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(sub)HR per 10 mL/min decline in eGFR discrepancy (CKD-EPI Cr-Cys − Cockcroft-Gault).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(1.00,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(1.04,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(1.06,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(1.10,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(1.06,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(1.03,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(1.07,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(1.15,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(1.03,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(1.04,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(1.25, 1.73)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2026-10-08T10:05:53Z</dcterms:modified>
  <cp:category/>
</cp:coreProperties>
</file>