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159"/>
        <w:gridCol w:w="778"/>
        <w:gridCol w:w="839"/>
        <w:gridCol w:w="1389"/>
        <w:gridCol w:w="1181"/>
        <w:gridCol w:w="778"/>
        <w:gridCol w:w="839"/>
        <w:gridCol w:w="1389"/>
        <w:gridCol w:w="1181"/>
      </w:tblGrid>
      <w:tr>
        <w:trPr>
          <w:trHeight w:val="574" w:hRule="auto"/>
          <w:tblHeader/>
        </w:trPr>
        header 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Univariable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Multivariable</w:t>
            </w:r>
          </w:p>
        </w:tc>
      </w:tr>
      <w:tr>
        <w:trPr>
          <w:trHeight w:val="615" w:hRule="auto"/>
          <w:tblHeader/>
        </w:trPr>
        header 2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</w:tr>
      <w:tr>
        <w:trPr>
          <w:trHeight w:val="619" w:hRule="auto"/>
        </w:trPr>
        body 1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egfr_ratio_per10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1.53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1.21, 1.93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1.48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0.91, 2.40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0.110</w:t>
            </w:r>
          </w:p>
        </w:tc>
      </w:tr>
      <w:tr>
        <w:trPr>
          <w:trHeight w:val="598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0.95, 1.05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0.94, 1.11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0.590</w:t>
            </w:r>
          </w:p>
        </w:tc>
      </w:tr>
      <w:tr>
        <w:trPr>
          <w:trHeight w:val="565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0.68, 4.93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0.50, 8.11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0.330</w:t>
            </w:r>
          </w:p>
        </w:tc>
      </w:tr>
      <w:tr>
        <w:trPr>
          <w:trHeight w:val="598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ecog_score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1.04, 2.82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0.46, 3.39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0.670</w:t>
            </w:r>
          </w:p>
        </w:tc>
      </w:tr>
      <w:tr>
        <w:trPr>
          <w:trHeight w:val="598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ici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0.44, 3.02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0.31, 3.13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0.990</w:t>
            </w:r>
          </w:p>
        </w:tc>
      </w:tr>
      <w:tr>
        <w:trPr>
          <w:trHeight w:val="598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cockcroft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1.00, 1.03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0.98, 1.02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0.810</w:t>
            </w:r>
          </w:p>
        </w:tc>
      </w:tr>
      <w:tr>
        <w:trPr>
          <w:trHeight w:val="620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pre_HGB_45days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0.35, 0.64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0.39, 0.82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0.003</w:t>
            </w:r>
          </w:p>
        </w:tc>
      </w:tr>
      <w:tr>
        <w:trPr>
          <w:trHeight w:val="616" w:hRule="auto"/>
        </w:trPr>
        body10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pre_PLT_45days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1.00, 1.01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1.00, 1.01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0.610</w:t>
            </w:r>
          </w:p>
        </w:tc>
      </w:tr>
      <w:tr>
        <w:trPr>
          <w:trHeight w:val="360" w:hRule="auto"/>
        </w:trPr>
        footer 1
        <w:tc>
          <w:tcPr>
            <w:gridSpan w:val="9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HR = Hazard Ratio, CI = Confidence Interval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2026-09-08T07:53:07Z</dcterms:modified>
  <cp:category/>
</cp:coreProperties>
</file>