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New Sound Implementation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BC_Cell_Door_01 :  Open cage for Stephen and Nema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BC_Water_Spray_01 : Spray with water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BC_Access_Denied_01 : Access denied prompt on computer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BC_Coffee_01 : Trigger when click ‘make coffee’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BC_Nona_Reject_01 : Trigger when Nona rejects food (or kills you I guess)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BC_Nema_Accept_01 : Trigger when Nema accepts food/likes something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BC_Nema_Reject_01 : Trigger when Nema rejects food/kills you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