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07C20"/>
          <w:sz w:val="22"/>
        </w:rPr>
        <w:t>LECTURE NOTE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D78"/>
          <w:sz w:val="56"/>
        </w:rPr>
        <w:t>神经网络：表达、记忆与优化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A6470"/>
          <w:sz w:val="26"/>
        </w:rPr>
        <w:t>L15–L16 幻灯片与两本机器学习理论教材的整合讲义</w:t>
      </w:r>
    </w:p>
    <w:p>
      <w:pPr>
        <w:spacing w:after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DF3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核心主线  </w:t>
            </w:r>
            <w:r>
              <w:rPr>
                <w:rFonts w:ascii="Microsoft YaHei" w:hAnsi="Microsoft YaHei" w:eastAsia="Microsoft YaHei"/>
              </w:rPr>
              <w:t>神经网络同时是一种可学习特征映射、函数逼近器和可优化的复合模型。理解它需要把表达能力、有限样本记忆、优化动力学与泛化控制放到同一张图里。</w:t>
            </w:r>
          </w:p>
        </w:tc>
      </w:tr>
    </w:tbl>
    <w:p>
      <w:pPr>
        <w:spacing w:after="20"/>
      </w:pPr>
    </w:p>
    <w:p>
      <w:pPr>
        <w:spacing w:after="600"/>
      </w:pPr>
    </w:p>
    <w:p>
      <w:pPr>
        <w:jc w:val="center"/>
      </w:pPr>
      <w:r>
        <w:rPr>
          <w:rFonts w:ascii="Microsoft YaHei" w:hAnsi="Microsoft YaHei" w:eastAsia="Microsoft YaHei"/>
          <w:color w:val="5A6470"/>
          <w:sz w:val="20"/>
        </w:rPr>
        <w:t>课程：CIT413048 Mathematical Foundations of ML</w:t>
        <w:br/>
      </w:r>
      <w:r>
        <w:rPr>
          <w:rFonts w:ascii="Microsoft YaHei" w:hAnsi="Microsoft YaHei" w:eastAsia="Microsoft YaHei"/>
          <w:color w:val="5A6470"/>
          <w:sz w:val="20"/>
        </w:rPr>
        <w:t>基于 Suvrit Sra 的 L15 / L16（2026-06-09）</w:t>
        <w:br/>
      </w:r>
      <w:r>
        <w:rPr>
          <w:rFonts w:ascii="Microsoft YaHei" w:hAnsi="Microsoft YaHei" w:eastAsia="Microsoft YaHei"/>
          <w:color w:val="5A6470"/>
          <w:sz w:val="19"/>
        </w:rPr>
        <w:t>补充：Francis Bach, Learning Theory from First Principles；</w:t>
        <w:br/>
        <w:t>Shalev-Shwartz &amp; Ben-David, Understanding Machine Learning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这份讲义不是逐页复述，而是围绕“模型是什么—能表示什么—如何训练—为何可能泛化”重排材料。公式采用统一的列向量约定，避免原幻灯片与教材之间转置方向不一致。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要回答的问题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主要材料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A. 表示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网络如何从固定特征走向可学习特征？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L15 pp. 2–25；Bach §9.1–9.2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B. 表达能力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万能逼近说明了什么，又没有说明什么？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L15 pp. 26–40；Bach §9.3–9.5；UML §20.3–20.4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C. 记忆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有限样本插值与 VC 维有什么区别？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L16 pp. 3–14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D. 优化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SGD 与反向传播如何得到梯度？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L16 pp. 15–36；Bach §5.4；UML §20.6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E. 稳定与正则化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初始化、Dropout、BN 如何影响训练？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L16 pp. 20–47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F. 泛化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参数多为何不必然意味着泛化差？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Bach §9.2.3–9.4；UML §20.4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符号约定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符号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x ∈ ℝᵈ, 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输入与标签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不计输入层的网络深度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Wˡ ∈ ℝ^{mₗ×mₗ₋₁}, bˡ ∈ ℝ^{mₗ}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 l 层权重与偏置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zˡ, aˡ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预激活与激活，a⁰=x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σ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逐坐标激活函数；ReLU(u)=max{u,0}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θ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所有权重和偏置的集合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R(θ), R̂ₙ(θ)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总体风险与经验风险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从固定特征到可学习特征</w:t>
      </w:r>
    </w:p>
    <w:p>
      <w:pPr>
        <w:pStyle w:val="Heading2"/>
        <w:keepNext/>
      </w:pPr>
      <w:r>
        <w:t>1.1 核方法视角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核方法先选定核 k，再由训练数据产生隐式特征。以核 SVM 为例，表示定理给出 w=∑ᵢ αᵢyᵢφ(xᵢ)，预测为：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⟨w, φ(x)⟩ = ∑ᵢ αᵢ yᵢ k(xᵢ,x) = ⟨α, Φ(x)⟩,    Φ(x)=[y₁k(x₁,x),…,yₙk(xₙ,x)]ᵀ.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因此分类器对 Φ(x) 是线性的，但 Φ 的形状由核预先固定。神经网络的关键变化是：把特征本身参数化，并与最后的线性分类器联合学习。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x  ↦  Φ_{θ₁}(x)  ↦  wᵀΦ_{θ₁}(x)+b,    θ=(θ₁,w,b).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EF4F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四种等价直觉  </w:t>
            </w:r>
            <w:r>
              <w:rPr>
                <w:rFonts w:ascii="Microsoft YaHei" w:hAnsi="Microsoft YaHei" w:eastAsia="Microsoft YaHei"/>
              </w:rPr>
              <w:t>神经网络可被看成：①可学习特征；②嵌套分类器；③由简单决策逐层组成复杂决策；④可组合的函数逼近器。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来源：L15 pp. 5–13；Bach, Ch. 9, pp. 247–250。</w:t>
      </w:r>
    </w:p>
    <w:p>
      <w:pPr>
        <w:pStyle w:val="Heading2"/>
        <w:keepNext/>
      </w:pPr>
      <w:r>
        <w:t>1.2 前馈网络的统一写法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令 a⁰=x。对 l=1,…,L，定义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zˡ = Wˡaˡ⁻¹+bˡ,      aˡ = σˡ(zˡ).</w:t>
      </w:r>
      <w:r>
        <w:rPr>
          <w:rFonts w:ascii="Cambria Math" w:hAnsi="Cambria Math" w:eastAsia="Cambria Math"/>
          <w:color w:val="5A6470"/>
          <w:sz w:val="19"/>
        </w:rPr>
        <w:t xml:space="preserve">    (1.1)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若最后一层为线性输出，则 F(x;θ)=zᴸ；若是分类问题，常把 zᴸ 解释为 logits，再配合 sigmoid 或 softmax 与交叉熵。输入层只存储数据，不计入深度。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F(x;θ)=Wᴸ σ^{L−1}(W^{L−1}⋯σ¹(W¹x+b¹)⋯+b^{L−1})+bᴸ.</w:t>
      </w:r>
    </w:p>
    <w:p>
      <w:pPr>
        <w:pStyle w:val="Heading2"/>
        <w:keepNext/>
      </w:pPr>
      <w:r>
        <w:t>1.3 一层与单隐层网络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没有隐藏层时，网络退化为线性模型 z=wᵀx+b；加上 sign 得到线性分类器，加上 sigmoid 与对数损失得到逻辑回归。单隐层标量输出网络为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f(x)=∑_{j=1}^m ηⱼ σ(wⱼᵀx+bⱼ).</w:t>
      </w:r>
      <w:r>
        <w:rPr>
          <w:rFonts w:ascii="Cambria Math" w:hAnsi="Cambria Math" w:eastAsia="Cambria Math"/>
          <w:color w:val="5A6470"/>
          <w:sz w:val="19"/>
        </w:rPr>
        <w:t xml:space="preserve">    (1.2)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固定 (wⱼ,bⱼ) 时，这是在 m 个固定特征 σ(wⱼᵀx+bⱼ) 上的线性模型；同时优化输入权重时，模型开始“学习特征”。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来源：L15 pp. 14–18；Bach §9.2；UML §20.1。</w:t>
      </w:r>
    </w:p>
    <w:p>
      <w:pPr>
        <w:pStyle w:val="Heading1"/>
        <w:keepNext/>
      </w:pPr>
      <w:r>
        <w:t>2. 激活函数、输出层与损失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函数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定义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导数/性质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典型作用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Sigmoid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σ(u)=1/(1+e⁻ᵘ)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σ′=σ(1−σ)，大 |u| 饱和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二分类概率输出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tanh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tanh(u)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1−tanh²(u)，零中心但会饱和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传统隐藏层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ReLU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[u]₊=max(0,u)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1{u&gt;0}（u=0 取次梯度）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现代隐藏层基础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Softmax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pₖ=e^{zₖ}/∑ⱼe^{zⱼ}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J=diag(p)−ppᵀ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多分类概率输出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交叉熵与逻辑损失的等价性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对二分类 y∈{−1,+1}，令 g(x)=sigmoid(f(x))。负对数似然为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−1{y=1}log g(x) − 1{y=−1}log(1−g(x)) = log(1+e^{−yf(x)}).</w:t>
      </w:r>
      <w:r>
        <w:rPr>
          <w:rFonts w:ascii="Cambria Math" w:hAnsi="Cambria Math" w:eastAsia="Cambria Math"/>
          <w:color w:val="5A6470"/>
          <w:sz w:val="19"/>
        </w:rPr>
        <w:t xml:space="preserve">    (2.1)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所以“sigmoid + binary cross-entropy”与直接对 logit 使用 logistic loss 完全等价。数值实现通常直接从 logits 计算，以避免先取概率产生上溢或下溢。</w:t>
      </w:r>
    </w:p>
    <w:p>
      <w:pPr>
        <w:pStyle w:val="Heading2"/>
        <w:keepNext/>
      </w:pPr>
      <w:r>
        <w:t>2.2 Softmax 交叉熵梯度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若真实类别的 one-hot 向量为 y，p=softmax(z)，损失 ℓ=−∑ₖyₖlog pₖ，则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∂ℓ/∂z = p−y.</w:t>
      </w:r>
      <w:r>
        <w:rPr>
          <w:rFonts w:ascii="Cambria Math" w:hAnsi="Cambria Math" w:eastAsia="Cambria Math"/>
          <w:color w:val="5A6470"/>
          <w:sz w:val="19"/>
        </w:rPr>
        <w:t xml:space="preserve">    (2.2)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推导：∂log pᵣ/∂zₖ=δᵣₖ−pₖ，因此 ∂ℓ/∂zₖ=−∑ᵣyᵣ(δᵣₖ−pₖ)=pₖ−yₖ。这个简洁结果是多分类反向传播的起点。</w:t>
      </w:r>
    </w:p>
    <w:p>
      <w:pPr>
        <w:pStyle w:val="Heading1"/>
        <w:keepNext/>
      </w:pPr>
      <w:r>
        <w:t>3. 非线性特征如何产生线性可分性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两个 ReLU 单元定义两个半空间响应：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z₁=w₁ᵀx+b₁,  z₂=w₂ᵀx+b₂,      Φ(x)=([z₁]₊,[z₂]₊).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原空间中非线性可分的数据，在 Φ(x) 空间中可能被一条直线分开。每个 ReLU 把一个仿射超平面一侧截为零，另一侧保留线性距离信息；多个单元共同把输入空间切成多面体区域，并在每个区域上实现不同的仿射映射。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7F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重要限制  </w:t>
            </w:r>
            <w:r>
              <w:rPr>
                <w:rFonts w:ascii="Microsoft YaHei" w:hAnsi="Microsoft YaHei" w:eastAsia="Microsoft YaHei"/>
              </w:rPr>
              <w:t>表示存在性不等于训练可达性。即使某组超平面能把样本变得线性可分，梯度法仍需从随机初始化中找到合适方向；法向量符号翻转就可能产生完全不同的特征。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来源：L15 pp. 19–25。</w:t>
      </w:r>
    </w:p>
    <w:p>
      <w:pPr>
        <w:pStyle w:val="Heading1"/>
        <w:keepNext/>
      </w:pPr>
      <w:r>
        <w:t>4. 表达能力与万能逼近</w:t>
      </w:r>
    </w:p>
    <w:p>
      <w:pPr>
        <w:pStyle w:val="Heading2"/>
        <w:keepNext/>
      </w:pPr>
      <w:r>
        <w:t>4.1 万能逼近定理的准确含义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经典结果表明：在紧集上，只要激活函数满足适当条件，单隐层网络可以把任意连续函数逼近到任意精度。对 ReLU，非多项式性足以推出稠密性。形式化地，对紧集 K⊂ℝᵈ、连续 g 与任意 ε&gt;0，存在 m 与参数使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sup_{x∈K} |∑_{j=1}^m ηⱼσ(wⱼᵀx+bⱼ) − g(x)| &lt; ε.</w:t>
      </w:r>
      <w:r>
        <w:rPr>
          <w:rFonts w:ascii="Cambria Math" w:hAnsi="Cambria Math" w:eastAsia="Cambria Math"/>
          <w:color w:val="5A6470"/>
          <w:sz w:val="19"/>
        </w:rPr>
        <w:t xml:space="preserve">    (4.1)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万能逼近没有保证的三件事  </w:t>
            </w:r>
            <w:r>
              <w:rPr>
                <w:rFonts w:ascii="Microsoft YaHei" w:hAnsi="Microsoft YaHei" w:eastAsia="Microsoft YaHei"/>
              </w:rPr>
              <w:t>它不保证所需宽度小、不保证训练算法能找到参数，也不保证从有限数据学到的函数具有小测试误差。表达、优化与泛化必须分开讨论。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一维 ReLU 表示的直接推导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设 f 在 [−R,R] 上连续分段仿射，折点 a₁&lt;⋯&lt;aₖ，各区间斜率为 v₀,…,vₖ。ReLU 的导数是阶跃函数，所以每增加一个 ReLU 就能在一个折点改变斜率。由此得到精确表示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f(x)=f(−R)+v₀(x+R)+∑_{j=1}^k (vⱼ−vⱼ₋₁)(x−aⱼ)₊.</w:t>
      </w:r>
      <w:r>
        <w:rPr>
          <w:rFonts w:ascii="Cambria Math" w:hAnsi="Cambria Math" w:eastAsia="Cambria Math"/>
          <w:color w:val="5A6470"/>
          <w:sz w:val="19"/>
        </w:rPr>
        <w:t xml:space="preserve">    (4.2)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验证很直接：在 x&lt;a₁ 时导数为 v₀；越过 aⱼ 后，导数增加 vⱼ−vⱼ₋₁，于是新斜率变为 vⱼ。连续函数可被细网格上的分段线性插值一致逼近，因此得到一维万能逼近。</w:t>
      </w:r>
    </w:p>
    <w:p>
      <w:pPr>
        <w:pStyle w:val="Heading2"/>
        <w:keepNext/>
      </w:pPr>
      <w:r>
        <w:t>4.3 光滑函数的积分表示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若 f 二次连续可微，Taylor 公式的积分余项给出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f(x)=f(−R)+f′(−R)(x+R)+∫_{−R}^{R} f″(b)(x−b)₊ db.</w:t>
      </w:r>
      <w:r>
        <w:rPr>
          <w:rFonts w:ascii="Cambria Math" w:hAnsi="Cambria Math" w:eastAsia="Cambria Math"/>
          <w:color w:val="5A6470"/>
          <w:sz w:val="19"/>
        </w:rPr>
        <w:t xml:space="preserve">    (4.3)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这说明 ReLU 不只是离散折线基：连续的 ReLU 混合可以精确重建光滑函数。输出权重总变差由 ∫|f″(b)|db 控制，为后面的范数型泛化界提供桥梁。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来源：Bach §9.3.1–9.3.3, pp. 256–263。</w:t>
      </w:r>
    </w:p>
    <w:p>
      <w:pPr>
        <w:pStyle w:val="Heading2"/>
        <w:keepNext/>
      </w:pPr>
      <w:r>
        <w:t>4.4 多维证明框架与三层构造</w:t>
      </w:r>
    </w:p>
    <w:p>
      <w:pPr>
        <w:pStyle w:val="ListNumber"/>
      </w:pPr>
      <w:r>
        <w:rPr>
          <w:rFonts w:ascii="Microsoft YaHei" w:hAnsi="Microsoft YaHei" w:eastAsia="Microsoft YaHei"/>
        </w:rPr>
        <w:t>利用连续性：把 [0,1]ᵈ 划分为足够小的超矩形，在每个小块内用常数近似 g。</w:t>
      </w:r>
    </w:p>
    <w:p>
      <w:pPr>
        <w:pStyle w:val="ListNumber"/>
      </w:pPr>
      <w:r>
        <w:rPr>
          <w:rFonts w:ascii="Microsoft YaHei" w:hAnsi="Microsoft YaHei" w:eastAsia="Microsoft YaHei"/>
        </w:rPr>
        <w:t>把分段常数写成超矩形指示函数的线性组合。</w:t>
      </w:r>
    </w:p>
    <w:p>
      <w:pPr>
        <w:pStyle w:val="ListNumber"/>
      </w:pPr>
      <w:r>
        <w:rPr>
          <w:rFonts w:ascii="Microsoft YaHei" w:hAnsi="Microsoft YaHei" w:eastAsia="Microsoft YaHei"/>
        </w:rPr>
        <w:t>用两层 ReLU 构造连续“软指示器”，在边界薄层外逼近每个超矩形指示函数。</w:t>
      </w:r>
    </w:p>
    <w:p>
      <w:pPr>
        <w:pStyle w:val="ListNumber"/>
      </w:pPr>
      <w:r>
        <w:rPr>
          <w:rFonts w:ascii="Microsoft YaHei" w:hAnsi="Microsoft YaHei" w:eastAsia="Microsoft YaHei"/>
        </w:rPr>
        <w:t>最后用线性输出层叠加这些软指示器，从而逼近 g。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该思路解释了 L15 中“三层 ReLU 网络万能逼近”的直接证明。注意幻灯片把积分 L¹ 误差写作 ‖·‖∞ 的位置应区分：一致误差是 sup 范数，积分绝对误差是 L¹ 范数。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来源：L15 pp. 28–30；UML Ch. 20, Exercise 1。</w:t>
      </w:r>
    </w:p>
    <w:p>
      <w:pPr>
        <w:pStyle w:val="Heading2"/>
        <w:keepNext/>
      </w:pPr>
      <w:r>
        <w:t>4.5 深度为何可能节省宽度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万能逼近只说“能表示”，而深度分离关注“表示得是否高效”。L15 给出的典型例子是单位球指示函数：三层网络先近似每个坐标平方，再求和得到 ‖x‖²，最后近似阈值；宽度对 d 与 1/ε 为多项式。某些两层网络若要达到固定高精度，则需要指数级宽度。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x  ↦  (x₁²,…,x_d²)  ↦  ∑ᵢxᵢ²=‖x‖₂²  ↦  1{‖x‖₂≤1}.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本质是复用中间计算。深层网络把可组合结构 f∘g∘h 显式编码；浅层网络可能只能用大量基函数“平铺”同一结构。深度并非总有优势，优势依赖目标函数与架构之间是否存在匹配的组合结构。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来源：L15 pp. 31–39；Safran &amp; Shamir (2017) 摘要性结果。</w:t>
      </w:r>
    </w:p>
    <w:p>
      <w:pPr>
        <w:pStyle w:val="Heading1"/>
        <w:keepNext/>
      </w:pPr>
      <w:r>
        <w:t>5. 近似、估计与优化：三种误差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经验风险最小化的分析应把三种问题分开：函数类是否足够丰富（近似误差）、样本是否足够（估计误差）、算法是否找到足够好的经验解（优化误差）。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R(f̂)−inf_f R(f) = approximation + estimation + optimization  （概念分解）.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更具体地，令 𝓕 为模型类、f* 为总体最优函数、f*_{𝓕}=argmin_{f∈𝓕}R(f)，f̂ 为算法输出，则可写成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R(f̂)−R(f*) = [R(f*_{𝓕})−R(f*)] + [R(f̂_ERM)−R(f*_{𝓕})] + [R(f̂)−R(f̂_ERM)].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实际界会通过经验风险与总体风险的偏差来控制第二项。这个框架能澄清一个常见误区：训练误差为零只意味着优化/插值成功，不能单独推出总体风险小。</w:t>
      </w:r>
    </w:p>
    <w:p>
      <w:pPr>
        <w:pStyle w:val="Heading2"/>
        <w:keepNext/>
      </w:pPr>
      <w:r>
        <w:t>5.1 ReLU 网络的范数与 Rademacher 界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对单隐层 ReLU 网络 f(x)=∑ⱼηⱼ(wⱼᵀx+bⱼ)₊，假设 ‖x‖₂≤R，归一化 ‖wⱼ‖₂²+bⱼ²/R²=1，并约束 ‖η‖₁≤D。若损失对预测是 G-Lipschitz，则经验风险最小化的期望估计误差满足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E[R(f̂)−inf_{f∈𝓕}R(f)] ≤ 16GDR/√n.</w:t>
      </w:r>
      <w:r>
        <w:rPr>
          <w:rFonts w:ascii="Cambria Math" w:hAnsi="Cambria Math" w:eastAsia="Cambria Math"/>
          <w:color w:val="5A6470"/>
          <w:sz w:val="19"/>
        </w:rPr>
        <w:t xml:space="preserve">    (5.1)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推导主链如下。先由收缩不等式去掉损失，再用 ℓ₁/ℓ∞ 对偶把对所有神经元的优化化为对单个神经元的上确界，再用 ReLU 的 1-Lipschitz 性与 Cauchy–Schwarz：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ℛₙ(ℓ∘𝓕) ≤ 2GD·E sup_{‖w‖²+b²/R²=1}|(1/n)∑ᵢεᵢ(wᵀxᵢ+b)|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≤ 2GD·E[(‖(1/n)∑ᵢεᵢxᵢ‖²+R²((1/n)∑ᵢεᵢ)²)^{1/2}] ≤ 4GDR/√n.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关键结论是：在这个界里，隐藏单元数 m 没有显式出现；真正控制估计误差的是权重范数。参数数量并非完全无关，但“参数多 ⇒ 必然泛化差”不是正确推理。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来源：Bach §9.2.3, Proposition 9.1。</w:t>
      </w:r>
    </w:p>
    <w:p>
      <w:pPr>
        <w:pStyle w:val="Heading2"/>
        <w:keepNext/>
      </w:pPr>
      <w:r>
        <w:t>5.2 ReLU 正齐次性与隐含 ℓ₁ 正则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ReLU 满足 (αu)₊=α(u)₊（α&gt;0）。因此单个神经元 η(wᵀx+b)₊ 在缩放 η→αη、(w,b)→(w,b)/α 后保持不变。若使用平方 ℓ₂ 权重衰减，单元的惩罚可写为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α²η² + (‖w‖²+b²/R²)/α².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 α 优化。令 c²=‖w‖²+b²/R²，由 AM–GM 或求导可得 α²=c/|η|，最小值为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min_{α&gt;0}[α²η²+c²/α²] = 2|η|c.</w:t>
      </w:r>
      <w:r>
        <w:rPr>
          <w:rFonts w:ascii="Cambria Math" w:hAnsi="Cambria Math" w:eastAsia="Cambria Math"/>
          <w:color w:val="5A6470"/>
          <w:sz w:val="19"/>
        </w:rPr>
        <w:t xml:space="preserve">    (5.2)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在 c=1 的归一化下，这就是输出权重的 ℓ₁ 惩罚，解释了正齐次网络中平方权重衰减与稀疏/变差范数之间的联系。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来源：Bach §9.2.2。</w:t>
      </w:r>
    </w:p>
    <w:p>
      <w:pPr>
        <w:pStyle w:val="Heading1"/>
        <w:keepNext/>
      </w:pPr>
      <w:r>
        <w:t>6. 有限样本表达能力与记忆</w:t>
      </w:r>
    </w:p>
    <w:p>
      <w:pPr>
        <w:pStyle w:val="Heading2"/>
        <w:keepNext/>
      </w:pPr>
      <w:r>
        <w:t>6.1 定义与 VC 维的区别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给定 N 个互异输入 xᵢ∈ℝᵈ 和任意目标 yᵢ∈ℝᵖ，若存在 θ 使 fθ(xᵢ)=yᵢ 对所有 i 成立，则称网络对该数据集可插值。若对任意这样的数据集都成立，则称具有 N 点的普适有限样本表达能力。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MemCap(𝓕)=max{N: ∀{(xᵢ,yᵢ)}ᵢ₌₁ᴺ, ∃θ, fθ(xᵢ)=yᵢ}.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概念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量词结构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标签范围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记忆容量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对所有输入点集、所有标签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通常实数或向量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最坏数据也能精确插值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VC 维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存在一个输入点集，可实现所有二元标记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{−1,+1}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至少有一个点集可被打散</w:t>
            </w:r>
          </w:p>
        </w:tc>
      </w:tr>
    </w:tbl>
    <w:p>
      <w:pPr>
        <w:spacing w:after="20"/>
      </w:pP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Memorization capacity ≤ VC dimension  （标量二分类情形）.</w:t>
      </w:r>
    </w:p>
    <w:p>
      <w:pPr>
        <w:pStyle w:val="Heading2"/>
        <w:keepNext/>
      </w:pPr>
      <w:r>
        <w:t>6.2 深度—宽度权衡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L16 汇总的结果（在互异输入、分段线性激活等条件下）包括：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单隐层 ReLU 网络用 Θ(N) 个隐藏单元可以记忆 N 个任意样本。</w:t>
      </w:r>
    </w:p>
    <w:p>
      <w:pPr>
        <w:pStyle w:val="ListBullet"/>
      </w:pPr>
      <w:r>
        <w:rPr>
          <w:rFonts w:ascii="Microsoft YaHei" w:hAnsi="Microsoft YaHei" w:eastAsia="Microsoft YaHei"/>
        </w:rPr>
        <w:t>三隐层充分条件：d₁d₂≥4N 且 d₃≥4p；两隐层可在 d₁d₂≥4Np 时记忆 N 点 p 维输出。</w:t>
      </w:r>
    </w:p>
    <w:p>
      <w:pPr>
        <w:pStyle w:val="ListBullet"/>
      </w:pPr>
      <w:r>
        <w:rPr>
          <w:rFonts w:ascii="Microsoft YaHei" w:hAnsi="Microsoft YaHei" w:eastAsia="Microsoft YaHei"/>
        </w:rPr>
        <w:t>必要性示例：单隐层若 d₁+2&lt;N，或两隐层标量输出若 2d₁d₂+d₂+2&lt;N，则存在无法记忆的 N 点数据集。</w:t>
      </w:r>
    </w:p>
    <w:p>
      <w:pPr>
        <w:pStyle w:val="ListBullet"/>
      </w:pPr>
      <w:r>
        <w:rPr>
          <w:rFonts w:ascii="Microsoft YaHei" w:hAnsi="Microsoft YaHei" w:eastAsia="Microsoft YaHei"/>
        </w:rPr>
        <w:t>再增加一层时，多类问题的节点需求可从 Θ(Np) 改善到 Θ(N+p)，体现深度对有限样本表达的节省。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7FA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记忆不等于学习失败  </w:t>
            </w:r>
            <w:r>
              <w:rPr>
                <w:rFonts w:ascii="Microsoft YaHei" w:hAnsi="Microsoft YaHei" w:eastAsia="Microsoft YaHei"/>
              </w:rPr>
              <w:t>记忆随机标签说明模型容量很大，也说明零训练误差不足以解释泛化；但真实任务中，优化算法、数据结构、显式正则化与隐式偏置可能在众多插值解中选择更简单的解。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3–14；Yun, Sra &amp; Jadbabaie (2019)。</w:t>
      </w:r>
    </w:p>
    <w:p>
      <w:pPr>
        <w:pStyle w:val="Heading2"/>
        <w:keepNext/>
      </w:pPr>
      <w:r>
        <w:t>6.3 VC 维与样本复杂度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 sign 激活的固定有向图，UML 给出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VCdim(H_{V,E,sign}) = O(|E| log|E|).</w:t>
      </w:r>
      <w:r>
        <w:rPr>
          <w:rFonts w:ascii="Cambria Math" w:hAnsi="Cambria Math" w:eastAsia="Cambria Math"/>
          <w:color w:val="5A6470"/>
          <w:sz w:val="19"/>
        </w:rPr>
        <w:t xml:space="preserve">    (6.1)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证明轮廓：每个神经元是半空间，其 m 点增长函数至多 (em/d)^d；网络是各层与各单元函数类的复合/乘积，因此增长函数相乘，得到 τ_H(m)≤(em)^{|E|}。若 m 点被打散，则 2^m≤(em)^{|E|}，从而 m=O(|E|log|E|)。现代分段线性网络更精细的界还显式依赖深度 L。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来源：UML §20.4；L15 p. 40 引用 Bartlett et al. (2019)。</w:t>
      </w:r>
    </w:p>
    <w:p>
      <w:pPr>
        <w:pStyle w:val="Heading1"/>
        <w:keepNext/>
      </w:pPr>
      <w:r>
        <w:t>7. 经验风险与随机梯度下降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训练目标通常是正则化经验风险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R̂ₙ(θ)= (1/N)∑_{i=1}^N ℓ(yᵢ,F(xᵢ;θ)) + (λ/2)‖θ‖².</w:t>
      </w:r>
      <w:r>
        <w:rPr>
          <w:rFonts w:ascii="Cambria Math" w:hAnsi="Cambria Math" w:eastAsia="Cambria Math"/>
          <w:color w:val="5A6470"/>
          <w:sz w:val="19"/>
        </w:rPr>
        <w:t xml:space="preserve">    (7.1)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随机选取 iₜ 或 mini-batch Bₜ，构造梯度估计 gₜ。SGD 更新为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θₜ₊₁ = θₜ − ηₜ gₜ,      E[gₜ | θₜ]=∇R̂ₙ(θₜ).</w:t>
      </w:r>
      <w:r>
        <w:rPr>
          <w:rFonts w:ascii="Cambria Math" w:hAnsi="Cambria Math" w:eastAsia="Cambria Math"/>
          <w:color w:val="5A6470"/>
          <w:sz w:val="19"/>
        </w:rPr>
        <w:t xml:space="preserve">    (7.2)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无偏性使噪声项在条件期望下消失。对凸、B-Lipschitz 目标，若 ‖θ*−θ₀‖≤D，取 ηₜ≈D/(B√t)，加权平均迭代点满足 O(DB log t/√t) 的界；若预先知道总步数 T 并用常数步长 η=D/(B√T)，则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E[F(θ̄_T)−F(θ*)] ≤ D²/(2ηT)+ηB²/2 = DB/√T.</w:t>
      </w:r>
      <w:r>
        <w:rPr>
          <w:rFonts w:ascii="Cambria Math" w:hAnsi="Cambria Math" w:eastAsia="Cambria Math"/>
          <w:color w:val="5A6470"/>
          <w:sz w:val="19"/>
        </w:rPr>
        <w:t xml:space="preserve">    (7.3)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推导核心来自平方距离递推：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E‖θₜ₊₁−θ*‖² = E‖θₜ−θ*‖² −2ηₜE⟨∇F(θₜ),θₜ−θ*⟩ +ηₜ²E‖gₜ‖²,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再用凸性 F(θₜ)−F(θ*)≤⟨∇F(θₜ),θₜ−θ*⟩ 并求和望远镜消去距离项。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非凸警告  </w:t>
            </w:r>
            <w:r>
              <w:rPr>
                <w:rFonts w:ascii="Microsoft YaHei" w:hAnsi="Microsoft YaHei" w:eastAsia="Microsoft YaHei"/>
              </w:rPr>
              <w:t>神经网络目标高度非凸，式 (7.3) 的凸收敛保证不能直接套用。一般光滑非凸分析通常只能保证某个迭代点的梯度范数较小，而不是到达全局最优；过参数化等额外结构可带来更强结论。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15–22；Bach §5.4；UML §20.6。</w:t>
      </w:r>
    </w:p>
    <w:p>
      <w:pPr>
        <w:pStyle w:val="Heading1"/>
        <w:keepNext/>
      </w:pPr>
      <w:r>
        <w:t>8. 初始化：为什么 He 方差是 2/n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零初始化会使同层单元保持完全对称；对 ReLU，某些结构下还会使激活与梯度为零。因此用独立、零均值随机权重破坏对称性。He 初始化的方差可由前向方差守恒近似推出。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设某层有 n 个独立输入 aⱼ，权重 wⱼ 独立、E[wⱼ]=0，忽略偏置：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z=∑_{j=1}^n wⱼaⱼ  ⇒  Var(z)=n Var(w) E[a²].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若 z 近似关于 0 对称，ReLU 保留约一半二阶矩：E[ReLU(z)²]≈(1/2)E[z²]。希望下一层的二阶矩与当前层相当，则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E[a_{next}²] ≈ (1/2)n Var(w)E[a²] ≈ E[a²]  ⇒  Var(w)=2/n.</w:t>
      </w:r>
      <w:r>
        <w:rPr>
          <w:rFonts w:ascii="Cambria Math" w:hAnsi="Cambria Math" w:eastAsia="Cambria Math"/>
          <w:color w:val="5A6470"/>
          <w:sz w:val="19"/>
        </w:rPr>
        <w:t xml:space="preserve">    (8.1)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因此 wⱼ∼N(0,2/n) 或同方差的均匀分布。对线性/tanh 型激活常得到 Xavier 尺度约 1/n；更细致的版本同时考虑 fan-in 与 fan-out。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20–21；He et al. (2015)。</w:t>
      </w:r>
    </w:p>
    <w:p>
      <w:pPr>
        <w:pStyle w:val="Heading1"/>
        <w:keepNext/>
      </w:pPr>
      <w:r>
        <w:t>9. 反向传播：矩阵推导</w:t>
      </w:r>
    </w:p>
    <w:p>
      <w:pPr>
        <w:pStyle w:val="Heading2"/>
        <w:keepNext/>
      </w:pPr>
      <w:r>
        <w:t>9.1 前向与误差信号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采用式 (1.1) 的列向量约定。定义误差信号 δˡ=∂ℓ/∂zˡ。输出层先由损失确定 δᴸ；例如线性输出配平方损失时 δᴸ=aᴸ−y，softmax 交叉熵时 δᴸ=p−y。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δᴸ = ∇_{zᴸ}ℓ.</w:t>
      </w:r>
      <w:r>
        <w:rPr>
          <w:rFonts w:ascii="Cambria Math" w:hAnsi="Cambria Math" w:eastAsia="Cambria Math"/>
          <w:color w:val="5A6470"/>
          <w:sz w:val="19"/>
        </w:rPr>
        <w:t xml:space="preserve">    (9.1)</w:t>
      </w:r>
    </w:p>
    <w:p>
      <w:pPr>
        <w:pStyle w:val="Heading2"/>
        <w:keepNext/>
      </w:pPr>
      <w:r>
        <w:t>9.2 递推公式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因为 zˡ⁺¹=Wˡ⁺¹aˡ+bˡ⁺¹，aˡ=σ(zˡ)，链式法则给出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∂ℓ/∂aˡ = (Wˡ⁺¹)ᵀδˡ⁺¹,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δˡ = [(Wˡ⁺¹)ᵀδˡ⁺¹] ⊙ σ′(zˡ),      l=L−1,…,1.</w:t>
      </w:r>
      <w:r>
        <w:rPr>
          <w:rFonts w:ascii="Cambria Math" w:hAnsi="Cambria Math" w:eastAsia="Cambria Math"/>
          <w:color w:val="5A6470"/>
          <w:sz w:val="19"/>
        </w:rPr>
        <w:t xml:space="preserve">    (9.2)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等价矩阵形式是 δˡ=Diag(σ′(zˡ))(Wˡ⁺¹)ᵀδˡ⁺¹。原幻灯片使用 W 的转置定义，因而公式外观不同；二者只要维度一致就是同一递推。</w:t>
      </w:r>
    </w:p>
    <w:p>
      <w:pPr>
        <w:pStyle w:val="Heading2"/>
        <w:keepNext/>
      </w:pPr>
      <w:r>
        <w:t>9.3 参数梯度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对单个元素 zᶫᵢ=∑ⱼWᶫᵢⱼaᶫ⁻¹ⱼ+bᶫᵢ，有 ∂zᶫᵢ/∂Wᶫᵢⱼ=aᶫ⁻¹ⱼ，因此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∂ℓ/∂Wˡ = δˡ(aˡ⁻¹)ᵀ,      ∂ℓ/∂bˡ=δˡ.</w:t>
      </w:r>
      <w:r>
        <w:rPr>
          <w:rFonts w:ascii="Cambria Math" w:hAnsi="Cambria Math" w:eastAsia="Cambria Math"/>
          <w:color w:val="5A6470"/>
          <w:sz w:val="19"/>
        </w:rPr>
        <w:t xml:space="preserve">    (9.3)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反向传播的效率来自动态规划：前向保存每层 zˡ,aˡ；反向每条边只参与常数次乘加，计算全部参数梯度的时间与一次前向计算同阶，而不是对每个参数重新跑一次链式法则。</w:t>
      </w:r>
    </w:p>
    <w:p>
      <w:pPr>
        <w:pStyle w:val="Heading2"/>
        <w:keepNext/>
      </w:pPr>
      <w:r>
        <w:t>9.4 单隐层 hinge-loss 示例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设 zᵢ=wᵢᵀx+bᵢ，hᵢ=[zᵢ]₊，s=∑ᵢvᵢhᵢ+c，ℓ(y,s)=max(0,1−ys)。则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∂ℓ/∂s = −y·1{1−ys&gt;0},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∂ℓ/∂wᵢ = (−y·1{1−ys&gt;0}) vᵢ 1{zᵢ&gt;0} x.</w:t>
      </w:r>
      <w:r>
        <w:rPr>
          <w:rFonts w:ascii="Cambria Math" w:hAnsi="Cambria Math" w:eastAsia="Cambria Math"/>
          <w:color w:val="5A6470"/>
          <w:sz w:val="19"/>
        </w:rPr>
        <w:t xml:space="preserve">    (9.4)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这正是 L16 p. 24 的四段链式乘积：输入 x、ReLU 门、输出权重 vᵢ、损失边际门。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23–33；UML §20.6, pp. 277–281。</w:t>
      </w:r>
    </w:p>
    <w:p>
      <w:pPr>
        <w:pStyle w:val="Heading1"/>
        <w:keepNext/>
      </w:pPr>
      <w:r>
        <w:t>10. 梯度消失与爆炸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把递推展开，可见早期层梯度包含长矩阵乘积：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δˡ = Dˡ(Wˡ⁺¹)ᵀDˡ⁺¹(Wˡ⁺²)ᵀ⋯Dᴸ δ_out,    Dʳ=Diag(σ′(zʳ)).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取算子范数得到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‖δˡ‖ ≤ [∏_{r=l}^{L} ‖Dʳ‖] [∏_{r=l+1}^{L} ‖Wʳ‖] ‖δ_out‖.</w:t>
      </w:r>
      <w:r>
        <w:rPr>
          <w:rFonts w:ascii="Cambria Math" w:hAnsi="Cambria Math" w:eastAsia="Cambria Math"/>
          <w:color w:val="5A6470"/>
          <w:sz w:val="19"/>
        </w:rPr>
        <w:t xml:space="preserve">    (10.1)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若多数因子范数小于 1，乘积指数衰减；若多数大于 1，则指数增长。Sigmoid 饱和区 σ′≈0 会加剧消失；ReLU 的激活侧导数为 1，但仍不能单独解决权重矩阵连乘问题。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主要作用机制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He/Xavier 初始化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让前向激活与反向梯度的初始尺度近似守恒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梯度裁剪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直接限制爆炸梯度的范数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正交/规范化参数化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控制矩阵的奇异值尺度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残差连接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引入恒等路径，使 Jacobian 含 I 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Batch/Layer Normalization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稳定中间激活尺度并改变优化几何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36–37。</w:t>
      </w:r>
    </w:p>
    <w:p>
      <w:pPr>
        <w:pStyle w:val="Heading1"/>
        <w:keepNext/>
      </w:pPr>
      <w:r>
        <w:t>11. 正则化与 Dropout</w:t>
      </w:r>
    </w:p>
    <w:p>
      <w:pPr>
        <w:pStyle w:val="Heading2"/>
        <w:keepNext/>
      </w:pPr>
      <w:r>
        <w:t>11.1 权重衰减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显式 ℓ₂ 正则化把目标改为 R̂ₙ(θ)+(λ/2)‖θ‖²，梯度更新为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θ ← θ − η(∇R̂ₙ(θ)+λθ).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在普通 SGD 中这等价于每步先把权重乘以 1−ηλ，再减去数据梯度；在自适应优化器中，“L₂ 正则”与解耦 weight decay 不一定等价。</w:t>
      </w:r>
    </w:p>
    <w:p>
      <w:pPr>
        <w:pStyle w:val="Heading2"/>
        <w:keepNext/>
      </w:pPr>
      <w:r>
        <w:t>11.2 Dropout 的随机计算图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训练时对激活 a 采样独立掩码 rⱼ∼Bernoulli(q)。现代“inverted dropout”写作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ã = (r⊙a)/q,      E[ã|a]=a.</w:t>
      </w:r>
      <w:r>
        <w:rPr>
          <w:rFonts w:ascii="Cambria Math" w:hAnsi="Cambria Math" w:eastAsia="Cambria Math"/>
          <w:color w:val="5A6470"/>
          <w:sz w:val="19"/>
        </w:rPr>
        <w:t xml:space="preserve">    (11.1)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因此测试时直接使用 a，无需再缩放。原始表述也可在训练时不除以 q、测试时把输出权重乘 q；两种约定等价。被丢弃单元的局部梯度为零：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∂ℓ/∂a = (r/q)⊙∂ℓ/∂ã.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Dropout 可理解为训练大量共享参数的“瘦网络”，抑制单元间脆弱共适应，并近似进行模型平均。它增加梯度噪声，保留率 q 需要与网络规模、归一化层和数据量共同调节。</w:t>
      </w: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41–42。</w:t>
      </w:r>
    </w:p>
    <w:p>
      <w:pPr>
        <w:pStyle w:val="Heading1"/>
        <w:keepNext/>
      </w:pPr>
      <w:r>
        <w:t>12. Batch Normalization 与完整梯度</w:t>
      </w:r>
    </w:p>
    <w:p>
      <w:pPr>
        <w:pStyle w:val="Heading2"/>
        <w:keepNext/>
      </w:pPr>
      <w:r>
        <w:t>12.1 前向变换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对一个 mini-batch 中某个标量特征 x₁,…,x_m，BN 定义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μ_B=(1/m)∑ᵢxᵢ,      σ_B²=(1/m)∑ᵢ(xᵢ−μ_B)²,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x̂ᵢ=(xᵢ−μ_B)/√(σ_B²+ε),      yᵢ=γx̂ᵢ+β.</w:t>
      </w:r>
      <w:r>
        <w:rPr>
          <w:rFonts w:ascii="Cambria Math" w:hAnsi="Cambria Math" w:eastAsia="Cambria Math"/>
          <w:color w:val="5A6470"/>
          <w:sz w:val="19"/>
        </w:rPr>
        <w:t xml:space="preserve">    (12.1)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γ 与 β 允许网络恢复或改变尺度与平移。若忽略 ε，取 γ=√Var[x]、β=E[x] 可恢复恒等映射。训练时用批统计量；推理时通常用移动平均的总体统计量。</w:t>
      </w:r>
    </w:p>
    <w:p>
      <w:pPr>
        <w:pStyle w:val="Heading2"/>
        <w:keepNext/>
      </w:pPr>
      <w:r>
        <w:t>12.2 反向传播推导结果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令 dᵢ=∂ℓ/∂yᵢ，s=√(σ_B²+ε)。显然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∂ℓ/∂β=∑ᵢdᵢ,      ∂ℓ/∂γ=∑ᵢdᵢx̂ᵢ.</w:t>
      </w:r>
      <w:r>
        <w:rPr>
          <w:rFonts w:ascii="Cambria Math" w:hAnsi="Cambria Math" w:eastAsia="Cambria Math"/>
          <w:color w:val="5A6470"/>
          <w:sz w:val="19"/>
        </w:rPr>
        <w:t xml:space="preserve">    (12.2)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对输入梯度，需要同时考虑 xᵢ 对自身、均值与方差的影响。把链式法则展开并合并，可得到常用紧凑形式</w:t>
      </w:r>
    </w:p>
    <w:p>
      <w:pPr>
        <w:pStyle w:val="Equation"/>
        <w:keepLines/>
        <w:jc w:val="center"/>
      </w:pPr>
      <w:r>
        <w:rPr>
          <w:rFonts w:ascii="Cambria Math" w:hAnsi="Cambria Math" w:eastAsia="Cambria Math"/>
          <w:sz w:val="21"/>
        </w:rPr>
        <w:t>∂ℓ/∂xᵢ = γ/(m s) · [m dᵢ − ∑ⱼdⱼ − x̂ᵢ∑ⱼ(dⱼx̂ⱼ)].</w:t>
      </w:r>
      <w:r>
        <w:rPr>
          <w:rFonts w:ascii="Cambria Math" w:hAnsi="Cambria Math" w:eastAsia="Cambria Math"/>
          <w:color w:val="5A6470"/>
          <w:sz w:val="19"/>
        </w:rPr>
        <w:t xml:space="preserve">    (12.3)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式 (12.3) 清楚显示 BN 的梯度在 batch 内耦合：一个样本的梯度取决于整批的 dⱼ 与 x̂ⱼ。也因此不能把均值和方差当作与输入无关的常数。</w:t>
      </w:r>
    </w:p>
    <w:p>
      <w:pPr>
        <w:pStyle w:val="Heading2"/>
        <w:keepNext/>
      </w:pPr>
      <w:r>
        <w:t>12.3 尺度不变性与解释边界</w:t>
      </w:r>
    </w:p>
    <w:p>
      <w:pPr>
        <w:keepLines w:val="0"/>
      </w:pPr>
      <w:r>
        <w:rPr>
          <w:rFonts w:ascii="Microsoft YaHei" w:hAnsi="Microsoft YaHei" w:eastAsia="Microsoft YaHei"/>
          <w:i w:val="0"/>
        </w:rPr>
        <w:t>忽略 ε 且 α&gt;0 时，BN(αx)=BN(x)，因此 BN(Wx)=BN(αWx)。这减弱了参数尺度对前向输出的影响，通常允许更大学习率，并对优化产生隐式调节。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8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</w:rPr>
              <w:t xml:space="preserve">历史解释需谨慎  </w:t>
            </w:r>
            <w:r>
              <w:rPr>
                <w:rFonts w:ascii="Microsoft YaHei" w:hAnsi="Microsoft YaHei" w:eastAsia="Microsoft YaHei"/>
              </w:rPr>
              <w:t>“减少 internal covariate shift”是 BN 原论文的动机，但并非其效果的唯一或最终解释。更稳妥的表述是：BN 重参数化并平滑/改变了优化几何，同时引入 batch 统计噪声和一定正则化效应。</w:t>
            </w:r>
          </w:p>
        </w:tc>
      </w:tr>
    </w:tbl>
    <w:p>
      <w:pPr>
        <w:spacing w:after="20"/>
      </w:pPr>
    </w:p>
    <w:p>
      <w:pPr>
        <w:spacing w:before="20" w:after="80"/>
      </w:pPr>
      <w:r>
        <w:rPr>
          <w:rFonts w:ascii="Microsoft YaHei" w:hAnsi="Microsoft YaHei" w:eastAsia="Microsoft YaHei"/>
          <w:i/>
          <w:color w:val="5A6470"/>
          <w:sz w:val="16"/>
        </w:rPr>
        <w:t>来源：L16 pp. 43–47；Ioffe &amp; Szegedy (2015)。</w:t>
      </w:r>
    </w:p>
    <w:p>
      <w:pPr>
        <w:pStyle w:val="Heading1"/>
        <w:keepNext/>
      </w:pPr>
      <w:r>
        <w:t>13. 把四条主线合在一起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核心结论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不能过度推断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表达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ReLU 网络能逼近广泛函数；深度可利用组合结构节省宽度。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万能逼近不保证网络小或可训练。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较小的深网也能插值任意有限数据，甚至随机标签。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零训练误差不等于零测试误差。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优化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反向传播高效算梯度；SGD 在非凸地形中提供可行搜索。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凸 SGD 收敛率不能无条件套到深网。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泛化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范数、数据结构、算法隐式偏置比裸参数计数更关键。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容量大并不自动意味着泛化好或坏。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初始化、残差、归一化与裁剪控制信号和梯度尺度。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任何单一技巧都不是普适解释。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学习与复习检查表</w:t>
      </w:r>
    </w:p>
    <w:p>
      <w:pPr>
        <w:pStyle w:val="ListBullet"/>
      </w:pPr>
      <w:r>
        <w:rPr>
          <w:rFonts w:ascii="Microsoft YaHei" w:hAnsi="Microsoft YaHei" w:eastAsia="Microsoft YaHei"/>
        </w:rPr>
        <w:t>能从核 SVM 的预测式解释“固定特征”与“学习特征”的区别。</w:t>
      </w:r>
    </w:p>
    <w:p>
      <w:pPr>
        <w:pStyle w:val="ListBullet"/>
      </w:pPr>
      <w:r>
        <w:rPr>
          <w:rFonts w:ascii="Microsoft YaHei" w:hAnsi="Microsoft YaHei" w:eastAsia="Microsoft YaHei"/>
        </w:rPr>
        <w:t>能写出任意深度前馈网络的 zˡ、aˡ 递推并检查矩阵维度。</w:t>
      </w:r>
    </w:p>
    <w:p>
      <w:pPr>
        <w:pStyle w:val="ListBullet"/>
      </w:pPr>
      <w:r>
        <w:rPr>
          <w:rFonts w:ascii="Microsoft YaHei" w:hAnsi="Microsoft YaHei" w:eastAsia="Microsoft YaHei"/>
        </w:rPr>
        <w:t>能从斜率变化推导一维分段仿射函数的 ReLU 表示。</w:t>
      </w:r>
    </w:p>
    <w:p>
      <w:pPr>
        <w:pStyle w:val="ListBullet"/>
      </w:pPr>
      <w:r>
        <w:rPr>
          <w:rFonts w:ascii="Microsoft YaHei" w:hAnsi="Microsoft YaHei" w:eastAsia="Microsoft YaHei"/>
        </w:rPr>
        <w:t>能说明万能逼近、有限样本记忆和 VC 维分别使用什么量词。</w:t>
      </w:r>
    </w:p>
    <w:p>
      <w:pPr>
        <w:pStyle w:val="ListBullet"/>
      </w:pPr>
      <w:r>
        <w:rPr>
          <w:rFonts w:ascii="Microsoft YaHei" w:hAnsi="Microsoft YaHei" w:eastAsia="Microsoft YaHei"/>
        </w:rPr>
        <w:t>能完整推导 δˡ、∂ℓ/∂Wˡ、∂ℓ/∂bˡ。</w:t>
      </w:r>
    </w:p>
    <w:p>
      <w:pPr>
        <w:pStyle w:val="ListBullet"/>
      </w:pPr>
      <w:r>
        <w:rPr>
          <w:rFonts w:ascii="Microsoft YaHei" w:hAnsi="Microsoft YaHei" w:eastAsia="Microsoft YaHei"/>
        </w:rPr>
        <w:t>能用方差守恒推导 ReLU 的 He 初始化 Var(w)=2/n。</w:t>
      </w:r>
    </w:p>
    <w:p>
      <w:pPr>
        <w:pStyle w:val="ListBullet"/>
      </w:pPr>
      <w:r>
        <w:rPr>
          <w:rFonts w:ascii="Microsoft YaHei" w:hAnsi="Microsoft YaHei" w:eastAsia="Microsoft YaHei"/>
        </w:rPr>
        <w:t>能从矩阵乘积解释梯度消失/爆炸。</w:t>
      </w:r>
    </w:p>
    <w:p>
      <w:pPr>
        <w:pStyle w:val="ListBullet"/>
      </w:pPr>
      <w:r>
        <w:rPr>
          <w:rFonts w:ascii="Microsoft YaHei" w:hAnsi="Microsoft YaHei" w:eastAsia="Microsoft YaHei"/>
        </w:rPr>
        <w:t>能写出 inverted dropout 与 BatchNorm 的前向、反向公式。</w:t>
      </w:r>
    </w:p>
    <w:p>
      <w:pPr>
        <w:pStyle w:val="ListBullet"/>
      </w:pPr>
      <w:r>
        <w:rPr>
          <w:rFonts w:ascii="Microsoft YaHei" w:hAnsi="Microsoft YaHei" w:eastAsia="Microsoft YaHei"/>
        </w:rPr>
        <w:t>能区分训练误差、经验风险、总体风险与三类误差。</w:t>
      </w:r>
    </w:p>
    <w:p>
      <w:pPr>
        <w:pStyle w:val="Heading1"/>
        <w:keepNext/>
      </w:pPr>
      <w:r>
        <w:t>附录 A. 反向传播伪代码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输入单个样本 (x,y)，令 a⁰=x。</w:t>
      </w:r>
    </w:p>
    <w:p>
      <w:pPr>
        <w:pStyle w:val="ListNumber"/>
      </w:pPr>
      <w:r>
        <w:rPr>
          <w:rFonts w:ascii="Microsoft YaHei" w:hAnsi="Microsoft YaHei" w:eastAsia="Microsoft YaHei"/>
        </w:rPr>
        <w:t>前向：对 l=1,…,L，计算 zˡ=Wˡaˡ⁻¹+bˡ，aˡ=σˡ(zˡ)。</w:t>
      </w:r>
    </w:p>
    <w:p>
      <w:pPr>
        <w:pStyle w:val="ListNumber"/>
      </w:pPr>
      <w:r>
        <w:rPr>
          <w:rFonts w:ascii="Microsoft YaHei" w:hAnsi="Microsoft YaHei" w:eastAsia="Microsoft YaHei"/>
        </w:rPr>
        <w:t>输出误差：计算 δᴸ=∇_{zᴸ}ℓ(aᴸ,y)。</w:t>
      </w:r>
    </w:p>
    <w:p>
      <w:pPr>
        <w:pStyle w:val="ListNumber"/>
      </w:pPr>
      <w:r>
        <w:rPr>
          <w:rFonts w:ascii="Microsoft YaHei" w:hAnsi="Microsoft YaHei" w:eastAsia="Microsoft YaHei"/>
        </w:rPr>
        <w:t>反向：对 l=L−1,…,1，计算 δˡ=((Wˡ⁺¹)ᵀδˡ⁺¹)⊙σ′(zˡ)。</w:t>
      </w:r>
    </w:p>
    <w:p>
      <w:pPr>
        <w:pStyle w:val="ListNumber"/>
      </w:pPr>
      <w:r>
        <w:rPr>
          <w:rFonts w:ascii="Microsoft YaHei" w:hAnsi="Microsoft YaHei" w:eastAsia="Microsoft YaHei"/>
        </w:rPr>
        <w:t>梯度：对每层计算 G_Wˡ=δˡ(aˡ⁻¹)ᵀ，G_bˡ=δˡ。</w:t>
      </w:r>
    </w:p>
    <w:p>
      <w:pPr>
        <w:pStyle w:val="ListNumber"/>
      </w:pPr>
      <w:r>
        <w:rPr>
          <w:rFonts w:ascii="Microsoft YaHei" w:hAnsi="Microsoft YaHei" w:eastAsia="Microsoft YaHei"/>
        </w:rPr>
        <w:t>用 SGD/Adam 等更新参数；mini-batch 时对样本梯度求平均。</w:t>
      </w:r>
    </w:p>
    <w:p>
      <w:pPr>
        <w:pStyle w:val="Heading1"/>
        <w:keepNext/>
      </w:pPr>
      <w:r>
        <w:t>附录 B. 来源对应与延伸阅读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来源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本讲义采用的相关部分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Sra, L15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四种视角；网络结构；ReLU；非线性分离；万能逼近；深度分离；VC 维备注。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Sra, L16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有限样本记忆；SGD 实践；初始化；反向传播；梯度不稳定；Dropout；BatchNorm。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Bach, Learning Theory from First Principles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Ch. 5 SGD；Ch. 9 单隐层网络、正齐次性、Rademacher 界、变差范数、逼近与核方法关系。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Shalev-Shwartz &amp; Ben-David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Ch. 20 前馈网络、表达能力、VC 维、训练困难与反向传播。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参考文献</w:t>
      </w:r>
    </w:p>
    <w:p>
      <w:pPr>
        <w:pStyle w:val="ListBullet"/>
      </w:pPr>
      <w:r>
        <w:rPr>
          <w:rFonts w:ascii="Microsoft YaHei" w:hAnsi="Microsoft YaHei" w:eastAsia="Microsoft YaHei"/>
        </w:rPr>
        <w:t>Bach, F. Learning Theory from First Principles. MIT Press draft, 2025 version used here.</w:t>
      </w:r>
    </w:p>
    <w:p>
      <w:pPr>
        <w:pStyle w:val="ListBullet"/>
      </w:pPr>
      <w:r>
        <w:rPr>
          <w:rFonts w:ascii="Microsoft YaHei" w:hAnsi="Microsoft YaHei" w:eastAsia="Microsoft YaHei"/>
        </w:rPr>
        <w:t>Shalev-Shwartz, S. &amp; Ben-David, S. Understanding Machine Learning: From Theory to Algorithms. Cambridge University Press, 2014.</w:t>
      </w:r>
    </w:p>
    <w:p>
      <w:pPr>
        <w:pStyle w:val="ListBullet"/>
      </w:pPr>
      <w:r>
        <w:rPr>
          <w:rFonts w:ascii="Microsoft YaHei" w:hAnsi="Microsoft YaHei" w:eastAsia="Microsoft YaHei"/>
        </w:rPr>
        <w:t>Cybenko, G. Approximation by superpositions of a sigmoidal function. Mathematics of Control, Signals and Systems, 1989.</w:t>
      </w:r>
    </w:p>
    <w:p>
      <w:pPr>
        <w:pStyle w:val="ListBullet"/>
      </w:pPr>
      <w:r>
        <w:rPr>
          <w:rFonts w:ascii="Microsoft YaHei" w:hAnsi="Microsoft YaHei" w:eastAsia="Microsoft YaHei"/>
        </w:rPr>
        <w:t>Leshno, M. et al. Multilayer feedforward networks with a nonpolynomial activation function can approximate any function. Neural Networks, 1993.</w:t>
      </w:r>
    </w:p>
    <w:p>
      <w:pPr>
        <w:pStyle w:val="ListBullet"/>
      </w:pPr>
      <w:r>
        <w:rPr>
          <w:rFonts w:ascii="Microsoft YaHei" w:hAnsi="Microsoft YaHei" w:eastAsia="Microsoft YaHei"/>
        </w:rPr>
        <w:t>He, K. et al. Delving Deep into Rectifiers. ICCV, 2015.</w:t>
      </w:r>
    </w:p>
    <w:p>
      <w:pPr>
        <w:pStyle w:val="ListBullet"/>
      </w:pPr>
      <w:r>
        <w:rPr>
          <w:rFonts w:ascii="Microsoft YaHei" w:hAnsi="Microsoft YaHei" w:eastAsia="Microsoft YaHei"/>
        </w:rPr>
        <w:t>Srivastava, N. et al. Dropout: A Simple Way to Prevent Neural Networks from Overfitting. JMLR, 2014.</w:t>
      </w:r>
    </w:p>
    <w:p>
      <w:pPr>
        <w:pStyle w:val="ListBullet"/>
      </w:pPr>
      <w:r>
        <w:rPr>
          <w:rFonts w:ascii="Microsoft YaHei" w:hAnsi="Microsoft YaHei" w:eastAsia="Microsoft YaHei"/>
        </w:rPr>
        <w:t>Ioffe, S. &amp; Szegedy, C. Batch Normalization. ICML, 2015.</w:t>
      </w:r>
    </w:p>
    <w:p>
      <w:pPr>
        <w:pStyle w:val="ListBullet"/>
      </w:pPr>
      <w:r>
        <w:rPr>
          <w:rFonts w:ascii="Microsoft YaHei" w:hAnsi="Microsoft YaHei" w:eastAsia="Microsoft YaHei"/>
        </w:rPr>
        <w:t>Yun, C., Sra, S. &amp; Jadbabaie, A. Small ReLU Networks Are Powerful Memorizers. NeurIPS, 2019.</w:t>
      </w:r>
    </w:p>
    <w:p>
      <w:pPr>
        <w:pStyle w:val="ListBullet"/>
      </w:pPr>
      <w:r>
        <w:rPr>
          <w:rFonts w:ascii="Microsoft YaHei" w:hAnsi="Microsoft YaHei" w:eastAsia="Microsoft YaHei"/>
        </w:rPr>
        <w:t>Bartlett, P. et al. Nearly-tight VC-dimension and pseudodimension bounds for piecewise linear neural networks. JMLR, 2019.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470"/>
        <w:sz w:val="16"/>
      </w:rPr>
      <w:t xml:space="preserve">Neural Networks: Representation, Memorization &amp; Optimization   •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A6470"/>
        <w:sz w:val="16"/>
      </w:rPr>
      <w:t>MATHEMATICAL FOUNDATIONS OF ML  |  L15–L16 INTEGRATED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A64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keepLines/>
      <w:spacing w:before="80" w:after="100"/>
    </w:pPr>
    <w:rPr>
      <w:rFonts w:ascii="Cambria Math" w:hAnsi="Cambria Math" w:eastAsia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神经网络：表达、记忆与优化——L15–L16 整合讲义</dc:title>
  <dc:subject>Mathematical Foundations of Machine Learning</dc:subject>
  <dc:creator>OpenAI Codex (compiled from supplied course materials)</dc:creator>
  <cp:keywords>neural networks, ReLU, backpropagation, SGD, memorization, batch normalization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