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RATIONALE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We re-designed the Comp 1950 course website based on the Project Questionnaire filled by the client and we did following changes: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organized lectures and put it into the sidebar. We have a “button”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which acts as a toggle button. When the toggle button clicked, the sidebar will hide to the left or show up.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Reasons: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previous sidebar navigation occupy a large area of the website.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We used buttons and collapsible list to give users more choice and control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We grouped all the lecture exercises together.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Reasons: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Let students easy to practice during the exam preparation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Improve the access to the information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We made lecture exercises can be worked online directly by embedding the online code editor in our design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Reasons: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Students can can do the exercise online directly and see the result online our website rather than download the exercise zip files and coding software.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Easier to change, to experiment with 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We implemented the inside links for sub-topics in each lecture.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ab/>
        <w:t xml:space="preserve">Reasons: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Students can quickly find the lecture material that they are looking forward by click the navigation sidebar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We also implement the containers for each sub-topic on the lecture notes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ab/>
        <w:t xml:space="preserve">Reasons: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ivide content into meaningful sections which occupies less screen space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Let the page looks clearly and hierachically.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shd w:fill="fff2cc" w:val="clear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</w:t>
      </w:r>
      <w:r w:rsidDel="00000000" w:rsidR="00000000" w:rsidRPr="00000000">
        <w:rPr>
          <w:color w:val="242729"/>
          <w:sz w:val="23"/>
          <w:szCs w:val="23"/>
          <w:shd w:fill="fff2cc" w:val="clear"/>
          <w:rtl w:val="0"/>
        </w:rPr>
        <w:t xml:space="preserve"> 6. We implemented style rules for mobile users. 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shd w:fill="fff2cc" w:val="clear"/>
        </w:rPr>
      </w:pPr>
      <w:r w:rsidDel="00000000" w:rsidR="00000000" w:rsidRPr="00000000">
        <w:rPr>
          <w:color w:val="242729"/>
          <w:sz w:val="23"/>
          <w:szCs w:val="23"/>
          <w:shd w:fill="fff2cc" w:val="clear"/>
          <w:rtl w:val="0"/>
        </w:rPr>
        <w:tab/>
        <w:t xml:space="preserve">Reasons: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color w:val="242729"/>
          <w:sz w:val="23"/>
          <w:szCs w:val="23"/>
          <w:u w:val="none"/>
          <w:shd w:fill="fff2cc" w:val="clear"/>
        </w:rPr>
      </w:pPr>
      <w:r w:rsidDel="00000000" w:rsidR="00000000" w:rsidRPr="00000000">
        <w:rPr>
          <w:color w:val="242729"/>
          <w:sz w:val="23"/>
          <w:szCs w:val="23"/>
          <w:shd w:fill="fff2cc" w:val="clear"/>
          <w:rtl w:val="0"/>
        </w:rPr>
        <w:t xml:space="preserve">The web pages chould be demonstrated more friendly than the origanal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Idea could not implement: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We tried to make the exercises can be done on our website without using other online coding application. But did not make it.</w:t>
      </w:r>
    </w:p>
    <w:p w:rsidR="00000000" w:rsidDel="00000000" w:rsidP="00000000" w:rsidRDefault="00000000" w:rsidRPr="00000000">
      <w:pPr>
        <w:pBdr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&lt;title&gt; Homepage for COMP 1950 &lt;/title&gt;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&lt;meta charset="UTF-8"&gt;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&lt;link rel="stylesheet" title="Default Style" href="final_project.css"&gt;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&lt;link</w:t>
        <w:tab/>
        <w:t xml:space="preserve">rel="alternate stylesheet"  title=" Style"  href="style.css"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&lt;!-- header begin --&gt;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&lt;header&gt;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&lt;h1&gt;COMP 1950&lt;/h1&gt;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&lt;!-- header end --&gt;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&lt;!-- navigation begin --&gt;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&lt;li&gt;&lt;a href="#"&gt;Introducion&lt;/a&gt;&lt;/li&gt;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&lt;li&gt;&lt;a href="#"&gt;Proto-site&lt;/a&gt;&lt;/li&gt;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&lt;li&gt;&lt;a href="#"&gt;Sitemap&lt;/a&gt;&lt;/li&gt;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&lt;li&gt;&lt;a href="#"&gt;Rationale&lt;/a&gt;&lt;/li&gt;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&lt;div id="main"&gt;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&lt;div class="team"&gt;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&lt;li&gt;Tianyang Liu&lt;/li&gt;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&lt;li&gt;Ranbeek(Neek) Sandhu&lt;/li&gt;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&lt;li&gt;Ziqian(Citrine) Fan&lt;/li&gt;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&lt;div class="middle"&gt;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ffe599" w:val="clear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&lt;h3&gt;Project Description&lt;/h3&gt;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&lt;p&gt;The goal of this project is to redesign the comp1950 website in order to better         meet the needs of students.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&lt;/p&gt;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&lt;h3&gt;What We Actually Implement in our Design&lt;/h3&gt;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&lt;p&gt;We did our own framework design separately and then we compared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result of each others and choose the best one.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&lt;p&gt;Below are the languages that we included in our design:&lt;/p&gt;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&lt;ul&gt;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&lt;li&gt;HTML 5&lt;/li&gt;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&lt;li&gt;CSS&lt;/li&gt;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&lt;li&gt;Javascript&lt;/li&gt;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