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03BB" w14:textId="77777777" w:rsidR="00D9616C" w:rsidRDefault="00000000">
      <w:pPr>
        <w:pStyle w:val="Title"/>
        <w:jc w:val="center"/>
      </w:pPr>
      <w:r>
        <w:t>KRS5 Keldysh Input Parameter Specification</w:t>
      </w:r>
    </w:p>
    <w:p w14:paraId="73F9F5CC" w14:textId="77777777" w:rsidR="00D9616C" w:rsidRDefault="00000000">
      <w:pPr>
        <w:jc w:val="center"/>
      </w:pPr>
      <w:r>
        <w:t>Reference example at 800 nm; SI conversion is applied internally.</w:t>
      </w:r>
    </w:p>
    <w:p w14:paraId="57577D48" w14:textId="77777777" w:rsidR="00D9616C" w:rsidRDefault="00000000">
      <w:pPr>
        <w:pStyle w:val="Heading1"/>
      </w:pPr>
      <w:r>
        <w:t>Scope and Material Identity</w:t>
      </w:r>
    </w:p>
    <w:p w14:paraId="526E1BD5" w14:textId="77777777" w:rsidR="00D9616C" w:rsidRDefault="00000000">
      <w:pPr>
        <w:jc w:val="center"/>
      </w:pPr>
      <w:r>
        <w:t>Material: KRS-5 (TlBr–TlI mixed crystal). This sheet follows the BaF₂/NaCl input-document structure while retaining material-specific assumptions and limitations.</w:t>
      </w:r>
    </w:p>
    <w:p w14:paraId="652E8AB3" w14:textId="77777777" w:rsidR="00D9616C" w:rsidRDefault="00000000">
      <w:r>
        <w:t>Parameter Status</w:t>
      </w:r>
    </w:p>
    <w:p w14:paraId="458BEA71" w14:textId="77777777" w:rsidR="00D9616C" w:rsidRDefault="00000000">
      <w:pPr>
        <w:pStyle w:val="Heading1"/>
      </w:pPr>
      <w:r>
        <w:t>The reference calculation uses λ = 0.800 µm, I = 1.00 × 10¹³ W/cm², mᵣᵉ = 1.00 m₀, E_g = 2.5 eV (provisional placeholder; verify for the actual KRS-5 composition), and Re(n) = 2.49088.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869"/>
        <w:gridCol w:w="2634"/>
        <w:gridCol w:w="1424"/>
        <w:gridCol w:w="3648"/>
      </w:tblGrid>
      <w:tr w:rsidR="00D9616C" w14:paraId="5DB8D4C4" w14:textId="77777777" w:rsidTr="00C038F4">
        <w:trPr>
          <w:cantSplit/>
          <w:tblHeader w:val="true"/>
          <w:jc w:val="center"/>
        </w:trPr>
        <w:tc>
          <w:tcPr>
            <w:tcW w:w="8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Symbol</w:t>
            </w:r>
          </w:p>
        </w:tc>
        <w:tc>
          <w:tcPr>
            <w:tcW w:w="18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Value</w:t>
            </w:r>
          </w:p>
        </w:tc>
        <w:tc>
          <w:tcPr>
            <w:tcW w:w="26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Unit</w:t>
            </w:r>
          </w:p>
        </w:tc>
        <w:tc>
          <w:tcPr>
            <w:tcW w:w="14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Definition / use</w:t>
            </w:r>
          </w:p>
        </w:tc>
        <w:tc>
          <w:tcPr>
            <w:tcW w:w="36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Status / source</w:t>
            </w:r>
          </w:p>
        </w:tc>
      </w:tr>
      <w:tr w:rsidR="00D9616C" w14:paraId="429A364A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2.282608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Keldysh parameter at I₀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D9616C" w14:paraId="3DCC5CDD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299792458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Speed of light in vacuum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0CE7EC1D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1.602176634 × 10⁻¹⁹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Elementary charge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Exact SI</w:t>
            </w:r>
          </w:p>
        </w:tc>
      </w:tr>
      <w:tr w:rsidR="00D9616C" w14:paraId="20CDF9C7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ε₀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8.8541878128 × 10⁻¹²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F/m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permittivity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Standard SI</w:t>
            </w:r>
          </w:p>
        </w:tc>
      </w:tr>
      <w:tr w:rsidR="00D9616C" w14:paraId="2842293D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m₀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Electron–hole reduced effective mass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45429946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2.49088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Real refractive index at 800 nm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2.4909 at 0.800 µm is a Cauchy interpolation from tabulated KRS-5 values at 0.54, 1.00, and 1.50 µm; it is not a direct 800 nm measurement. No κ value is entered.</w:t>
            </w:r>
          </w:p>
        </w:tc>
      </w:tr>
      <w:tr w:rsidR="00D9616C" w14:paraId="0ECB9A19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κ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specified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dimensionless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Extinction coefficient at 800 nm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Not used in this zero-dimensional calculation</w:t>
            </w:r>
          </w:p>
        </w:tc>
      </w:tr>
      <w:tr w:rsidR="00D9616C" w14:paraId="69EBA21A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2.5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eV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energy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provisional placeholder; verify for the actual KRS-5 composition</w:t>
            </w:r>
          </w:p>
        </w:tc>
      </w:tr>
      <w:tr w:rsidR="00D9616C" w14:paraId="5D3F9029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Vacuum wavelength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User-requested standard wavelength</w:t>
            </w:r>
          </w:p>
        </w:tc>
      </w:tr>
      <w:tr w:rsidR="00D9616C" w14:paraId="496CB7B3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ω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2.354564e+15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rad/s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Angular frequency, 2πc/λ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Calculated</w:t>
            </w:r>
          </w:p>
        </w:tc>
      </w:tr>
      <w:tr w:rsidR="00C038F4" w14:paraId="08A7955B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W/cm²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Reference peak intensity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Independent scan input</w:t>
            </w:r>
          </w:p>
        </w:tc>
      </w:tr>
      <w:tr w:rsidR="00C038F4" w14:paraId="20D0AF19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J/cm²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C038F4" w14:paraId="0D85B31E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a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C038F4" w14:paraId="7897614B" w14:textId="77777777" w:rsidTr="00C038F4">
        <w:trPr>
          <w:cantSplit/>
          <w:jc w:val="center"/>
        </w:trPr>
        <w:tc>
          <w:tcPr>
            <w:tcW w:w="8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18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µm</w:t>
            </w:r>
          </w:p>
        </w:tc>
        <w:tc>
          <w:tcPr>
            <w:tcW w:w="14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 size along b</w:t>
            </w:r>
          </w:p>
        </w:tc>
        <w:tc>
          <w:tcPr>
            <w:tcW w:w="3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</w:tbl>
    <w:p w14:paraId="627C6A30" w14:textId="77777777" w:rsidR="00D9616C" w:rsidRDefault="00D9616C">
      <w:pPr>
        <w:spacing w:after="0"/>
      </w:pPr>
      <w:r>
        <w:t>800 nm lies within the nominal transmission range but near its short-wavelength side. The band gap and 800 nm extinction coefficient remain uncertain; the Re(n)-only, zero-dimensional result omits linear absorption, reflection, and propagation.</w:t>
      </w:r>
    </w:p>
    <w:p w14:paraId="5A029BA9" w14:textId="77777777" w:rsidR="00D9616C" w:rsidRDefault="00000000">
      <w:pPr>
        <w:pStyle w:val="Heading1"/>
      </w:pPr>
      <w:r>
        <w:t>Reproducible Calculation and Optical-Index Basis</w:t>
      </w:r>
    </w:p>
    <w:p w14:paraId="311A95A3" w14:textId="77777777" w:rsidR="00D9616C" w:rsidRDefault="00000000">
      <w:r>
        <w:t>n = 2.4909 at 0.800 µm is a Cauchy interpolation from tabulated KRS-5 values at 0.54, 1.00, and 1.50 µm; it is not a direct 800 nm measurement. No κ value is entered.</w:t>
      </w:r>
    </w:p>
    <w:p w14:paraId="63EB4FA0" w14:textId="77777777" w:rsidR="00D9616C" w:rsidRDefault="00000000">
      <w:pPr>
        <w:jc w:val="center"/>
      </w:pPr>
      <w:r>
        <w:t>At 800 nm the photon energy is hν = 1.5498 eV. Optical constants and band-gap inputs must correspond to the actual sample temperature, composition, orientation, and batch whenever those variables are relevant.</w:t>
      </w:r>
    </w:p>
    <w:p w14:paraId="555A9CEB" w14:textId="77777777" w:rsidR="00D9616C" w:rsidRDefault="00000000">
      <w:r>
        <w:t>Electric-field convention: E = √[2I/(c n ε₀)], so I = (1/2)c n ε₀E². The Keldysh expression below is kept consistent with the existing NaCl/BaF₂ documents and does not insert an additional factor of 2 into γ.</w:t>
      </w:r>
    </w:p>
    <w:p w14:paraId="1042BD83" w14:textId="77777777" w:rsidR="00D9616C" w:rsidRDefault="00000000">
      <w:pPr>
        <w:pStyle w:val="Heading1"/>
      </w:pPr>
      <w:r>
        <w:t>Keldysh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2751"/>
        <w:gridCol w:w="6090"/>
      </w:tblGrid>
      <w:tr w:rsidR="00D9616C" w14:paraId="2D37BF22" w14:textId="77777777">
        <w:trPr>
          <w:cantSplit/>
          <w:tblHeader w:val="true"/>
          <w:jc w:val="center"/>
        </w:trPr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Entered value</w:t>
            </w:r>
          </w:p>
        </w:tc>
        <w:tc>
          <w:tcPr>
            <w:tcW w:w="64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Implementation note</w:t>
            </w:r>
          </w:p>
        </w:tc>
      </w:tr>
      <w:tr w:rsidR="00D9616C" w14:paraId="73492D7B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KRS-5 (TlBr–TlI mixed crystal)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Material-specific standalone input</w:t>
            </w:r>
          </w:p>
        </w:tc>
      </w:tr>
      <w:tr w:rsidR="00D9616C" w14:paraId="34CA3F9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λ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0.800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Used to calculate ω</w:t>
            </w:r>
          </w:p>
        </w:tc>
      </w:tr>
      <w:tr w:rsidR="00D9616C" w14:paraId="7F0A1654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+ iκ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2.49088 + i(not specified)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Only Re(n) enters γ</w:t>
            </w:r>
          </w:p>
        </w:tc>
      </w:tr>
      <w:tr w:rsidR="00D9616C" w14:paraId="68E246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2.5 eV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provisional placeholder; verify for the actual KRS-5 composition</w:t>
            </w:r>
          </w:p>
        </w:tc>
      </w:tr>
      <w:tr w:rsidR="00D9616C" w14:paraId="240B3A58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m₀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Temporary project placeholder</w:t>
            </w:r>
          </w:p>
        </w:tc>
      </w:tr>
      <w:tr w:rsidR="00D9616C" w14:paraId="3BF250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I₀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1.00 × 10¹³ W/cm²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Converted to 1.00 × 10¹⁷ W/m²</w:t>
            </w:r>
          </w:p>
        </w:tc>
      </w:tr>
      <w:tr w:rsidR="00D9616C" w14:paraId="74CCF6FE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Surface fluence J/cm²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surface fluence; recorded as experiment input and not used to derive I in this sheet.</w:t>
            </w:r>
          </w:p>
        </w:tc>
      </w:tr>
      <w:tr w:rsidR="00D9616C" w14:paraId="5E3FE0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a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a axis.</w:t>
            </w:r>
          </w:p>
        </w:tc>
      </w:tr>
      <w:tr w:rsidR="00D9616C" w14:paraId="43CE90C6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Beam-profile diameter along axis b µm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User-supplied 1/e² intensity beam diameter along the b axis.</w:t>
            </w:r>
          </w:p>
        </w:tc>
      </w:tr>
      <w:tr w:rsidR="00D9616C" w14:paraId="1767218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Applicability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Diagnostic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800 nm lies within the nominal transmission range but near its short-wavelength side. The band gap and 800 nm extinction coefficient remain uncertain; the Re(n)-only, zero-dimensional result omits linear absorption, reflection, and propagation.</w:t>
            </w:r>
          </w:p>
        </w:tc>
      </w:tr>
    </w:tbl>
    <w:p w14:paraId="6A7DB618" w14:textId="77777777" w:rsidR="00D9616C" w:rsidRDefault="00D9616C">
      <w:pPr>
        <w:spacing w:after="0"/>
      </w:pPr>
      <w:r>
        <w:t>γ = (ω/e)√(mᵣᵉ e c n ε₀ E_g / I), with ω = 2πc/λ. In the numerical evaluation, E_g is entered in eV and multiplied by e, while I is converted from W/cm² to W/m².</w:t>
      </w:r>
    </w:p>
    <w:p w14:paraId="73BF9B32" w14:textId="77777777" w:rsidR="00D9616C" w:rsidRDefault="00000000">
      <w:r>
        <w:t>Reference result: ω = 2.354564e+15 rad/s and γ(I₀) = 2.282608 for I₀ = 1.00 × 10¹³ W/cm².</w:t>
      </w:r>
    </w:p>
    <w:p w14:paraId="18B1BD42" w14:textId="77777777" w:rsidR="00D9616C" w:rsidRDefault="00000000">
      <w:pPr>
        <w:pStyle w:val="Heading1"/>
      </w:pPr>
      <w:r>
        <w:t>The temporary value mᵣᵉ = 1.00 m₀ is retained by prior project decision for materials other than ZnS and ZnSe. γ scales as √mᵣᵉ, √E_g, √n, and I⁻¹ᐟ².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3600"/>
      </w:tblGrid>
      <w:tr w:rsidR="00D9616C" w14:paraId="4F599FCB" w14:textId="77777777">
        <w:trPr>
          <w:cantSplit/>
          <w:tblHeader w:val="true"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Case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Input change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Interpretation</w:t>
            </w:r>
          </w:p>
        </w:tc>
      </w:tr>
      <w:tr w:rsidR="00D9616C" w14:paraId="17A6DFD1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Band-gap range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E_g = 2–3 eV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2.0416–2.5005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√E_g</w:t>
            </w:r>
          </w:p>
        </w:tc>
      </w:tr>
      <w:tr w:rsidR="00D9616C" w14:paraId="3445D49F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Reduced mass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mᵣᵉ = 0.5, 1.0, 2.0 m₀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1.6140, 2.2826, 3.2281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√mᵣᵉ</w:t>
            </w:r>
          </w:p>
        </w:tc>
      </w:tr>
      <w:tr w:rsidR="00D9616C" w14:paraId="46DED25A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Index ±5%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n = 2.366–2.615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2.2248–2.3390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∝ √n</w:t>
            </w:r>
          </w:p>
        </w:tc>
      </w:tr>
    </w:tbl>
    <w:p w14:paraId="6D38B3F0" w14:textId="77777777" w:rsidR="00D9616C" w:rsidRDefault="00D9616C">
      <w:pPr>
        <w:keepNext/>
        <w:spacing w:after="0"/>
      </w:pPr>
      <w:r>
        <w:t>Known Limitations</w:t>
      </w:r>
    </w:p>
    <w:p w14:paraId="335BF7F2" w14:textId="77777777" w:rsidR="00D9616C" w:rsidRDefault="00000000">
      <w:r>
        <w:t>800 nm lies within the nominal transmission range but near its short-wavelength side. The band gap and 800 nm extinction coefficient remain uncertain; the Re(n)-only, zero-dimensional result omits linear absorption, reflection, and propagation. The model also does not include avalanche ionization unless it is explicitly added by the associated code.</w:t>
      </w:r>
    </w:p>
    <w:p w14:paraId="6A43DF32" w14:textId="77777777" w:rsidR="00D9616C" w:rsidRDefault="00000000">
      <w:pPr>
        <w:pStyle w:val="Heading1"/>
      </w:pPr>
      <w:r>
        <w:t>Intensity Scan at the Reference Wavelength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9616C" w14:paraId="789644FF" w14:textId="77777777">
        <w:trPr>
          <w:cantSplit/>
          <w:tblHeader w:val="true"/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Peak intensity I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γ at 800 nm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Regime indicator</w:t>
            </w:r>
          </w:p>
        </w:tc>
      </w:tr>
      <w:tr w:rsidR="00D9616C" w14:paraId="6AE72090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1e+12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7.218239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115B5DE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1e+13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2.282608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multiphoton-side (γ &gt; 1)</w:t>
            </w:r>
          </w:p>
        </w:tc>
      </w:tr>
      <w:tr w:rsidR="00D9616C" w14:paraId="4C73AFD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1e+14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0.721824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  <w:tr w:rsidR="00D9616C" w14:paraId="3648B54D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1e+15 W/cm²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0.228261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jc w:val="left"/>
            </w:pPr>
            <w:r>
              <w:t>tunneling-side (γ &lt; 1)</w:t>
            </w:r>
          </w:p>
        </w:tc>
      </w:tr>
    </w:tbl>
    <w:p w14:paraId="1E602650" w14:textId="77777777" w:rsidR="00D9616C" w:rsidRDefault="00D9616C">
      <w:pPr>
        <w:spacing w:after="0"/>
      </w:pPr>
      <w:r>
        <w:t>The table reports the Keldysh parameter for the same 800 nm material inputs over four peak intensities. F is surface fluence and a,b are the two measured 1/e² intensity beam diameters. They are recorded as experiment inputs but do not determine I in this sheet because pulse duration and the adopted spatiotemporal normalization are not specified.</w:t>
      </w:r>
    </w:p>
    <w:p w14:paraId="69AA8EA5" w14:textId="77777777" w:rsidR="00D9616C" w:rsidRDefault="00000000">
      <w:pPr>
        <w:pStyle w:val="Heading1"/>
      </w:pPr>
      <w:r>
        <w:t>References and Traceability</w:t>
      </w:r>
    </w:p>
    <w:p w14:paraId="4F2F4A00" w14:textId="77777777" w:rsidR="00D9616C" w:rsidRDefault="00000000">
      <w:pPr>
        <w:ind w:left="259" w:hanging="259"/>
      </w:pPr>
      <w:r>
        <w:t>KRS-5 refractive-index table: n = 2.68059 at 0.54 µm, 2.44620 at 1.00 µm, and 2.40774 at 1.50 µm (basis of the stated Cauchy interpolation).</w:t>
      </w:r>
    </w:p>
    <w:p w14:paraId="6436B7B7" w14:textId="77777777" w:rsidR="00D9616C" w:rsidRDefault="00000000">
      <w:pPr>
        <w:ind w:left="259" w:hanging="259"/>
      </w:pPr>
      <w:r>
        <w:t>The 2.50 eV band gap is retained as a provisional placeholder and must not be treated as a verified material constant.</w:t>
      </w:r>
    </w:p>
    <w:p w14:paraId="2232DFE4" w14:textId="77777777" w:rsidR="00D9616C" w:rsidRDefault="00000000">
      <w:pPr>
        <w:ind w:left="259" w:hanging="259"/>
      </w:pPr>
      <w:r>
        <w:t>CODATA exact elementary charge and standard SI values for c, ε₀, and m₀.</w:t>
      </w:r>
    </w:p>
    <w:p w14:paraId="14C403B3" w14:textId="77777777" w:rsidR="00D9616C" w:rsidRDefault="00000000">
      <w:pPr>
        <w:ind w:left="259" w:hanging="259"/>
      </w:pPr>
      <w:r>
        <w:t>Keldysh strong-field ionization convention as used in the existing project input documents; the associated script is the executable source for implementation details.</w:t>
      </w:r>
    </w:p>
    <w:p w14:paraId="3ECEA3A6" w14:textId="77777777" w:rsidR="00D9616C" w:rsidRDefault="00000000">
      <w:pPr>
        <w:ind w:left="259" w:hanging="259"/>
      </w:pPr>
      <w:r>
        <w:t>User-entered experiment fields F, a, and b were preserved from this document and copied into both parameter tables.</w:t>
      </w:r>
    </w:p>
    <w:p w14:paraId="1868E4EF" w14:textId="77777777" w:rsidR="00D9616C" w:rsidRDefault="00000000">
      <w:pPr>
        <w:ind w:left="259" w:hanging="259"/>
      </w:pPr>
      <w:r>
        <w:t>Values labeled provisional, proxy, interpolated, or not specified require source confirmation before quantitative interpretation.</w:t>
      </w:r>
    </w:p>
    <w:p w14:paraId="0B235F32" w14:textId="77777777" w:rsidR="00D9616C" w:rsidRDefault="00000000">
      <w:r>
        <w:t>Conclusion: the 800 nm inputs are internally consistent with the stated convention, but the resulting γ is a model diagnostic wherever ordinary optical absorption or uncertain material constants are important.</w:t>
      </w:r>
    </w:p>
    <w:sectPr w:rsidR="00D9616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0466" w14:textId="77777777" w:rsidR="00BB2287" w:rsidRDefault="00BB2287" w:rsidP="00063086">
      <w:pPr>
        <w:spacing w:after="0" w:line="240" w:lineRule="auto"/>
      </w:pPr>
      <w:r>
        <w:separator/>
      </w:r>
    </w:p>
  </w:endnote>
  <w:endnote w:type="continuationSeparator" w:id="0">
    <w:p w14:paraId="037E734A" w14:textId="77777777" w:rsidR="00BB2287" w:rsidRDefault="00BB2287" w:rsidP="0006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2A5D" w14:textId="77777777" w:rsidR="00BB2287" w:rsidRDefault="00BB2287" w:rsidP="00063086">
      <w:pPr>
        <w:spacing w:after="0" w:line="240" w:lineRule="auto"/>
      </w:pPr>
      <w:r>
        <w:separator/>
      </w:r>
    </w:p>
  </w:footnote>
  <w:footnote w:type="continuationSeparator" w:id="0">
    <w:p w14:paraId="734EC17C" w14:textId="77777777" w:rsidR="00BB2287" w:rsidRDefault="00BB2287" w:rsidP="0006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730789">
    <w:abstractNumId w:val="8"/>
  </w:num>
  <w:num w:numId="2" w16cid:durableId="304236568">
    <w:abstractNumId w:val="6"/>
  </w:num>
  <w:num w:numId="3" w16cid:durableId="98572206">
    <w:abstractNumId w:val="5"/>
  </w:num>
  <w:num w:numId="4" w16cid:durableId="490604168">
    <w:abstractNumId w:val="4"/>
  </w:num>
  <w:num w:numId="5" w16cid:durableId="1109201522">
    <w:abstractNumId w:val="7"/>
  </w:num>
  <w:num w:numId="6" w16cid:durableId="1863468730">
    <w:abstractNumId w:val="3"/>
  </w:num>
  <w:num w:numId="7" w16cid:durableId="565339105">
    <w:abstractNumId w:val="2"/>
  </w:num>
  <w:num w:numId="8" w16cid:durableId="1177425355">
    <w:abstractNumId w:val="1"/>
  </w:num>
  <w:num w:numId="9" w16cid:durableId="2968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086"/>
    <w:rsid w:val="0015074B"/>
    <w:rsid w:val="001C0E14"/>
    <w:rsid w:val="0029639D"/>
    <w:rsid w:val="00326F90"/>
    <w:rsid w:val="007B277A"/>
    <w:rsid w:val="00AA1D8D"/>
    <w:rsid w:val="00B47730"/>
    <w:rsid w:val="00BB2287"/>
    <w:rsid w:val="00C038F4"/>
    <w:rsid w:val="00C256CE"/>
    <w:rsid w:val="00CB0664"/>
    <w:rsid w:val="00D9616C"/>
    <w:rsid w:val="00E26B23"/>
    <w:rsid w:val="00E442CF"/>
    <w:rsid w:val="00F91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DB4AE5-C19F-40D0-A97B-C517B140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微软雅黑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Keldysh Parameter of KRS-5 thallium bromo-iodide</dc:title>
  <dc:subject>800 nm Keldysh input-parameter specification</dc:subject>
  <dc:creator>python-docx</dc:creator>
  <cp:keywords/>
  <dc:description>F, a, and b preserved from the user-updated source document.</dc:description>
  <cp:lastModifiedBy>Tianyi.Zhao</cp:lastModifiedBy>
  <cp:revision>6</cp:revision>
  <dcterms:created xsi:type="dcterms:W3CDTF">2013-12-23T23:15:00Z</dcterms:created>
  <dcterms:modified xsi:type="dcterms:W3CDTF">2026-08-15T21:01:00Z</dcterms:modified>
  <cp:category/>
</cp:coreProperties>
</file>