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6C81D" w14:textId="77777777" w:rsidR="00213813" w:rsidRDefault="00B60077">
      <w:pPr>
        <w:pStyle w:val="Title"/>
        <w:jc w:val="center"/>
      </w:pPr>
      <w:r>
        <w:rPr>
          <w:rFonts w:ascii="Arial" w:hAnsi="Arial"/>
        </w:rPr>
        <w:t>Keldysh Parameter of NaCl: Formula, Symbol Values, and Review Sources</w:t>
      </w:r>
    </w:p>
    <w:p w14:paraId="12C7E11F" w14:textId="77777777" w:rsidR="00213813" w:rsidRDefault="00B60077">
      <w:pPr>
        <w:jc w:val="center"/>
        <w:rPr>
          <w:rFonts w:hint="eastAsia"/>
        </w:rPr>
      </w:pPr>
      <w:r>
        <w:rPr>
          <w:rFonts w:ascii="Arial" w:hAnsi="Arial"/>
        </w:rPr>
        <w:t>Reference example at 800 nm and a peak intensity of 1.00×10¹³ W/cm² — review draft</w:t>
      </w:r>
    </w:p>
    <w:p w14:paraId="19141AE9" w14:textId="77777777" w:rsidR="00213813" w:rsidRDefault="00B60077">
      <w:pPr>
        <w:pStyle w:val="Heading1"/>
      </w:pPr>
      <w:r>
        <w:rPr>
          <w:rFonts w:ascii="Arial" w:hAnsi="Arial"/>
        </w:rPr>
        <w:t>1. Formula and Interpretation</w:t>
      </w:r>
    </w:p>
    <w:p w14:paraId="33591C69" w14:textId="77777777" w:rsidR="00213813" w:rsidRDefault="00B60077">
      <w:pPr>
        <w:jc w:val="center"/>
        <w:rPr>
          <w:rFonts w:hint="eastAsia"/>
        </w:rPr>
      </w:pPr>
      <w:r>
        <w:rPr>
          <w:rFonts w:ascii="Arial" w:hAnsi="Arial"/>
        </w:rPr>
        <w:t>γ = (ω/e) √[(m</w:t>
      </w:r>
      <w:r>
        <w:rPr>
          <w:rFonts w:ascii="Arial" w:hAnsi="Arial"/>
        </w:rPr>
        <w:t>ᵣ</w:t>
      </w:r>
      <w:r>
        <w:rPr>
          <w:rFonts w:ascii="Arial" w:hAnsi="Arial"/>
        </w:rPr>
        <w:t xml:space="preserve"> e c n ε₀ E_g)/I]</w:t>
      </w:r>
    </w:p>
    <w:p w14:paraId="7CA3B1B9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Here, E_g is entered in eV, and the factor e converts it to joules; I must be expressed in W/m². This document and the script follow the source-paper convention E = √[I/(cnε₀)], so γ contains I, not 2I, in the denominator. The Keldysh parameter γ is dimensionless. In general, γ ≫ 1 indicates a multiphoton-ionization (MPI) dominated regime, γ ≪ 1 indicates a tunneling-ionization (TI) dominated regime, and γ ≈ 1 represents the transition region.</w:t>
      </w:r>
    </w:p>
    <w:p w14:paraId="2EE5EE49" w14:textId="77777777" w:rsidR="00213813" w:rsidRDefault="00B60077">
      <w:pPr>
        <w:pStyle w:val="Heading1"/>
      </w:pPr>
      <w:r>
        <w:rPr>
          <w:rFonts w:ascii="Arial" w:hAnsi="Arial"/>
        </w:rPr>
        <w:t>2. Numerical Value, Range, and Source for Every Symbol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1755"/>
        <w:gridCol w:w="2718"/>
        <w:gridCol w:w="1461"/>
        <w:gridCol w:w="3623"/>
      </w:tblGrid>
      <w:tr w:rsidR="00213813" w14:paraId="1E5E497D" w14:textId="77777777">
        <w:trPr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3258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Symbol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3C96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Meaning</w:t>
            </w:r>
          </w:p>
        </w:tc>
        <w:tc>
          <w:tcPr>
            <w:tcW w:w="29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1EC3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Value or Range Used for NaCl</w:t>
            </w:r>
          </w:p>
        </w:tc>
        <w:tc>
          <w:tcPr>
            <w:tcW w:w="10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134C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Unit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3AFD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Source and Review Note</w:t>
            </w:r>
          </w:p>
        </w:tc>
      </w:tr>
      <w:tr w:rsidR="00213813" w14:paraId="10B71712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60D9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410C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Keldysh parameter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4819A" w14:textId="591C15FF" w:rsidR="00213813" w:rsidRDefault="00B60077">
            <w:pPr>
              <w:rPr>
                <w:rFonts w:hint="eastAsia"/>
                <w:lang w:eastAsia="zh-CN"/>
              </w:rPr>
            </w:pPr>
            <w:r>
              <w:rPr>
                <w:rFonts w:ascii="Arial" w:hAnsi="Arial"/>
              </w:rPr>
              <w:t>Reference value: 3.30; combined sensitivity range: 2.27–4.81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CCC9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14F9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Calcula</w:t>
            </w:r>
            <w:r>
              <w:rPr>
                <w:rFonts w:ascii="Arial" w:hAnsi="Arial"/>
              </w:rPr>
              <w:t>ted from the review inputs below. The range combines m</w:t>
            </w:r>
            <w:r>
              <w:rPr>
                <w:rFonts w:ascii="Arial" w:hAnsi="Arial"/>
              </w:rPr>
              <w:t>ᵣ</w:t>
            </w:r>
            <w:r>
              <w:rPr>
                <w:rFonts w:ascii="Arial" w:hAnsi="Arial"/>
              </w:rPr>
              <w:t xml:space="preserve"> = 0.5–2.0 m₀ and E_g = 8.0–9.0 eV; it is not directly measured.</w:t>
            </w:r>
          </w:p>
        </w:tc>
      </w:tr>
      <w:tr w:rsidR="00213813" w14:paraId="05D66FFC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BE6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ω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0ECA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Laser angular frequency, ω = 2πc/λ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392D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2.35456×10¹⁵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5299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rad·s⁻¹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90D0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Calculated from λ = 800 nm and the exact value of c.</w:t>
            </w:r>
          </w:p>
        </w:tc>
      </w:tr>
      <w:tr w:rsidR="00213813" w14:paraId="36C2E6D3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DC3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79A6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Elementary </w:t>
            </w:r>
            <w:r>
              <w:rPr>
                <w:rFonts w:ascii="Arial" w:hAnsi="Arial"/>
              </w:rPr>
              <w:t>charge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C1D0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1.602176634×10⁻¹⁹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1FEF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0164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Exact SI-defined value; NIST CODATA.</w:t>
            </w:r>
          </w:p>
        </w:tc>
      </w:tr>
      <w:tr w:rsidR="00213813" w14:paraId="58D95884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E085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</w:t>
            </w:r>
            <w:r>
              <w:rPr>
                <w:rFonts w:ascii="Arial" w:hAnsi="Arial"/>
              </w:rPr>
              <w:t>ᵣ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3BE3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Electron–hole reduced effective 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5032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Temporary project input: 1.000 m₀ = 9.10938×10⁻³¹; sensitivity range: 0.5–2.0 m₀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6810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FBFA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Temporary project input. Do not treat m₀ or the range as a measured NaCl reduced mass; choose band-specific mₑ* and mₕ* before final input.</w:t>
            </w:r>
            <w:r>
              <w:rPr>
                <w:rFonts w:ascii="Arial" w:hAnsi="Arial"/>
              </w:rPr>
            </w:r>
          </w:p>
        </w:tc>
      </w:tr>
      <w:tr w:rsidR="00213813" w14:paraId="31003AF8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5A5C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c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5BDB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Speed of light in vacuum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5AC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299792458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2F50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m·s⁻¹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E257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Exact SI-defined value; NIST CODATA.</w:t>
            </w:r>
          </w:p>
        </w:tc>
      </w:tr>
      <w:tr w:rsidR="00213813" w14:paraId="2A584175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15C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783C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NaCl refractive index (297 K, 800 nm)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64BF" w14:textId="11C2A613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1.53560</w:t>
            </w:r>
            <w:r w:rsidR="00161527">
              <w:rPr>
                <w:rFonts w:ascii="Arial" w:hAnsi="Arial"/>
              </w:rPr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3C0D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Dimensionless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AB11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Calculated from Li’s evaluated NaCl </w:t>
            </w:r>
            <w:r>
              <w:rPr>
                <w:rFonts w:ascii="Arial" w:hAnsi="Arial"/>
              </w:rPr>
              <w:t>dispersion relation; nominal validity range 0.20–30 μm at 297 K.</w:t>
            </w:r>
          </w:p>
        </w:tc>
      </w:tr>
      <w:tr w:rsidR="00213813" w14:paraId="3A01A956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DC4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ε₀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6612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Vacuum permittivity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6C2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8.8541878188×10⁻¹²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596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F·m⁻¹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A74D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NIST CODATA recommended value.</w:t>
            </w:r>
          </w:p>
        </w:tc>
      </w:tr>
      <w:tr w:rsidR="00213813" w14:paraId="1CA02AF3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0F6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E_g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E918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NaCl electronic band gap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0D1A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Reference: 8.5; review range: 8.0–9.0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82B6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eV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583D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8.5 eV is a historical </w:t>
            </w:r>
            <w:r>
              <w:rPr>
                <w:rFonts w:ascii="Arial" w:hAnsi="Arial"/>
              </w:rPr>
              <w:t>electronic-gap reference. Optical-gap values can be lower; confirm the gap definition used by the intended Keldysh model.</w:t>
            </w:r>
          </w:p>
        </w:tc>
      </w:tr>
      <w:tr w:rsidR="00213813" w14:paraId="780B73E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5D3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852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Peak laser intensity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2282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Reference: 1.00×10¹³ W/cm² = 1.00×10¹⁷ W/m²; example range: 10¹²–10¹⁵ W/cm²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3B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W/m²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87B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Experimental input, not a </w:t>
            </w:r>
            <w:r>
              <w:rPr>
                <w:rFonts w:ascii="Arial" w:hAnsi="Arial"/>
              </w:rPr>
              <w:t>NaCl material constant. Use the spatiotemporal peak intensity, not average power divided by area.</w:t>
            </w:r>
          </w:p>
        </w:tc>
      </w:tr>
      <w:tr w:rsidR="00213813" w14:paraId="780B73E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5D3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F₀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852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Peak fluence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2282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0.392289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3B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J/cm²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87B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Elliptical-Gaussian peak fluence calculated from E = 150 µJ and F₀ = 2E/(πab), where a and b are 1/e² intensity radii (half of the full 1/e² intensity diameters).</w:t>
            </w:r>
            <w:r>
              <w:rPr>
                <w:rFonts w:ascii="Arial" w:hAnsi="Arial"/>
              </w:rPr>
              <w:t/>
            </w:r>
          </w:p>
        </w:tc>
      </w:tr>
      <w:tr w:rsidR="00213813" w14:paraId="780B73E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5D3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a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852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1/e² intensity radius along the first principal axis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2282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113.3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3B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µm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87B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1/e² intensity radius; half of the measured full 1/e² intensity diameter.</w:t>
            </w:r>
            <w:r>
              <w:rPr>
                <w:rFonts w:ascii="Arial" w:hAnsi="Arial"/>
              </w:rPr>
              <w:t/>
            </w:r>
          </w:p>
        </w:tc>
      </w:tr>
      <w:tr w:rsidR="00213813" w14:paraId="780B73E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5D3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b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852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1/e² intensity radius along the second principal axis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2282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214.85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3B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µm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87B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1/e² intensity radius; half of the measured full 1/e² intensity diameter.</w:t>
            </w:r>
            <w:r>
              <w:rPr>
                <w:rFonts w:ascii="Arial" w:hAnsi="Arial"/>
              </w:rPr>
              <w:t/>
            </w:r>
          </w:p>
        </w:tc>
      </w:tr>
      <w:tr w:rsidR="00213813" w14:paraId="4E0D609D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B8CB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λ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209B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Laser vacuum </w:t>
            </w:r>
            <w:r>
              <w:rPr>
                <w:rFonts w:ascii="Arial" w:hAnsi="Arial"/>
              </w:rPr>
              <w:lastRenderedPageBreak/>
              <w:t>wavelength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C9FE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lastRenderedPageBreak/>
              <w:t>800 nm = 8.00×10⁻⁷ m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E5D1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734B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Experimental input; this review </w:t>
            </w:r>
            <w:r>
              <w:rPr>
                <w:rFonts w:ascii="Arial" w:hAnsi="Arial"/>
              </w:rPr>
              <w:lastRenderedPageBreak/>
              <w:t>example uses the Ti:sapphire fundamental wavelength.</w:t>
            </w:r>
          </w:p>
        </w:tc>
      </w:tr>
      <w:tr w:rsidR="00213813" w14:paraId="5F497ABB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0399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lastRenderedPageBreak/>
              <w:t>m₀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ECF9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 xml:space="preserve">Free-electron rest </w:t>
            </w:r>
            <w:r>
              <w:rPr>
                <w:rFonts w:ascii="Arial" w:hAnsi="Arial"/>
              </w:rPr>
              <w:t>mass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EBD6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9.1093837139×10⁻³¹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5FC2D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kg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834A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NIST CODATA recommended value, used to express effective-mass ratios.</w:t>
            </w:r>
          </w:p>
        </w:tc>
      </w:tr>
    </w:tbl>
    <w:p w14:paraId="20F64661" w14:textId="77777777" w:rsidR="00213813" w:rsidRDefault="00213813">
      <w:pPr>
        <w:spacing w:after="0"/>
        <w:rPr>
          <w:rFonts w:hint="eastAsia"/>
        </w:rPr>
      </w:pPr>
    </w:p>
    <w:p w14:paraId="22F6C70A" w14:textId="77777777" w:rsidR="00213813" w:rsidRDefault="00B60077">
      <w:pPr>
        <w:pStyle w:val="Heading1"/>
      </w:pPr>
      <w:r>
        <w:rPr>
          <w:rFonts w:ascii="Arial" w:hAnsi="Arial"/>
        </w:rPr>
        <w:t>3. Reproducible Calculation of the NaCl Refractive Index</w:t>
      </w:r>
    </w:p>
    <w:p w14:paraId="703E8F44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 xml:space="preserve">Li critically evaluated the refractive index of alkali halides and gives a dispersion formula for </w:t>
      </w:r>
      <w:r>
        <w:rPr>
          <w:rFonts w:ascii="Arial" w:hAnsi="Arial"/>
        </w:rPr>
        <w:t>NaCl at 297 K over 0.20–30 μm:</w:t>
      </w:r>
    </w:p>
    <w:p w14:paraId="2B0B0C3B" w14:textId="77777777" w:rsidR="00213813" w:rsidRDefault="00B60077">
      <w:pPr>
        <w:jc w:val="center"/>
        <w:rPr>
          <w:rFonts w:hint="eastAsia"/>
        </w:rPr>
      </w:pPr>
      <w:r>
        <w:rPr>
          <w:rFonts w:ascii="Arial" w:hAnsi="Arial"/>
        </w:rPr>
        <w:t>n² − 1 = 0.00055 + 0.19800λ²/(λ²−0.050²) + 0.48398λ²/(λ²−0.100²) + 0.38696λ²/(λ²−0.128²) + 0.25998λ²/(λ²−0.158²) + 0.08796λ²/(λ²−40.50²) + 3.17064λ²/(λ²−60.98²) + 0.30038λ²/(λ²−120.34²)</w:t>
      </w:r>
    </w:p>
    <w:p w14:paraId="61E0F5E5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Here, λ is expressed in μm. Substitutin</w:t>
      </w:r>
      <w:r>
        <w:rPr>
          <w:rFonts w:ascii="Arial" w:hAnsi="Arial"/>
        </w:rPr>
        <w:t>g λ = 0.800 μm gives n = 1.535596; the tables report 1.53560. This is a 297 K bulk-crystal value; confirm the temperature, sample composition, and wavelength before using it as a code input.</w:t>
      </w:r>
    </w:p>
    <w:p w14:paraId="0E463074" w14:textId="77777777" w:rsidR="00213813" w:rsidRDefault="00B60077">
      <w:pPr>
        <w:pStyle w:val="Heading1"/>
      </w:pPr>
      <w:r>
        <w:rPr>
          <w:rFonts w:ascii="Arial" w:hAnsi="Arial"/>
        </w:rPr>
        <w:t>4. Reference Numerical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2762"/>
        <w:gridCol w:w="6075"/>
      </w:tblGrid>
      <w:tr w:rsidR="00213813" w14:paraId="4F671C00" w14:textId="77777777">
        <w:trPr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D98F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Parameter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16EB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Reference Value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0D3B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Note</w:t>
            </w:r>
          </w:p>
        </w:tc>
      </w:tr>
      <w:tr w:rsidR="00213813" w14:paraId="01842B88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A03E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41E2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800 nm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51C86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Specified review condition</w:t>
            </w:r>
          </w:p>
        </w:tc>
      </w:tr>
      <w:tr w:rsidR="00213813" w14:paraId="71503D41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6B4A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ω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C757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2.35456×10¹⁵ rad·s⁻¹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3D1B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From 2πc/λ</w:t>
            </w:r>
          </w:p>
        </w:tc>
      </w:tr>
      <w:tr w:rsidR="00213813" w14:paraId="67C73EA4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CB2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101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1.53560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2320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Li evaluated dispersion relation at 297 K</w:t>
            </w:r>
          </w:p>
        </w:tc>
      </w:tr>
      <w:tr w:rsidR="00213813" w14:paraId="6960DB3B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B079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E_g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E5EC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8.5 eV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5EF7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Electronic-gap convention; confirm against model choice</w:t>
            </w:r>
          </w:p>
        </w:tc>
      </w:tr>
      <w:tr w:rsidR="00213813" w14:paraId="475CDE7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76450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</w:t>
            </w:r>
            <w:r>
              <w:rPr>
                <w:rFonts w:ascii="Arial" w:hAnsi="Arial"/>
              </w:rPr>
              <w:t>ᵣ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030E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1.000 m₀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0A73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Temporary project input; not a uniquely measured NaCl value</w:t>
            </w:r>
            <w:r>
              <w:rPr>
                <w:rFonts w:ascii="Arial" w:hAnsi="Arial"/>
              </w:rPr>
            </w:r>
          </w:p>
        </w:tc>
      </w:tr>
      <w:tr w:rsidR="00213813" w14:paraId="4791F54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09A5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93C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1.00×10¹³ W/cm²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C396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Specified peak intensity</w:t>
            </w:r>
          </w:p>
        </w:tc>
      </w:tr>
      <w:tr w:rsidR="00213813" w14:paraId="4791F54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09A5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F₀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93C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0.392289 J/cm²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C396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Elliptical-Gaussian peak fluence calculated from E = 150 µJ and F₀ = 2E/(πab), where a and b are 1/e² intensity radii (half of the full 1/e² intensity diameters).</w:t>
            </w:r>
          </w:p>
        </w:tc>
      </w:tr>
      <w:tr w:rsidR="00213813" w14:paraId="4791F54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09A5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93C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113.3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C396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1/e² intensity radius; half of the measured full 1/e² intensity diameter.</w:t>
            </w:r>
          </w:p>
        </w:tc>
      </w:tr>
      <w:tr w:rsidR="00213813" w14:paraId="4791F54F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09A5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b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93C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214.85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C396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1/e² intensity radius; half of the measured full 1/e² intensity diameter.</w:t>
            </w:r>
          </w:p>
        </w:tc>
      </w:tr>
      <w:tr w:rsidR="00213813" w14:paraId="3F43A7D0" w14:textId="77777777">
        <w:trPr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CC4F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4B4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3.30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1F5E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 regime (review calculation)</w:t>
            </w:r>
          </w:p>
        </w:tc>
      </w:tr>
    </w:tbl>
    <w:p w14:paraId="2189AAEF" w14:textId="77777777" w:rsidR="00213813" w:rsidRDefault="00213813">
      <w:pPr>
        <w:spacing w:after="0"/>
        <w:rPr>
          <w:rFonts w:hint="eastAsia"/>
        </w:rPr>
      </w:pPr>
    </w:p>
    <w:p w14:paraId="396F5A88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Calculated review result: γ = 3.30. This value temporarily uses mᵣ = m₀ as the project input, not as a measured NaCl reduced effective mass. Under the commonly used interpretation, this reference condition is closer to the MPI-dominated regime. Because γ ∝ √mᵣ, γ ∝ √E_g, and γ ∝ I⁻¹ᐟ², the reduced effective mass and the actual peak laser intensity are the key inputs to verify before calculation.</w:t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7FF0E6B9" w14:textId="77777777" w:rsidR="00213813" w:rsidRDefault="00B60077">
      <w:pPr>
        <w:pStyle w:val="Heading1"/>
      </w:pPr>
      <w:r>
        <w:rPr>
          <w:rFonts w:ascii="Arial" w:hAnsi="Arial"/>
        </w:rPr>
        <w:t>5. Sensitivity to Effective-Mass Uncertainty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213813" w14:paraId="66052F7C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46C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Assumed m</w:t>
            </w:r>
            <w:r>
              <w:rPr>
                <w:rFonts w:ascii="Arial" w:hAnsi="Arial"/>
              </w:rPr>
              <w:t>ᵣ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959EC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E_g Range (eV)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BB40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 Range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911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Interpretation</w:t>
            </w:r>
          </w:p>
        </w:tc>
      </w:tr>
      <w:tr w:rsidR="00213813" w14:paraId="60CF3A0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BA0F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0.5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B9D7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8.0–9.0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4C7C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2.27–2.41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2010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276CAEBC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2AE8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E7EE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8.0–9.0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67805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3.20–3.40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4271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03AF8467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8394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2.0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AA14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8.0–9.0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AE382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4.53–4.81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6D894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</w:tbl>
    <w:p w14:paraId="7F7726B3" w14:textId="77777777" w:rsidR="00213813" w:rsidRDefault="00213813">
      <w:pPr>
        <w:spacing w:after="0"/>
        <w:rPr>
          <w:rFonts w:hint="eastAsia"/>
        </w:rPr>
      </w:pPr>
    </w:p>
    <w:p w14:paraId="1914A594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Important review note: the range 0.5–2.0 m₀ in the table is a calculation interval used to demonstrate model sensitivity; it is not a reported NaCl electron–hole reduced effective mass. The Keldysh expression requires mᵣ = (mₑ* mₕ*)/(mₑ* + mₕ*). A material- and band-extremum-specific effective-mass source should be selected before this draft is used as a final simulation input. Until then, this project temporarily uses mᵣ = 1.0m₀.</w:t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4820DEAE" w14:textId="77777777" w:rsidR="00213813" w:rsidRDefault="00B60077">
      <w:pPr>
        <w:pStyle w:val="Heading1"/>
      </w:pPr>
      <w:r>
        <w:rPr>
          <w:rFonts w:ascii="Arial" w:hAnsi="Arial"/>
        </w:rPr>
        <w:t>6. Intensity Scan (Temporary project input mᵣ = m₀ and E_g = 8.5 eV)</w:t>
      </w:r>
      <w:r>
        <w:rPr>
          <w:rFonts w:ascii="Arial" w:hAnsi="Arial"/>
        </w:rPr>
      </w:r>
      <w:r>
        <w:rPr>
          <w:rFonts w:ascii="Arial" w:hAnsi="Arial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213813" w14:paraId="3AC28C92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B90B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Peak Intensity (W/cm²)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C0F67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γ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7C879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Indicative Regime</w:t>
            </w:r>
          </w:p>
        </w:tc>
      </w:tr>
      <w:tr w:rsidR="00213813" w14:paraId="61DE4FDB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82DF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489F0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10.45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CAFB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4215A265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A63D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1×10¹³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6174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3.30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82AF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MPI</w:t>
            </w:r>
          </w:p>
        </w:tc>
      </w:tr>
      <w:tr w:rsidR="00213813" w14:paraId="3383B529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D3E8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1×10¹⁴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5559B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1.05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1EB7A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Transition region</w:t>
            </w:r>
          </w:p>
        </w:tc>
      </w:tr>
      <w:tr w:rsidR="00213813" w14:paraId="249C6A88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9B9E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1×10¹⁵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D2B0E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0.330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9A003" w14:textId="77777777" w:rsidR="00213813" w:rsidRDefault="00B60077">
            <w:pPr>
              <w:rPr>
                <w:rFonts w:hint="eastAsia"/>
              </w:rPr>
            </w:pPr>
            <w:r>
              <w:rPr>
                <w:rFonts w:ascii="Arial" w:hAnsi="Arial"/>
              </w:rPr>
              <w:t>TI</w:t>
            </w:r>
          </w:p>
        </w:tc>
      </w:tr>
    </w:tbl>
    <w:p w14:paraId="1FAFBC46" w14:textId="77777777" w:rsidR="00213813" w:rsidRDefault="00213813">
      <w:pPr>
        <w:spacing w:after="0"/>
        <w:rPr>
          <w:rFonts w:hint="eastAsia"/>
        </w:rPr>
      </w:pPr>
    </w:p>
    <w:p w14:paraId="33D68D3E" w14:textId="77777777" w:rsidR="00213813" w:rsidRDefault="00B60077">
      <w:pPr>
        <w:pStyle w:val="Heading1"/>
      </w:pPr>
      <w:r>
        <w:rPr>
          <w:rFonts w:ascii="Arial" w:hAnsi="Arial"/>
        </w:rPr>
        <w:t xml:space="preserve">7. </w:t>
      </w:r>
      <w:r>
        <w:rPr>
          <w:rFonts w:ascii="Arial" w:hAnsi="Arial"/>
        </w:rPr>
        <w:t>References</w:t>
      </w:r>
    </w:p>
    <w:p w14:paraId="48F545C3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>• Li, H. H. (1976). Refractive index of alkali halides and its wavelength and temperature derivatives. Journal of Physical and Chemical Reference Data, 5, 329–528. Evaluated NaCl dispersion data and the 297 K formula used here.</w:t>
      </w:r>
    </w:p>
    <w:p w14:paraId="04821333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>• Poole, R. T., L</w:t>
      </w:r>
      <w:r>
        <w:rPr>
          <w:rFonts w:ascii="Arial" w:hAnsi="Arial"/>
        </w:rPr>
        <w:t>iesegang, J., Leckey, R. C. G., &amp; Jenkin, J. G. (1975). Electronic band structure of the alkali halides. II: Critical survey of theoretical calculation. Physical Review B, 11, 5194. Historical reference for an approximately 8.5 eV electronic gap for NaCl.</w:t>
      </w:r>
    </w:p>
    <w:p w14:paraId="0D273857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 xml:space="preserve">• Franchini, C., et al. (2018). Band-edge levels of the NaCl(100) surface: Self-consistent hybrid density functional theory compared to many-body perturbation theory. Physical Review B, 97, 235447. Notes bulk optical gaps near 7.7–7.9 eV and shows why the </w:t>
      </w:r>
      <w:r>
        <w:rPr>
          <w:rFonts w:ascii="Arial" w:hAnsi="Arial"/>
        </w:rPr>
        <w:t>gap definition must be selected deliberately.</w:t>
      </w:r>
    </w:p>
    <w:p w14:paraId="34A9068C" w14:textId="77777777" w:rsidR="00213813" w:rsidRDefault="00B60077">
      <w:pPr>
        <w:ind w:left="259" w:hanging="259"/>
        <w:rPr>
          <w:rFonts w:hint="eastAsia"/>
        </w:rPr>
      </w:pPr>
      <w:r>
        <w:rPr>
          <w:rFonts w:ascii="Arial" w:hAnsi="Arial"/>
        </w:rPr>
        <w:t>• NIST CODATA recommended values of the fundamental physical constants: e, c, ε₀, and m₀.</w:t>
      </w:r>
    </w:p>
    <w:p w14:paraId="536CF164" w14:textId="77777777" w:rsidR="00213813" w:rsidRDefault="00213813">
      <w:pPr>
        <w:ind w:left="259" w:hanging="259"/>
        <w:rPr>
          <w:rFonts w:hint="eastAsia"/>
        </w:rPr>
      </w:pPr>
    </w:p>
    <w:p w14:paraId="15755C94" w14:textId="77777777" w:rsidR="00213813" w:rsidRDefault="00213813">
      <w:pPr>
        <w:ind w:left="259" w:hanging="259"/>
        <w:rPr>
          <w:rFonts w:hint="eastAsia"/>
        </w:rPr>
      </w:pPr>
    </w:p>
    <w:p w14:paraId="526D45AC" w14:textId="77777777" w:rsidR="00213813" w:rsidRDefault="00B60077">
      <w:pPr>
        <w:rPr>
          <w:rFonts w:hint="eastAsia"/>
        </w:rPr>
      </w:pPr>
      <w:r>
        <w:rPr>
          <w:rFonts w:ascii="Arial" w:hAnsi="Arial"/>
        </w:rPr>
        <w:t>Concluding review note: this document uses the 8.5 eV electronic-gap convention only as a transparent reference input.</w:t>
      </w:r>
      <w:r>
        <w:rPr>
          <w:rFonts w:ascii="Arial" w:hAnsi="Arial"/>
        </w:rPr>
        <w:t xml:space="preserve"> NaCl literature also reports lower optical-gap values depending on the experimental observable. Before a final Keldysh calculation, confirm the chosen gap definition, wavelength, temperature, actual peak intensity, and a defensible electron–hole reduced e</w:t>
      </w:r>
      <w:r>
        <w:rPr>
          <w:rFonts w:ascii="Arial" w:hAnsi="Arial"/>
        </w:rPr>
        <w:t>ffective mass for the exact NaCl sample.</w:t>
      </w:r>
    </w:p>
    <w:sectPr w:rsidR="0021381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527"/>
    <w:rsid w:val="00213813"/>
    <w:rsid w:val="0029639D"/>
    <w:rsid w:val="00326F90"/>
    <w:rsid w:val="00AA1D8D"/>
    <w:rsid w:val="00B47730"/>
    <w:rsid w:val="00B60077"/>
    <w:rsid w:val="00CB0664"/>
    <w:rsid w:val="00E87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6CF0C7-03DB-4A01-80FC-96F61F6E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Microsoft YaHei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NaCl Keldysh Parameter — Review Draft</dc:title>
  <dc:subject>NaCl Keldysh-parameter input review at 800 nm</dc:subject>
  <dc:creator>python-docx</dc:creator>
  <cp:keywords/>
  <dc:description>Review draft. Verify the material-specific gap definition and reduced effective mass before final model input.</dc:description>
  <cp:lastModifiedBy>Tianyi.Zhao</cp:lastModifiedBy>
  <cp:revision>4</cp:revision>
  <dcterms:created xsi:type="dcterms:W3CDTF">2013-12-23T23:15:00Z</dcterms:created>
  <dcterms:modified xsi:type="dcterms:W3CDTF">2026-07-30T02:31:00Z</dcterms:modified>
  <cp:category/>
</cp:coreProperties>
</file>