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Lab16Graphics02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Test.java, you can find the shortest path for two non adjacent vertex in six different graph.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 Analysis: because of the nested double for loop, the runtime of the method is O(n^2). It is the same as the theoretical running time of the pseudocode presented in the text book.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