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CSC 172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f7f5f"/>
          <w:sz w:val="22"/>
          <w:szCs w:val="22"/>
          <w:u w:val="single"/>
        </w:rPr>
      </w:pPr>
      <w:r w:rsidDel="00000000" w:rsidR="00000000" w:rsidRPr="00000000">
        <w:rPr>
          <w:smallCaps w:val="0"/>
          <w:color w:val="3f7f5f"/>
          <w:sz w:val="22"/>
          <w:szCs w:val="22"/>
          <w:rtl w:val="0"/>
        </w:rPr>
        <w:t xml:space="preserve"> * Author: </w:t>
      </w:r>
      <w:r w:rsidDel="00000000" w:rsidR="00000000" w:rsidRPr="00000000">
        <w:rPr>
          <w:smallCaps w:val="0"/>
          <w:color w:val="3f7f5f"/>
          <w:sz w:val="22"/>
          <w:szCs w:val="22"/>
          <w:u w:val="single"/>
          <w:rtl w:val="0"/>
        </w:rPr>
        <w:t xml:space="preserve">Tianyi</w:t>
      </w:r>
      <w:r w:rsidDel="00000000" w:rsidR="00000000" w:rsidRPr="00000000">
        <w:rPr>
          <w:smallCaps w:val="0"/>
          <w:color w:val="3f7f5f"/>
          <w:sz w:val="22"/>
          <w:szCs w:val="22"/>
          <w:rtl w:val="0"/>
        </w:rPr>
        <w:t xml:space="preserve"> </w:t>
      </w:r>
      <w:r w:rsidDel="00000000" w:rsidR="00000000" w:rsidRPr="00000000">
        <w:rPr>
          <w:smallCaps w:val="0"/>
          <w:color w:val="3f7f5f"/>
          <w:sz w:val="22"/>
          <w:szCs w:val="22"/>
          <w:u w:val="single"/>
          <w:rtl w:val="0"/>
        </w:rPr>
        <w:t xml:space="preserve">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NetID: tma8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time: MW 615-730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number: Lab3Combinatorics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In Main.java you can see programs that aim to ORDERING WITH IDENTICAL ITEMS, DISTRIBUTING INDISTINGUISHABLE OBJECTS INTO BINS and DISTRIBUTING DISTINGUISHABLE OBJECTS INTO BINS. The questions and answers aim to apply and test the programs. </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