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/*CSC 172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  <w:u w:val="single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 Author: </w:t>
      </w: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u w:val="single"/>
          <w:rtl w:val="0"/>
        </w:rPr>
        <w:t xml:space="preserve">Tianyi</w:t>
      </w: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u w:val="single"/>
          <w:rtl w:val="0"/>
        </w:rPr>
        <w:t xml:space="preserve">Ma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 NetID: tma8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 Lab time: MW 615-730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 Lab number: Project02InfixPostfix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*/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dhcp-10-5-27-20:src maxing$ java Main infix_expr_short.txt my_eval.txt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dhcp-10-5-27-20:src maxing$ 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