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14"/>
        <w:gridCol w:w="8100"/>
      </w:tblGrid>
      <w:tr w:rsidR="00391CC9">
        <w:trPr>
          <w:trHeight w:val="630"/>
        </w:trPr>
        <w:tc>
          <w:tcPr>
            <w:tcW w:w="1271" w:type="dxa"/>
            <w:shd w:val="clear" w:color="000000" w:fill="FFFFFF"/>
            <w:vAlign w:val="center"/>
          </w:tcPr>
          <w:p w:rsidR="00391CC9" w:rsidRDefault="005F37C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64C2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项目B</w:t>
            </w:r>
          </w:p>
        </w:tc>
        <w:tc>
          <w:tcPr>
            <w:tcW w:w="9314" w:type="dxa"/>
            <w:gridSpan w:val="2"/>
            <w:shd w:val="clear" w:color="000000" w:fill="003366"/>
            <w:vAlign w:val="center"/>
          </w:tcPr>
          <w:p w:rsidR="00391CC9" w:rsidRDefault="00F1330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2019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年夏季学期美国加州大学河滨分校未来管理领袖体验营</w:t>
            </w:r>
          </w:p>
        </w:tc>
      </w:tr>
      <w:tr w:rsidR="00391CC9">
        <w:trPr>
          <w:trHeight w:val="520"/>
        </w:trPr>
        <w:tc>
          <w:tcPr>
            <w:tcW w:w="1271" w:type="dxa"/>
            <w:shd w:val="clear" w:color="000000" w:fill="C0C0C0"/>
            <w:vAlign w:val="center"/>
          </w:tcPr>
          <w:p w:rsidR="00391CC9" w:rsidRDefault="00F1330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1214" w:type="dxa"/>
            <w:shd w:val="clear" w:color="000000" w:fill="C0C0C0"/>
            <w:vAlign w:val="center"/>
          </w:tcPr>
          <w:p w:rsidR="00391CC9" w:rsidRDefault="00F1330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地点</w:t>
            </w:r>
          </w:p>
        </w:tc>
        <w:tc>
          <w:tcPr>
            <w:tcW w:w="8100" w:type="dxa"/>
            <w:shd w:val="clear" w:color="000000" w:fill="C0C0C0"/>
            <w:vAlign w:val="center"/>
          </w:tcPr>
          <w:p w:rsidR="00391CC9" w:rsidRDefault="00F1330F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内容</w:t>
            </w:r>
          </w:p>
        </w:tc>
      </w:tr>
      <w:tr w:rsidR="00BE3E30">
        <w:trPr>
          <w:trHeight w:val="658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7.28日 周日</w:t>
            </w:r>
          </w:p>
        </w:tc>
        <w:tc>
          <w:tcPr>
            <w:tcW w:w="1214" w:type="dxa"/>
            <w:vMerge w:val="restart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美国加州大学河滨分校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洛杉矶国际机场接机&amp;报道注册</w:t>
            </w:r>
          </w:p>
        </w:tc>
      </w:tr>
      <w:tr w:rsidR="00BE3E30">
        <w:trPr>
          <w:trHeight w:val="658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7.29日 周一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新生指导会&amp;MGT404课程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7.30日 周二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全天MGT404课程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7.31日 周三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MGT402课程&amp;企业访问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8.1日 周四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拓展训练&amp;MGT402课程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8.2日 周五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社区服务&amp;市长访问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8.3日 周六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购物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及探索日</w:t>
            </w:r>
            <w:proofErr w:type="gramEnd"/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8.4日 周日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主题公园日（迪士尼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）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8.5日 周一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高尔夫教学，商务礼仪（MGT 402课程）＆企业参观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8.6日 周二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MGT402课程&amp;研究生课程申请研讨会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8.7日 周三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加州大学洛杉矶分校（UCLA），南加州大学（USC）校园参观&amp;项目探索</w:t>
            </w:r>
          </w:p>
        </w:tc>
      </w:tr>
      <w:tr w:rsidR="00BE3E30">
        <w:trPr>
          <w:trHeight w:val="614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8.8日 周四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全天MGT404课程</w:t>
            </w:r>
          </w:p>
        </w:tc>
      </w:tr>
      <w:tr w:rsidR="00BE3E30">
        <w:trPr>
          <w:trHeight w:val="529"/>
        </w:trPr>
        <w:tc>
          <w:tcPr>
            <w:tcW w:w="1271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8.9日 周五</w:t>
            </w:r>
          </w:p>
        </w:tc>
        <w:tc>
          <w:tcPr>
            <w:tcW w:w="1214" w:type="dxa"/>
            <w:vMerge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BE3E30" w:rsidRDefault="00BE3E30" w:rsidP="00BE3E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MGT404课程&amp;颁奖&amp;欢送晚宴</w:t>
            </w:r>
          </w:p>
        </w:tc>
      </w:tr>
      <w:tr w:rsidR="00391CC9">
        <w:trPr>
          <w:trHeight w:val="831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8.10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周六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UCR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加州河滨大学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离开</w:t>
            </w:r>
            <w:r w:rsid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加州大学河滨分校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，由</w:t>
            </w:r>
            <w:r w:rsid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专车</w:t>
            </w:r>
            <w:r w:rsidR="0067537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接</w:t>
            </w:r>
            <w:r w:rsid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同学们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前往</w:t>
            </w:r>
            <w:r w:rsid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  <w:r w:rsidR="0067537E" w:rsidRP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的标志性人文景点</w:t>
            </w:r>
            <w:r w:rsidR="0067537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="0067537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盖蒂中心</w:t>
            </w:r>
            <w:r w:rsidR="0067537E"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（</w:t>
            </w:r>
            <w:r w:rsidR="00FC7B90" w:rsidRPr="00835888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Getty Center</w:t>
            </w:r>
            <w:r w:rsidR="0067537E" w:rsidRPr="00835888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  <w:r w:rsidR="00FC7B9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这是</w:t>
            </w:r>
            <w:r w:rsidR="00FC7B90" w:rsidRPr="00FC7B9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加州甚至是全世界收藏最丰富的博物馆之一</w:t>
            </w:r>
            <w:r w:rsidR="00FC7B9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可鸟瞰洛杉矶全景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，博物馆馆藏世界著名绘画大师梵高、安格尔、拉维尔德素描，以及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14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世纪早期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19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世纪末期法国、荷兰、意大利等油画大师的真迹等。盖蒂中心不仅以其丰富的馆藏闻名，更因其独特的建筑风格成为全球建筑设计师的膜拜之处。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午餐后，前往酒店办理入住，安顿行李。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傍晚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来到洛杉矶著名的城市地标，在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星光大道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寻找自己最爱的国际巨星手印；在极具中国特色的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中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    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国大戏院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，感受中国戏曲文化的魅力；参观</w:t>
            </w:r>
            <w:r w:rsidRPr="00835888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奥斯卡参展影片的专用影院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—杜比剧院，了解奥斯卡在电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影发展史上的里程碑意义。</w:t>
            </w:r>
          </w:p>
        </w:tc>
      </w:tr>
      <w:tr w:rsidR="00391CC9">
        <w:trPr>
          <w:trHeight w:val="2324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 xml:space="preserve">8.11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圣地亚哥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586055" w:rsidRDefault="00457EC4" w:rsidP="00457EC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启程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前往西部美丽的海滨城市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---</w:t>
            </w:r>
            <w:r w:rsidR="00F1330F" w:rsidRPr="00AA52E5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圣地亚哥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，美国南加州最大的海滨城市。这里的海湾崎岖，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风景优美，成为美国最受欢迎的度假胜地。抵达后来到圣地亚哥港游览，参观</w:t>
            </w:r>
            <w:r w:rsidR="00F1330F" w:rsidRPr="00AA52E5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中途岛航空母舰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。该舰为近五十年中世界记录在册的服役最久的航母，也是美国海军历史上服役最长的航空母舰之一。经历过二战、越战与沙漠风暴行动的她，在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1992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年退役成为了圣地亚哥海边的一部活历史。</w:t>
            </w:r>
          </w:p>
          <w:p w:rsidR="00391CC9" w:rsidRDefault="00F1330F" w:rsidP="00457EC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在长达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3-4 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个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小时，六十多个展览的游览过程中，参观者将能看到船员休息室、操控室、船上监狱与飞行员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准备室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等，并有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29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架战时的战斗机在甲板上展出。在结束参观后，若还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有时间别忘了到旁边的“胜利之吻”雕像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下纪念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二战的胜利，也缅怀那用死亡换取和平的气概。</w:t>
            </w:r>
          </w:p>
        </w:tc>
      </w:tr>
      <w:tr w:rsidR="00391CC9">
        <w:trPr>
          <w:trHeight w:val="1921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8.12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周一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391CC9" w:rsidRDefault="005860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全天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参观</w:t>
            </w:r>
            <w:r w:rsidR="00F1330F" w:rsidRPr="00586055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洛杉矶环球影城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：了解发达的好莱坞电影工业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领队老师带领同学们深入游览世界第一大电影主题乐园——好莱坞环球影城，在这里参观了解耳熟能详的好莱坞电影大片取景地，这里你可以参观电影的制作过程，回顾经典影片片断，亲身加入到电影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片段中体验科技带来的感官刺激。</w:t>
            </w:r>
          </w:p>
        </w:tc>
      </w:tr>
      <w:tr w:rsidR="00391CC9">
        <w:trPr>
          <w:trHeight w:val="1971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8.13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洛杉矶</w:t>
            </w:r>
            <w:r w:rsidR="006D206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圣荷西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领略美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西特色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风光：</w:t>
            </w:r>
            <w:r w:rsidRPr="006D2067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17 </w:t>
            </w:r>
            <w:r w:rsidRPr="006D2067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英里黄金海岸、丹麦村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，认识不一样的地理面貌和美西建筑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沿着黃金海岸抵达丹麦城，在这个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20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世纪初丹麦移民建立的童话村落走走，跟着领队老师了解美国兼容并包的移民文化。学习之余，品尝丹麦糕饼或欧洲的香醇咖啡，融入世外桃源般的小镇风情。下午沿着闻名于世的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17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英里黄金海岸北上，感受这段被誉为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世上最美的黄金海岸线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晚上抵达硅谷所在城市</w:t>
            </w:r>
            <w:r w:rsidRPr="00B554E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圣荷西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391CC9">
        <w:trPr>
          <w:trHeight w:val="73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8.14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圣荷西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旧金山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00" w:type="dxa"/>
            <w:shd w:val="clear" w:color="000000" w:fill="FFFFFF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554E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Intel </w:t>
            </w:r>
            <w:r w:rsidRPr="00B554E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博物馆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：硅谷科技创新课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来到圣荷西，怎能错过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IT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技术摇篮——硅谷这一站。这里孕育着众多世界著名公司，如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Apple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Intel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Facebook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Oracle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Google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等。在硅谷工作人员的介绍下，深度参观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Intel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博物馆，发掘生活中更多的“创新之道”。这座位于英特尔公司一楼的博物馆是技术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宅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破解英特尔技术秘密的好去处。从最初巨大的电路板到如今的微型处理器，博物馆通过展品讲述了英特尔公司与处理器的发展变迁历程。下午来到</w:t>
            </w:r>
            <w:r w:rsidRPr="00F7641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苹果公司总部商店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，此商店除了服务该公司员工外也对外营业，不仅出售苹果全线产品，还是世界上唯一出售苹果官方纪念品的地方，是所有果粉朝圣信仰大幅度充值的地方。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下午前往旧金山，入住酒店休息。晚上来到</w:t>
            </w:r>
            <w:r w:rsidRPr="00F7641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旧金山九曲花街、唐</w:t>
            </w:r>
            <w:r w:rsidRPr="00F76414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人街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，认识这座城市的另一大特色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--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独有的高低起伏的地形，以及维多利亚式的古典建筑。</w:t>
            </w:r>
          </w:p>
        </w:tc>
      </w:tr>
      <w:tr w:rsidR="00391CC9">
        <w:trPr>
          <w:trHeight w:val="1185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8.15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周四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旧金山</w:t>
            </w:r>
          </w:p>
        </w:tc>
        <w:tc>
          <w:tcPr>
            <w:tcW w:w="8100" w:type="dxa"/>
            <w:shd w:val="clear" w:color="000000" w:fill="FFFFFF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参访名校</w:t>
            </w:r>
            <w:r w:rsidR="00A24EC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="00A24EC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-</w:t>
            </w:r>
            <w:r w:rsidR="00A24ECB" w:rsidRPr="00A24EC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加州大学伯克利分校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上午来到著名的加州大学伯克利分校进行参访，这所加州大学体系中排名第一的学校，校园多元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的建筑风格和学校的气氛都体现了“学识城市”的理想：最具代表性的钟楼、大学图书馆和希腊剧场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等建筑物体现了欧洲古典思想的优美、典雅和尊严。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下午来到</w:t>
            </w:r>
            <w:r w:rsidRPr="00A24EC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旧金山电缆车博物馆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，这里是整个旧金山电缆车的启动中心。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博物馆成立于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1974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年，致力于保护电缆车的历史。馆内收藏了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19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世纪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70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代的古董缆车，展出各种机械设备，如轨道、电缆、制动机构等，并收集了大量的历史照片。接着来到城市之光书店，感受“垮”文化。城市之光书店是“垮掉的一代”文化的大本营，拥有“垮”派的所有文学作品与独立于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世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的执着态度。如果感兴趣，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逛完书店后还可以前往一街之隔的</w:t>
            </w:r>
            <w:r w:rsidRPr="00370D9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“垮掉的一代”博物馆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Beat Museum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）参观。</w:t>
            </w:r>
          </w:p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傍晚来到著名的</w:t>
            </w:r>
            <w:r w:rsidRPr="001422A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金门大桥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看日落，了解这座闻名于世的地标大桥的历史和由来；之后沿着旧金山观光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胜地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1422A9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渔人码头、海湾大桥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，感受美国西海岸人们的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日常休闲方式。</w:t>
            </w:r>
          </w:p>
        </w:tc>
      </w:tr>
      <w:tr w:rsidR="00391CC9">
        <w:trPr>
          <w:trHeight w:val="2022"/>
        </w:trPr>
        <w:tc>
          <w:tcPr>
            <w:tcW w:w="1271" w:type="dxa"/>
            <w:shd w:val="clear" w:color="auto" w:fill="auto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 xml:space="preserve">8.16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周五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14" w:type="dxa"/>
            <w:vAlign w:val="center"/>
          </w:tcPr>
          <w:p w:rsidR="00391CC9" w:rsidRDefault="00BE5AB1" w:rsidP="00BE5AB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从</w:t>
            </w:r>
            <w:r w:rsidR="00F1330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旧金山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启程回国</w:t>
            </w:r>
          </w:p>
        </w:tc>
        <w:tc>
          <w:tcPr>
            <w:tcW w:w="8100" w:type="dxa"/>
            <w:shd w:val="clear" w:color="000000" w:fill="FFFFFF"/>
            <w:vAlign w:val="center"/>
          </w:tcPr>
          <w:p w:rsidR="00391CC9" w:rsidRDefault="00F1330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国本次游览完美落幕，收获了满满的经历和回忆。</w:t>
            </w:r>
          </w:p>
          <w:p w:rsidR="00391CC9" w:rsidRDefault="00391CC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257A12" w:rsidRDefault="00F1330F" w:rsidP="00257A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早餐后自由活动，根据航班时间前往机场搭乘航班飞回国内。</w:t>
            </w:r>
            <w:r w:rsidR="00257A1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自由活动推荐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徒步或骑自行车游览旧金山：</w:t>
            </w:r>
          </w:p>
          <w:p w:rsidR="00391CC9" w:rsidRDefault="00F1330F" w:rsidP="00257A1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旧金山拥有</w:t>
            </w:r>
            <w:r w:rsidRPr="00F1330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全美风景最优两条休闲路线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，一是</w:t>
            </w:r>
            <w:r w:rsidRPr="00F1330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金门大桥徒步路线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英里，沿着水边欣赏水上公园和金门桥之间的海景，海上有游艇和帆板冲浪），二是</w:t>
            </w:r>
            <w:bookmarkStart w:id="0" w:name="_GoBack"/>
            <w:r w:rsidRPr="00F1330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滨海路徒步</w:t>
            </w:r>
            <w:r w:rsidRPr="00F1330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路线</w:t>
            </w:r>
            <w:bookmarkEnd w:id="0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9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英里，较为崎岖，从金门桥到芬斯顿堡，可以领略到海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岬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、城市社区和海边的景色）。</w:t>
            </w:r>
          </w:p>
        </w:tc>
      </w:tr>
    </w:tbl>
    <w:p w:rsidR="00391CC9" w:rsidRDefault="00391CC9">
      <w:pPr>
        <w:pStyle w:val="Default"/>
        <w:spacing w:line="360" w:lineRule="auto"/>
        <w:rPr>
          <w:b/>
          <w:sz w:val="22"/>
        </w:rPr>
      </w:pPr>
    </w:p>
    <w:sectPr w:rsidR="00391CC9">
      <w:pgSz w:w="11906" w:h="16838"/>
      <w:pgMar w:top="1440" w:right="707" w:bottom="113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1CED"/>
    <w:rsid w:val="00001159"/>
    <w:rsid w:val="000207D8"/>
    <w:rsid w:val="00021193"/>
    <w:rsid w:val="000467CE"/>
    <w:rsid w:val="000468F8"/>
    <w:rsid w:val="000503D1"/>
    <w:rsid w:val="00073EEB"/>
    <w:rsid w:val="000A20BF"/>
    <w:rsid w:val="000A76B5"/>
    <w:rsid w:val="000E2952"/>
    <w:rsid w:val="00136773"/>
    <w:rsid w:val="001422A9"/>
    <w:rsid w:val="00160647"/>
    <w:rsid w:val="00173F50"/>
    <w:rsid w:val="001A46F7"/>
    <w:rsid w:val="001B1763"/>
    <w:rsid w:val="001B65CC"/>
    <w:rsid w:val="001C159E"/>
    <w:rsid w:val="001F5378"/>
    <w:rsid w:val="00204B49"/>
    <w:rsid w:val="00251CED"/>
    <w:rsid w:val="00253C9A"/>
    <w:rsid w:val="00257A12"/>
    <w:rsid w:val="00264D2D"/>
    <w:rsid w:val="00341548"/>
    <w:rsid w:val="00370D99"/>
    <w:rsid w:val="00373158"/>
    <w:rsid w:val="00391CC9"/>
    <w:rsid w:val="003D4084"/>
    <w:rsid w:val="004112B2"/>
    <w:rsid w:val="00411B42"/>
    <w:rsid w:val="00425D6B"/>
    <w:rsid w:val="00457EC4"/>
    <w:rsid w:val="00471DF1"/>
    <w:rsid w:val="00472383"/>
    <w:rsid w:val="004819D3"/>
    <w:rsid w:val="004B3053"/>
    <w:rsid w:val="004B410F"/>
    <w:rsid w:val="00500F7D"/>
    <w:rsid w:val="00507330"/>
    <w:rsid w:val="00522F00"/>
    <w:rsid w:val="00526A21"/>
    <w:rsid w:val="005448FC"/>
    <w:rsid w:val="005524F0"/>
    <w:rsid w:val="00553584"/>
    <w:rsid w:val="00566DD8"/>
    <w:rsid w:val="00586055"/>
    <w:rsid w:val="00590454"/>
    <w:rsid w:val="005A01A2"/>
    <w:rsid w:val="005F37C9"/>
    <w:rsid w:val="00602D04"/>
    <w:rsid w:val="00603AEF"/>
    <w:rsid w:val="00635B7E"/>
    <w:rsid w:val="00643F78"/>
    <w:rsid w:val="006727C5"/>
    <w:rsid w:val="0067537E"/>
    <w:rsid w:val="006774AE"/>
    <w:rsid w:val="0068225D"/>
    <w:rsid w:val="006B4865"/>
    <w:rsid w:val="006C6099"/>
    <w:rsid w:val="006D2067"/>
    <w:rsid w:val="006D3961"/>
    <w:rsid w:val="006F3F89"/>
    <w:rsid w:val="007364C2"/>
    <w:rsid w:val="00737716"/>
    <w:rsid w:val="00747C9F"/>
    <w:rsid w:val="007A0FCC"/>
    <w:rsid w:val="007D3473"/>
    <w:rsid w:val="007E058E"/>
    <w:rsid w:val="008013E2"/>
    <w:rsid w:val="00810853"/>
    <w:rsid w:val="008122D2"/>
    <w:rsid w:val="00835888"/>
    <w:rsid w:val="0087549D"/>
    <w:rsid w:val="00884A9C"/>
    <w:rsid w:val="008A56D9"/>
    <w:rsid w:val="008B7456"/>
    <w:rsid w:val="009577AA"/>
    <w:rsid w:val="00966472"/>
    <w:rsid w:val="00996371"/>
    <w:rsid w:val="0099667F"/>
    <w:rsid w:val="00A01D66"/>
    <w:rsid w:val="00A24ECB"/>
    <w:rsid w:val="00A32F4A"/>
    <w:rsid w:val="00A50D2A"/>
    <w:rsid w:val="00A56933"/>
    <w:rsid w:val="00A80E86"/>
    <w:rsid w:val="00A975D4"/>
    <w:rsid w:val="00AA52E5"/>
    <w:rsid w:val="00AC3D3F"/>
    <w:rsid w:val="00B3256B"/>
    <w:rsid w:val="00B4158D"/>
    <w:rsid w:val="00B46AA9"/>
    <w:rsid w:val="00B554E4"/>
    <w:rsid w:val="00B64036"/>
    <w:rsid w:val="00B75500"/>
    <w:rsid w:val="00B75F6D"/>
    <w:rsid w:val="00BB5D3A"/>
    <w:rsid w:val="00BB783B"/>
    <w:rsid w:val="00BC71C0"/>
    <w:rsid w:val="00BE3E30"/>
    <w:rsid w:val="00BE5AB1"/>
    <w:rsid w:val="00C14765"/>
    <w:rsid w:val="00CB6A37"/>
    <w:rsid w:val="00CC1C39"/>
    <w:rsid w:val="00CE7D11"/>
    <w:rsid w:val="00CF18D3"/>
    <w:rsid w:val="00D34FA0"/>
    <w:rsid w:val="00D75936"/>
    <w:rsid w:val="00D77496"/>
    <w:rsid w:val="00D95FFB"/>
    <w:rsid w:val="00DA5CFE"/>
    <w:rsid w:val="00E000EC"/>
    <w:rsid w:val="00E50E69"/>
    <w:rsid w:val="00E73D4C"/>
    <w:rsid w:val="00E76028"/>
    <w:rsid w:val="00F1330F"/>
    <w:rsid w:val="00F37C27"/>
    <w:rsid w:val="00F76414"/>
    <w:rsid w:val="00FA44A4"/>
    <w:rsid w:val="00FC7B90"/>
    <w:rsid w:val="00FF2DD4"/>
    <w:rsid w:val="00FF7F3D"/>
    <w:rsid w:val="01A641B0"/>
    <w:rsid w:val="0AB14618"/>
    <w:rsid w:val="1A526BD1"/>
    <w:rsid w:val="1BAF38B5"/>
    <w:rsid w:val="1C342542"/>
    <w:rsid w:val="1E40611C"/>
    <w:rsid w:val="26FD2BB5"/>
    <w:rsid w:val="2E903FB8"/>
    <w:rsid w:val="2FD10205"/>
    <w:rsid w:val="318813AB"/>
    <w:rsid w:val="34AE3F3F"/>
    <w:rsid w:val="35243F00"/>
    <w:rsid w:val="40726D3E"/>
    <w:rsid w:val="45C52DB0"/>
    <w:rsid w:val="45FD0FCA"/>
    <w:rsid w:val="460D2CF3"/>
    <w:rsid w:val="4682360A"/>
    <w:rsid w:val="47C51DDF"/>
    <w:rsid w:val="47CE5384"/>
    <w:rsid w:val="47EC0723"/>
    <w:rsid w:val="49F4613F"/>
    <w:rsid w:val="4B1913AE"/>
    <w:rsid w:val="4CF32380"/>
    <w:rsid w:val="4D5C223C"/>
    <w:rsid w:val="4DDA0336"/>
    <w:rsid w:val="4E4E3AB4"/>
    <w:rsid w:val="53F55774"/>
    <w:rsid w:val="57830032"/>
    <w:rsid w:val="586A024F"/>
    <w:rsid w:val="586D1FA7"/>
    <w:rsid w:val="5BC05896"/>
    <w:rsid w:val="5F1D5D40"/>
    <w:rsid w:val="67E455C6"/>
    <w:rsid w:val="6B255EB9"/>
    <w:rsid w:val="6B9B2EE0"/>
    <w:rsid w:val="6C0B4003"/>
    <w:rsid w:val="6EA46B85"/>
    <w:rsid w:val="6F8B7FF6"/>
    <w:rsid w:val="7188247D"/>
    <w:rsid w:val="730F73BE"/>
    <w:rsid w:val="741150C3"/>
    <w:rsid w:val="74AB59B2"/>
    <w:rsid w:val="782B395B"/>
    <w:rsid w:val="79563E99"/>
    <w:rsid w:val="7CB66E70"/>
    <w:rsid w:val="7D7345BF"/>
    <w:rsid w:val="7E0B0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D084A"/>
  <w15:docId w15:val="{F16B82F8-908E-4801-9B68-EDC73A4C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1"/>
    <w:unhideWhenUsed/>
    <w:qFormat/>
    <w:pPr>
      <w:ind w:left="112"/>
      <w:outlineLvl w:val="0"/>
    </w:pPr>
    <w:rPr>
      <w:rFonts w:ascii="微软雅黑" w:eastAsia="微软雅黑" w:hAnsi="微软雅黑" w:hint="eastAsia"/>
      <w:b/>
      <w:sz w:val="24"/>
    </w:rPr>
  </w:style>
  <w:style w:type="paragraph" w:styleId="2">
    <w:name w:val="heading 2"/>
    <w:basedOn w:val="a"/>
    <w:next w:val="a"/>
    <w:uiPriority w:val="1"/>
    <w:unhideWhenUsed/>
    <w:qFormat/>
    <w:pPr>
      <w:ind w:left="112"/>
      <w:outlineLvl w:val="1"/>
    </w:pPr>
    <w:rPr>
      <w:rFonts w:ascii="微软雅黑" w:eastAsia="微软雅黑" w:hAnsi="微软雅黑" w:hint="eastAsia"/>
      <w:b/>
      <w:sz w:val="22"/>
    </w:rPr>
  </w:style>
  <w:style w:type="paragraph" w:styleId="3">
    <w:name w:val="heading 3"/>
    <w:basedOn w:val="a"/>
    <w:next w:val="a"/>
    <w:uiPriority w:val="1"/>
    <w:unhideWhenUsed/>
    <w:qFormat/>
    <w:pPr>
      <w:spacing w:before="243"/>
      <w:ind w:left="112"/>
      <w:outlineLvl w:val="2"/>
    </w:pPr>
    <w:rPr>
      <w:rFonts w:ascii="微软雅黑" w:eastAsia="微软雅黑" w:hAnsi="微软雅黑" w:hint="eastAsia"/>
      <w:b/>
    </w:rPr>
  </w:style>
  <w:style w:type="paragraph" w:styleId="4">
    <w:name w:val="heading 4"/>
    <w:basedOn w:val="a"/>
    <w:next w:val="a"/>
    <w:uiPriority w:val="1"/>
    <w:unhideWhenUsed/>
    <w:qFormat/>
    <w:pPr>
      <w:spacing w:before="1"/>
      <w:ind w:left="833" w:right="850"/>
      <w:outlineLvl w:val="3"/>
    </w:pPr>
    <w:rPr>
      <w:rFonts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unhideWhenUsed/>
    <w:qFormat/>
    <w:rPr>
      <w:rFonts w:hint="eastAsia"/>
      <w:sz w:val="20"/>
    </w:r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unhideWhenUsed/>
    <w:qFormat/>
    <w:rPr>
      <w:rFonts w:ascii="宋体" w:eastAsia="宋体" w:hAnsi="宋体" w:hint="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371</Words>
  <Characters>2119</Characters>
  <Application>Microsoft Office Word</Application>
  <DocSecurity>0</DocSecurity>
  <Lines>17</Lines>
  <Paragraphs>4</Paragraphs>
  <ScaleCrop>false</ScaleCrop>
  <Company>Microsoft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67</cp:revision>
  <dcterms:created xsi:type="dcterms:W3CDTF">2012-12-24T04:44:00Z</dcterms:created>
  <dcterms:modified xsi:type="dcterms:W3CDTF">2019-02-18T08:39:00Z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