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5DA4A" w14:textId="5D93CE71" w:rsidR="002447F8" w:rsidRDefault="00E720AD" w:rsidP="00E720AD">
      <w:pPr>
        <w:pStyle w:val="Heading1"/>
        <w:jc w:val="center"/>
      </w:pPr>
      <w:r>
        <w:rPr>
          <w:rFonts w:hint="eastAsia"/>
        </w:rPr>
        <w:t>Assignment</w:t>
      </w:r>
      <w:r>
        <w:t xml:space="preserve"> 1 </w:t>
      </w:r>
      <w:r>
        <w:rPr>
          <w:rFonts w:hint="eastAsia"/>
        </w:rPr>
        <w:t>R</w:t>
      </w:r>
      <w:r>
        <w:t>eport</w:t>
      </w:r>
    </w:p>
    <w:p w14:paraId="0A639B12" w14:textId="68A9898E" w:rsidR="00E720AD" w:rsidRPr="00E720AD" w:rsidRDefault="00E720AD" w:rsidP="00E720AD">
      <w:pPr>
        <w:jc w:val="center"/>
      </w:pPr>
      <w:r>
        <w:t>Tianyu Zhang Z5135099</w:t>
      </w:r>
    </w:p>
    <w:p w14:paraId="247A9E29" w14:textId="69A0779E" w:rsidR="00E720AD" w:rsidRDefault="00D20A67">
      <w:r w:rsidRPr="00D20A67">
        <w:t xml:space="preserve">The main difference between Bayesian networks and </w:t>
      </w:r>
      <w:r w:rsidR="00A600BD">
        <w:t>N</w:t>
      </w:r>
      <w:r w:rsidRPr="00D20A67">
        <w:t>aive Bayesian networks lies in the assumption of independence between variables. Bayesian network uses arrows to describe the correlation between features, while naive Bayesian assumes that all features are independent, and all features are only related to the outcome variable.</w:t>
      </w:r>
    </w:p>
    <w:p w14:paraId="07274D01" w14:textId="77777777" w:rsidR="00D20A67" w:rsidRDefault="00D20A67"/>
    <w:p w14:paraId="5A3CBFCB" w14:textId="58E414A6" w:rsidR="00D20A67" w:rsidRDefault="00D20A67">
      <w:r>
        <w:t xml:space="preserve">Bayesian network </w:t>
      </w:r>
      <w:r w:rsidR="00A600BD">
        <w:t>of the dataset</w:t>
      </w:r>
      <w:r>
        <w:t>:</w:t>
      </w:r>
    </w:p>
    <w:p w14:paraId="19CB744C" w14:textId="48B13414" w:rsidR="00D20A67" w:rsidRDefault="00D20A67" w:rsidP="00D20A67">
      <w:pPr>
        <w:jc w:val="center"/>
      </w:pPr>
      <w:r w:rsidRPr="00D20A67">
        <w:rPr>
          <w:noProof/>
        </w:rPr>
        <w:drawing>
          <wp:inline distT="0" distB="0" distL="0" distR="0" wp14:anchorId="5BA961B6" wp14:editId="7D7D369A">
            <wp:extent cx="3755662" cy="3124863"/>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a:stretch>
                      <a:fillRect/>
                    </a:stretch>
                  </pic:blipFill>
                  <pic:spPr>
                    <a:xfrm>
                      <a:off x="0" y="0"/>
                      <a:ext cx="3772540" cy="3138906"/>
                    </a:xfrm>
                    <a:prstGeom prst="rect">
                      <a:avLst/>
                    </a:prstGeom>
                  </pic:spPr>
                </pic:pic>
              </a:graphicData>
            </a:graphic>
          </wp:inline>
        </w:drawing>
      </w:r>
    </w:p>
    <w:p w14:paraId="162C3609" w14:textId="5167F19C" w:rsidR="00436396" w:rsidRDefault="00436396" w:rsidP="00436396">
      <w:r>
        <w:t>With the independent assumption, each feature node only has one parent node (the output variable)</w:t>
      </w:r>
      <w:r w:rsidR="001949CB">
        <w:t>, therefore the joint probability of all variables becomes:</w:t>
      </w:r>
      <w:r>
        <w:t xml:space="preserve"> </w:t>
      </w:r>
    </w:p>
    <w:p w14:paraId="5B0EC4DF" w14:textId="5686FEE3" w:rsidR="001949CB" w:rsidRDefault="001949CB" w:rsidP="001949CB">
      <w:pPr>
        <w:jc w:val="center"/>
      </w:pPr>
      <w:r w:rsidRPr="001949CB">
        <w:rPr>
          <w:noProof/>
        </w:rPr>
        <w:drawing>
          <wp:inline distT="0" distB="0" distL="0" distR="0" wp14:anchorId="13ED2235" wp14:editId="0B4619A2">
            <wp:extent cx="3934374" cy="781159"/>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34374" cy="781159"/>
                    </a:xfrm>
                    <a:prstGeom prst="rect">
                      <a:avLst/>
                    </a:prstGeom>
                  </pic:spPr>
                </pic:pic>
              </a:graphicData>
            </a:graphic>
          </wp:inline>
        </w:drawing>
      </w:r>
    </w:p>
    <w:p w14:paraId="3F5513B0" w14:textId="77777777" w:rsidR="003A545F" w:rsidRDefault="00477FDC" w:rsidP="001949CB">
      <w:r>
        <w:rPr>
          <w:rFonts w:hint="eastAsia"/>
        </w:rPr>
        <w:t>For</w:t>
      </w:r>
      <w:r>
        <w:t xml:space="preserve"> both algorithms, the time complexity of MPE calculation is O(np), where p is the row number of the largest conditional distribution table. In Naïve Bayesian network, each variable only has BC as parent node, so the largest table is </w:t>
      </w:r>
    </w:p>
    <w:p w14:paraId="00266A4E" w14:textId="57421373" w:rsidR="003A545F" w:rsidRDefault="00ED17E3" w:rsidP="003A545F">
      <w:pPr>
        <w:jc w:val="center"/>
      </w:pPr>
      <w:r>
        <w:t>|</w:t>
      </w:r>
      <w:proofErr w:type="spellStart"/>
      <w:r>
        <w:t>outcome_space</w:t>
      </w:r>
      <w:proofErr w:type="spellEnd"/>
      <w:r>
        <w:t>(variable)|</w:t>
      </w:r>
      <w:r>
        <w:t xml:space="preserve"> * </w:t>
      </w:r>
      <w:r w:rsidR="00477FDC">
        <w:t>|</w:t>
      </w:r>
      <w:proofErr w:type="spellStart"/>
      <w:r w:rsidR="00477FDC">
        <w:t>outcome_space</w:t>
      </w:r>
      <w:proofErr w:type="spellEnd"/>
      <w:r w:rsidR="00477FDC">
        <w:t>(BC)|</w:t>
      </w:r>
    </w:p>
    <w:p w14:paraId="5782BDD3" w14:textId="3DE11D1B" w:rsidR="00477FDC" w:rsidRDefault="00477FDC" w:rsidP="001949CB">
      <w:r>
        <w:t xml:space="preserve"> For normal Bayesian network, each variable has multiple parents, so the largest conditional distribution table will be:</w:t>
      </w:r>
    </w:p>
    <w:p w14:paraId="14948385" w14:textId="378C9C2B" w:rsidR="00477FDC" w:rsidRDefault="00401950" w:rsidP="00477FDC">
      <w:pPr>
        <w:jc w:val="center"/>
      </w:pPr>
      <m:oMathPara>
        <m:oMath>
          <m:d>
            <m:dPr>
              <m:begChr m:val="|"/>
              <m:endChr m:val="|"/>
              <m:ctrlPr>
                <w:rPr>
                  <w:rFonts w:ascii="Cambria Math" w:hAnsi="Cambria Math"/>
                </w:rPr>
              </m:ctrlPr>
            </m:dPr>
            <m:e>
              <m:r>
                <m:rPr>
                  <m:sty m:val="p"/>
                </m:rPr>
                <w:rPr>
                  <w:rFonts w:ascii="Cambria Math" w:hAnsi="Cambria Math"/>
                </w:rPr>
                <m:t>outcome_space(variable)</m:t>
              </m:r>
            </m:e>
          </m:d>
          <m:r>
            <m:rPr>
              <m:sty m:val="p"/>
            </m:rPr>
            <w:rPr>
              <w:rFonts w:ascii="Cambria Math" w:hAnsi="Cambria Math"/>
            </w:rPr>
            <m:t>*</m:t>
          </m:r>
          <m:nary>
            <m:naryPr>
              <m:chr m:val="∏"/>
              <m:limLoc m:val="undOvr"/>
              <m:ctrlPr>
                <w:rPr>
                  <w:rFonts w:ascii="Cambria Math" w:hAnsi="Cambria Math"/>
                  <w:i/>
                </w:rPr>
              </m:ctrlPr>
            </m:naryPr>
            <m:sub>
              <m:r>
                <w:rPr>
                  <w:rFonts w:ascii="Cambria Math" w:hAnsi="Cambria Math"/>
                </w:rPr>
                <m:t>i</m:t>
              </m:r>
            </m:sub>
            <m:sup>
              <m:r>
                <w:rPr>
                  <w:rFonts w:ascii="Cambria Math" w:hAnsi="Cambria Math"/>
                </w:rPr>
                <m:t>Parent_variable_number</m:t>
              </m:r>
            </m:sup>
            <m:e>
              <m:d>
                <m:dPr>
                  <m:begChr m:val="|"/>
                  <m:endChr m:val="|"/>
                  <m:ctrlPr>
                    <w:rPr>
                      <w:rFonts w:ascii="Cambria Math" w:hAnsi="Cambria Math"/>
                      <w:i/>
                    </w:rPr>
                  </m:ctrlPr>
                </m:dPr>
                <m:e>
                  <m:r>
                    <w:rPr>
                      <w:rFonts w:ascii="Cambria Math" w:hAnsi="Cambria Math"/>
                    </w:rPr>
                    <m:t>outcome_</m:t>
                  </m:r>
                  <m:r>
                    <w:rPr>
                      <w:rFonts w:ascii="Cambria Math" w:hAnsi="Cambria Math" w:hint="eastAsia"/>
                    </w:rPr>
                    <m:t>space</m:t>
                  </m:r>
                  <m:d>
                    <m:dPr>
                      <m:ctrlPr>
                        <w:rPr>
                          <w:rFonts w:ascii="Cambria Math" w:hAnsi="Cambria Math"/>
                          <w:i/>
                        </w:rPr>
                      </m:ctrlPr>
                    </m:dPr>
                    <m:e>
                      <m:r>
                        <w:rPr>
                          <w:rFonts w:ascii="Cambria Math" w:hAnsi="Cambria Math"/>
                        </w:rPr>
                        <m:t>parent_node_i</m:t>
                      </m:r>
                    </m:e>
                  </m:d>
                </m:e>
              </m:d>
            </m:e>
          </m:nary>
        </m:oMath>
      </m:oMathPara>
    </w:p>
    <w:p w14:paraId="6CF0A3D3" w14:textId="2F9224A4" w:rsidR="00F409C5" w:rsidRDefault="00A600BD" w:rsidP="001949CB">
      <w:r>
        <w:lastRenderedPageBreak/>
        <w:t xml:space="preserve">Therefore, the Naïve Bayesian network has less runtime, in task 6, the normal Bayesian network took about 7 second to classify all data, the Naïve Bayesian network only took about 3 second in </w:t>
      </w:r>
      <w:r w:rsidR="00F409C5">
        <w:t xml:space="preserve">task 10 to perform the same task. </w:t>
      </w:r>
    </w:p>
    <w:p w14:paraId="64976CE9" w14:textId="77777777" w:rsidR="00F409C5" w:rsidRDefault="00F409C5" w:rsidP="001949CB"/>
    <w:p w14:paraId="4DA363E6" w14:textId="20F092C9" w:rsidR="001949CB" w:rsidRDefault="00F409C5" w:rsidP="001949CB">
      <w:r>
        <w:t xml:space="preserve">Furthermore, since the Naïve Bayesian network need less parameters in the joint probability calculation, it requires less memory comparing to the normal Bayesian network. These two algorithms have similar coding </w:t>
      </w:r>
      <w:r w:rsidRPr="00F409C5">
        <w:t>complexity</w:t>
      </w:r>
      <w:r>
        <w:t xml:space="preserve"> since they just use the same Bayesian and chain formula on different networks, hence they have similar code.</w:t>
      </w:r>
    </w:p>
    <w:p w14:paraId="2C62ECE5" w14:textId="77777777" w:rsidR="00F409C5" w:rsidRDefault="00F409C5" w:rsidP="00D20A67"/>
    <w:p w14:paraId="3C73159A" w14:textId="29CCAF04" w:rsidR="00D20A67" w:rsidRDefault="00D20A67" w:rsidP="00D20A67">
      <w:r w:rsidRPr="00D20A67">
        <w:t xml:space="preserve">The prediction accuracy of the </w:t>
      </w:r>
      <w:r w:rsidR="00A600BD">
        <w:t>N</w:t>
      </w:r>
      <w:r w:rsidRPr="00D20A67">
        <w:t>aive Bayesian network is influenced by the naive independence assumption because the variables may not actually be independent. To test th</w:t>
      </w:r>
      <w:r>
        <w:t>e independence between features</w:t>
      </w:r>
      <w:r w:rsidRPr="00D20A67">
        <w:t>, we conducted chi-square independence tests for features other than BC.</w:t>
      </w:r>
    </w:p>
    <w:p w14:paraId="755D67D3" w14:textId="77777777" w:rsidR="00436396" w:rsidRDefault="00436396" w:rsidP="00D20A67"/>
    <w:p w14:paraId="61ECA197" w14:textId="56ACD715" w:rsidR="00D20A67" w:rsidRDefault="00D20A67" w:rsidP="00D20A67">
      <w:r>
        <w:t>The following figure shows the Chi-square test result</w:t>
      </w:r>
      <w:r w:rsidR="006C2600">
        <w:t>.</w:t>
      </w:r>
      <w:r>
        <w:t xml:space="preserve"> </w:t>
      </w:r>
      <w:r w:rsidR="006C2600">
        <w:t>N</w:t>
      </w:r>
      <w:r>
        <w:t>umbers</w:t>
      </w:r>
      <w:r w:rsidR="006C2600">
        <w:t xml:space="preserve"> in the image</w:t>
      </w:r>
      <w:r>
        <w:t xml:space="preserve"> are the </w:t>
      </w:r>
      <w:r w:rsidRPr="00D20A67">
        <w:t xml:space="preserve">p-value </w:t>
      </w:r>
      <w:r>
        <w:t>of</w:t>
      </w:r>
      <w:r w:rsidRPr="00D20A67">
        <w:t xml:space="preserve"> </w:t>
      </w:r>
      <w:r w:rsidR="006C2600">
        <w:t xml:space="preserve">the </w:t>
      </w:r>
      <w:r>
        <w:t xml:space="preserve">hypothesis </w:t>
      </w:r>
      <w:r w:rsidR="006C2600">
        <w:t xml:space="preserve">that </w:t>
      </w:r>
      <w:r w:rsidR="006C2600" w:rsidRPr="00D20A67">
        <w:t>two</w:t>
      </w:r>
      <w:r w:rsidR="006C2600">
        <w:t xml:space="preserve"> features are independent. As a result, most features have p-value below 0.05, which means most features are dependent with each other.</w:t>
      </w:r>
    </w:p>
    <w:p w14:paraId="57769FF5" w14:textId="4E1EA684" w:rsidR="00D20A67" w:rsidRDefault="00D20A67" w:rsidP="00D20A67">
      <w:r>
        <w:rPr>
          <w:noProof/>
        </w:rPr>
        <w:drawing>
          <wp:inline distT="0" distB="0" distL="0" distR="0" wp14:anchorId="3004251A" wp14:editId="3A804E8A">
            <wp:extent cx="5740842" cy="3298475"/>
            <wp:effectExtent l="0" t="0" r="0" b="0"/>
            <wp:docPr id="2" name="Picture 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hart&#10;&#10;Description automatically generated"/>
                    <pic:cNvPicPr/>
                  </pic:nvPicPr>
                  <pic:blipFill rotWithShape="1">
                    <a:blip r:embed="rId6" cstate="print">
                      <a:extLst>
                        <a:ext uri="{28A0092B-C50C-407E-A947-70E740481C1C}">
                          <a14:useLocalDpi xmlns:a14="http://schemas.microsoft.com/office/drawing/2010/main" val="0"/>
                        </a:ext>
                      </a:extLst>
                    </a:blip>
                    <a:srcRect l="4855" t="10383" r="15930"/>
                    <a:stretch/>
                  </pic:blipFill>
                  <pic:spPr bwMode="auto">
                    <a:xfrm>
                      <a:off x="0" y="0"/>
                      <a:ext cx="5760723" cy="3309898"/>
                    </a:xfrm>
                    <a:prstGeom prst="rect">
                      <a:avLst/>
                    </a:prstGeom>
                    <a:ln>
                      <a:noFill/>
                    </a:ln>
                    <a:extLst>
                      <a:ext uri="{53640926-AAD7-44D8-BBD7-CCE9431645EC}">
                        <a14:shadowObscured xmlns:a14="http://schemas.microsoft.com/office/drawing/2010/main"/>
                      </a:ext>
                    </a:extLst>
                  </pic:spPr>
                </pic:pic>
              </a:graphicData>
            </a:graphic>
          </wp:inline>
        </w:drawing>
      </w:r>
    </w:p>
    <w:p w14:paraId="08E6E827" w14:textId="1D64DD9D" w:rsidR="001949CB" w:rsidRDefault="001949CB" w:rsidP="00D20A67"/>
    <w:p w14:paraId="4196816A" w14:textId="7A74191E" w:rsidR="001949CB" w:rsidRDefault="001949CB" w:rsidP="00D20A67">
      <w:r>
        <w:t xml:space="preserve">As a result, the training accuracy of normal Bayesian network </w:t>
      </w:r>
      <w:r w:rsidR="00771E3C">
        <w:t>was</w:t>
      </w:r>
      <w:r>
        <w:t xml:space="preserve"> about </w:t>
      </w:r>
      <w:r w:rsidRPr="001949CB">
        <w:t>0.8423</w:t>
      </w:r>
      <w:r>
        <w:t xml:space="preserve">, the cross-validation accuracy </w:t>
      </w:r>
      <w:r w:rsidR="00771E3C">
        <w:t>was</w:t>
      </w:r>
      <w:r>
        <w:t xml:space="preserve"> about 0.85. On the other hand, affected by the independence assumption, Naïve Bayesian network ha</w:t>
      </w:r>
      <w:r w:rsidR="00771E3C">
        <w:t>d</w:t>
      </w:r>
      <w:r>
        <w:t xml:space="preserve"> lower performance of </w:t>
      </w:r>
      <w:r w:rsidRPr="001949CB">
        <w:t>0.7926</w:t>
      </w:r>
      <w:r>
        <w:t xml:space="preserve"> training accuracy and 0.8 cross-validation accuracy.</w:t>
      </w:r>
    </w:p>
    <w:p w14:paraId="3CBA57F9" w14:textId="53CDB1E4" w:rsidR="00F409C5" w:rsidRDefault="00F409C5" w:rsidP="00D20A67"/>
    <w:p w14:paraId="321E1843" w14:textId="47959A88" w:rsidR="00233408" w:rsidRDefault="00F409C5" w:rsidP="00D20A67">
      <w:r>
        <w:t xml:space="preserve">In conclusion, comparing to </w:t>
      </w:r>
      <w:r>
        <w:rPr>
          <w:rFonts w:hint="eastAsia"/>
        </w:rPr>
        <w:t>nor</w:t>
      </w:r>
      <w:r>
        <w:t>mal Bayesian network, Naïve Bayesian network has lower accuracy, shorter runtime, need less memory, and has similar code complexity.</w:t>
      </w:r>
    </w:p>
    <w:sectPr w:rsidR="002334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AAE"/>
    <w:rsid w:val="001949CB"/>
    <w:rsid w:val="00233408"/>
    <w:rsid w:val="002447F8"/>
    <w:rsid w:val="003A545F"/>
    <w:rsid w:val="00401950"/>
    <w:rsid w:val="00412DD7"/>
    <w:rsid w:val="00436396"/>
    <w:rsid w:val="00477FDC"/>
    <w:rsid w:val="006C2600"/>
    <w:rsid w:val="00771E3C"/>
    <w:rsid w:val="00A600BD"/>
    <w:rsid w:val="00B35AAE"/>
    <w:rsid w:val="00C51DB5"/>
    <w:rsid w:val="00D20A67"/>
    <w:rsid w:val="00E720AD"/>
    <w:rsid w:val="00ED17E3"/>
    <w:rsid w:val="00F409C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70298"/>
  <w15:chartTrackingRefBased/>
  <w15:docId w15:val="{E2718841-74AF-4711-989E-83B943C21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20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20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20A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20A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720A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20A67"/>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477FD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396</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Tianyu Zhang</dc:creator>
  <cp:keywords/>
  <dc:description/>
  <cp:lastModifiedBy>Tianyu Zhang</cp:lastModifiedBy>
  <cp:revision>20</cp:revision>
  <dcterms:created xsi:type="dcterms:W3CDTF">2022-10-10T03:34:00Z</dcterms:created>
  <dcterms:modified xsi:type="dcterms:W3CDTF">2022-10-14T01:57:00Z</dcterms:modified>
</cp:coreProperties>
</file>