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43B77" w14:textId="070E0605" w:rsidR="007934CE" w:rsidRDefault="003E7900" w:rsidP="007934CE">
      <w:pPr>
        <w:pStyle w:val="Heading1"/>
      </w:pPr>
      <w:r>
        <w:t>Concluding Remarks</w:t>
      </w:r>
    </w:p>
    <w:p w14:paraId="4009B36D" w14:textId="2CFC625B" w:rsidR="007934CE" w:rsidRDefault="007934CE" w:rsidP="007934CE">
      <w:pPr>
        <w:pStyle w:val="Heading2"/>
      </w:pPr>
      <w:r>
        <w:t>Main Findings</w:t>
      </w:r>
    </w:p>
    <w:p w14:paraId="0A90F006" w14:textId="47BE52BC" w:rsidR="0037166C" w:rsidRPr="0037166C" w:rsidRDefault="00053250" w:rsidP="0037166C">
      <w:r>
        <w:t>Before answering the two central research questions, this paper analyzes crude oil returns</w:t>
      </w:r>
      <w:r w:rsidR="00E7642A">
        <w:t xml:space="preserve"> and shows that the series of returns only exhibits weak intertemporal correlation. As a result, it is </w:t>
      </w:r>
      <w:r w:rsidR="002A4872">
        <w:t>tough</w:t>
      </w:r>
      <w:r w:rsidR="00E7642A">
        <w:t xml:space="preserve"> to forecast crude oil returns using historical returns only.</w:t>
      </w:r>
      <w:r w:rsidR="0037166C">
        <w:t xml:space="preserve"> In contrast, the series of news sentiments shows significant intertemporal correlation and predictable patterns. Altogether the significant </w:t>
      </w:r>
      <w:r w:rsidR="002A4872">
        <w:t>relationship</w:t>
      </w:r>
      <w:r w:rsidR="0037166C">
        <w:t xml:space="preserve"> between </w:t>
      </w:r>
      <w:r w:rsidR="00893396">
        <w:t xml:space="preserve">these </w:t>
      </w:r>
      <w:proofErr w:type="gramStart"/>
      <w:r w:rsidR="00893396">
        <w:t>two time</w:t>
      </w:r>
      <w:proofErr w:type="gramEnd"/>
      <w:r w:rsidR="00893396">
        <w:t xml:space="preserve"> series, it is reasonable to conjecture that one can forecast crude oil returns by using sentiments as a bridge.</w:t>
      </w:r>
    </w:p>
    <w:p w14:paraId="17E68ED1" w14:textId="77777777" w:rsidR="00893396" w:rsidRDefault="00893396" w:rsidP="007934CE">
      <w:pPr>
        <w:rPr>
          <w:lang w:val="en-US"/>
        </w:rPr>
      </w:pPr>
    </w:p>
    <w:p w14:paraId="1C3AE342" w14:textId="6BE796F4" w:rsidR="006425B7" w:rsidRDefault="00893396" w:rsidP="007934CE">
      <w:pPr>
        <w:rPr>
          <w:lang w:val="en-US"/>
        </w:rPr>
      </w:pPr>
      <w:r>
        <w:rPr>
          <w:lang w:val="en-US"/>
        </w:rPr>
        <w:t>In the experiment section</w:t>
      </w:r>
      <w:r w:rsidR="00053250">
        <w:rPr>
          <w:lang w:val="en-US"/>
        </w:rPr>
        <w:t>, t</w:t>
      </w:r>
      <w:r w:rsidR="007E1E99">
        <w:rPr>
          <w:lang w:val="en-US"/>
        </w:rPr>
        <w:t xml:space="preserve">his paper </w:t>
      </w:r>
      <w:r>
        <w:rPr>
          <w:lang w:val="en-US"/>
        </w:rPr>
        <w:t xml:space="preserve">firstly </w:t>
      </w:r>
      <w:r w:rsidR="007E1E99">
        <w:rPr>
          <w:lang w:val="en-US"/>
        </w:rPr>
        <w:t xml:space="preserve">examines the </w:t>
      </w:r>
      <w:r w:rsidR="00053250">
        <w:rPr>
          <w:lang w:val="en-US"/>
        </w:rPr>
        <w:t>market efficiency hypothesis (MEH) on the crude oil market with respect to different combinations of information sets, predictive models</w:t>
      </w:r>
      <w:r w:rsidR="002A4872">
        <w:rPr>
          <w:lang w:val="en-US"/>
        </w:rPr>
        <w:t>,</w:t>
      </w:r>
      <w:r w:rsidR="00053250">
        <w:rPr>
          <w:lang w:val="en-US"/>
        </w:rPr>
        <w:t xml:space="preserve"> and </w:t>
      </w:r>
      <w:r w:rsidR="00F96AB9">
        <w:rPr>
          <w:lang w:val="en-US"/>
        </w:rPr>
        <w:t>search</w:t>
      </w:r>
      <w:r w:rsidR="00053250">
        <w:rPr>
          <w:lang w:val="en-US"/>
        </w:rPr>
        <w:t xml:space="preserve"> technologies. In general, the market shows efficiency</w:t>
      </w:r>
      <w:r w:rsidR="002A4872">
        <w:rPr>
          <w:lang w:val="en-US"/>
        </w:rPr>
        <w:t xml:space="preserve"> (i.e., unpredictability)</w:t>
      </w:r>
      <w:r w:rsidR="00053250">
        <w:rPr>
          <w:lang w:val="en-US"/>
        </w:rPr>
        <w:t xml:space="preserve"> with respect to simple models such as moving average predictors and ARIMA models</w:t>
      </w:r>
      <w:r w:rsidR="00B7571E">
        <w:rPr>
          <w:lang w:val="en-US"/>
        </w:rPr>
        <w:t>. Still, returns</w:t>
      </w:r>
      <w:r w:rsidR="002A4872">
        <w:rPr>
          <w:lang w:val="en-US"/>
        </w:rPr>
        <w:t xml:space="preserve"> are predictable using more sophisticated models such as LSTM-RNNs</w:t>
      </w:r>
      <w:r w:rsidR="00B7571E">
        <w:rPr>
          <w:lang w:val="en-US"/>
        </w:rPr>
        <w:t>.</w:t>
      </w:r>
      <w:r w:rsidR="006425B7">
        <w:rPr>
          <w:lang w:val="en-US"/>
        </w:rPr>
        <w:t xml:space="preserve"> As for the second research question, it turns out that news sentiments help predict returns </w:t>
      </w:r>
      <w:r w:rsidR="00C95392">
        <w:rPr>
          <w:lang w:val="en-US"/>
        </w:rPr>
        <w:t>only in one single case in which LSTM-RNN is used. In most cases, incorporating news sentiments</w:t>
      </w:r>
      <w:r w:rsidR="00F96AB9">
        <w:rPr>
          <w:lang w:val="en-US"/>
        </w:rPr>
        <w:t>,</w:t>
      </w:r>
      <w:r w:rsidR="00C95392">
        <w:rPr>
          <w:lang w:val="en-US"/>
        </w:rPr>
        <w:t xml:space="preserve"> even worsen models’ test time performances.</w:t>
      </w:r>
      <w:r w:rsidR="00887DBC">
        <w:rPr>
          <w:lang w:val="en-US"/>
        </w:rPr>
        <w:t xml:space="preserve"> </w:t>
      </w:r>
      <w:r w:rsidR="00F96AB9">
        <w:rPr>
          <w:lang w:val="en-US"/>
        </w:rPr>
        <w:t>Such poor performance</w:t>
      </w:r>
      <w:r w:rsidR="00887DBC">
        <w:rPr>
          <w:lang w:val="en-US"/>
        </w:rPr>
        <w:t xml:space="preserve"> is not a surprising result. Firstly, most of </w:t>
      </w:r>
      <w:r w:rsidR="00F96AB9">
        <w:rPr>
          <w:lang w:val="en-US"/>
        </w:rPr>
        <w:t xml:space="preserve">the </w:t>
      </w:r>
      <w:r w:rsidR="00887DBC">
        <w:rPr>
          <w:lang w:val="en-US"/>
        </w:rPr>
        <w:t xml:space="preserve">news of </w:t>
      </w:r>
      <w:r w:rsidR="0072021F">
        <w:rPr>
          <w:lang w:val="en-US"/>
        </w:rPr>
        <w:t>day $t$</w:t>
      </w:r>
      <w:r w:rsidR="00887DBC">
        <w:rPr>
          <w:lang w:val="en-US"/>
        </w:rPr>
        <w:t xml:space="preserve"> </w:t>
      </w:r>
      <w:r w:rsidR="00F96AB9">
        <w:rPr>
          <w:lang w:val="en-US"/>
        </w:rPr>
        <w:t>arrives</w:t>
      </w:r>
      <w:r w:rsidR="00887DBC">
        <w:rPr>
          <w:lang w:val="en-US"/>
        </w:rPr>
        <w:t xml:space="preserve"> before the market is close, and if the price </w:t>
      </w:r>
      <w:r w:rsidR="001B6689">
        <w:rPr>
          <w:lang w:val="en-US"/>
        </w:rPr>
        <w:t xml:space="preserve">adjusts based on </w:t>
      </w:r>
      <w:r w:rsidR="00887DBC">
        <w:rPr>
          <w:lang w:val="en-US"/>
        </w:rPr>
        <w:t xml:space="preserve">news quickly and </w:t>
      </w:r>
      <w:r w:rsidR="001B6689">
        <w:rPr>
          <w:lang w:val="en-US"/>
        </w:rPr>
        <w:t>accurately</w:t>
      </w:r>
      <w:r w:rsidR="00887DBC">
        <w:rPr>
          <w:lang w:val="en-US"/>
        </w:rPr>
        <w:t>,</w:t>
      </w:r>
      <w:r w:rsidR="0072021F">
        <w:rPr>
          <w:lang w:val="en-US"/>
        </w:rPr>
        <w:t xml:space="preserve"> the close spot price of </w:t>
      </w:r>
      <w:r w:rsidR="00F96AB9">
        <w:rPr>
          <w:lang w:val="en-US"/>
        </w:rPr>
        <w:t xml:space="preserve">the </w:t>
      </w:r>
      <w:r w:rsidR="0072021F">
        <w:rPr>
          <w:lang w:val="en-US"/>
        </w:rPr>
        <w:t xml:space="preserve">day $t$ has already reflected a great percentage of news on </w:t>
      </w:r>
      <w:r w:rsidR="00F96AB9">
        <w:rPr>
          <w:lang w:val="en-US"/>
        </w:rPr>
        <w:t xml:space="preserve">the </w:t>
      </w:r>
      <w:r w:rsidR="0072021F">
        <w:rPr>
          <w:lang w:val="en-US"/>
        </w:rPr>
        <w:t xml:space="preserve">day $t$. At the beginning of day $t+1$ when we gather news on day $t$ </w:t>
      </w:r>
      <w:r w:rsidR="005878D8">
        <w:rPr>
          <w:lang w:val="en-US"/>
        </w:rPr>
        <w:t xml:space="preserve">(the information flow of day $t$) </w:t>
      </w:r>
      <w:r w:rsidR="0072021F">
        <w:rPr>
          <w:lang w:val="en-US"/>
        </w:rPr>
        <w:t xml:space="preserve">and predict $r_{t+1}$ (equivalently, predict $p_{t+1}$), </w:t>
      </w:r>
      <w:r w:rsidR="005878D8">
        <w:rPr>
          <w:lang w:val="en-US"/>
        </w:rPr>
        <w:t xml:space="preserve">only the small portion of news that arrive after market closes on day $t$ is the novel content in the information flow. Consequently, adding daily information flow and news sentiments is too slow for the fast-evolving market and does not help much on forecasting daily returns. Secondly, recall that </w:t>
      </w:r>
      <w:r w:rsidR="00155C78">
        <w:rPr>
          <w:lang w:val="en-US"/>
        </w:rPr>
        <w:t xml:space="preserve">the </w:t>
      </w:r>
      <w:r w:rsidR="005878D8">
        <w:rPr>
          <w:lang w:val="en-US"/>
        </w:rPr>
        <w:t xml:space="preserve">models presented in this paper </w:t>
      </w:r>
      <w:r w:rsidR="00155C78">
        <w:rPr>
          <w:lang w:val="en-US"/>
        </w:rPr>
        <w:t>use information from the past 31 trading days to forecast the return on the upcoming trading day. In total, there are 385 sentiment features</w:t>
      </w:r>
      <w:r w:rsidR="00F96AB9">
        <w:rPr>
          <w:lang w:val="en-US"/>
        </w:rPr>
        <w:t>,</w:t>
      </w:r>
      <w:r w:rsidR="00155C78">
        <w:rPr>
          <w:lang w:val="en-US"/>
        </w:rPr>
        <w:t xml:space="preserve"> but only </w:t>
      </w:r>
      <w:r w:rsidR="00155C78">
        <w:rPr>
          <w:lang w:val="en-US"/>
        </w:rPr>
        <w:lastRenderedPageBreak/>
        <w:t xml:space="preserve">31 lagged values of returns used to generate one prediction. It could be the case that </w:t>
      </w:r>
      <w:r w:rsidR="00690962">
        <w:rPr>
          <w:lang w:val="en-US"/>
        </w:rPr>
        <w:t xml:space="preserve">there are far too many sentiment features than necessary so that these noisy predictors </w:t>
      </w:r>
      <w:r w:rsidR="00690962" w:rsidRPr="00690962">
        <w:rPr>
          <w:lang w:val="en-US"/>
        </w:rPr>
        <w:t>obscur</w:t>
      </w:r>
      <w:r w:rsidR="00690962">
        <w:rPr>
          <w:lang w:val="en-US"/>
        </w:rPr>
        <w:t xml:space="preserve">e any information </w:t>
      </w:r>
      <w:r w:rsidR="00B9255B">
        <w:rPr>
          <w:lang w:val="en-US"/>
        </w:rPr>
        <w:t>from historical returns. These two conjectures explain why adding news sentiments lead to an even worse test-time performance.</w:t>
      </w:r>
    </w:p>
    <w:p w14:paraId="08A76C9C" w14:textId="77777777" w:rsidR="007E1E99" w:rsidRPr="007E1E99" w:rsidRDefault="007E1E99" w:rsidP="007934CE">
      <w:pPr>
        <w:rPr>
          <w:lang w:val="en-US"/>
        </w:rPr>
      </w:pPr>
    </w:p>
    <w:p w14:paraId="0E6588E7" w14:textId="015077BC" w:rsidR="007934CE" w:rsidRPr="007934CE" w:rsidRDefault="007934CE" w:rsidP="007934CE">
      <w:pPr>
        <w:pStyle w:val="Heading2"/>
      </w:pPr>
      <w:r>
        <w:t>Limitations and Extensions</w:t>
      </w:r>
    </w:p>
    <w:p w14:paraId="41CDB67A" w14:textId="67AD3F39" w:rsidR="005F5D57" w:rsidRPr="003B5DBC" w:rsidRDefault="00956E9C" w:rsidP="00E92C9B">
      <w:pPr>
        <w:rPr>
          <w:lang w:val="en-US"/>
        </w:rPr>
      </w:pPr>
      <w:r>
        <w:t xml:space="preserve">Even though this paper answers its research questions, the analysis in this paper can still be extended in many ways. </w:t>
      </w:r>
      <w:r w:rsidR="00924759">
        <w:t xml:space="preserve">At the beginning of this paper, we define a </w:t>
      </w:r>
      <w:r w:rsidR="00FD55F3">
        <w:t>market to be efficient with respect to an information set, a class of models</w:t>
      </w:r>
      <w:r w:rsidR="00F96AB9">
        <w:t>,</w:t>
      </w:r>
      <w:r w:rsidR="00FD55F3">
        <w:t xml:space="preserve"> and a searching technology if no trading strategy based on the optimal model can attain positive (expected) economic profit.</w:t>
      </w:r>
      <w:r w:rsidR="00FD55F3">
        <w:rPr>
          <w:lang w:val="en-US"/>
        </w:rPr>
        <w:t xml:space="preserve"> </w:t>
      </w:r>
      <w:r>
        <w:t xml:space="preserve">Throughout this paper, </w:t>
      </w:r>
      <w:r w:rsidR="00FD55F3">
        <w:t xml:space="preserve">we claim the market to be inefficient whenever we found the market is predictable using some models. </w:t>
      </w:r>
      <w:r w:rsidR="00924759">
        <w:t xml:space="preserve">However, accurate </w:t>
      </w:r>
      <w:r w:rsidR="00F96AB9">
        <w:t>predictions</w:t>
      </w:r>
      <w:r w:rsidR="00924759">
        <w:t xml:space="preserve"> can only guarantee profit only if transaction costs are zero, which is a strong assumption.</w:t>
      </w:r>
      <w:r w:rsidR="00FD55F3">
        <w:t xml:space="preserve"> Incorporating a non-negligible transaction cost could flip some of </w:t>
      </w:r>
      <w:r w:rsidR="00F96AB9">
        <w:t xml:space="preserve">the </w:t>
      </w:r>
      <w:r w:rsidR="00FD55F3">
        <w:t xml:space="preserve">conclusions in this paper: </w:t>
      </w:r>
      <w:r w:rsidR="00A037F8">
        <w:t>the market could be efficient even if it is predictable.</w:t>
      </w:r>
      <w:r w:rsidR="00CA1320">
        <w:t xml:space="preserve"> More robust</w:t>
      </w:r>
      <w:r w:rsidR="005F5D57">
        <w:t xml:space="preserve"> conclusions can be drawn by using back-testing techniques. </w:t>
      </w:r>
      <w:r w:rsidR="002D6EE1">
        <w:t xml:space="preserve">After choosing an optimal predictive model, we can design some trading strategies based on </w:t>
      </w:r>
      <w:r w:rsidR="00F96AB9">
        <w:t xml:space="preserve">the </w:t>
      </w:r>
      <w:r w:rsidR="002D6EE1">
        <w:t xml:space="preserve">model’s prediction. </w:t>
      </w:r>
      <w:r w:rsidR="001F672D">
        <w:t xml:space="preserve">Then </w:t>
      </w:r>
      <w:r w:rsidR="00FE5602">
        <w:t xml:space="preserve">the back-testing system simulates </w:t>
      </w:r>
      <w:r w:rsidR="00F96AB9">
        <w:t>real-world</w:t>
      </w:r>
      <w:r w:rsidR="00FE5602">
        <w:t xml:space="preserve"> trading based on the </w:t>
      </w:r>
      <w:r w:rsidR="00F96AB9">
        <w:t>planned</w:t>
      </w:r>
      <w:r w:rsidR="00FE5602">
        <w:t xml:space="preserve"> trading strategy and calculates the profit. </w:t>
      </w:r>
      <w:r w:rsidR="003B5DBC">
        <w:t xml:space="preserve">Gaining positive profit in multiple rounds of simulation provides </w:t>
      </w:r>
      <w:r w:rsidR="00F96AB9">
        <w:t>more robust</w:t>
      </w:r>
      <w:r w:rsidR="003B5DBC">
        <w:t xml:space="preserve"> evidence on market inefficiency than just showing</w:t>
      </w:r>
      <w:r w:rsidR="00FB16F7">
        <w:t xml:space="preserve"> there exists models can attain</w:t>
      </w:r>
      <w:r w:rsidR="00813100">
        <w:t xml:space="preserve"> accuracy higher than 50%.</w:t>
      </w:r>
      <w:r w:rsidR="00FB16F7">
        <w:t xml:space="preserve"> </w:t>
      </w:r>
    </w:p>
    <w:p w14:paraId="3F141E82" w14:textId="0EA3ED27" w:rsidR="00924759" w:rsidRPr="00FD55F3" w:rsidRDefault="0008361B" w:rsidP="00E92C9B">
      <w:r>
        <w:t xml:space="preserve"> </w:t>
      </w:r>
    </w:p>
    <w:p w14:paraId="3DB3BBC6" w14:textId="34A421F3" w:rsidR="00BE2E43" w:rsidRDefault="007656E1" w:rsidP="00E92C9B">
      <w:pPr>
        <w:rPr>
          <w:lang w:val="en-US"/>
        </w:rPr>
      </w:pPr>
      <w:r>
        <w:t xml:space="preserve">Another limitation is that this paper uses </w:t>
      </w:r>
      <w:r w:rsidR="003E7900" w:rsidRPr="00E92C9B">
        <w:t>intra-day high-frequency trading data</w:t>
      </w:r>
      <w:r>
        <w:t xml:space="preserve"> and </w:t>
      </w:r>
      <w:r w:rsidR="00F96AB9">
        <w:t>concludes</w:t>
      </w:r>
      <w:r>
        <w:t xml:space="preserve"> the market can react to news quickly so that </w:t>
      </w:r>
      <w:r>
        <w:rPr>
          <w:lang w:val="en-US"/>
        </w:rPr>
        <w:t xml:space="preserve">adding news sentiments does not produce </w:t>
      </w:r>
      <w:r w:rsidR="00F96AB9">
        <w:rPr>
          <w:lang w:val="en-US"/>
        </w:rPr>
        <w:t xml:space="preserve">an </w:t>
      </w:r>
      <w:r>
        <w:rPr>
          <w:lang w:val="en-US"/>
        </w:rPr>
        <w:t xml:space="preserve">advantage </w:t>
      </w:r>
      <w:r w:rsidR="00F96AB9">
        <w:rPr>
          <w:lang w:val="en-US"/>
        </w:rPr>
        <w:t>in</w:t>
      </w:r>
      <w:r>
        <w:rPr>
          <w:lang w:val="en-US"/>
        </w:rPr>
        <w:t xml:space="preserve"> </w:t>
      </w:r>
      <w:r w:rsidR="00AA2856">
        <w:rPr>
          <w:lang w:val="en-US"/>
        </w:rPr>
        <w:t>forecasting daily returns.</w:t>
      </w:r>
      <w:r w:rsidR="00416FFB">
        <w:rPr>
          <w:lang w:val="en-US"/>
        </w:rPr>
        <w:t xml:space="preserve"> Experimental results in this paper only imply that </w:t>
      </w:r>
      <w:r w:rsidR="00F96AB9">
        <w:rPr>
          <w:lang w:val="en-US"/>
        </w:rPr>
        <w:t xml:space="preserve">the </w:t>
      </w:r>
      <w:r w:rsidR="00416FFB">
        <w:rPr>
          <w:lang w:val="en-US"/>
        </w:rPr>
        <w:t>market’s reaction time is faster than 24 hours</w:t>
      </w:r>
      <w:r w:rsidR="00F96AB9">
        <w:rPr>
          <w:lang w:val="en-US"/>
        </w:rPr>
        <w:t>; further</w:t>
      </w:r>
      <w:r w:rsidR="00416FFB">
        <w:rPr>
          <w:lang w:val="en-US"/>
        </w:rPr>
        <w:t xml:space="preserve"> analysis using intraday oil returns can produce more meaningful results. Potentially, one can build a </w:t>
      </w:r>
      <w:r w:rsidR="00744771">
        <w:rPr>
          <w:lang w:val="en-US"/>
        </w:rPr>
        <w:t>profitable forecasting system for the crude oil market on an intraday frequency.</w:t>
      </w:r>
    </w:p>
    <w:p w14:paraId="0FD58DCC" w14:textId="5A19CD83" w:rsidR="005D2A04" w:rsidRDefault="005D2A04" w:rsidP="00E92C9B">
      <w:pPr>
        <w:rPr>
          <w:lang w:val="en-US"/>
        </w:rPr>
      </w:pPr>
    </w:p>
    <w:p w14:paraId="2AEE05BD" w14:textId="644D8EBB" w:rsidR="00FA27A0" w:rsidRDefault="00FA27A0" w:rsidP="00E92C9B">
      <w:pPr>
        <w:rPr>
          <w:lang w:val="en-US"/>
        </w:rPr>
      </w:pPr>
      <w:r>
        <w:rPr>
          <w:lang w:val="en-US"/>
        </w:rPr>
        <w:lastRenderedPageBreak/>
        <w:t xml:space="preserve">The characteristic function is an </w:t>
      </w:r>
      <w:r w:rsidR="00F96AB9">
        <w:rPr>
          <w:lang w:val="en-US"/>
        </w:rPr>
        <w:t>essential</w:t>
      </w:r>
      <w:r>
        <w:rPr>
          <w:lang w:val="en-US"/>
        </w:rPr>
        <w:t xml:space="preserve"> component in the proposed framework. In this paper, characteristic functions only summarize information flows using simple statistics such as </w:t>
      </w:r>
      <w:r w:rsidR="00414384">
        <w:rPr>
          <w:lang w:val="en-US"/>
        </w:rPr>
        <w:t>mean and standard deviation of sentiment scores.</w:t>
      </w:r>
      <w:r w:rsidR="00BD05C2">
        <w:rPr>
          <w:lang w:val="en-US"/>
        </w:rPr>
        <w:t xml:space="preserve"> It turns out </w:t>
      </w:r>
      <w:r w:rsidR="00B67613">
        <w:rPr>
          <w:lang w:val="en-US"/>
        </w:rPr>
        <w:t>that too many features are generated, and these constructed sentiment features are too noisy. As a result,</w:t>
      </w:r>
      <w:r w:rsidR="00D02EE6">
        <w:rPr>
          <w:lang w:val="en-US"/>
        </w:rPr>
        <w:t xml:space="preserve"> adding these sentiment data does not help improve models’ performances. </w:t>
      </w:r>
      <w:r w:rsidR="00414384">
        <w:rPr>
          <w:lang w:val="en-US"/>
        </w:rPr>
        <w:t xml:space="preserve">Future works can </w:t>
      </w:r>
      <w:r w:rsidR="00D61610">
        <w:rPr>
          <w:lang w:val="en-US"/>
        </w:rPr>
        <w:t>include</w:t>
      </w:r>
      <w:r w:rsidR="00414384">
        <w:rPr>
          <w:lang w:val="en-US"/>
        </w:rPr>
        <w:t xml:space="preserve"> more sophisticated </w:t>
      </w:r>
      <w:r w:rsidR="00D61610">
        <w:rPr>
          <w:lang w:val="en-US"/>
        </w:rPr>
        <w:t xml:space="preserve">and meaningful </w:t>
      </w:r>
      <w:r w:rsidR="00414384">
        <w:rPr>
          <w:lang w:val="en-US"/>
        </w:rPr>
        <w:t>technical indicators</w:t>
      </w:r>
      <w:r w:rsidR="00D61610">
        <w:rPr>
          <w:lang w:val="en-US"/>
        </w:rPr>
        <w:t xml:space="preserve"> built on news sentiments</w:t>
      </w:r>
      <w:r w:rsidR="00D02EE6">
        <w:rPr>
          <w:lang w:val="en-US"/>
        </w:rPr>
        <w:t xml:space="preserve"> such as the moving average</w:t>
      </w:r>
      <w:r w:rsidR="00182FD0">
        <w:rPr>
          <w:lang w:val="en-US"/>
        </w:rPr>
        <w:t xml:space="preserve"> of </w:t>
      </w:r>
      <w:r w:rsidR="00F96AB9">
        <w:rPr>
          <w:lang w:val="en-US"/>
        </w:rPr>
        <w:t>daily</w:t>
      </w:r>
      <w:r w:rsidR="00182FD0">
        <w:rPr>
          <w:lang w:val="en-US"/>
        </w:rPr>
        <w:t xml:space="preserve"> sentiments. Informative content, if any, within news sentiments can be fully captured using only a few technical indicators and help handle the curse of dimensionality. </w:t>
      </w:r>
    </w:p>
    <w:p w14:paraId="0E99EA3F" w14:textId="41BC2E4E" w:rsidR="00414384" w:rsidRDefault="00414384" w:rsidP="00E92C9B">
      <w:pPr>
        <w:rPr>
          <w:lang w:val="en-US"/>
        </w:rPr>
      </w:pPr>
    </w:p>
    <w:p w14:paraId="6B4941BF" w14:textId="5FC37CB8" w:rsidR="00414384" w:rsidRDefault="00414384" w:rsidP="00E92C9B">
      <w:pPr>
        <w:rPr>
          <w:lang w:val="en-US"/>
        </w:rPr>
      </w:pPr>
      <w:r>
        <w:rPr>
          <w:lang w:val="en-US"/>
        </w:rPr>
        <w:t xml:space="preserve">To analyze the usefulness of news sentiments, this paper looks at two information sets only (historical returns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 xml:space="preserve">. both historical returns and news sentiments). </w:t>
      </w:r>
      <w:r w:rsidR="00D40866">
        <w:rPr>
          <w:lang w:val="en-US"/>
        </w:rPr>
        <w:t xml:space="preserve">Including other macroeconomic indicators as additional features improve performances of models implemented in this paper. For example, crude oil and gold are </w:t>
      </w:r>
      <w:r w:rsidR="00F96AB9">
        <w:rPr>
          <w:lang w:val="en-US"/>
        </w:rPr>
        <w:t>substitutes</w:t>
      </w:r>
      <w:r w:rsidR="00D40866">
        <w:rPr>
          <w:lang w:val="en-US"/>
        </w:rPr>
        <w:t xml:space="preserve"> as commodities for investments. As a result, changes in gold prices would affect crude oil prices and hence contain useful information to forecast crude oil returns</w:t>
      </w:r>
      <w:r w:rsidR="00B07558">
        <w:rPr>
          <w:lang w:val="en-US"/>
        </w:rPr>
        <w:t xml:space="preserve">. It is worthy </w:t>
      </w:r>
      <w:r w:rsidR="00F96AB9">
        <w:rPr>
          <w:lang w:val="en-US"/>
        </w:rPr>
        <w:t>of</w:t>
      </w:r>
      <w:r w:rsidR="00B07558">
        <w:rPr>
          <w:lang w:val="en-US"/>
        </w:rPr>
        <w:t xml:space="preserve"> </w:t>
      </w:r>
      <w:r w:rsidR="00F96AB9">
        <w:rPr>
          <w:lang w:val="en-US"/>
        </w:rPr>
        <w:t>devoting</w:t>
      </w:r>
      <w:r w:rsidR="00B07558">
        <w:rPr>
          <w:lang w:val="en-US"/>
        </w:rPr>
        <w:t xml:space="preserve"> more time </w:t>
      </w:r>
      <w:r w:rsidR="00D61610">
        <w:rPr>
          <w:lang w:val="en-US"/>
        </w:rPr>
        <w:t>to design models incorporating other exogenous features.</w:t>
      </w:r>
    </w:p>
    <w:p w14:paraId="152DD823" w14:textId="1AC974E8" w:rsidR="00744771" w:rsidRDefault="00744771" w:rsidP="00E92C9B">
      <w:pPr>
        <w:rPr>
          <w:lang w:val="en-US"/>
        </w:rPr>
      </w:pPr>
    </w:p>
    <w:p w14:paraId="77768926" w14:textId="40F85970" w:rsidR="005D2A04" w:rsidRPr="007656E1" w:rsidRDefault="00FC3B70" w:rsidP="00E92C9B">
      <w:pPr>
        <w:rPr>
          <w:lang w:val="en-US"/>
        </w:rPr>
      </w:pPr>
      <w:r>
        <w:rPr>
          <w:lang w:val="en-US"/>
        </w:rPr>
        <w:t xml:space="preserve">The performance of a time series forecasting model depends on whether it can successfully grasp two </w:t>
      </w:r>
      <w:r w:rsidR="00744771">
        <w:rPr>
          <w:lang w:val="en-US"/>
        </w:rPr>
        <w:t>key factors: intertemporal correlations and non-linearities.</w:t>
      </w:r>
      <w:r>
        <w:rPr>
          <w:lang w:val="en-US"/>
        </w:rPr>
        <w:t xml:space="preserve"> This paper examines ARIMA models which can capture intertemporal </w:t>
      </w:r>
      <w:r w:rsidR="00F96AB9">
        <w:rPr>
          <w:lang w:val="en-US"/>
        </w:rPr>
        <w:t>relationship</w:t>
      </w:r>
      <w:r>
        <w:rPr>
          <w:lang w:val="en-US"/>
        </w:rPr>
        <w:t xml:space="preserve"> but not non-linearities, random forests and support vector machines that can model non-linear patterns but not intertemporal correlation, and LSTM-RNNs capturing both factors. It turns out that only LSTM-RNNs attain a satisfactory and potentially profitable result on the test set, which </w:t>
      </w:r>
      <w:r w:rsidR="00F96AB9">
        <w:rPr>
          <w:lang w:val="en-US"/>
        </w:rPr>
        <w:t>suggests</w:t>
      </w:r>
      <w:r>
        <w:rPr>
          <w:lang w:val="en-US"/>
        </w:rPr>
        <w:t xml:space="preserve"> that both </w:t>
      </w:r>
      <w:r w:rsidR="00F96AB9">
        <w:rPr>
          <w:lang w:val="en-US"/>
        </w:rPr>
        <w:t>elements</w:t>
      </w:r>
      <w:r>
        <w:rPr>
          <w:lang w:val="en-US"/>
        </w:rPr>
        <w:t xml:space="preserve"> are</w:t>
      </w:r>
      <w:r w:rsidR="005D2A04">
        <w:rPr>
          <w:lang w:val="en-US"/>
        </w:rPr>
        <w:t xml:space="preserve"> necessary</w:t>
      </w:r>
      <w:r>
        <w:rPr>
          <w:lang w:val="en-US"/>
        </w:rPr>
        <w:t xml:space="preserve"> for a successful forecasting system. However, LSTM-RNN is not the only model </w:t>
      </w:r>
      <w:r w:rsidR="00F96AB9">
        <w:rPr>
          <w:lang w:val="en-US"/>
        </w:rPr>
        <w:t xml:space="preserve">to </w:t>
      </w:r>
      <w:r>
        <w:rPr>
          <w:lang w:val="en-US"/>
        </w:rPr>
        <w:t>handle two factors at the same time</w:t>
      </w:r>
      <w:r w:rsidR="005D2A04">
        <w:rPr>
          <w:lang w:val="en-US"/>
        </w:rPr>
        <w:t>.</w:t>
      </w:r>
      <w:r w:rsidR="00D77BED">
        <w:rPr>
          <w:lang w:val="en-US"/>
        </w:rPr>
        <w:t xml:space="preserve"> </w:t>
      </w:r>
      <w:r w:rsidR="005D2A04">
        <w:rPr>
          <w:lang w:val="en-US"/>
        </w:rPr>
        <w:t>O</w:t>
      </w:r>
      <w:r w:rsidR="00D77BED">
        <w:rPr>
          <w:lang w:val="en-US"/>
        </w:rPr>
        <w:t>ther models</w:t>
      </w:r>
      <w:r w:rsidR="00F96AB9">
        <w:rPr>
          <w:lang w:val="en-US"/>
        </w:rPr>
        <w:t>,</w:t>
      </w:r>
      <w:r w:rsidR="00D77BED">
        <w:rPr>
          <w:lang w:val="en-US"/>
        </w:rPr>
        <w:t xml:space="preserve"> such as CNN-RNN</w:t>
      </w:r>
      <w:r w:rsidR="00F96AB9">
        <w:rPr>
          <w:lang w:val="en-US"/>
        </w:rPr>
        <w:t>,</w:t>
      </w:r>
      <w:r w:rsidR="00D77BED">
        <w:rPr>
          <w:lang w:val="en-US"/>
        </w:rPr>
        <w:t xml:space="preserve"> can </w:t>
      </w:r>
      <w:r w:rsidR="005D2A04">
        <w:rPr>
          <w:lang w:val="en-US"/>
        </w:rPr>
        <w:t xml:space="preserve">capture these two factors as well and </w:t>
      </w:r>
      <w:r w:rsidR="00F96AB9">
        <w:rPr>
          <w:lang w:val="en-US"/>
        </w:rPr>
        <w:t>performs</w:t>
      </w:r>
      <w:r w:rsidR="005D2A04">
        <w:rPr>
          <w:lang w:val="en-US"/>
        </w:rPr>
        <w:t xml:space="preserve"> much better on high dimensional problems.</w:t>
      </w:r>
    </w:p>
    <w:sectPr w:rsidR="005D2A04" w:rsidRPr="007656E1" w:rsidSect="00895A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er">
    <w:panose1 w:val="00000500000000000000"/>
    <w:charset w:val="00"/>
    <w:family w:val="auto"/>
    <w:notTrueType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61"/>
  <w:activeWritingStyle w:appName="MSWord" w:lang="en-US" w:vendorID="64" w:dllVersion="4096" w:nlCheck="1" w:checkStyle="0"/>
  <w:activeWritingStyle w:appName="MSWord" w:lang="en-CA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00"/>
    <w:rsid w:val="00053250"/>
    <w:rsid w:val="0008361B"/>
    <w:rsid w:val="000F4F7C"/>
    <w:rsid w:val="00155C78"/>
    <w:rsid w:val="00170C1B"/>
    <w:rsid w:val="00182FD0"/>
    <w:rsid w:val="0019202C"/>
    <w:rsid w:val="001B6689"/>
    <w:rsid w:val="001E3F2A"/>
    <w:rsid w:val="001F672D"/>
    <w:rsid w:val="00273C21"/>
    <w:rsid w:val="002A4872"/>
    <w:rsid w:val="002A595D"/>
    <w:rsid w:val="002D6EE1"/>
    <w:rsid w:val="002E5F09"/>
    <w:rsid w:val="0037166C"/>
    <w:rsid w:val="003B3D6C"/>
    <w:rsid w:val="003B5DBC"/>
    <w:rsid w:val="003E7900"/>
    <w:rsid w:val="00414384"/>
    <w:rsid w:val="00416FFB"/>
    <w:rsid w:val="00496DF7"/>
    <w:rsid w:val="004D15A0"/>
    <w:rsid w:val="00505A5F"/>
    <w:rsid w:val="005878D8"/>
    <w:rsid w:val="005D2A04"/>
    <w:rsid w:val="005F5D57"/>
    <w:rsid w:val="006425B7"/>
    <w:rsid w:val="00690962"/>
    <w:rsid w:val="006A70DB"/>
    <w:rsid w:val="006C064D"/>
    <w:rsid w:val="007063FB"/>
    <w:rsid w:val="0072021F"/>
    <w:rsid w:val="00744771"/>
    <w:rsid w:val="007656E1"/>
    <w:rsid w:val="007934CE"/>
    <w:rsid w:val="007E1E99"/>
    <w:rsid w:val="00800BC3"/>
    <w:rsid w:val="00813100"/>
    <w:rsid w:val="008342A6"/>
    <w:rsid w:val="0085274B"/>
    <w:rsid w:val="00887DBC"/>
    <w:rsid w:val="00893396"/>
    <w:rsid w:val="00895A58"/>
    <w:rsid w:val="00924759"/>
    <w:rsid w:val="00944ED8"/>
    <w:rsid w:val="009541C0"/>
    <w:rsid w:val="00956E9C"/>
    <w:rsid w:val="009E5FDC"/>
    <w:rsid w:val="00A037F8"/>
    <w:rsid w:val="00A2063B"/>
    <w:rsid w:val="00A75A6B"/>
    <w:rsid w:val="00AA2856"/>
    <w:rsid w:val="00B07558"/>
    <w:rsid w:val="00B67613"/>
    <w:rsid w:val="00B7571E"/>
    <w:rsid w:val="00B9255B"/>
    <w:rsid w:val="00BD05C2"/>
    <w:rsid w:val="00BE2E43"/>
    <w:rsid w:val="00C27A36"/>
    <w:rsid w:val="00C95392"/>
    <w:rsid w:val="00C95A80"/>
    <w:rsid w:val="00CA1320"/>
    <w:rsid w:val="00CA4766"/>
    <w:rsid w:val="00D02EE6"/>
    <w:rsid w:val="00D40866"/>
    <w:rsid w:val="00D61610"/>
    <w:rsid w:val="00D77BED"/>
    <w:rsid w:val="00E30DAD"/>
    <w:rsid w:val="00E50A34"/>
    <w:rsid w:val="00E7642A"/>
    <w:rsid w:val="00E92143"/>
    <w:rsid w:val="00E92C9B"/>
    <w:rsid w:val="00EB4287"/>
    <w:rsid w:val="00F56145"/>
    <w:rsid w:val="00F94105"/>
    <w:rsid w:val="00F96AB9"/>
    <w:rsid w:val="00FA27A0"/>
    <w:rsid w:val="00FB16F7"/>
    <w:rsid w:val="00FC3B70"/>
    <w:rsid w:val="00FD55F3"/>
    <w:rsid w:val="00FE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06BB7"/>
  <w15:chartTrackingRefBased/>
  <w15:docId w15:val="{953B034D-15C3-584C-9CA3-26A432A4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er" w:eastAsiaTheme="minorEastAsia" w:hAnsi="Times Newer" w:cs="Times New Roman (Body CS)"/>
        <w:sz w:val="28"/>
        <w:szCs w:val="24"/>
        <w:lang w:val="en-CA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4CE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34CE"/>
    <w:pPr>
      <w:keepNext/>
      <w:keepLines/>
      <w:spacing w:before="240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934CE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7934CE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4CE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934CE"/>
    <w:rPr>
      <w:rFonts w:eastAsiaTheme="majorEastAsia" w:cstheme="majorBidi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934CE"/>
    <w:rPr>
      <w:rFonts w:eastAsiaTheme="majorEastAsia" w:cstheme="majorBidi"/>
      <w:sz w:val="40"/>
      <w:szCs w:val="32"/>
    </w:rPr>
  </w:style>
  <w:style w:type="paragraph" w:styleId="NoSpacing">
    <w:name w:val="No Spacing"/>
    <w:uiPriority w:val="1"/>
    <w:qFormat/>
    <w:rsid w:val="007934C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FEC33F6B-5086-5F45-8C63-315DB22798D7}">
  <we:reference id="wa200001011" version="1.1.0.0" store="en-US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55A3833-FC63-6C4B-B939-1374DF67DA9F}">
  <we:reference id="wa104380917" version="1.0.1.0" store="en-US" storeType="OMEX"/>
  <we:alternateReferences>
    <we:reference id="wa104380917" version="1.0.1.0" store="WA10438091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8EA83C-287A-D64F-BAB4-FCC056A01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Du</dc:creator>
  <cp:keywords/>
  <dc:description/>
  <cp:lastModifiedBy>Tianyu Du</cp:lastModifiedBy>
  <cp:revision>34</cp:revision>
  <dcterms:created xsi:type="dcterms:W3CDTF">2020-04-18T23:28:00Z</dcterms:created>
  <dcterms:modified xsi:type="dcterms:W3CDTF">2020-04-21T01:39:00Z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documentId_4052</vt:lpwstr>
  </property>
</Properties>
</file>