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spacing w:before="7"/>
        <w:rPr>
          <w:sz w:val="25"/>
        </w:rPr>
      </w:pPr>
    </w:p>
    <w:p>
      <w:pPr>
        <w:spacing w:line="379" w:lineRule="auto" w:before="27"/>
        <w:ind w:left="405" w:right="1463" w:firstLine="0"/>
        <w:jc w:val="center"/>
        <w:rPr>
          <w:rFonts w:ascii="Menlo" w:hAnsi="Menlo"/>
          <w:i/>
          <w:sz w:val="41"/>
        </w:rPr>
      </w:pPr>
      <w:bookmarkStart w:name="_bookmark0" w:id="1"/>
      <w:bookmarkEnd w:id="1"/>
      <w:r>
        <w:rPr/>
      </w:r>
      <w:r>
        <w:rPr>
          <w:spacing w:val="-3"/>
          <w:sz w:val="41"/>
        </w:rPr>
        <w:t>Forecasting </w:t>
      </w:r>
      <w:r>
        <w:rPr>
          <w:sz w:val="41"/>
        </w:rPr>
        <w:t>Crude Oil Returns using News </w:t>
      </w:r>
      <w:r>
        <w:rPr>
          <w:spacing w:val="-3"/>
          <w:sz w:val="41"/>
        </w:rPr>
        <w:t>Sentiment </w:t>
      </w:r>
      <w:r>
        <w:rPr>
          <w:sz w:val="41"/>
        </w:rPr>
        <w:t>and Machine Learning</w:t>
      </w:r>
      <w:r>
        <w:rPr>
          <w:spacing w:val="53"/>
          <w:sz w:val="41"/>
        </w:rPr>
        <w:t> </w:t>
      </w:r>
      <w:r>
        <w:rPr>
          <w:rFonts w:ascii="Menlo" w:hAnsi="Menlo"/>
          <w:i/>
          <w:sz w:val="41"/>
          <w:vertAlign w:val="superscript"/>
        </w:rPr>
        <w:t>∗</w:t>
      </w:r>
    </w:p>
    <w:p>
      <w:pPr>
        <w:spacing w:before="257"/>
        <w:ind w:left="405" w:right="1374" w:firstLine="0"/>
        <w:jc w:val="center"/>
        <w:rPr>
          <w:rFonts w:ascii="Menlo" w:hAnsi="Menlo"/>
          <w:i/>
          <w:sz w:val="28"/>
        </w:rPr>
      </w:pPr>
      <w:r>
        <w:rPr>
          <w:sz w:val="28"/>
        </w:rPr>
        <w:t>Tianyu  Du </w:t>
      </w:r>
      <w:r>
        <w:rPr>
          <w:rFonts w:ascii="Menlo" w:hAnsi="Menlo"/>
          <w:i/>
          <w:sz w:val="28"/>
          <w:vertAlign w:val="superscript"/>
        </w:rPr>
        <w:t>†</w:t>
      </w:r>
    </w:p>
    <w:p>
      <w:pPr>
        <w:pStyle w:val="BodyText"/>
        <w:spacing w:before="2"/>
        <w:rPr>
          <w:rFonts w:ascii="Menlo"/>
          <w:i/>
          <w:sz w:val="29"/>
        </w:rPr>
      </w:pPr>
    </w:p>
    <w:p>
      <w:pPr>
        <w:spacing w:before="0"/>
        <w:ind w:left="404" w:right="1463" w:firstLine="0"/>
        <w:jc w:val="center"/>
        <w:rPr>
          <w:sz w:val="28"/>
        </w:rPr>
      </w:pPr>
      <w:r>
        <w:rPr>
          <w:w w:val="105"/>
          <w:sz w:val="28"/>
        </w:rPr>
        <w:t>Wednesday 15</w:t>
      </w:r>
      <w:r>
        <w:rPr>
          <w:w w:val="105"/>
          <w:sz w:val="28"/>
          <w:vertAlign w:val="superscript"/>
        </w:rPr>
        <w:t>th</w:t>
      </w:r>
      <w:r>
        <w:rPr>
          <w:w w:val="105"/>
          <w:sz w:val="28"/>
          <w:vertAlign w:val="baseline"/>
        </w:rPr>
        <w:t> April, 2020</w:t>
      </w:r>
    </w:p>
    <w:p>
      <w:pPr>
        <w:pStyle w:val="BodyText"/>
        <w:rPr>
          <w:sz w:val="32"/>
        </w:rPr>
      </w:pPr>
    </w:p>
    <w:p>
      <w:pPr>
        <w:pStyle w:val="BodyText"/>
        <w:rPr>
          <w:sz w:val="32"/>
        </w:rPr>
      </w:pPr>
    </w:p>
    <w:p>
      <w:pPr>
        <w:pStyle w:val="BodyText"/>
        <w:spacing w:before="8"/>
        <w:rPr>
          <w:sz w:val="44"/>
        </w:rPr>
      </w:pPr>
    </w:p>
    <w:p>
      <w:pPr>
        <w:pStyle w:val="Heading1"/>
        <w:spacing w:before="0"/>
        <w:ind w:left="120" w:firstLine="0"/>
      </w:pPr>
      <w:r>
        <w:rPr>
          <w:w w:val="120"/>
        </w:rPr>
        <w:t>Contents</w:t>
      </w:r>
    </w:p>
    <w:sdt>
      <w:sdtPr>
        <w:docPartObj>
          <w:docPartGallery w:val="Table of Contents"/>
          <w:docPartUnique/>
        </w:docPartObj>
      </w:sdtPr>
      <w:sdtEndPr/>
      <w:sdtContent>
        <w:p>
          <w:pPr>
            <w:pStyle w:val="TOC1"/>
            <w:numPr>
              <w:ilvl w:val="0"/>
              <w:numId w:val="1"/>
            </w:numPr>
            <w:tabs>
              <w:tab w:pos="471" w:val="left" w:leader="none"/>
              <w:tab w:pos="472" w:val="left" w:leader="none"/>
              <w:tab w:pos="9479" w:val="right" w:leader="none"/>
            </w:tabs>
            <w:spacing w:line="240" w:lineRule="auto" w:before="373" w:after="0"/>
            <w:ind w:left="471" w:right="0" w:hanging="352"/>
            <w:jc w:val="left"/>
          </w:pPr>
          <w:hyperlink w:history="true" w:anchor="_bookmark1">
            <w:r>
              <w:rPr>
                <w:w w:val="115"/>
              </w:rPr>
              <w:t>Introduction</w:t>
            </w:r>
          </w:hyperlink>
          <w:r>
            <w:rPr>
              <w:w w:val="115"/>
            </w:rPr>
            <w:tab/>
            <w:t>3</w:t>
          </w:r>
        </w:p>
        <w:p>
          <w:pPr>
            <w:pStyle w:val="TOC1"/>
            <w:numPr>
              <w:ilvl w:val="0"/>
              <w:numId w:val="1"/>
            </w:numPr>
            <w:tabs>
              <w:tab w:pos="471" w:val="left" w:leader="none"/>
              <w:tab w:pos="472" w:val="left" w:leader="none"/>
              <w:tab w:pos="9480" w:val="right" w:leader="none"/>
            </w:tabs>
            <w:spacing w:line="240" w:lineRule="auto" w:before="391" w:after="0"/>
            <w:ind w:left="471" w:right="0" w:hanging="352"/>
            <w:jc w:val="left"/>
          </w:pPr>
          <w:hyperlink w:history="true" w:anchor="_bookmark2">
            <w:r>
              <w:rPr>
                <w:w w:val="115"/>
              </w:rPr>
              <w:t>Literature</w:t>
            </w:r>
            <w:r>
              <w:rPr>
                <w:spacing w:val="19"/>
                <w:w w:val="115"/>
              </w:rPr>
              <w:t> </w:t>
            </w:r>
            <w:r>
              <w:rPr>
                <w:w w:val="115"/>
              </w:rPr>
              <w:t>Review</w:t>
            </w:r>
          </w:hyperlink>
          <w:r>
            <w:rPr>
              <w:w w:val="115"/>
            </w:rPr>
            <w:tab/>
            <w:t>3</w:t>
          </w:r>
        </w:p>
        <w:p>
          <w:pPr>
            <w:pStyle w:val="TOC1"/>
            <w:numPr>
              <w:ilvl w:val="0"/>
              <w:numId w:val="1"/>
            </w:numPr>
            <w:tabs>
              <w:tab w:pos="471" w:val="left" w:leader="none"/>
              <w:tab w:pos="472" w:val="left" w:leader="none"/>
              <w:tab w:pos="9479" w:val="right" w:leader="none"/>
            </w:tabs>
            <w:spacing w:line="240" w:lineRule="auto" w:before="392" w:after="0"/>
            <w:ind w:left="471" w:right="0" w:hanging="352"/>
            <w:jc w:val="left"/>
          </w:pPr>
          <w:hyperlink w:history="true" w:anchor="_bookmark3">
            <w:r>
              <w:rPr>
                <w:w w:val="115"/>
              </w:rPr>
              <w:t>Data</w:t>
            </w:r>
          </w:hyperlink>
          <w:r>
            <w:rPr>
              <w:w w:val="115"/>
            </w:rPr>
            <w:tab/>
            <w:t>6</w:t>
          </w:r>
        </w:p>
        <w:p>
          <w:pPr>
            <w:pStyle w:val="TOC3"/>
            <w:numPr>
              <w:ilvl w:val="1"/>
              <w:numId w:val="1"/>
            </w:numPr>
            <w:tabs>
              <w:tab w:pos="1009" w:val="left" w:leader="none"/>
              <w:tab w:pos="1010" w:val="left" w:leader="none"/>
              <w:tab w:pos="9479" w:val="right" w:leader="none"/>
            </w:tabs>
            <w:spacing w:line="240" w:lineRule="auto" w:before="157" w:after="0"/>
            <w:ind w:left="1009" w:right="0" w:hanging="539"/>
            <w:jc w:val="left"/>
          </w:pPr>
          <w:hyperlink w:history="true" w:anchor="_bookmark4">
            <w:r>
              <w:rPr>
                <w:w w:val="105"/>
              </w:rPr>
              <w:t>The </w:t>
            </w:r>
            <w:r>
              <w:rPr>
                <w:spacing w:val="-5"/>
                <w:w w:val="105"/>
              </w:rPr>
              <w:t>West </w:t>
            </w:r>
            <w:r>
              <w:rPr>
                <w:spacing w:val="-4"/>
                <w:w w:val="105"/>
              </w:rPr>
              <w:t>Texas </w:t>
            </w:r>
            <w:r>
              <w:rPr>
                <w:w w:val="105"/>
              </w:rPr>
              <w:t>Intermediate (WTI) Crude Oil Dataset </w:t>
            </w:r>
          </w:hyperlink>
          <w:r>
            <w:rPr>
              <w:w w:val="105"/>
            </w:rPr>
            <w:t>. . . . . . . . . .</w:t>
          </w:r>
          <w:r>
            <w:rPr>
              <w:spacing w:val="24"/>
              <w:w w:val="105"/>
            </w:rPr>
            <w:t> </w:t>
          </w:r>
          <w:r>
            <w:rPr>
              <w:w w:val="105"/>
            </w:rPr>
            <w:t>.  .</w:t>
            <w:tab/>
            <w:t>6</w:t>
          </w:r>
        </w:p>
        <w:p>
          <w:pPr>
            <w:pStyle w:val="TOC3"/>
            <w:tabs>
              <w:tab w:pos="1009" w:val="left" w:leader="none"/>
              <w:tab w:pos="3132" w:val="left" w:leader="none"/>
              <w:tab w:pos="9478" w:val="right" w:leader="none"/>
            </w:tabs>
            <w:spacing w:before="158"/>
            <w:ind w:left="471" w:firstLine="0"/>
          </w:pPr>
          <w:hyperlink w:history="true" w:anchor="_bookmark5">
            <w:r>
              <w:rPr>
                <w:w w:val="110"/>
              </w:rPr>
              <w:t>3.2</w:t>
              <w:tab/>
              <w:t>Crude</w:t>
            </w:r>
            <w:r>
              <w:rPr>
                <w:spacing w:val="-4"/>
                <w:w w:val="110"/>
              </w:rPr>
              <w:t> </w:t>
            </w:r>
            <w:r>
              <w:rPr>
                <w:w w:val="110"/>
              </w:rPr>
              <w:t>Oil</w:t>
            </w:r>
            <w:r>
              <w:rPr>
                <w:spacing w:val="-4"/>
                <w:w w:val="110"/>
              </w:rPr>
              <w:t> </w:t>
            </w:r>
            <w:r>
              <w:rPr>
                <w:w w:val="110"/>
              </w:rPr>
              <w:t>Returns</w:t>
            </w:r>
          </w:hyperlink>
          <w:r>
            <w:rPr>
              <w:w w:val="110"/>
            </w:rPr>
            <w:tab/>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r>
          <w:r>
            <w:rPr>
              <w:spacing w:val="51"/>
              <w:w w:val="110"/>
            </w:rPr>
            <w:t> </w:t>
          </w:r>
          <w:r>
            <w:rPr>
              <w:w w:val="110"/>
            </w:rPr>
            <w:t>.</w:t>
          </w:r>
          <w:r>
            <w:rPr>
              <w:spacing w:val="52"/>
              <w:w w:val="110"/>
            </w:rPr>
            <w:t> </w:t>
          </w:r>
          <w:r>
            <w:rPr>
              <w:w w:val="110"/>
            </w:rPr>
            <w:t>.</w:t>
            <w:tab/>
            <w:t>6</w:t>
          </w:r>
        </w:p>
        <w:p>
          <w:pPr>
            <w:pStyle w:val="TOC3"/>
            <w:numPr>
              <w:ilvl w:val="1"/>
              <w:numId w:val="2"/>
            </w:numPr>
            <w:tabs>
              <w:tab w:pos="1009" w:val="left" w:leader="none"/>
              <w:tab w:pos="1010" w:val="left" w:leader="none"/>
              <w:tab w:pos="9479" w:val="right" w:leader="dot"/>
            </w:tabs>
            <w:spacing w:line="240" w:lineRule="auto" w:before="157" w:after="0"/>
            <w:ind w:left="1009" w:right="0" w:hanging="539"/>
            <w:jc w:val="left"/>
          </w:pPr>
          <w:hyperlink w:history="true" w:anchor="_bookmark14">
            <w:r>
              <w:rPr>
                <w:spacing w:val="-3"/>
              </w:rPr>
              <w:t>Day  </w:t>
            </w:r>
            <w:r>
              <w:rPr/>
              <w:t>of the </w:t>
            </w:r>
            <w:r>
              <w:rPr>
                <w:spacing w:val="-5"/>
              </w:rPr>
              <w:t>Week  </w:t>
            </w:r>
            <w:r>
              <w:rPr/>
              <w:t>Effect in Crude</w:t>
            </w:r>
            <w:r>
              <w:rPr>
                <w:spacing w:val="44"/>
              </w:rPr>
              <w:t> </w:t>
            </w:r>
            <w:r>
              <w:rPr/>
              <w:t>Oil</w:t>
            </w:r>
            <w:r>
              <w:rPr>
                <w:spacing w:val="21"/>
              </w:rPr>
              <w:t> </w:t>
            </w:r>
            <w:r>
              <w:rPr/>
              <w:t>Dataset</w:t>
            </w:r>
          </w:hyperlink>
          <w:r>
            <w:rPr/>
            <w:tab/>
            <w:t>12</w:t>
          </w:r>
        </w:p>
        <w:p>
          <w:pPr>
            <w:pStyle w:val="TOC4"/>
            <w:numPr>
              <w:ilvl w:val="2"/>
              <w:numId w:val="2"/>
            </w:numPr>
            <w:tabs>
              <w:tab w:pos="1758" w:val="left" w:leader="none"/>
              <w:tab w:pos="1759" w:val="left" w:leader="none"/>
              <w:tab w:pos="9480" w:val="right" w:leader="dot"/>
            </w:tabs>
            <w:spacing w:line="240" w:lineRule="auto" w:before="157" w:after="0"/>
            <w:ind w:left="1758" w:right="0" w:hanging="750"/>
            <w:jc w:val="left"/>
          </w:pPr>
          <w:hyperlink w:history="true" w:anchor="_bookmark15">
            <w:r>
              <w:rPr/>
              <w:t>Difference in Returns across </w:t>
            </w:r>
            <w:r>
              <w:rPr>
                <w:spacing w:val="20"/>
              </w:rPr>
              <w:t> </w:t>
            </w:r>
            <w:r>
              <w:rPr/>
              <w:t>the</w:t>
            </w:r>
            <w:r>
              <w:rPr>
                <w:spacing w:val="21"/>
              </w:rPr>
              <w:t> </w:t>
            </w:r>
            <w:r>
              <w:rPr>
                <w:spacing w:val="-5"/>
              </w:rPr>
              <w:t>Week</w:t>
            </w:r>
          </w:hyperlink>
          <w:r>
            <w:rPr>
              <w:spacing w:val="-5"/>
            </w:rPr>
            <w:tab/>
          </w:r>
          <w:r>
            <w:rPr/>
            <w:t>12</w:t>
          </w:r>
        </w:p>
        <w:p>
          <w:pPr>
            <w:pStyle w:val="TOC4"/>
            <w:numPr>
              <w:ilvl w:val="2"/>
              <w:numId w:val="2"/>
            </w:numPr>
            <w:tabs>
              <w:tab w:pos="1758" w:val="left" w:leader="none"/>
              <w:tab w:pos="1759" w:val="left" w:leader="none"/>
              <w:tab w:pos="9479" w:val="right" w:leader="dot"/>
            </w:tabs>
            <w:spacing w:line="240" w:lineRule="auto" w:before="158" w:after="0"/>
            <w:ind w:left="1758" w:right="0" w:hanging="750"/>
            <w:jc w:val="left"/>
          </w:pPr>
          <w:hyperlink w:history="true" w:anchor="_bookmark18">
            <w:r>
              <w:rPr/>
              <w:t>Kolmogorov-Smirnov test for </w:t>
            </w:r>
            <w:r>
              <w:rPr>
                <w:spacing w:val="15"/>
              </w:rPr>
              <w:t> </w:t>
            </w:r>
            <w:r>
              <w:rPr/>
              <w:t>Distributional</w:t>
            </w:r>
            <w:r>
              <w:rPr>
                <w:spacing w:val="25"/>
              </w:rPr>
              <w:t> </w:t>
            </w:r>
            <w:r>
              <w:rPr/>
              <w:t>Similarities</w:t>
            </w:r>
          </w:hyperlink>
          <w:r>
            <w:rPr/>
            <w:tab/>
            <w:t>14</w:t>
          </w:r>
        </w:p>
        <w:p>
          <w:pPr>
            <w:pStyle w:val="TOC3"/>
            <w:numPr>
              <w:ilvl w:val="1"/>
              <w:numId w:val="2"/>
            </w:numPr>
            <w:tabs>
              <w:tab w:pos="1009" w:val="left" w:leader="none"/>
              <w:tab w:pos="1010" w:val="left" w:leader="none"/>
              <w:tab w:pos="9480" w:val="right" w:leader="dot"/>
            </w:tabs>
            <w:spacing w:line="240" w:lineRule="auto" w:before="157" w:after="0"/>
            <w:ind w:left="1009" w:right="0" w:hanging="539"/>
            <w:jc w:val="left"/>
          </w:pPr>
          <w:hyperlink w:history="true" w:anchor="_bookmark20">
            <w:r>
              <w:rPr>
                <w:w w:val="105"/>
              </w:rPr>
              <w:t>News</w:t>
            </w:r>
            <w:r>
              <w:rPr>
                <w:spacing w:val="13"/>
                <w:w w:val="105"/>
              </w:rPr>
              <w:t> </w:t>
            </w:r>
            <w:r>
              <w:rPr>
                <w:w w:val="105"/>
              </w:rPr>
              <w:t>Sentiment</w:t>
            </w:r>
            <w:r>
              <w:rPr>
                <w:spacing w:val="15"/>
                <w:w w:val="105"/>
              </w:rPr>
              <w:t> </w:t>
            </w:r>
            <w:r>
              <w:rPr>
                <w:w w:val="105"/>
              </w:rPr>
              <w:t>Dataset</w:t>
            </w:r>
          </w:hyperlink>
          <w:r>
            <w:rPr>
              <w:w w:val="105"/>
            </w:rPr>
            <w:tab/>
            <w:t>15</w:t>
          </w:r>
        </w:p>
        <w:p>
          <w:pPr>
            <w:pStyle w:val="TOC4"/>
            <w:numPr>
              <w:ilvl w:val="2"/>
              <w:numId w:val="2"/>
            </w:numPr>
            <w:tabs>
              <w:tab w:pos="1758" w:val="left" w:leader="none"/>
              <w:tab w:pos="1759" w:val="left" w:leader="none"/>
              <w:tab w:pos="9480" w:val="right" w:leader="dot"/>
            </w:tabs>
            <w:spacing w:line="240" w:lineRule="auto" w:before="158" w:after="0"/>
            <w:ind w:left="1758" w:right="0" w:hanging="750"/>
            <w:jc w:val="left"/>
          </w:pPr>
          <w:hyperlink w:history="true" w:anchor="_bookmark24">
            <w:r>
              <w:rPr>
                <w:spacing w:val="-3"/>
                <w:w w:val="105"/>
              </w:rPr>
              <w:t>Event</w:t>
            </w:r>
            <w:r>
              <w:rPr>
                <w:spacing w:val="14"/>
                <w:w w:val="105"/>
              </w:rPr>
              <w:t> </w:t>
            </w:r>
            <w:r>
              <w:rPr>
                <w:w w:val="105"/>
              </w:rPr>
              <w:t>Sentiment</w:t>
            </w:r>
            <w:r>
              <w:rPr>
                <w:spacing w:val="15"/>
                <w:w w:val="105"/>
              </w:rPr>
              <w:t> </w:t>
            </w:r>
            <w:r>
              <w:rPr>
                <w:w w:val="105"/>
              </w:rPr>
              <w:t>Scores</w:t>
            </w:r>
          </w:hyperlink>
          <w:r>
            <w:rPr>
              <w:w w:val="105"/>
            </w:rPr>
            <w:tab/>
            <w:t>18</w:t>
          </w:r>
        </w:p>
        <w:p>
          <w:pPr>
            <w:pStyle w:val="TOC4"/>
            <w:numPr>
              <w:ilvl w:val="2"/>
              <w:numId w:val="2"/>
            </w:numPr>
            <w:tabs>
              <w:tab w:pos="1758" w:val="left" w:leader="none"/>
              <w:tab w:pos="1759" w:val="left" w:leader="none"/>
              <w:tab w:pos="9479" w:val="right" w:leader="dot"/>
            </w:tabs>
            <w:spacing w:line="240" w:lineRule="auto" w:before="157" w:after="0"/>
            <w:ind w:left="1758" w:right="0" w:hanging="750"/>
            <w:jc w:val="left"/>
          </w:pPr>
          <w:hyperlink w:history="true" w:anchor="_bookmark27">
            <w:r>
              <w:rPr>
                <w:spacing w:val="-4"/>
                <w:w w:val="105"/>
              </w:rPr>
              <w:t>Weighted  </w:t>
            </w:r>
            <w:r>
              <w:rPr>
                <w:spacing w:val="-3"/>
                <w:w w:val="105"/>
              </w:rPr>
              <w:t>Event</w:t>
            </w:r>
            <w:r>
              <w:rPr>
                <w:spacing w:val="-26"/>
                <w:w w:val="105"/>
              </w:rPr>
              <w:t> </w:t>
            </w:r>
            <w:r>
              <w:rPr>
                <w:w w:val="105"/>
              </w:rPr>
              <w:t>Sentiment</w:t>
            </w:r>
            <w:r>
              <w:rPr>
                <w:spacing w:val="14"/>
                <w:w w:val="105"/>
              </w:rPr>
              <w:t> </w:t>
            </w:r>
            <w:r>
              <w:rPr>
                <w:w w:val="105"/>
              </w:rPr>
              <w:t>Scores</w:t>
            </w:r>
          </w:hyperlink>
          <w:r>
            <w:rPr>
              <w:w w:val="105"/>
            </w:rPr>
            <w:tab/>
            <w:t>20</w:t>
          </w:r>
        </w:p>
        <w:p>
          <w:pPr>
            <w:pStyle w:val="TOC4"/>
            <w:numPr>
              <w:ilvl w:val="2"/>
              <w:numId w:val="2"/>
            </w:numPr>
            <w:tabs>
              <w:tab w:pos="1758" w:val="left" w:leader="none"/>
              <w:tab w:pos="1759" w:val="left" w:leader="none"/>
              <w:tab w:pos="9478" w:val="right" w:leader="dot"/>
            </w:tabs>
            <w:spacing w:line="240" w:lineRule="auto" w:before="157" w:after="0"/>
            <w:ind w:left="1758" w:right="0" w:hanging="750"/>
            <w:jc w:val="left"/>
          </w:pPr>
          <w:hyperlink w:history="true" w:anchor="_bookmark32">
            <w:r>
              <w:rPr/>
              <w:t>News</w:t>
            </w:r>
            <w:r>
              <w:rPr>
                <w:spacing w:val="18"/>
              </w:rPr>
              <w:t> </w:t>
            </w:r>
            <w:r>
              <w:rPr/>
              <w:t>Arrival</w:t>
            </w:r>
            <w:r>
              <w:rPr>
                <w:spacing w:val="18"/>
              </w:rPr>
              <w:t> </w:t>
            </w:r>
            <w:r>
              <w:rPr/>
              <w:t>Time</w:t>
            </w:r>
          </w:hyperlink>
          <w:r>
            <w:rPr/>
            <w:tab/>
            <w:t>24</w:t>
          </w:r>
        </w:p>
        <w:p>
          <w:pPr>
            <w:pStyle w:val="TOC3"/>
            <w:numPr>
              <w:ilvl w:val="1"/>
              <w:numId w:val="2"/>
            </w:numPr>
            <w:tabs>
              <w:tab w:pos="1009" w:val="left" w:leader="none"/>
              <w:tab w:pos="1010" w:val="left" w:leader="none"/>
              <w:tab w:pos="9478" w:val="right" w:leader="dot"/>
            </w:tabs>
            <w:spacing w:line="240" w:lineRule="auto" w:before="158" w:after="0"/>
            <w:ind w:left="1009" w:right="0" w:hanging="539"/>
            <w:jc w:val="left"/>
          </w:pPr>
          <w:hyperlink w:history="true" w:anchor="_bookmark37">
            <w:r>
              <w:rPr/>
              <w:t>Classifying</w:t>
            </w:r>
            <w:r>
              <w:rPr>
                <w:spacing w:val="18"/>
              </w:rPr>
              <w:t> </w:t>
            </w:r>
            <w:r>
              <w:rPr/>
              <w:t>News</w:t>
            </w:r>
            <w:r>
              <w:rPr>
                <w:spacing w:val="17"/>
              </w:rPr>
              <w:t> </w:t>
            </w:r>
            <w:r>
              <w:rPr/>
              <w:t>Type</w:t>
            </w:r>
          </w:hyperlink>
          <w:r>
            <w:rPr/>
            <w:tab/>
            <w:t>27</w:t>
          </w:r>
        </w:p>
        <w:p>
          <w:pPr>
            <w:pStyle w:val="TOC3"/>
            <w:numPr>
              <w:ilvl w:val="1"/>
              <w:numId w:val="2"/>
            </w:numPr>
            <w:tabs>
              <w:tab w:pos="1009" w:val="left" w:leader="none"/>
              <w:tab w:pos="1010" w:val="left" w:leader="none"/>
              <w:tab w:pos="9480" w:val="right" w:leader="dot"/>
            </w:tabs>
            <w:spacing w:line="240" w:lineRule="auto" w:before="157" w:after="0"/>
            <w:ind w:left="1009" w:right="0" w:hanging="539"/>
            <w:jc w:val="left"/>
          </w:pPr>
          <w:hyperlink w:history="true" w:anchor="_bookmark42">
            <w:r>
              <w:rPr>
                <w:w w:val="105"/>
              </w:rPr>
              <w:t>Case</w:t>
            </w:r>
            <w:r>
              <w:rPr>
                <w:spacing w:val="14"/>
                <w:w w:val="105"/>
              </w:rPr>
              <w:t> </w:t>
            </w:r>
            <w:r>
              <w:rPr>
                <w:w w:val="105"/>
              </w:rPr>
              <w:t>Studies</w:t>
            </w:r>
          </w:hyperlink>
          <w:r>
            <w:rPr>
              <w:w w:val="105"/>
            </w:rPr>
            <w:tab/>
            <w:t>29</w:t>
          </w:r>
        </w:p>
        <w:p>
          <w:pPr>
            <w:pStyle w:val="TOC2"/>
            <w:spacing w:before="133"/>
          </w:pPr>
          <w:r>
            <w:rPr/>
            <w:pict>
              <v:line style="position:absolute;mso-position-horizontal-relative:page;mso-position-vertical-relative:paragraph;z-index:251658240" from="72pt,5.399559pt" to="259.197pt,5.399559pt" stroked="true" strokeweight=".398pt" strokecolor="#000000">
                <v:stroke dashstyle="solid"/>
                <w10:wrap type="none"/>
              </v:line>
            </w:pict>
          </w:r>
          <w:r>
            <w:rPr>
              <w:rFonts w:ascii="Menlo" w:hAnsi="Menlo"/>
              <w:i/>
              <w:w w:val="105"/>
              <w:position w:val="7"/>
              <w:sz w:val="14"/>
            </w:rPr>
            <w:t>∗</w:t>
          </w:r>
          <w:r>
            <w:rPr>
              <w:w w:val="105"/>
            </w:rPr>
            <w:t>Compile Date: 22:41 Wednesday 15</w:t>
          </w:r>
          <w:r>
            <w:rPr>
              <w:w w:val="105"/>
              <w:vertAlign w:val="superscript"/>
            </w:rPr>
            <w:t>th</w:t>
          </w:r>
          <w:r>
            <w:rPr>
              <w:w w:val="105"/>
              <w:vertAlign w:val="baseline"/>
            </w:rPr>
            <w:t> April, 2020</w:t>
          </w:r>
        </w:p>
        <w:p>
          <w:pPr>
            <w:pStyle w:val="TOC2"/>
            <w:spacing w:line="332" w:lineRule="exact"/>
            <w:ind w:left="395"/>
            <w:rPr>
              <w:rFonts w:ascii="Monaco" w:hAnsi="Monaco"/>
            </w:rPr>
          </w:pPr>
          <w:r>
            <w:rPr>
              <w:rFonts w:ascii="Menlo" w:hAnsi="Menlo"/>
              <w:i/>
              <w:w w:val="95"/>
              <w:position w:val="7"/>
              <w:sz w:val="14"/>
            </w:rPr>
            <w:t>†</w:t>
          </w:r>
          <w:hyperlink r:id="rId6">
            <w:r>
              <w:rPr>
                <w:rFonts w:ascii="Monaco" w:hAnsi="Monaco"/>
                <w:w w:val="95"/>
              </w:rPr>
              <w:t>tianyu.du@mail.utoronto.ca</w:t>
            </w:r>
          </w:hyperlink>
        </w:p>
      </w:sdtContent>
    </w:sdt>
    <w:p>
      <w:pPr>
        <w:spacing w:after="0" w:line="332" w:lineRule="exact"/>
        <w:rPr>
          <w:rFonts w:ascii="Monaco" w:hAnsi="Monaco"/>
        </w:rPr>
        <w:sectPr>
          <w:footerReference w:type="default" r:id="rId5"/>
          <w:type w:val="continuous"/>
          <w:pgSz w:w="12240" w:h="15840"/>
          <w:pgMar w:footer="822" w:top="1500" w:bottom="1020" w:left="1320" w:right="260"/>
          <w:pgNumType w:start="1"/>
        </w:sectPr>
      </w:pPr>
    </w:p>
    <w:p>
      <w:pPr>
        <w:pStyle w:val="ListParagraph"/>
        <w:numPr>
          <w:ilvl w:val="2"/>
          <w:numId w:val="2"/>
        </w:numPr>
        <w:tabs>
          <w:tab w:pos="1758" w:val="left" w:leader="none"/>
          <w:tab w:pos="1759" w:val="left" w:leader="none"/>
          <w:tab w:pos="9479" w:val="right" w:leader="dot"/>
        </w:tabs>
        <w:spacing w:line="240" w:lineRule="auto" w:before="35" w:after="0"/>
        <w:ind w:left="1758" w:right="0" w:hanging="750"/>
        <w:jc w:val="left"/>
        <w:rPr>
          <w:sz w:val="24"/>
        </w:rPr>
      </w:pPr>
      <w:hyperlink w:history="true" w:anchor="_bookmark43">
        <w:r>
          <w:rPr>
            <w:sz w:val="24"/>
          </w:rPr>
          <w:t>November 30, 2016: </w:t>
        </w:r>
        <w:r>
          <w:rPr>
            <w:spacing w:val="22"/>
            <w:sz w:val="24"/>
          </w:rPr>
          <w:t> </w:t>
        </w:r>
        <w:r>
          <w:rPr>
            <w:spacing w:val="-3"/>
            <w:sz w:val="24"/>
          </w:rPr>
          <w:t>Postive</w:t>
        </w:r>
        <w:r>
          <w:rPr>
            <w:spacing w:val="18"/>
            <w:sz w:val="24"/>
          </w:rPr>
          <w:t> </w:t>
        </w:r>
        <w:r>
          <w:rPr>
            <w:sz w:val="24"/>
          </w:rPr>
          <w:t>Spike</w:t>
        </w:r>
      </w:hyperlink>
      <w:r>
        <w:rPr>
          <w:sz w:val="24"/>
        </w:rPr>
        <w:tab/>
        <w:t>29</w:t>
      </w:r>
    </w:p>
    <w:p>
      <w:pPr>
        <w:pStyle w:val="ListParagraph"/>
        <w:numPr>
          <w:ilvl w:val="2"/>
          <w:numId w:val="2"/>
        </w:numPr>
        <w:tabs>
          <w:tab w:pos="1758" w:val="left" w:leader="none"/>
          <w:tab w:pos="1759" w:val="left" w:leader="none"/>
          <w:tab w:pos="9478" w:val="right" w:leader="dot"/>
        </w:tabs>
        <w:spacing w:line="240" w:lineRule="auto" w:before="157" w:after="0"/>
        <w:ind w:left="1758" w:right="0" w:hanging="750"/>
        <w:jc w:val="left"/>
        <w:rPr>
          <w:sz w:val="24"/>
        </w:rPr>
      </w:pPr>
      <w:hyperlink w:history="true" w:anchor="_bookmark44">
        <w:r>
          <w:rPr>
            <w:sz w:val="24"/>
          </w:rPr>
          <w:t>December 6, 2018: </w:t>
        </w:r>
        <w:r>
          <w:rPr>
            <w:spacing w:val="21"/>
            <w:sz w:val="24"/>
          </w:rPr>
          <w:t> </w:t>
        </w:r>
        <w:r>
          <w:rPr>
            <w:sz w:val="24"/>
          </w:rPr>
          <w:t>Negative</w:t>
        </w:r>
        <w:r>
          <w:rPr>
            <w:spacing w:val="19"/>
            <w:sz w:val="24"/>
          </w:rPr>
          <w:t> </w:t>
        </w:r>
        <w:r>
          <w:rPr>
            <w:sz w:val="24"/>
          </w:rPr>
          <w:t>Spike</w:t>
        </w:r>
      </w:hyperlink>
      <w:r>
        <w:rPr>
          <w:sz w:val="24"/>
        </w:rPr>
        <w:tab/>
        <w:t>30</w:t>
      </w:r>
    </w:p>
    <w:p>
      <w:pPr>
        <w:pStyle w:val="ListParagraph"/>
        <w:numPr>
          <w:ilvl w:val="2"/>
          <w:numId w:val="2"/>
        </w:numPr>
        <w:tabs>
          <w:tab w:pos="1758" w:val="left" w:leader="none"/>
          <w:tab w:pos="1759" w:val="left" w:leader="none"/>
          <w:tab w:pos="9478" w:val="right" w:leader="dot"/>
        </w:tabs>
        <w:spacing w:line="240" w:lineRule="auto" w:before="158" w:after="0"/>
        <w:ind w:left="1758" w:right="0" w:hanging="750"/>
        <w:jc w:val="left"/>
        <w:rPr>
          <w:sz w:val="24"/>
        </w:rPr>
      </w:pPr>
      <w:hyperlink w:history="true" w:anchor="_bookmark45">
        <w:r>
          <w:rPr>
            <w:w w:val="105"/>
            <w:sz w:val="24"/>
          </w:rPr>
          <w:t>June 12-13 Positive Spike in </w:t>
        </w:r>
        <w:r>
          <w:rPr>
            <w:spacing w:val="1"/>
            <w:w w:val="105"/>
            <w:sz w:val="24"/>
          </w:rPr>
          <w:t> </w:t>
        </w:r>
        <w:r>
          <w:rPr>
            <w:w w:val="105"/>
            <w:sz w:val="24"/>
          </w:rPr>
          <w:t>Down</w:t>
        </w:r>
        <w:r>
          <w:rPr>
            <w:spacing w:val="13"/>
            <w:w w:val="105"/>
            <w:sz w:val="24"/>
          </w:rPr>
          <w:t> </w:t>
        </w:r>
        <w:r>
          <w:rPr>
            <w:w w:val="105"/>
            <w:sz w:val="24"/>
          </w:rPr>
          <w:t>Period</w:t>
        </w:r>
      </w:hyperlink>
      <w:r>
        <w:rPr>
          <w:w w:val="105"/>
          <w:sz w:val="24"/>
        </w:rPr>
        <w:tab/>
        <w:t>31</w:t>
      </w:r>
    </w:p>
    <w:p>
      <w:pPr>
        <w:pStyle w:val="Heading3"/>
        <w:numPr>
          <w:ilvl w:val="0"/>
          <w:numId w:val="1"/>
        </w:numPr>
        <w:tabs>
          <w:tab w:pos="471" w:val="left" w:leader="none"/>
          <w:tab w:pos="472" w:val="left" w:leader="none"/>
          <w:tab w:pos="9479" w:val="right" w:leader="none"/>
        </w:tabs>
        <w:spacing w:line="240" w:lineRule="auto" w:before="391" w:after="0"/>
        <w:ind w:left="471" w:right="0" w:hanging="352"/>
        <w:jc w:val="left"/>
      </w:pPr>
      <w:hyperlink w:history="true" w:anchor="_bookmark47">
        <w:r>
          <w:rPr>
            <w:w w:val="110"/>
          </w:rPr>
          <w:t>Model</w:t>
        </w:r>
      </w:hyperlink>
      <w:r>
        <w:rPr>
          <w:w w:val="110"/>
        </w:rPr>
        <w:tab/>
        <w:t>32</w:t>
      </w:r>
    </w:p>
    <w:p>
      <w:pPr>
        <w:pStyle w:val="ListParagraph"/>
        <w:numPr>
          <w:ilvl w:val="1"/>
          <w:numId w:val="1"/>
        </w:numPr>
        <w:tabs>
          <w:tab w:pos="1009" w:val="left" w:leader="none"/>
          <w:tab w:pos="1010" w:val="left" w:leader="none"/>
          <w:tab w:pos="9480" w:val="right" w:leader="dot"/>
        </w:tabs>
        <w:spacing w:line="240" w:lineRule="auto" w:before="157" w:after="0"/>
        <w:ind w:left="1009" w:right="0" w:hanging="539"/>
        <w:jc w:val="left"/>
        <w:rPr>
          <w:sz w:val="24"/>
        </w:rPr>
      </w:pPr>
      <w:hyperlink w:history="true" w:anchor="_bookmark48">
        <w:r>
          <w:rPr>
            <w:spacing w:val="-3"/>
            <w:sz w:val="24"/>
          </w:rPr>
          <w:t>Framework</w:t>
        </w:r>
      </w:hyperlink>
      <w:r>
        <w:rPr>
          <w:spacing w:val="-3"/>
          <w:sz w:val="24"/>
        </w:rPr>
        <w:tab/>
      </w:r>
      <w:r>
        <w:rPr>
          <w:sz w:val="24"/>
        </w:rPr>
        <w:t>32</w:t>
      </w:r>
    </w:p>
    <w:p>
      <w:pPr>
        <w:pStyle w:val="ListParagraph"/>
        <w:numPr>
          <w:ilvl w:val="1"/>
          <w:numId w:val="1"/>
        </w:numPr>
        <w:tabs>
          <w:tab w:pos="1009" w:val="left" w:leader="none"/>
          <w:tab w:pos="1010" w:val="left" w:leader="none"/>
          <w:tab w:pos="9479" w:val="right" w:leader="dot"/>
        </w:tabs>
        <w:spacing w:line="240" w:lineRule="auto" w:before="158" w:after="0"/>
        <w:ind w:left="1009" w:right="0" w:hanging="539"/>
        <w:jc w:val="left"/>
        <w:rPr>
          <w:sz w:val="24"/>
        </w:rPr>
      </w:pPr>
      <w:hyperlink w:history="true" w:anchor="_bookmark49">
        <w:r>
          <w:rPr>
            <w:spacing w:val="-4"/>
            <w:w w:val="105"/>
            <w:sz w:val="24"/>
          </w:rPr>
          <w:t>Formal</w:t>
        </w:r>
        <w:r>
          <w:rPr>
            <w:spacing w:val="14"/>
            <w:w w:val="105"/>
            <w:sz w:val="24"/>
          </w:rPr>
          <w:t> </w:t>
        </w:r>
        <w:r>
          <w:rPr>
            <w:spacing w:val="-3"/>
            <w:w w:val="105"/>
            <w:sz w:val="24"/>
          </w:rPr>
          <w:t>Framework</w:t>
        </w:r>
      </w:hyperlink>
      <w:r>
        <w:rPr>
          <w:spacing w:val="-3"/>
          <w:w w:val="105"/>
          <w:sz w:val="24"/>
        </w:rPr>
        <w:tab/>
      </w:r>
      <w:r>
        <w:rPr>
          <w:w w:val="105"/>
          <w:sz w:val="24"/>
        </w:rPr>
        <w:t>34</w:t>
      </w:r>
    </w:p>
    <w:p>
      <w:pPr>
        <w:pStyle w:val="ListParagraph"/>
        <w:numPr>
          <w:ilvl w:val="2"/>
          <w:numId w:val="1"/>
        </w:numPr>
        <w:tabs>
          <w:tab w:pos="1758" w:val="left" w:leader="none"/>
          <w:tab w:pos="1759" w:val="left" w:leader="none"/>
          <w:tab w:pos="9478" w:val="right" w:leader="dot"/>
        </w:tabs>
        <w:spacing w:line="240" w:lineRule="auto" w:before="157" w:after="0"/>
        <w:ind w:left="1758" w:right="0" w:hanging="750"/>
        <w:jc w:val="left"/>
        <w:rPr>
          <w:sz w:val="24"/>
        </w:rPr>
      </w:pPr>
      <w:hyperlink w:history="true" w:anchor="_bookmark51">
        <w:r>
          <w:rPr>
            <w:w w:val="105"/>
            <w:sz w:val="24"/>
          </w:rPr>
          <w:t>Timestamps</w:t>
        </w:r>
      </w:hyperlink>
      <w:r>
        <w:rPr>
          <w:w w:val="105"/>
          <w:sz w:val="24"/>
        </w:rPr>
        <w:tab/>
        <w:t>34</w:t>
      </w:r>
    </w:p>
    <w:p>
      <w:pPr>
        <w:pStyle w:val="ListParagraph"/>
        <w:numPr>
          <w:ilvl w:val="2"/>
          <w:numId w:val="1"/>
        </w:numPr>
        <w:tabs>
          <w:tab w:pos="1758" w:val="left" w:leader="none"/>
          <w:tab w:pos="1759" w:val="left" w:leader="none"/>
          <w:tab w:pos="9480" w:val="right" w:leader="dot"/>
        </w:tabs>
        <w:spacing w:line="240" w:lineRule="auto" w:before="158" w:after="0"/>
        <w:ind w:left="1758" w:right="0" w:hanging="750"/>
        <w:jc w:val="left"/>
        <w:rPr>
          <w:sz w:val="24"/>
        </w:rPr>
      </w:pPr>
      <w:hyperlink w:history="true" w:anchor="_bookmark52">
        <w:r>
          <w:rPr>
            <w:w w:val="105"/>
            <w:sz w:val="24"/>
          </w:rPr>
          <w:t>States</w:t>
        </w:r>
        <w:r>
          <w:rPr>
            <w:spacing w:val="14"/>
            <w:w w:val="105"/>
            <w:sz w:val="24"/>
          </w:rPr>
          <w:t> </w:t>
        </w:r>
        <w:r>
          <w:rPr>
            <w:w w:val="105"/>
            <w:sz w:val="24"/>
          </w:rPr>
          <w:t>of</w:t>
        </w:r>
        <w:r>
          <w:rPr>
            <w:spacing w:val="15"/>
            <w:w w:val="105"/>
            <w:sz w:val="24"/>
          </w:rPr>
          <w:t> </w:t>
        </w:r>
        <w:r>
          <w:rPr>
            <w:spacing w:val="-5"/>
            <w:w w:val="105"/>
            <w:sz w:val="24"/>
          </w:rPr>
          <w:t>World</w:t>
        </w:r>
      </w:hyperlink>
      <w:r>
        <w:rPr>
          <w:spacing w:val="-5"/>
          <w:w w:val="105"/>
          <w:sz w:val="24"/>
        </w:rPr>
        <w:tab/>
      </w:r>
      <w:r>
        <w:rPr>
          <w:w w:val="105"/>
          <w:sz w:val="24"/>
        </w:rPr>
        <w:t>34</w:t>
      </w:r>
    </w:p>
    <w:p>
      <w:pPr>
        <w:pStyle w:val="ListParagraph"/>
        <w:numPr>
          <w:ilvl w:val="2"/>
          <w:numId w:val="1"/>
        </w:numPr>
        <w:tabs>
          <w:tab w:pos="1758" w:val="left" w:leader="none"/>
          <w:tab w:pos="1759" w:val="left" w:leader="none"/>
          <w:tab w:pos="9478" w:val="right" w:leader="dot"/>
        </w:tabs>
        <w:spacing w:line="240" w:lineRule="auto" w:before="157" w:after="0"/>
        <w:ind w:left="1758" w:right="0" w:hanging="750"/>
        <w:jc w:val="left"/>
        <w:rPr>
          <w:sz w:val="24"/>
        </w:rPr>
      </w:pPr>
      <w:hyperlink w:history="true" w:anchor="_bookmark54">
        <w:r>
          <w:rPr>
            <w:w w:val="105"/>
            <w:sz w:val="24"/>
          </w:rPr>
          <w:t>Information</w:t>
        </w:r>
        <w:r>
          <w:rPr>
            <w:spacing w:val="14"/>
            <w:w w:val="105"/>
            <w:sz w:val="24"/>
          </w:rPr>
          <w:t> </w:t>
        </w:r>
        <w:r>
          <w:rPr>
            <w:w w:val="105"/>
            <w:sz w:val="24"/>
          </w:rPr>
          <w:t>Flow</w:t>
        </w:r>
      </w:hyperlink>
      <w:r>
        <w:rPr>
          <w:w w:val="105"/>
          <w:sz w:val="24"/>
        </w:rPr>
        <w:tab/>
        <w:t>35</w:t>
      </w:r>
    </w:p>
    <w:p>
      <w:pPr>
        <w:pStyle w:val="ListParagraph"/>
        <w:numPr>
          <w:ilvl w:val="2"/>
          <w:numId w:val="1"/>
        </w:numPr>
        <w:tabs>
          <w:tab w:pos="1758" w:val="left" w:leader="none"/>
          <w:tab w:pos="1759" w:val="left" w:leader="none"/>
          <w:tab w:pos="9478" w:val="right" w:leader="dot"/>
        </w:tabs>
        <w:spacing w:line="240" w:lineRule="auto" w:before="157" w:after="0"/>
        <w:ind w:left="1758" w:right="0" w:hanging="750"/>
        <w:jc w:val="left"/>
        <w:rPr>
          <w:sz w:val="24"/>
        </w:rPr>
      </w:pPr>
      <w:hyperlink w:history="true" w:anchor="_bookmark56">
        <w:r>
          <w:rPr>
            <w:w w:val="105"/>
            <w:sz w:val="24"/>
          </w:rPr>
          <w:t>Characteristic</w:t>
        </w:r>
        <w:r>
          <w:rPr>
            <w:spacing w:val="15"/>
            <w:w w:val="105"/>
            <w:sz w:val="24"/>
          </w:rPr>
          <w:t> </w:t>
        </w:r>
        <w:r>
          <w:rPr>
            <w:spacing w:val="-3"/>
            <w:w w:val="105"/>
            <w:sz w:val="24"/>
          </w:rPr>
          <w:t>Function</w:t>
        </w:r>
      </w:hyperlink>
      <w:r>
        <w:rPr>
          <w:spacing w:val="-3"/>
          <w:w w:val="105"/>
          <w:sz w:val="24"/>
        </w:rPr>
        <w:tab/>
      </w:r>
      <w:r>
        <w:rPr>
          <w:w w:val="105"/>
          <w:sz w:val="24"/>
        </w:rPr>
        <w:t>37</w:t>
      </w:r>
    </w:p>
    <w:p>
      <w:pPr>
        <w:pStyle w:val="ListParagraph"/>
        <w:numPr>
          <w:ilvl w:val="2"/>
          <w:numId w:val="1"/>
        </w:numPr>
        <w:tabs>
          <w:tab w:pos="1758" w:val="left" w:leader="none"/>
          <w:tab w:pos="1759" w:val="left" w:leader="none"/>
          <w:tab w:pos="9479" w:val="right" w:leader="dot"/>
        </w:tabs>
        <w:spacing w:line="240" w:lineRule="auto" w:before="158" w:after="0"/>
        <w:ind w:left="1758" w:right="0" w:hanging="750"/>
        <w:jc w:val="left"/>
        <w:rPr>
          <w:sz w:val="24"/>
        </w:rPr>
      </w:pPr>
      <w:hyperlink w:history="true" w:anchor="_bookmark61">
        <w:r>
          <w:rPr>
            <w:w w:val="105"/>
            <w:sz w:val="24"/>
          </w:rPr>
          <w:t>Inter-temporal</w:t>
        </w:r>
        <w:r>
          <w:rPr>
            <w:spacing w:val="14"/>
            <w:w w:val="105"/>
            <w:sz w:val="24"/>
          </w:rPr>
          <w:t> </w:t>
        </w:r>
        <w:r>
          <w:rPr>
            <w:w w:val="105"/>
            <w:sz w:val="24"/>
          </w:rPr>
          <w:t>Dependency</w:t>
        </w:r>
      </w:hyperlink>
      <w:r>
        <w:rPr>
          <w:w w:val="105"/>
          <w:sz w:val="24"/>
        </w:rPr>
        <w:tab/>
        <w:t>39</w:t>
      </w:r>
    </w:p>
    <w:p>
      <w:pPr>
        <w:pStyle w:val="ListParagraph"/>
        <w:numPr>
          <w:ilvl w:val="1"/>
          <w:numId w:val="1"/>
        </w:numPr>
        <w:tabs>
          <w:tab w:pos="1009" w:val="left" w:leader="none"/>
          <w:tab w:pos="1010" w:val="left" w:leader="none"/>
          <w:tab w:pos="9478" w:val="right" w:leader="dot"/>
        </w:tabs>
        <w:spacing w:line="240" w:lineRule="auto" w:before="157" w:after="0"/>
        <w:ind w:left="1009" w:right="0" w:hanging="539"/>
        <w:jc w:val="left"/>
        <w:rPr>
          <w:sz w:val="24"/>
        </w:rPr>
      </w:pPr>
      <w:hyperlink w:history="true" w:anchor="_bookmark62">
        <w:r>
          <w:rPr>
            <w:sz w:val="24"/>
          </w:rPr>
          <w:t>Empirical</w:t>
        </w:r>
        <w:r>
          <w:rPr>
            <w:spacing w:val="18"/>
            <w:sz w:val="24"/>
          </w:rPr>
          <w:t> </w:t>
        </w:r>
        <w:r>
          <w:rPr>
            <w:sz w:val="24"/>
          </w:rPr>
          <w:t>Model</w:t>
        </w:r>
      </w:hyperlink>
      <w:r>
        <w:rPr>
          <w:sz w:val="24"/>
        </w:rPr>
        <w:tab/>
        <w:t>39</w:t>
      </w:r>
    </w:p>
    <w:p>
      <w:pPr>
        <w:pStyle w:val="Heading3"/>
        <w:numPr>
          <w:ilvl w:val="0"/>
          <w:numId w:val="1"/>
        </w:numPr>
        <w:tabs>
          <w:tab w:pos="471" w:val="left" w:leader="none"/>
          <w:tab w:pos="472" w:val="left" w:leader="none"/>
          <w:tab w:pos="9479" w:val="right" w:leader="none"/>
        </w:tabs>
        <w:spacing w:line="240" w:lineRule="auto" w:before="392" w:after="0"/>
        <w:ind w:left="471" w:right="0" w:hanging="353"/>
        <w:jc w:val="left"/>
      </w:pPr>
      <w:hyperlink w:history="true" w:anchor="_bookmark67">
        <w:r>
          <w:rPr>
            <w:w w:val="115"/>
          </w:rPr>
          <w:t>Experiments</w:t>
        </w:r>
      </w:hyperlink>
      <w:r>
        <w:rPr>
          <w:w w:val="115"/>
        </w:rPr>
        <w:tab/>
        <w:t>43</w:t>
      </w:r>
    </w:p>
    <w:p>
      <w:pPr>
        <w:pStyle w:val="ListParagraph"/>
        <w:numPr>
          <w:ilvl w:val="1"/>
          <w:numId w:val="1"/>
        </w:numPr>
        <w:tabs>
          <w:tab w:pos="1009" w:val="left" w:leader="none"/>
          <w:tab w:pos="1010" w:val="left" w:leader="none"/>
          <w:tab w:pos="9479" w:val="right" w:leader="dot"/>
        </w:tabs>
        <w:spacing w:line="240" w:lineRule="auto" w:before="157" w:after="0"/>
        <w:ind w:left="1009" w:right="0" w:hanging="539"/>
        <w:jc w:val="left"/>
        <w:rPr>
          <w:sz w:val="24"/>
        </w:rPr>
      </w:pPr>
      <w:hyperlink w:history="true" w:anchor="_bookmark68">
        <w:r>
          <w:rPr>
            <w:sz w:val="24"/>
          </w:rPr>
          <w:t>Procedures</w:t>
        </w:r>
      </w:hyperlink>
      <w:r>
        <w:rPr>
          <w:sz w:val="24"/>
        </w:rPr>
        <w:tab/>
        <w:t>43</w:t>
      </w:r>
    </w:p>
    <w:p>
      <w:pPr>
        <w:pStyle w:val="ListParagraph"/>
        <w:numPr>
          <w:ilvl w:val="2"/>
          <w:numId w:val="1"/>
        </w:numPr>
        <w:tabs>
          <w:tab w:pos="1758" w:val="left" w:leader="none"/>
          <w:tab w:pos="1759" w:val="left" w:leader="none"/>
          <w:tab w:pos="9477" w:val="right" w:leader="dot"/>
        </w:tabs>
        <w:spacing w:line="240" w:lineRule="auto" w:before="158" w:after="0"/>
        <w:ind w:left="1758" w:right="0" w:hanging="750"/>
        <w:jc w:val="left"/>
        <w:rPr>
          <w:sz w:val="24"/>
        </w:rPr>
      </w:pPr>
      <w:hyperlink w:history="true" w:anchor="_bookmark69">
        <w:r>
          <w:rPr>
            <w:spacing w:val="-3"/>
            <w:w w:val="105"/>
            <w:sz w:val="24"/>
          </w:rPr>
          <w:t>Feature</w:t>
        </w:r>
        <w:r>
          <w:rPr>
            <w:spacing w:val="15"/>
            <w:w w:val="105"/>
            <w:sz w:val="24"/>
          </w:rPr>
          <w:t> </w:t>
        </w:r>
        <w:r>
          <w:rPr>
            <w:w w:val="105"/>
            <w:sz w:val="24"/>
          </w:rPr>
          <w:t>Constructions</w:t>
        </w:r>
      </w:hyperlink>
      <w:r>
        <w:rPr>
          <w:w w:val="105"/>
          <w:sz w:val="24"/>
        </w:rPr>
        <w:tab/>
        <w:t>43</w:t>
      </w:r>
    </w:p>
    <w:p>
      <w:pPr>
        <w:pStyle w:val="ListParagraph"/>
        <w:numPr>
          <w:ilvl w:val="2"/>
          <w:numId w:val="1"/>
        </w:numPr>
        <w:tabs>
          <w:tab w:pos="1758" w:val="left" w:leader="none"/>
          <w:tab w:pos="1759" w:val="left" w:leader="none"/>
          <w:tab w:pos="9478" w:val="right" w:leader="dot"/>
        </w:tabs>
        <w:spacing w:line="240" w:lineRule="auto" w:before="157" w:after="0"/>
        <w:ind w:left="1758" w:right="0" w:hanging="750"/>
        <w:jc w:val="left"/>
        <w:rPr>
          <w:sz w:val="24"/>
        </w:rPr>
      </w:pPr>
      <w:hyperlink w:history="true" w:anchor="_bookmark74">
        <w:r>
          <w:rPr>
            <w:sz w:val="24"/>
          </w:rPr>
          <w:t>Rolling-Window</w:t>
        </w:r>
        <w:r>
          <w:rPr>
            <w:spacing w:val="19"/>
            <w:sz w:val="24"/>
          </w:rPr>
          <w:t> </w:t>
        </w:r>
        <w:r>
          <w:rPr>
            <w:sz w:val="24"/>
          </w:rPr>
          <w:t>Method</w:t>
        </w:r>
      </w:hyperlink>
      <w:r>
        <w:rPr>
          <w:sz w:val="24"/>
        </w:rPr>
        <w:tab/>
        <w:t>46</w:t>
      </w:r>
    </w:p>
    <w:p>
      <w:pPr>
        <w:pStyle w:val="ListParagraph"/>
        <w:numPr>
          <w:ilvl w:val="2"/>
          <w:numId w:val="1"/>
        </w:numPr>
        <w:tabs>
          <w:tab w:pos="1758" w:val="left" w:leader="none"/>
          <w:tab w:pos="1759" w:val="left" w:leader="none"/>
          <w:tab w:pos="9478" w:val="right" w:leader="dot"/>
        </w:tabs>
        <w:spacing w:line="240" w:lineRule="auto" w:before="157" w:after="0"/>
        <w:ind w:left="1758" w:right="0" w:hanging="750"/>
        <w:jc w:val="left"/>
        <w:rPr>
          <w:sz w:val="24"/>
        </w:rPr>
      </w:pPr>
      <w:hyperlink w:history="true" w:anchor="_bookmark76">
        <w:r>
          <w:rPr>
            <w:sz w:val="24"/>
          </w:rPr>
          <w:t>Performance</w:t>
        </w:r>
        <w:r>
          <w:rPr>
            <w:spacing w:val="19"/>
            <w:sz w:val="24"/>
          </w:rPr>
          <w:t> </w:t>
        </w:r>
        <w:r>
          <w:rPr>
            <w:sz w:val="24"/>
          </w:rPr>
          <w:t>Metrics</w:t>
        </w:r>
      </w:hyperlink>
      <w:r>
        <w:rPr>
          <w:sz w:val="24"/>
        </w:rPr>
        <w:tab/>
        <w:t>48</w:t>
      </w:r>
    </w:p>
    <w:p>
      <w:pPr>
        <w:pStyle w:val="ListParagraph"/>
        <w:numPr>
          <w:ilvl w:val="2"/>
          <w:numId w:val="1"/>
        </w:numPr>
        <w:tabs>
          <w:tab w:pos="1758" w:val="left" w:leader="none"/>
          <w:tab w:pos="1759" w:val="left" w:leader="none"/>
          <w:tab w:pos="9479" w:val="right" w:leader="dot"/>
        </w:tabs>
        <w:spacing w:line="240" w:lineRule="auto" w:before="158" w:after="0"/>
        <w:ind w:left="1758" w:right="0" w:hanging="750"/>
        <w:jc w:val="left"/>
        <w:rPr>
          <w:sz w:val="24"/>
        </w:rPr>
      </w:pPr>
      <w:hyperlink w:history="true" w:anchor="_bookmark77">
        <w:r>
          <w:rPr>
            <w:w w:val="105"/>
            <w:sz w:val="24"/>
          </w:rPr>
          <w:t>Model Selection and Randomized</w:t>
        </w:r>
        <w:r>
          <w:rPr>
            <w:spacing w:val="49"/>
            <w:w w:val="105"/>
            <w:sz w:val="24"/>
          </w:rPr>
          <w:t> </w:t>
        </w:r>
        <w:r>
          <w:rPr>
            <w:w w:val="105"/>
            <w:sz w:val="24"/>
          </w:rPr>
          <w:t>Cross</w:t>
        </w:r>
        <w:r>
          <w:rPr>
            <w:spacing w:val="12"/>
            <w:w w:val="105"/>
            <w:sz w:val="24"/>
          </w:rPr>
          <w:t> </w:t>
        </w:r>
        <w:r>
          <w:rPr>
            <w:w w:val="105"/>
            <w:sz w:val="24"/>
          </w:rPr>
          <w:t>Validation</w:t>
        </w:r>
      </w:hyperlink>
      <w:r>
        <w:rPr>
          <w:w w:val="105"/>
          <w:sz w:val="24"/>
        </w:rPr>
        <w:tab/>
        <w:t>49</w:t>
      </w:r>
    </w:p>
    <w:p>
      <w:pPr>
        <w:pStyle w:val="ListParagraph"/>
        <w:numPr>
          <w:ilvl w:val="1"/>
          <w:numId w:val="1"/>
        </w:numPr>
        <w:tabs>
          <w:tab w:pos="1009" w:val="left" w:leader="none"/>
          <w:tab w:pos="1010" w:val="left" w:leader="none"/>
          <w:tab w:pos="9476" w:val="right" w:leader="dot"/>
        </w:tabs>
        <w:spacing w:line="240" w:lineRule="auto" w:before="157" w:after="0"/>
        <w:ind w:left="1009" w:right="0" w:hanging="539"/>
        <w:jc w:val="left"/>
        <w:rPr>
          <w:sz w:val="24"/>
        </w:rPr>
      </w:pPr>
      <w:hyperlink w:history="true" w:anchor="_bookmark79">
        <w:r>
          <w:rPr>
            <w:w w:val="105"/>
            <w:sz w:val="24"/>
          </w:rPr>
          <w:t>Baseline Models: The Naive Predictor and Moving</w:t>
        </w:r>
        <w:r>
          <w:rPr>
            <w:spacing w:val="35"/>
            <w:w w:val="105"/>
            <w:sz w:val="24"/>
          </w:rPr>
          <w:t> </w:t>
        </w:r>
        <w:r>
          <w:rPr>
            <w:w w:val="105"/>
            <w:sz w:val="24"/>
          </w:rPr>
          <w:t>Average</w:t>
        </w:r>
        <w:r>
          <w:rPr>
            <w:spacing w:val="10"/>
            <w:w w:val="105"/>
            <w:sz w:val="24"/>
          </w:rPr>
          <w:t> </w:t>
        </w:r>
        <w:r>
          <w:rPr>
            <w:w w:val="105"/>
            <w:sz w:val="24"/>
          </w:rPr>
          <w:t>Predictors</w:t>
        </w:r>
      </w:hyperlink>
      <w:r>
        <w:rPr>
          <w:w w:val="105"/>
          <w:sz w:val="24"/>
        </w:rPr>
        <w:tab/>
        <w:t>51</w:t>
      </w:r>
    </w:p>
    <w:p>
      <w:pPr>
        <w:pStyle w:val="ListParagraph"/>
        <w:numPr>
          <w:ilvl w:val="1"/>
          <w:numId w:val="1"/>
        </w:numPr>
        <w:tabs>
          <w:tab w:pos="1009" w:val="left" w:leader="none"/>
          <w:tab w:pos="1010" w:val="left" w:leader="none"/>
          <w:tab w:pos="9478" w:val="right" w:leader="dot"/>
        </w:tabs>
        <w:spacing w:line="240" w:lineRule="auto" w:before="158" w:after="0"/>
        <w:ind w:left="1009" w:right="0" w:hanging="539"/>
        <w:jc w:val="left"/>
        <w:rPr>
          <w:sz w:val="24"/>
        </w:rPr>
      </w:pPr>
      <w:hyperlink w:history="true" w:anchor="_bookmark81">
        <w:r>
          <w:rPr>
            <w:w w:val="105"/>
            <w:sz w:val="24"/>
          </w:rPr>
          <w:t>Linear Models:  Autoregressive Integrated</w:t>
        </w:r>
        <w:r>
          <w:rPr>
            <w:spacing w:val="6"/>
            <w:w w:val="105"/>
            <w:sz w:val="24"/>
          </w:rPr>
          <w:t> </w:t>
        </w:r>
        <w:r>
          <w:rPr>
            <w:w w:val="105"/>
            <w:sz w:val="24"/>
          </w:rPr>
          <w:t>Moving</w:t>
        </w:r>
        <w:r>
          <w:rPr>
            <w:spacing w:val="11"/>
            <w:w w:val="105"/>
            <w:sz w:val="24"/>
          </w:rPr>
          <w:t> </w:t>
        </w:r>
        <w:r>
          <w:rPr>
            <w:w w:val="105"/>
            <w:sz w:val="24"/>
          </w:rPr>
          <w:t>Average</w:t>
        </w:r>
      </w:hyperlink>
      <w:r>
        <w:rPr>
          <w:w w:val="105"/>
          <w:sz w:val="24"/>
        </w:rPr>
        <w:tab/>
        <w:t>52</w:t>
      </w:r>
    </w:p>
    <w:p>
      <w:pPr>
        <w:pStyle w:val="ListParagraph"/>
        <w:numPr>
          <w:ilvl w:val="1"/>
          <w:numId w:val="1"/>
        </w:numPr>
        <w:tabs>
          <w:tab w:pos="1009" w:val="left" w:leader="none"/>
          <w:tab w:pos="1010" w:val="left" w:leader="none"/>
          <w:tab w:pos="9479" w:val="right" w:leader="dot"/>
        </w:tabs>
        <w:spacing w:line="240" w:lineRule="auto" w:before="157" w:after="0"/>
        <w:ind w:left="1009" w:right="0" w:hanging="539"/>
        <w:jc w:val="left"/>
        <w:rPr>
          <w:sz w:val="24"/>
        </w:rPr>
      </w:pPr>
      <w:hyperlink w:history="true" w:anchor="_bookmark84">
        <w:r>
          <w:rPr>
            <w:sz w:val="24"/>
          </w:rPr>
          <w:t>Support</w:t>
        </w:r>
        <w:r>
          <w:rPr>
            <w:spacing w:val="19"/>
            <w:sz w:val="24"/>
          </w:rPr>
          <w:t> </w:t>
        </w:r>
        <w:r>
          <w:rPr>
            <w:spacing w:val="-4"/>
            <w:sz w:val="24"/>
          </w:rPr>
          <w:t>Vector</w:t>
        </w:r>
        <w:r>
          <w:rPr>
            <w:spacing w:val="19"/>
            <w:sz w:val="24"/>
          </w:rPr>
          <w:t> </w:t>
        </w:r>
        <w:r>
          <w:rPr>
            <w:sz w:val="24"/>
          </w:rPr>
          <w:t>Regression</w:t>
        </w:r>
      </w:hyperlink>
      <w:r>
        <w:rPr>
          <w:sz w:val="24"/>
        </w:rPr>
        <w:tab/>
        <w:t>54</w:t>
      </w:r>
    </w:p>
    <w:p>
      <w:pPr>
        <w:pStyle w:val="ListParagraph"/>
        <w:numPr>
          <w:ilvl w:val="1"/>
          <w:numId w:val="1"/>
        </w:numPr>
        <w:tabs>
          <w:tab w:pos="1009" w:val="left" w:leader="none"/>
          <w:tab w:pos="1010" w:val="left" w:leader="none"/>
          <w:tab w:pos="9479" w:val="right" w:leader="dot"/>
        </w:tabs>
        <w:spacing w:line="240" w:lineRule="auto" w:before="157" w:after="0"/>
        <w:ind w:left="1009" w:right="0" w:hanging="539"/>
        <w:jc w:val="left"/>
        <w:rPr>
          <w:sz w:val="24"/>
        </w:rPr>
      </w:pPr>
      <w:hyperlink w:history="true" w:anchor="_bookmark88">
        <w:r>
          <w:rPr>
            <w:w w:val="105"/>
            <w:sz w:val="24"/>
          </w:rPr>
          <w:t>Random</w:t>
        </w:r>
        <w:r>
          <w:rPr>
            <w:spacing w:val="15"/>
            <w:w w:val="105"/>
            <w:sz w:val="24"/>
          </w:rPr>
          <w:t> </w:t>
        </w:r>
        <w:r>
          <w:rPr>
            <w:spacing w:val="-3"/>
            <w:w w:val="105"/>
            <w:sz w:val="24"/>
          </w:rPr>
          <w:t>Forests</w:t>
        </w:r>
      </w:hyperlink>
      <w:r>
        <w:rPr>
          <w:spacing w:val="-3"/>
          <w:w w:val="105"/>
          <w:sz w:val="24"/>
        </w:rPr>
        <w:tab/>
      </w:r>
      <w:r>
        <w:rPr>
          <w:w w:val="105"/>
          <w:sz w:val="24"/>
        </w:rPr>
        <w:t>56</w:t>
      </w:r>
    </w:p>
    <w:p>
      <w:pPr>
        <w:pStyle w:val="ListParagraph"/>
        <w:numPr>
          <w:ilvl w:val="1"/>
          <w:numId w:val="1"/>
        </w:numPr>
        <w:tabs>
          <w:tab w:pos="1009" w:val="left" w:leader="none"/>
          <w:tab w:pos="1010" w:val="left" w:leader="none"/>
          <w:tab w:pos="9478" w:val="right" w:leader="dot"/>
        </w:tabs>
        <w:spacing w:line="240" w:lineRule="auto" w:before="158" w:after="0"/>
        <w:ind w:left="1009" w:right="0" w:hanging="539"/>
        <w:jc w:val="left"/>
        <w:rPr>
          <w:sz w:val="24"/>
        </w:rPr>
      </w:pPr>
      <w:hyperlink w:history="true" w:anchor="_bookmark92">
        <w:r>
          <w:rPr>
            <w:w w:val="105"/>
            <w:sz w:val="24"/>
          </w:rPr>
          <w:t>Long Short-Term Memory Recurrent</w:t>
        </w:r>
        <w:r>
          <w:rPr>
            <w:spacing w:val="51"/>
            <w:w w:val="105"/>
            <w:sz w:val="24"/>
          </w:rPr>
          <w:t> </w:t>
        </w:r>
        <w:r>
          <w:rPr>
            <w:w w:val="105"/>
            <w:sz w:val="24"/>
          </w:rPr>
          <w:t>Neural</w:t>
        </w:r>
        <w:r>
          <w:rPr>
            <w:spacing w:val="12"/>
            <w:w w:val="105"/>
            <w:sz w:val="24"/>
          </w:rPr>
          <w:t> </w:t>
        </w:r>
        <w:r>
          <w:rPr>
            <w:w w:val="105"/>
            <w:sz w:val="24"/>
          </w:rPr>
          <w:t>Networks</w:t>
        </w:r>
      </w:hyperlink>
      <w:r>
        <w:rPr>
          <w:w w:val="105"/>
          <w:sz w:val="24"/>
        </w:rPr>
        <w:tab/>
        <w:t>58</w:t>
      </w:r>
    </w:p>
    <w:p>
      <w:pPr>
        <w:pStyle w:val="ListParagraph"/>
        <w:numPr>
          <w:ilvl w:val="1"/>
          <w:numId w:val="1"/>
        </w:numPr>
        <w:tabs>
          <w:tab w:pos="1009" w:val="left" w:leader="none"/>
          <w:tab w:pos="1010" w:val="left" w:leader="none"/>
          <w:tab w:pos="9478" w:val="right" w:leader="dot"/>
        </w:tabs>
        <w:spacing w:line="240" w:lineRule="auto" w:before="157" w:after="0"/>
        <w:ind w:left="1009" w:right="0" w:hanging="539"/>
        <w:jc w:val="left"/>
        <w:rPr>
          <w:sz w:val="24"/>
        </w:rPr>
      </w:pPr>
      <w:hyperlink w:history="true" w:anchor="_bookmark96">
        <w:r>
          <w:rPr>
            <w:spacing w:val="-4"/>
            <w:w w:val="105"/>
            <w:sz w:val="24"/>
          </w:rPr>
          <w:t>Taking </w:t>
        </w:r>
        <w:r>
          <w:rPr>
            <w:w w:val="105"/>
            <w:sz w:val="24"/>
          </w:rPr>
          <w:t>the Day-of-the-Week Effect</w:t>
        </w:r>
        <w:r>
          <w:rPr>
            <w:spacing w:val="56"/>
            <w:w w:val="105"/>
            <w:sz w:val="24"/>
          </w:rPr>
          <w:t> </w:t>
        </w:r>
        <w:r>
          <w:rPr>
            <w:w w:val="105"/>
            <w:sz w:val="24"/>
          </w:rPr>
          <w:t>into</w:t>
        </w:r>
        <w:r>
          <w:rPr>
            <w:spacing w:val="13"/>
            <w:w w:val="105"/>
            <w:sz w:val="24"/>
          </w:rPr>
          <w:t> </w:t>
        </w:r>
        <w:r>
          <w:rPr>
            <w:w w:val="105"/>
            <w:sz w:val="24"/>
          </w:rPr>
          <w:t>Consideration</w:t>
        </w:r>
      </w:hyperlink>
      <w:r>
        <w:rPr>
          <w:w w:val="105"/>
          <w:sz w:val="24"/>
        </w:rPr>
        <w:tab/>
        <w:t>60</w:t>
      </w:r>
    </w:p>
    <w:p>
      <w:pPr>
        <w:pStyle w:val="Heading3"/>
        <w:numPr>
          <w:ilvl w:val="0"/>
          <w:numId w:val="1"/>
        </w:numPr>
        <w:tabs>
          <w:tab w:pos="471" w:val="left" w:leader="none"/>
          <w:tab w:pos="472" w:val="left" w:leader="none"/>
          <w:tab w:pos="9480" w:val="right" w:leader="none"/>
        </w:tabs>
        <w:spacing w:line="240" w:lineRule="auto" w:before="392" w:after="0"/>
        <w:ind w:left="471" w:right="0" w:hanging="353"/>
        <w:jc w:val="left"/>
      </w:pPr>
      <w:hyperlink w:history="true" w:anchor="_bookmark101">
        <w:r>
          <w:rPr>
            <w:w w:val="110"/>
          </w:rPr>
          <w:t>Conclusions</w:t>
        </w:r>
      </w:hyperlink>
      <w:r>
        <w:rPr>
          <w:w w:val="110"/>
        </w:rPr>
        <w:tab/>
        <w:t>62</w:t>
      </w:r>
    </w:p>
    <w:p>
      <w:pPr>
        <w:pStyle w:val="Heading3"/>
        <w:numPr>
          <w:ilvl w:val="0"/>
          <w:numId w:val="1"/>
        </w:numPr>
        <w:tabs>
          <w:tab w:pos="471" w:val="left" w:leader="none"/>
          <w:tab w:pos="472" w:val="left" w:leader="none"/>
          <w:tab w:pos="9480" w:val="right" w:leader="none"/>
        </w:tabs>
        <w:spacing w:line="240" w:lineRule="auto" w:before="391" w:after="0"/>
        <w:ind w:left="471" w:right="0" w:hanging="353"/>
        <w:jc w:val="left"/>
      </w:pPr>
      <w:hyperlink w:history="true" w:anchor="_bookmark122">
        <w:r>
          <w:rPr>
            <w:w w:val="115"/>
          </w:rPr>
          <w:t>Appendix</w:t>
        </w:r>
      </w:hyperlink>
      <w:r>
        <w:rPr>
          <w:w w:val="115"/>
        </w:rPr>
        <w:tab/>
        <w:t>65</w:t>
      </w:r>
    </w:p>
    <w:p>
      <w:pPr>
        <w:spacing w:after="0" w:line="240" w:lineRule="auto"/>
        <w:jc w:val="left"/>
        <w:sectPr>
          <w:pgSz w:w="12240" w:h="15840"/>
          <w:pgMar w:header="0" w:footer="822" w:top="1420" w:bottom="1020" w:left="1320" w:right="260"/>
        </w:sectPr>
      </w:pPr>
    </w:p>
    <w:p>
      <w:pPr>
        <w:pStyle w:val="Heading1"/>
        <w:numPr>
          <w:ilvl w:val="0"/>
          <w:numId w:val="3"/>
        </w:numPr>
        <w:tabs>
          <w:tab w:pos="700" w:val="left" w:leader="none"/>
          <w:tab w:pos="702" w:val="left" w:leader="none"/>
        </w:tabs>
        <w:spacing w:line="240" w:lineRule="auto" w:before="21" w:after="0"/>
        <w:ind w:left="701" w:right="0" w:hanging="582"/>
        <w:jc w:val="left"/>
      </w:pPr>
      <w:bookmarkStart w:name="Introduction" w:id="2"/>
      <w:bookmarkEnd w:id="2"/>
      <w:r>
        <w:rPr>
          <w:b w:val="0"/>
        </w:rPr>
      </w:r>
      <w:bookmarkStart w:name="_bookmark1" w:id="3"/>
      <w:bookmarkEnd w:id="3"/>
      <w:r>
        <w:rPr>
          <w:b w:val="0"/>
        </w:rPr>
      </w:r>
      <w:bookmarkStart w:name="_bookmark1" w:id="4"/>
      <w:bookmarkEnd w:id="4"/>
      <w:r>
        <w:rPr>
          <w:w w:val="115"/>
        </w:rPr>
        <w:t>I</w:t>
      </w:r>
      <w:r>
        <w:rPr>
          <w:w w:val="115"/>
        </w:rPr>
        <w:t>ntroduction</w:t>
      </w:r>
    </w:p>
    <w:p>
      <w:pPr>
        <w:pStyle w:val="BodyText"/>
        <w:spacing w:before="5"/>
        <w:rPr>
          <w:b/>
          <w:sz w:val="32"/>
        </w:rPr>
      </w:pPr>
    </w:p>
    <w:p>
      <w:pPr>
        <w:pStyle w:val="BodyText"/>
        <w:ind w:left="354"/>
      </w:pPr>
      <w:r>
        <w:rPr>
          <w:w w:val="105"/>
        </w:rPr>
        <w:t>This is the introduction.</w:t>
      </w:r>
    </w:p>
    <w:p>
      <w:pPr>
        <w:pStyle w:val="BodyText"/>
      </w:pPr>
    </w:p>
    <w:p>
      <w:pPr>
        <w:pStyle w:val="BodyText"/>
        <w:spacing w:before="4"/>
        <w:rPr>
          <w:sz w:val="32"/>
        </w:rPr>
      </w:pPr>
    </w:p>
    <w:p>
      <w:pPr>
        <w:pStyle w:val="Heading1"/>
        <w:numPr>
          <w:ilvl w:val="0"/>
          <w:numId w:val="3"/>
        </w:numPr>
        <w:tabs>
          <w:tab w:pos="700" w:val="left" w:leader="none"/>
          <w:tab w:pos="702" w:val="left" w:leader="none"/>
        </w:tabs>
        <w:spacing w:line="240" w:lineRule="auto" w:before="1" w:after="0"/>
        <w:ind w:left="701" w:right="0" w:hanging="582"/>
        <w:jc w:val="left"/>
      </w:pPr>
      <w:bookmarkStart w:name="Literature Review" w:id="5"/>
      <w:bookmarkEnd w:id="5"/>
      <w:r>
        <w:rPr>
          <w:b w:val="0"/>
        </w:rPr>
      </w:r>
      <w:bookmarkStart w:name="_bookmark2" w:id="6"/>
      <w:bookmarkEnd w:id="6"/>
      <w:r>
        <w:rPr>
          <w:b w:val="0"/>
        </w:rPr>
      </w:r>
      <w:bookmarkStart w:name="_bookmark2" w:id="7"/>
      <w:bookmarkEnd w:id="7"/>
      <w:r>
        <w:rPr>
          <w:w w:val="115"/>
        </w:rPr>
        <w:t>Literature</w:t>
      </w:r>
      <w:r>
        <w:rPr>
          <w:spacing w:val="31"/>
          <w:w w:val="115"/>
        </w:rPr>
        <w:t> </w:t>
      </w:r>
      <w:r>
        <w:rPr>
          <w:w w:val="115"/>
        </w:rPr>
        <w:t>Review</w:t>
      </w:r>
    </w:p>
    <w:p>
      <w:pPr>
        <w:pStyle w:val="BodyText"/>
        <w:spacing w:before="4"/>
        <w:rPr>
          <w:b/>
          <w:sz w:val="32"/>
        </w:rPr>
      </w:pPr>
    </w:p>
    <w:p>
      <w:pPr>
        <w:pStyle w:val="BodyText"/>
        <w:spacing w:line="376" w:lineRule="auto"/>
        <w:ind w:left="120" w:right="1177" w:firstLine="234"/>
        <w:jc w:val="both"/>
      </w:pPr>
      <w:r>
        <w:rPr>
          <w:w w:val="105"/>
        </w:rPr>
        <w:t>Traditional time series methods explore endogenous patterns encoded in the series of returns and use lagged values of returns to forecast future returns. Mohammadi and Su examine the performance of autoregression integrated moving average-generalized autore- gressive conditional heteroskedasticity (ARIMA-GARCH) on eleven international crude oil market. The authors apply ARIMA-GARCH models to forecast the value and volatility of weekly crude oil returns in those markets and conclude that the return is characterized by a MA(1) process (Mohammadi and Su </w:t>
      </w:r>
      <w:hyperlink w:history="true" w:anchor="_bookmark116">
        <w:r>
          <w:rPr>
            <w:w w:val="105"/>
          </w:rPr>
          <w:t>2010).</w:t>
        </w:r>
      </w:hyperlink>
    </w:p>
    <w:p>
      <w:pPr>
        <w:pStyle w:val="BodyText"/>
        <w:spacing w:line="376" w:lineRule="auto" w:before="1"/>
        <w:ind w:left="120" w:right="1177" w:firstLine="351"/>
        <w:jc w:val="both"/>
      </w:pPr>
      <w:r>
        <w:rPr>
          <w:w w:val="105"/>
        </w:rPr>
        <w:t>In addition to using historical returns as features, many are utilizing other technical in- dicators of the market as well. These methods aim to transform lagged </w:t>
      </w:r>
      <w:r>
        <w:rPr>
          <w:spacing w:val="-3"/>
          <w:w w:val="105"/>
        </w:rPr>
        <w:t>values </w:t>
      </w:r>
      <w:r>
        <w:rPr>
          <w:w w:val="105"/>
        </w:rPr>
        <w:t>of return into meaningful predictors such as moving averages (MA) and moving average divergence con- vergence (MADC). Baker and </w:t>
      </w:r>
      <w:r>
        <w:rPr>
          <w:spacing w:val="-3"/>
          <w:w w:val="105"/>
        </w:rPr>
        <w:t>Wurgler </w:t>
      </w:r>
      <w:r>
        <w:rPr>
          <w:w w:val="105"/>
        </w:rPr>
        <w:t>construct an investor sentiment index for the stock market using a collection of technical indicators: the closed-end fund discount, NYSE share turnover, numbers of IPOs, average first-day returns, and share of equity issues in total eq- uity and debt issues, dividend premium (BAKER and WURGLER </w:t>
      </w:r>
      <w:hyperlink w:history="true" w:anchor="_bookmark102">
        <w:r>
          <w:rPr>
            <w:w w:val="105"/>
          </w:rPr>
          <w:t>2006</w:t>
        </w:r>
      </w:hyperlink>
      <w:r>
        <w:rPr>
          <w:w w:val="105"/>
        </w:rPr>
        <w:t>). Moreover, a more recent study constructs market sentiment indices for both WTI and Brent oil future mar- kets,</w:t>
      </w:r>
      <w:r>
        <w:rPr>
          <w:spacing w:val="-5"/>
          <w:w w:val="105"/>
        </w:rPr>
        <w:t> </w:t>
      </w:r>
      <w:r>
        <w:rPr>
          <w:w w:val="105"/>
        </w:rPr>
        <w:t>and</w:t>
      </w:r>
      <w:r>
        <w:rPr>
          <w:spacing w:val="-5"/>
          <w:w w:val="105"/>
        </w:rPr>
        <w:t> </w:t>
      </w:r>
      <w:r>
        <w:rPr>
          <w:w w:val="105"/>
        </w:rPr>
        <w:t>these</w:t>
      </w:r>
      <w:r>
        <w:rPr>
          <w:spacing w:val="-6"/>
          <w:w w:val="105"/>
        </w:rPr>
        <w:t> </w:t>
      </w:r>
      <w:r>
        <w:rPr>
          <w:w w:val="105"/>
        </w:rPr>
        <w:t>constructed</w:t>
      </w:r>
      <w:r>
        <w:rPr>
          <w:spacing w:val="-5"/>
          <w:w w:val="105"/>
        </w:rPr>
        <w:t> </w:t>
      </w:r>
      <w:r>
        <w:rPr>
          <w:w w:val="105"/>
        </w:rPr>
        <w:t>indices</w:t>
      </w:r>
      <w:r>
        <w:rPr>
          <w:spacing w:val="-6"/>
          <w:w w:val="105"/>
        </w:rPr>
        <w:t> </w:t>
      </w:r>
      <w:r>
        <w:rPr>
          <w:spacing w:val="-4"/>
          <w:w w:val="105"/>
        </w:rPr>
        <w:t>have</w:t>
      </w:r>
      <w:r>
        <w:rPr>
          <w:spacing w:val="-5"/>
          <w:w w:val="105"/>
        </w:rPr>
        <w:t> </w:t>
      </w:r>
      <w:r>
        <w:rPr>
          <w:w w:val="105"/>
        </w:rPr>
        <w:t>shown</w:t>
      </w:r>
      <w:r>
        <w:rPr>
          <w:spacing w:val="-6"/>
          <w:w w:val="105"/>
        </w:rPr>
        <w:t> </w:t>
      </w:r>
      <w:r>
        <w:rPr>
          <w:w w:val="105"/>
        </w:rPr>
        <w:t>significant</w:t>
      </w:r>
      <w:r>
        <w:rPr>
          <w:spacing w:val="-6"/>
          <w:w w:val="105"/>
        </w:rPr>
        <w:t> </w:t>
      </w:r>
      <w:r>
        <w:rPr>
          <w:w w:val="105"/>
        </w:rPr>
        <w:t>predictive</w:t>
      </w:r>
      <w:r>
        <w:rPr>
          <w:spacing w:val="-5"/>
          <w:w w:val="105"/>
        </w:rPr>
        <w:t> </w:t>
      </w:r>
      <w:r>
        <w:rPr>
          <w:w w:val="105"/>
        </w:rPr>
        <w:t>power</w:t>
      </w:r>
      <w:r>
        <w:rPr>
          <w:spacing w:val="-6"/>
          <w:w w:val="105"/>
        </w:rPr>
        <w:t> </w:t>
      </w:r>
      <w:r>
        <w:rPr>
          <w:w w:val="105"/>
        </w:rPr>
        <w:t>while</w:t>
      </w:r>
      <w:r>
        <w:rPr>
          <w:spacing w:val="-6"/>
          <w:w w:val="105"/>
        </w:rPr>
        <w:t> </w:t>
      </w:r>
      <w:r>
        <w:rPr>
          <w:w w:val="105"/>
        </w:rPr>
        <w:t>controlling external</w:t>
      </w:r>
      <w:r>
        <w:rPr>
          <w:spacing w:val="12"/>
          <w:w w:val="105"/>
        </w:rPr>
        <w:t> </w:t>
      </w:r>
      <w:r>
        <w:rPr>
          <w:w w:val="105"/>
        </w:rPr>
        <w:t>variables</w:t>
      </w:r>
      <w:r>
        <w:rPr>
          <w:spacing w:val="12"/>
          <w:w w:val="105"/>
        </w:rPr>
        <w:t> </w:t>
      </w:r>
      <w:r>
        <w:rPr>
          <w:w w:val="105"/>
        </w:rPr>
        <w:t>such</w:t>
      </w:r>
      <w:r>
        <w:rPr>
          <w:spacing w:val="12"/>
          <w:w w:val="105"/>
        </w:rPr>
        <w:t> </w:t>
      </w:r>
      <w:r>
        <w:rPr>
          <w:w w:val="105"/>
        </w:rPr>
        <w:t>as</w:t>
      </w:r>
      <w:r>
        <w:rPr>
          <w:spacing w:val="12"/>
          <w:w w:val="105"/>
        </w:rPr>
        <w:t> </w:t>
      </w:r>
      <w:r>
        <w:rPr>
          <w:w w:val="105"/>
        </w:rPr>
        <w:t>stock</w:t>
      </w:r>
      <w:r>
        <w:rPr>
          <w:spacing w:val="12"/>
          <w:w w:val="105"/>
        </w:rPr>
        <w:t> </w:t>
      </w:r>
      <w:r>
        <w:rPr>
          <w:w w:val="105"/>
        </w:rPr>
        <w:t>indices</w:t>
      </w:r>
      <w:r>
        <w:rPr>
          <w:spacing w:val="12"/>
          <w:w w:val="105"/>
        </w:rPr>
        <w:t> </w:t>
      </w:r>
      <w:r>
        <w:rPr>
          <w:w w:val="105"/>
        </w:rPr>
        <w:t>and</w:t>
      </w:r>
      <w:r>
        <w:rPr>
          <w:spacing w:val="12"/>
          <w:w w:val="105"/>
        </w:rPr>
        <w:t> </w:t>
      </w:r>
      <w:r>
        <w:rPr>
          <w:w w:val="105"/>
        </w:rPr>
        <w:t>exchange</w:t>
      </w:r>
      <w:r>
        <w:rPr>
          <w:spacing w:val="12"/>
          <w:w w:val="105"/>
        </w:rPr>
        <w:t> </w:t>
      </w:r>
      <w:r>
        <w:rPr>
          <w:w w:val="105"/>
        </w:rPr>
        <w:t>rates</w:t>
      </w:r>
      <w:r>
        <w:rPr>
          <w:spacing w:val="12"/>
          <w:w w:val="105"/>
        </w:rPr>
        <w:t> </w:t>
      </w:r>
      <w:r>
        <w:rPr>
          <w:w w:val="105"/>
        </w:rPr>
        <w:t>(Deeney</w:t>
      </w:r>
      <w:r>
        <w:rPr>
          <w:spacing w:val="12"/>
          <w:w w:val="105"/>
        </w:rPr>
        <w:t> </w:t>
      </w:r>
      <w:r>
        <w:rPr>
          <w:w w:val="105"/>
        </w:rPr>
        <w:t>et</w:t>
      </w:r>
      <w:r>
        <w:rPr>
          <w:spacing w:val="12"/>
          <w:w w:val="105"/>
        </w:rPr>
        <w:t> </w:t>
      </w:r>
      <w:r>
        <w:rPr>
          <w:w w:val="105"/>
        </w:rPr>
        <w:t>al.</w:t>
      </w:r>
      <w:r>
        <w:rPr>
          <w:spacing w:val="12"/>
          <w:w w:val="105"/>
        </w:rPr>
        <w:t> </w:t>
      </w:r>
      <w:hyperlink w:history="true" w:anchor="_bookmark108">
        <w:r>
          <w:rPr>
            <w:w w:val="105"/>
          </w:rPr>
          <w:t>2015).</w:t>
        </w:r>
      </w:hyperlink>
    </w:p>
    <w:p>
      <w:pPr>
        <w:pStyle w:val="BodyText"/>
        <w:spacing w:line="376" w:lineRule="auto" w:before="1"/>
        <w:ind w:left="120" w:right="1177" w:firstLine="351"/>
        <w:jc w:val="both"/>
      </w:pPr>
      <w:r>
        <w:rPr>
          <w:w w:val="105"/>
        </w:rPr>
        <w:t>More</w:t>
      </w:r>
      <w:r>
        <w:rPr>
          <w:spacing w:val="-7"/>
          <w:w w:val="105"/>
        </w:rPr>
        <w:t> </w:t>
      </w:r>
      <w:r>
        <w:rPr>
          <w:spacing w:val="-3"/>
          <w:w w:val="105"/>
        </w:rPr>
        <w:t>recently,</w:t>
      </w:r>
      <w:r>
        <w:rPr>
          <w:spacing w:val="-5"/>
          <w:w w:val="105"/>
        </w:rPr>
        <w:t> </w:t>
      </w:r>
      <w:r>
        <w:rPr>
          <w:w w:val="105"/>
        </w:rPr>
        <w:t>besides</w:t>
      </w:r>
      <w:r>
        <w:rPr>
          <w:spacing w:val="-7"/>
          <w:w w:val="105"/>
        </w:rPr>
        <w:t> </w:t>
      </w:r>
      <w:r>
        <w:rPr>
          <w:w w:val="105"/>
        </w:rPr>
        <w:t>exploring</w:t>
      </w:r>
      <w:r>
        <w:rPr>
          <w:spacing w:val="-7"/>
          <w:w w:val="105"/>
        </w:rPr>
        <w:t> </w:t>
      </w:r>
      <w:r>
        <w:rPr>
          <w:w w:val="105"/>
        </w:rPr>
        <w:t>the</w:t>
      </w:r>
      <w:r>
        <w:rPr>
          <w:spacing w:val="-7"/>
          <w:w w:val="105"/>
        </w:rPr>
        <w:t> </w:t>
      </w:r>
      <w:r>
        <w:rPr>
          <w:w w:val="105"/>
        </w:rPr>
        <w:t>predictive</w:t>
      </w:r>
      <w:r>
        <w:rPr>
          <w:spacing w:val="-7"/>
          <w:w w:val="105"/>
        </w:rPr>
        <w:t> </w:t>
      </w:r>
      <w:r>
        <w:rPr>
          <w:w w:val="105"/>
        </w:rPr>
        <w:t>power</w:t>
      </w:r>
      <w:r>
        <w:rPr>
          <w:spacing w:val="-6"/>
          <w:w w:val="105"/>
        </w:rPr>
        <w:t> </w:t>
      </w:r>
      <w:r>
        <w:rPr>
          <w:w w:val="105"/>
        </w:rPr>
        <w:t>of</w:t>
      </w:r>
      <w:r>
        <w:rPr>
          <w:spacing w:val="-7"/>
          <w:w w:val="105"/>
        </w:rPr>
        <w:t> </w:t>
      </w:r>
      <w:r>
        <w:rPr>
          <w:w w:val="105"/>
        </w:rPr>
        <w:t>market</w:t>
      </w:r>
      <w:r>
        <w:rPr>
          <w:spacing w:val="-7"/>
          <w:w w:val="105"/>
        </w:rPr>
        <w:t> </w:t>
      </w:r>
      <w:r>
        <w:rPr>
          <w:w w:val="105"/>
        </w:rPr>
        <w:t>indices,</w:t>
      </w:r>
      <w:r>
        <w:rPr>
          <w:spacing w:val="-6"/>
          <w:w w:val="105"/>
        </w:rPr>
        <w:t> </w:t>
      </w:r>
      <w:r>
        <w:rPr>
          <w:w w:val="105"/>
        </w:rPr>
        <w:t>scholars</w:t>
      </w:r>
      <w:r>
        <w:rPr>
          <w:spacing w:val="-7"/>
          <w:w w:val="105"/>
        </w:rPr>
        <w:t> </w:t>
      </w:r>
      <w:r>
        <w:rPr>
          <w:w w:val="105"/>
        </w:rPr>
        <w:t>are</w:t>
      </w:r>
      <w:r>
        <w:rPr>
          <w:spacing w:val="-6"/>
          <w:w w:val="105"/>
        </w:rPr>
        <w:t> </w:t>
      </w:r>
      <w:r>
        <w:rPr>
          <w:w w:val="105"/>
        </w:rPr>
        <w:t>pay- ing more attention to alternative data sources such as news. The inceptions of most market partitioners are in fact shaped </w:t>
      </w:r>
      <w:r>
        <w:rPr>
          <w:spacing w:val="-4"/>
          <w:w w:val="105"/>
        </w:rPr>
        <w:t>by </w:t>
      </w:r>
      <w:r>
        <w:rPr>
          <w:w w:val="105"/>
        </w:rPr>
        <w:t>what news they </w:t>
      </w:r>
      <w:r>
        <w:rPr>
          <w:spacing w:val="-4"/>
          <w:w w:val="105"/>
        </w:rPr>
        <w:t>have </w:t>
      </w:r>
      <w:r>
        <w:rPr>
          <w:w w:val="105"/>
        </w:rPr>
        <w:t>heard, and these partitioners trade commodities, stocks, and other financial derivatives based on news they receive.  In By-  bee and others’ recent work, they analyze the full-text contents of </w:t>
      </w:r>
      <w:r>
        <w:rPr>
          <w:spacing w:val="-4"/>
          <w:w w:val="105"/>
        </w:rPr>
        <w:t>over </w:t>
      </w:r>
      <w:r>
        <w:rPr>
          <w:w w:val="105"/>
        </w:rPr>
        <w:t>800,000 articles on the </w:t>
      </w:r>
      <w:r>
        <w:rPr>
          <w:spacing w:val="-5"/>
          <w:w w:val="105"/>
        </w:rPr>
        <w:t>Wall </w:t>
      </w:r>
      <w:r>
        <w:rPr>
          <w:w w:val="105"/>
        </w:rPr>
        <w:t>Street Journal </w:t>
      </w:r>
      <w:r>
        <w:rPr>
          <w:spacing w:val="-4"/>
          <w:w w:val="105"/>
        </w:rPr>
        <w:t>over </w:t>
      </w:r>
      <w:r>
        <w:rPr>
          <w:w w:val="105"/>
        </w:rPr>
        <w:t>the past 30 years. They </w:t>
      </w:r>
      <w:r>
        <w:rPr>
          <w:spacing w:val="-4"/>
          <w:w w:val="105"/>
        </w:rPr>
        <w:t>have </w:t>
      </w:r>
      <w:r>
        <w:rPr>
          <w:w w:val="105"/>
        </w:rPr>
        <w:t>demonstrated that text-based features from news articles can track economic activities accurately.</w:t>
      </w:r>
      <w:r>
        <w:rPr>
          <w:spacing w:val="56"/>
          <w:w w:val="105"/>
        </w:rPr>
        <w:t> </w:t>
      </w:r>
      <w:r>
        <w:rPr>
          <w:w w:val="105"/>
        </w:rPr>
        <w:t>Moreover, these text-</w:t>
      </w:r>
    </w:p>
    <w:p>
      <w:pPr>
        <w:spacing w:after="0" w:line="376" w:lineRule="auto"/>
        <w:jc w:val="both"/>
        <w:sectPr>
          <w:pgSz w:w="12240" w:h="15840"/>
          <w:pgMar w:header="0" w:footer="822" w:top="1340" w:bottom="1020" w:left="1320" w:right="260"/>
        </w:sectPr>
      </w:pPr>
    </w:p>
    <w:p>
      <w:pPr>
        <w:pStyle w:val="BodyText"/>
        <w:spacing w:line="376" w:lineRule="auto" w:before="35"/>
        <w:ind w:left="120" w:right="1176"/>
        <w:jc w:val="both"/>
      </w:pPr>
      <w:r>
        <w:rPr>
          <w:w w:val="105"/>
        </w:rPr>
        <w:t>based features </w:t>
      </w:r>
      <w:r>
        <w:rPr>
          <w:spacing w:val="-4"/>
          <w:w w:val="105"/>
        </w:rPr>
        <w:t>have </w:t>
      </w:r>
      <w:r>
        <w:rPr>
          <w:w w:val="105"/>
        </w:rPr>
        <w:t>additional predictive powers to traditional macroeconomic indicators  for macroeconomic forecasting (Bybee et al. </w:t>
      </w:r>
      <w:hyperlink w:history="true" w:anchor="_bookmark106">
        <w:r>
          <w:rPr>
            <w:w w:val="105"/>
          </w:rPr>
          <w:t>2019).</w:t>
        </w:r>
      </w:hyperlink>
      <w:r>
        <w:rPr>
          <w:w w:val="105"/>
        </w:rPr>
        <w:t> Most works exploring and utilizing the predictive power of news sentiments are focusing on the stock market. </w:t>
      </w:r>
      <w:r>
        <w:rPr>
          <w:spacing w:val="-3"/>
          <w:w w:val="105"/>
        </w:rPr>
        <w:t>Tetlock </w:t>
      </w:r>
      <w:r>
        <w:rPr>
          <w:w w:val="105"/>
        </w:rPr>
        <w:t>analyzes the interaction between articles in the “Abreast of the Market” column in the </w:t>
      </w:r>
      <w:r>
        <w:rPr>
          <w:spacing w:val="-5"/>
          <w:w w:val="105"/>
        </w:rPr>
        <w:t>Wall </w:t>
      </w:r>
      <w:r>
        <w:rPr>
          <w:w w:val="105"/>
        </w:rPr>
        <w:t>Street Journal and the stock market. Using vector autoregression </w:t>
      </w:r>
      <w:r>
        <w:rPr>
          <w:spacing w:val="-5"/>
          <w:w w:val="105"/>
        </w:rPr>
        <w:t>(VAR), </w:t>
      </w:r>
      <w:r>
        <w:rPr>
          <w:spacing w:val="-3"/>
          <w:w w:val="105"/>
        </w:rPr>
        <w:t>Tetlock </w:t>
      </w:r>
      <w:r>
        <w:rPr>
          <w:w w:val="105"/>
        </w:rPr>
        <w:t>models the intertemporal correlation between the stock market and a measure of media pessimism constructed using principal component analysis (PCA). The author finds pessimistic signals in news media can a precursor of </w:t>
      </w:r>
      <w:r>
        <w:rPr>
          <w:spacing w:val="-3"/>
          <w:w w:val="105"/>
        </w:rPr>
        <w:t>downward </w:t>
      </w:r>
      <w:r>
        <w:rPr>
          <w:w w:val="105"/>
        </w:rPr>
        <w:t>pressure on stock price and high trading volume </w:t>
      </w:r>
      <w:r>
        <w:rPr>
          <w:spacing w:val="-3"/>
          <w:w w:val="105"/>
        </w:rPr>
        <w:t>(Tetlock </w:t>
      </w:r>
      <w:hyperlink w:history="true" w:anchor="_bookmark120">
        <w:r>
          <w:rPr>
            <w:w w:val="105"/>
          </w:rPr>
          <w:t>2007).</w:t>
        </w:r>
      </w:hyperlink>
      <w:r>
        <w:rPr>
          <w:w w:val="105"/>
        </w:rPr>
        <w:t> Mudinas, Zhang, and Levene demonstrate that news sentiments extracted from Financial Times and </w:t>
      </w:r>
      <w:r>
        <w:rPr>
          <w:spacing w:val="-3"/>
          <w:w w:val="105"/>
        </w:rPr>
        <w:t>tweets </w:t>
      </w:r>
      <w:r>
        <w:rPr>
          <w:w w:val="105"/>
        </w:rPr>
        <w:t>Granger cause prices of several stocks in S&amp;P500. Experiments in their paper suggest the prediction accuracies of support vector machines and recurrent neural net- works are improved </w:t>
      </w:r>
      <w:r>
        <w:rPr>
          <w:spacing w:val="-4"/>
          <w:w w:val="105"/>
        </w:rPr>
        <w:t>by </w:t>
      </w:r>
      <w:r>
        <w:rPr>
          <w:w w:val="105"/>
        </w:rPr>
        <w:t>utilizing additional news sentiment features (2019). Hu and others designed</w:t>
      </w:r>
      <w:r>
        <w:rPr>
          <w:spacing w:val="-4"/>
          <w:w w:val="105"/>
        </w:rPr>
        <w:t> </w:t>
      </w:r>
      <w:r>
        <w:rPr>
          <w:w w:val="105"/>
        </w:rPr>
        <w:t>a</w:t>
      </w:r>
      <w:r>
        <w:rPr>
          <w:spacing w:val="-4"/>
          <w:w w:val="105"/>
        </w:rPr>
        <w:t> </w:t>
      </w:r>
      <w:r>
        <w:rPr>
          <w:w w:val="105"/>
        </w:rPr>
        <w:t>Hybrid</w:t>
      </w:r>
      <w:r>
        <w:rPr>
          <w:spacing w:val="-4"/>
          <w:w w:val="105"/>
        </w:rPr>
        <w:t> </w:t>
      </w:r>
      <w:r>
        <w:rPr>
          <w:w w:val="105"/>
        </w:rPr>
        <w:t>Attention</w:t>
      </w:r>
      <w:r>
        <w:rPr>
          <w:spacing w:val="-4"/>
          <w:w w:val="105"/>
        </w:rPr>
        <w:t> </w:t>
      </w:r>
      <w:r>
        <w:rPr>
          <w:w w:val="105"/>
        </w:rPr>
        <w:t>Network</w:t>
      </w:r>
      <w:r>
        <w:rPr>
          <w:spacing w:val="-3"/>
          <w:w w:val="105"/>
        </w:rPr>
        <w:t> </w:t>
      </w:r>
      <w:r>
        <w:rPr>
          <w:w w:val="105"/>
        </w:rPr>
        <w:t>(HAN)</w:t>
      </w:r>
      <w:r>
        <w:rPr>
          <w:spacing w:val="-4"/>
          <w:w w:val="105"/>
        </w:rPr>
        <w:t> </w:t>
      </w:r>
      <w:r>
        <w:rPr>
          <w:w w:val="105"/>
        </w:rPr>
        <w:t>to</w:t>
      </w:r>
      <w:r>
        <w:rPr>
          <w:spacing w:val="-4"/>
          <w:w w:val="105"/>
        </w:rPr>
        <w:t> </w:t>
      </w:r>
      <w:r>
        <w:rPr>
          <w:w w:val="105"/>
        </w:rPr>
        <w:t>extract</w:t>
      </w:r>
      <w:r>
        <w:rPr>
          <w:spacing w:val="-4"/>
          <w:w w:val="105"/>
        </w:rPr>
        <w:t> </w:t>
      </w:r>
      <w:r>
        <w:rPr>
          <w:w w:val="105"/>
        </w:rPr>
        <w:t>information</w:t>
      </w:r>
      <w:r>
        <w:rPr>
          <w:spacing w:val="-4"/>
          <w:w w:val="105"/>
        </w:rPr>
        <w:t> </w:t>
      </w:r>
      <w:r>
        <w:rPr>
          <w:w w:val="105"/>
        </w:rPr>
        <w:t>and</w:t>
      </w:r>
      <w:r>
        <w:rPr>
          <w:spacing w:val="-3"/>
          <w:w w:val="105"/>
        </w:rPr>
        <w:t> </w:t>
      </w:r>
      <w:r>
        <w:rPr>
          <w:w w:val="105"/>
        </w:rPr>
        <w:t>forecast</w:t>
      </w:r>
      <w:r>
        <w:rPr>
          <w:spacing w:val="-4"/>
          <w:w w:val="105"/>
        </w:rPr>
        <w:t> </w:t>
      </w:r>
      <w:r>
        <w:rPr>
          <w:w w:val="105"/>
        </w:rPr>
        <w:t>price</w:t>
      </w:r>
      <w:r>
        <w:rPr>
          <w:spacing w:val="-4"/>
          <w:w w:val="105"/>
        </w:rPr>
        <w:t> </w:t>
      </w:r>
      <w:r>
        <w:rPr>
          <w:spacing w:val="-3"/>
          <w:w w:val="105"/>
        </w:rPr>
        <w:t>move- </w:t>
      </w:r>
      <w:r>
        <w:rPr>
          <w:w w:val="105"/>
        </w:rPr>
        <w:t>ments.  Beyond accurately predicting trends in the stock market, trading algorithms based  on the proposed predictive model demonstrate superior annualized return in the Chinese stock</w:t>
      </w:r>
      <w:r>
        <w:rPr>
          <w:spacing w:val="15"/>
          <w:w w:val="105"/>
        </w:rPr>
        <w:t> </w:t>
      </w:r>
      <w:r>
        <w:rPr>
          <w:w w:val="105"/>
        </w:rPr>
        <w:t>market</w:t>
      </w:r>
      <w:r>
        <w:rPr>
          <w:spacing w:val="15"/>
          <w:w w:val="105"/>
        </w:rPr>
        <w:t> </w:t>
      </w:r>
      <w:r>
        <w:rPr>
          <w:w w:val="105"/>
        </w:rPr>
        <w:t>compared</w:t>
      </w:r>
      <w:r>
        <w:rPr>
          <w:spacing w:val="16"/>
          <w:w w:val="105"/>
        </w:rPr>
        <w:t> </w:t>
      </w:r>
      <w:r>
        <w:rPr>
          <w:w w:val="105"/>
        </w:rPr>
        <w:t>with</w:t>
      </w:r>
      <w:r>
        <w:rPr>
          <w:spacing w:val="15"/>
          <w:w w:val="105"/>
        </w:rPr>
        <w:t> </w:t>
      </w:r>
      <w:r>
        <w:rPr>
          <w:w w:val="105"/>
        </w:rPr>
        <w:t>other</w:t>
      </w:r>
      <w:r>
        <w:rPr>
          <w:spacing w:val="15"/>
          <w:w w:val="105"/>
        </w:rPr>
        <w:t> </w:t>
      </w:r>
      <w:r>
        <w:rPr>
          <w:w w:val="105"/>
        </w:rPr>
        <w:t>algorithms</w:t>
      </w:r>
      <w:r>
        <w:rPr>
          <w:spacing w:val="16"/>
          <w:w w:val="105"/>
        </w:rPr>
        <w:t> </w:t>
      </w:r>
      <w:r>
        <w:rPr>
          <w:w w:val="105"/>
        </w:rPr>
        <w:t>(Hu</w:t>
      </w:r>
      <w:r>
        <w:rPr>
          <w:spacing w:val="15"/>
          <w:w w:val="105"/>
        </w:rPr>
        <w:t> </w:t>
      </w:r>
      <w:r>
        <w:rPr>
          <w:w w:val="105"/>
        </w:rPr>
        <w:t>et</w:t>
      </w:r>
      <w:r>
        <w:rPr>
          <w:spacing w:val="15"/>
          <w:w w:val="105"/>
        </w:rPr>
        <w:t> </w:t>
      </w:r>
      <w:r>
        <w:rPr>
          <w:w w:val="105"/>
        </w:rPr>
        <w:t>al.</w:t>
      </w:r>
      <w:r>
        <w:rPr>
          <w:spacing w:val="15"/>
          <w:w w:val="105"/>
        </w:rPr>
        <w:t> </w:t>
      </w:r>
      <w:hyperlink w:history="true" w:anchor="_bookmark113">
        <w:r>
          <w:rPr>
            <w:w w:val="105"/>
          </w:rPr>
          <w:t>2018).</w:t>
        </w:r>
      </w:hyperlink>
    </w:p>
    <w:p>
      <w:pPr>
        <w:pStyle w:val="BodyText"/>
        <w:spacing w:line="376" w:lineRule="auto" w:before="1"/>
        <w:ind w:left="120" w:right="1177" w:firstLine="351"/>
        <w:jc w:val="both"/>
      </w:pPr>
      <w:r>
        <w:rPr>
          <w:w w:val="105"/>
        </w:rPr>
        <w:t>Instead of the stock market, Roache and Rossi analyze the impacts of macroeconomic announcements on daily prices of 12 commodity futures including oil, heating oil and nat- ural gas between 1997 and 2009. Their experiments show that commodities are in general insensitive</w:t>
      </w:r>
      <w:r>
        <w:rPr>
          <w:spacing w:val="-8"/>
          <w:w w:val="105"/>
        </w:rPr>
        <w:t> </w:t>
      </w:r>
      <w:r>
        <w:rPr>
          <w:w w:val="105"/>
        </w:rPr>
        <w:t>to</w:t>
      </w:r>
      <w:r>
        <w:rPr>
          <w:spacing w:val="-7"/>
          <w:w w:val="105"/>
        </w:rPr>
        <w:t> </w:t>
      </w:r>
      <w:r>
        <w:rPr>
          <w:w w:val="105"/>
        </w:rPr>
        <w:t>macroeconomic</w:t>
      </w:r>
      <w:r>
        <w:rPr>
          <w:spacing w:val="-7"/>
          <w:w w:val="105"/>
        </w:rPr>
        <w:t> </w:t>
      </w:r>
      <w:r>
        <w:rPr>
          <w:w w:val="105"/>
        </w:rPr>
        <w:t>news</w:t>
      </w:r>
      <w:r>
        <w:rPr>
          <w:spacing w:val="-8"/>
          <w:w w:val="105"/>
        </w:rPr>
        <w:t> </w:t>
      </w:r>
      <w:r>
        <w:rPr>
          <w:w w:val="105"/>
        </w:rPr>
        <w:t>and</w:t>
      </w:r>
      <w:r>
        <w:rPr>
          <w:spacing w:val="-7"/>
          <w:w w:val="105"/>
        </w:rPr>
        <w:t> </w:t>
      </w:r>
      <w:r>
        <w:rPr>
          <w:w w:val="105"/>
        </w:rPr>
        <w:t>models</w:t>
      </w:r>
      <w:r>
        <w:rPr>
          <w:spacing w:val="-7"/>
          <w:w w:val="105"/>
        </w:rPr>
        <w:t> </w:t>
      </w:r>
      <w:r>
        <w:rPr>
          <w:w w:val="105"/>
        </w:rPr>
        <w:t>based</w:t>
      </w:r>
      <w:r>
        <w:rPr>
          <w:spacing w:val="-8"/>
          <w:w w:val="105"/>
        </w:rPr>
        <w:t> </w:t>
      </w:r>
      <w:r>
        <w:rPr>
          <w:w w:val="105"/>
        </w:rPr>
        <w:t>on</w:t>
      </w:r>
      <w:r>
        <w:rPr>
          <w:spacing w:val="-7"/>
          <w:w w:val="105"/>
        </w:rPr>
        <w:t> </w:t>
      </w:r>
      <w:r>
        <w:rPr>
          <w:w w:val="105"/>
        </w:rPr>
        <w:t>news</w:t>
      </w:r>
      <w:r>
        <w:rPr>
          <w:spacing w:val="-7"/>
          <w:w w:val="105"/>
        </w:rPr>
        <w:t> </w:t>
      </w:r>
      <w:r>
        <w:rPr>
          <w:w w:val="105"/>
        </w:rPr>
        <w:t>perform</w:t>
      </w:r>
      <w:r>
        <w:rPr>
          <w:spacing w:val="-7"/>
          <w:w w:val="105"/>
        </w:rPr>
        <w:t> </w:t>
      </w:r>
      <w:r>
        <w:rPr>
          <w:w w:val="105"/>
        </w:rPr>
        <w:t>poorly</w:t>
      </w:r>
      <w:r>
        <w:rPr>
          <w:spacing w:val="-8"/>
          <w:w w:val="105"/>
        </w:rPr>
        <w:t> </w:t>
      </w:r>
      <w:r>
        <w:rPr>
          <w:w w:val="105"/>
        </w:rPr>
        <w:t>on</w:t>
      </w:r>
      <w:r>
        <w:rPr>
          <w:spacing w:val="-7"/>
          <w:w w:val="105"/>
        </w:rPr>
        <w:t> </w:t>
      </w:r>
      <w:r>
        <w:rPr>
          <w:w w:val="105"/>
        </w:rPr>
        <w:t>forecasting daily prices of commodities (Roache and Rossi </w:t>
      </w:r>
      <w:hyperlink w:history="true" w:anchor="_bookmark118">
        <w:r>
          <w:rPr>
            <w:w w:val="105"/>
          </w:rPr>
          <w:t>2010).</w:t>
        </w:r>
      </w:hyperlink>
      <w:r>
        <w:rPr>
          <w:w w:val="105"/>
        </w:rPr>
        <w:t> Brandt and Gao examine the poten- tially different impacts on crude oil markets from news about macroeconomic fundamentals and geopolitical events. News about geopolitical </w:t>
      </w:r>
      <w:r>
        <w:rPr>
          <w:spacing w:val="-3"/>
          <w:w w:val="105"/>
        </w:rPr>
        <w:t>events </w:t>
      </w:r>
      <w:r>
        <w:rPr>
          <w:w w:val="105"/>
        </w:rPr>
        <w:t>shows strong short-run impacts on the crude oil market. In the long run, news about macroeconomic fundamentals acts as a significant predictor of crude oil returns. In contrast, news about geopolitical </w:t>
      </w:r>
      <w:r>
        <w:rPr>
          <w:spacing w:val="-3"/>
          <w:w w:val="105"/>
        </w:rPr>
        <w:t>events </w:t>
      </w:r>
      <w:r>
        <w:rPr>
          <w:w w:val="105"/>
        </w:rPr>
        <w:t>only induces</w:t>
      </w:r>
      <w:r>
        <w:rPr>
          <w:spacing w:val="16"/>
          <w:w w:val="105"/>
        </w:rPr>
        <w:t> </w:t>
      </w:r>
      <w:r>
        <w:rPr>
          <w:w w:val="105"/>
        </w:rPr>
        <w:t>uncertainty</w:t>
      </w:r>
      <w:r>
        <w:rPr>
          <w:spacing w:val="16"/>
          <w:w w:val="105"/>
        </w:rPr>
        <w:t> </w:t>
      </w:r>
      <w:r>
        <w:rPr>
          <w:w w:val="105"/>
        </w:rPr>
        <w:t>and</w:t>
      </w:r>
      <w:r>
        <w:rPr>
          <w:spacing w:val="16"/>
          <w:w w:val="105"/>
        </w:rPr>
        <w:t> </w:t>
      </w:r>
      <w:r>
        <w:rPr>
          <w:w w:val="105"/>
        </w:rPr>
        <w:t>higher</w:t>
      </w:r>
      <w:r>
        <w:rPr>
          <w:spacing w:val="16"/>
          <w:w w:val="105"/>
        </w:rPr>
        <w:t> </w:t>
      </w:r>
      <w:r>
        <w:rPr>
          <w:w w:val="105"/>
        </w:rPr>
        <w:t>trading</w:t>
      </w:r>
      <w:r>
        <w:rPr>
          <w:spacing w:val="16"/>
          <w:w w:val="105"/>
        </w:rPr>
        <w:t> </w:t>
      </w:r>
      <w:r>
        <w:rPr>
          <w:w w:val="105"/>
        </w:rPr>
        <w:t>volume</w:t>
      </w:r>
      <w:r>
        <w:rPr>
          <w:spacing w:val="17"/>
          <w:w w:val="105"/>
        </w:rPr>
        <w:t> </w:t>
      </w:r>
      <w:r>
        <w:rPr>
          <w:w w:val="105"/>
        </w:rPr>
        <w:t>(Brandt</w:t>
      </w:r>
      <w:r>
        <w:rPr>
          <w:spacing w:val="16"/>
          <w:w w:val="105"/>
        </w:rPr>
        <w:t> </w:t>
      </w:r>
      <w:r>
        <w:rPr>
          <w:w w:val="105"/>
        </w:rPr>
        <w:t>and</w:t>
      </w:r>
      <w:r>
        <w:rPr>
          <w:spacing w:val="16"/>
          <w:w w:val="105"/>
        </w:rPr>
        <w:t> </w:t>
      </w:r>
      <w:r>
        <w:rPr>
          <w:w w:val="105"/>
        </w:rPr>
        <w:t>Gao</w:t>
      </w:r>
      <w:r>
        <w:rPr>
          <w:spacing w:val="16"/>
          <w:w w:val="105"/>
        </w:rPr>
        <w:t> </w:t>
      </w:r>
      <w:hyperlink w:history="true" w:anchor="_bookmark105">
        <w:r>
          <w:rPr>
            <w:w w:val="105"/>
          </w:rPr>
          <w:t>2019).</w:t>
        </w:r>
      </w:hyperlink>
    </w:p>
    <w:p>
      <w:pPr>
        <w:pStyle w:val="BodyText"/>
        <w:spacing w:line="376" w:lineRule="auto" w:before="1"/>
        <w:ind w:left="120" w:right="1178" w:firstLine="351"/>
        <w:jc w:val="both"/>
      </w:pPr>
      <w:r>
        <w:rPr>
          <w:w w:val="105"/>
        </w:rPr>
        <w:t>The sentiment of one news article is highly subjective, assigning sentiment scores to ar- ticles manually will inevitably lead to biased sentiment scores. Instead of asking an expert  in finance to evaluate the article after reading it, each article’s sentiment score should </w:t>
      </w:r>
      <w:r>
        <w:rPr>
          <w:spacing w:val="3"/>
          <w:w w:val="105"/>
        </w:rPr>
        <w:t>be </w:t>
      </w:r>
      <w:r>
        <w:rPr>
          <w:w w:val="105"/>
        </w:rPr>
        <w:t>completely</w:t>
      </w:r>
      <w:r>
        <w:rPr>
          <w:spacing w:val="-13"/>
          <w:w w:val="105"/>
        </w:rPr>
        <w:t> </w:t>
      </w:r>
      <w:r>
        <w:rPr>
          <w:w w:val="105"/>
        </w:rPr>
        <w:t>based</w:t>
      </w:r>
      <w:r>
        <w:rPr>
          <w:spacing w:val="-13"/>
          <w:w w:val="105"/>
        </w:rPr>
        <w:t> </w:t>
      </w:r>
      <w:r>
        <w:rPr>
          <w:w w:val="105"/>
        </w:rPr>
        <w:t>on</w:t>
      </w:r>
      <w:r>
        <w:rPr>
          <w:spacing w:val="-13"/>
          <w:w w:val="105"/>
        </w:rPr>
        <w:t> </w:t>
      </w:r>
      <w:r>
        <w:rPr>
          <w:w w:val="105"/>
        </w:rPr>
        <w:t>a</w:t>
      </w:r>
      <w:r>
        <w:rPr>
          <w:spacing w:val="-12"/>
          <w:w w:val="105"/>
        </w:rPr>
        <w:t> </w:t>
      </w:r>
      <w:r>
        <w:rPr>
          <w:w w:val="105"/>
        </w:rPr>
        <w:t>pre-defined</w:t>
      </w:r>
      <w:r>
        <w:rPr>
          <w:spacing w:val="-13"/>
          <w:w w:val="105"/>
        </w:rPr>
        <w:t> </w:t>
      </w:r>
      <w:r>
        <w:rPr>
          <w:w w:val="105"/>
        </w:rPr>
        <w:t>scoring</w:t>
      </w:r>
      <w:r>
        <w:rPr>
          <w:spacing w:val="-13"/>
          <w:w w:val="105"/>
        </w:rPr>
        <w:t> </w:t>
      </w:r>
      <w:r>
        <w:rPr>
          <w:w w:val="105"/>
        </w:rPr>
        <w:t>rule</w:t>
      </w:r>
      <w:r>
        <w:rPr>
          <w:spacing w:val="-13"/>
          <w:w w:val="105"/>
        </w:rPr>
        <w:t> </w:t>
      </w:r>
      <w:r>
        <w:rPr>
          <w:w w:val="105"/>
        </w:rPr>
        <w:t>which</w:t>
      </w:r>
      <w:r>
        <w:rPr>
          <w:spacing w:val="-12"/>
          <w:w w:val="105"/>
        </w:rPr>
        <w:t> </w:t>
      </w:r>
      <w:r>
        <w:rPr>
          <w:w w:val="105"/>
        </w:rPr>
        <w:t>is</w:t>
      </w:r>
      <w:r>
        <w:rPr>
          <w:spacing w:val="-13"/>
          <w:w w:val="105"/>
        </w:rPr>
        <w:t> </w:t>
      </w:r>
      <w:r>
        <w:rPr>
          <w:w w:val="105"/>
        </w:rPr>
        <w:t>(mostly)</w:t>
      </w:r>
      <w:r>
        <w:rPr>
          <w:spacing w:val="-13"/>
          <w:w w:val="105"/>
        </w:rPr>
        <w:t> </w:t>
      </w:r>
      <w:r>
        <w:rPr>
          <w:w w:val="105"/>
        </w:rPr>
        <w:t>independent</w:t>
      </w:r>
      <w:r>
        <w:rPr>
          <w:spacing w:val="-13"/>
          <w:w w:val="105"/>
        </w:rPr>
        <w:t> </w:t>
      </w:r>
      <w:r>
        <w:rPr>
          <w:w w:val="105"/>
        </w:rPr>
        <w:t>of</w:t>
      </w:r>
      <w:r>
        <w:rPr>
          <w:spacing w:val="-12"/>
          <w:w w:val="105"/>
        </w:rPr>
        <w:t> </w:t>
      </w:r>
      <w:r>
        <w:rPr>
          <w:w w:val="105"/>
        </w:rPr>
        <w:t>each</w:t>
      </w:r>
      <w:r>
        <w:rPr>
          <w:spacing w:val="-13"/>
          <w:w w:val="105"/>
        </w:rPr>
        <w:t> </w:t>
      </w:r>
      <w:r>
        <w:rPr>
          <w:w w:val="105"/>
        </w:rPr>
        <w:t>individ-</w:t>
      </w:r>
    </w:p>
    <w:p>
      <w:pPr>
        <w:spacing w:after="0" w:line="376" w:lineRule="auto"/>
        <w:jc w:val="both"/>
        <w:sectPr>
          <w:pgSz w:w="12240" w:h="15840"/>
          <w:pgMar w:header="0" w:footer="822" w:top="1420" w:bottom="1020" w:left="1320" w:right="260"/>
        </w:sectPr>
      </w:pPr>
    </w:p>
    <w:p>
      <w:pPr>
        <w:pStyle w:val="BodyText"/>
        <w:spacing w:line="376" w:lineRule="auto" w:before="35"/>
        <w:ind w:left="120" w:right="1174"/>
        <w:jc w:val="both"/>
      </w:pPr>
      <w:r>
        <w:rPr>
          <w:w w:val="105"/>
        </w:rPr>
        <w:t>ual article so that the score is as objective as possible. Modern natural language processing (NLP)</w:t>
      </w:r>
      <w:r>
        <w:rPr>
          <w:spacing w:val="-8"/>
          <w:w w:val="105"/>
        </w:rPr>
        <w:t> </w:t>
      </w:r>
      <w:r>
        <w:rPr>
          <w:w w:val="105"/>
        </w:rPr>
        <w:t>techniques</w:t>
      </w:r>
      <w:r>
        <w:rPr>
          <w:spacing w:val="-7"/>
          <w:w w:val="105"/>
        </w:rPr>
        <w:t> </w:t>
      </w:r>
      <w:r>
        <w:rPr>
          <w:w w:val="105"/>
        </w:rPr>
        <w:t>allow</w:t>
      </w:r>
      <w:r>
        <w:rPr>
          <w:spacing w:val="-7"/>
          <w:w w:val="105"/>
        </w:rPr>
        <w:t> </w:t>
      </w:r>
      <w:r>
        <w:rPr>
          <w:w w:val="105"/>
        </w:rPr>
        <w:t>researchers</w:t>
      </w:r>
      <w:r>
        <w:rPr>
          <w:spacing w:val="-7"/>
          <w:w w:val="105"/>
        </w:rPr>
        <w:t> </w:t>
      </w:r>
      <w:r>
        <w:rPr>
          <w:w w:val="105"/>
        </w:rPr>
        <w:t>to</w:t>
      </w:r>
      <w:r>
        <w:rPr>
          <w:spacing w:val="-7"/>
          <w:w w:val="105"/>
        </w:rPr>
        <w:t> </w:t>
      </w:r>
      <w:r>
        <w:rPr>
          <w:w w:val="105"/>
        </w:rPr>
        <w:t>construct</w:t>
      </w:r>
      <w:r>
        <w:rPr>
          <w:spacing w:val="-8"/>
          <w:w w:val="105"/>
        </w:rPr>
        <w:t> </w:t>
      </w:r>
      <w:r>
        <w:rPr>
          <w:w w:val="105"/>
        </w:rPr>
        <w:t>sentiment</w:t>
      </w:r>
      <w:r>
        <w:rPr>
          <w:spacing w:val="-8"/>
          <w:w w:val="105"/>
        </w:rPr>
        <w:t> </w:t>
      </w:r>
      <w:r>
        <w:rPr>
          <w:w w:val="105"/>
        </w:rPr>
        <w:t>indices</w:t>
      </w:r>
      <w:r>
        <w:rPr>
          <w:spacing w:val="-7"/>
          <w:w w:val="105"/>
        </w:rPr>
        <w:t> </w:t>
      </w:r>
      <w:r>
        <w:rPr>
          <w:w w:val="105"/>
        </w:rPr>
        <w:t>for</w:t>
      </w:r>
      <w:r>
        <w:rPr>
          <w:spacing w:val="-7"/>
          <w:w w:val="105"/>
        </w:rPr>
        <w:t> </w:t>
      </w:r>
      <w:r>
        <w:rPr>
          <w:w w:val="105"/>
        </w:rPr>
        <w:t>a</w:t>
      </w:r>
      <w:r>
        <w:rPr>
          <w:spacing w:val="-7"/>
          <w:w w:val="105"/>
        </w:rPr>
        <w:t> </w:t>
      </w:r>
      <w:r>
        <w:rPr>
          <w:w w:val="105"/>
        </w:rPr>
        <w:t>large</w:t>
      </w:r>
      <w:r>
        <w:rPr>
          <w:spacing w:val="-8"/>
          <w:w w:val="105"/>
        </w:rPr>
        <w:t> </w:t>
      </w:r>
      <w:r>
        <w:rPr>
          <w:w w:val="105"/>
        </w:rPr>
        <w:t>volume</w:t>
      </w:r>
      <w:r>
        <w:rPr>
          <w:spacing w:val="-7"/>
          <w:w w:val="105"/>
        </w:rPr>
        <w:t> </w:t>
      </w:r>
      <w:r>
        <w:rPr>
          <w:w w:val="105"/>
        </w:rPr>
        <w:t>of</w:t>
      </w:r>
      <w:r>
        <w:rPr>
          <w:spacing w:val="-8"/>
          <w:w w:val="105"/>
        </w:rPr>
        <w:t> </w:t>
      </w:r>
      <w:r>
        <w:rPr>
          <w:w w:val="105"/>
        </w:rPr>
        <w:t>news articles without actually reading all texts. One simplest method of construct objective news sentiment is the dictionary-based method: researchers firstly build a dictionary mapping frequently observed words in financial news articles to their general sentiment. Loughran and McDonald propose a dictionary classifying words into six categories: negative, positive, </w:t>
      </w:r>
      <w:r>
        <w:rPr>
          <w:spacing w:val="-3"/>
          <w:w w:val="105"/>
        </w:rPr>
        <w:t>uncertainty, </w:t>
      </w:r>
      <w:r>
        <w:rPr>
          <w:w w:val="105"/>
        </w:rPr>
        <w:t>litigious, modal and constraining (Loughran and McDonald </w:t>
      </w:r>
      <w:hyperlink w:history="true" w:anchor="_bookmark115">
        <w:r>
          <w:rPr>
            <w:w w:val="105"/>
          </w:rPr>
          <w:t>2011</w:t>
        </w:r>
      </w:hyperlink>
      <w:r>
        <w:rPr>
          <w:w w:val="105"/>
        </w:rPr>
        <w:t>, Bodnaruk, Loughran, and McDonald </w:t>
      </w:r>
      <w:hyperlink w:history="true" w:anchor="_bookmark104">
        <w:r>
          <w:rPr>
            <w:w w:val="105"/>
          </w:rPr>
          <w:t>2015,</w:t>
        </w:r>
      </w:hyperlink>
      <w:r>
        <w:rPr>
          <w:w w:val="105"/>
        </w:rPr>
        <w:t> Loughran and McDonald </w:t>
      </w:r>
      <w:hyperlink w:history="true" w:anchor="_bookmark114">
        <w:r>
          <w:rPr>
            <w:w w:val="105"/>
          </w:rPr>
          <w:t>2016).</w:t>
        </w:r>
      </w:hyperlink>
      <w:r>
        <w:rPr>
          <w:w w:val="105"/>
        </w:rPr>
        <w:t> </w:t>
      </w:r>
      <w:r>
        <w:rPr>
          <w:spacing w:val="-7"/>
          <w:w w:val="105"/>
        </w:rPr>
        <w:t>For </w:t>
      </w:r>
      <w:r>
        <w:rPr>
          <w:w w:val="105"/>
        </w:rPr>
        <w:t>instance, the word ‘bankrupt’ is classified as a word carrying negative sentiment in the Loughran-McDonald sentiment dictionary. Then, the algorithm divides the article into single words (the tok- enization step) and reduce each word to their lemma (the lemmatization step). </w:t>
      </w:r>
      <w:r>
        <w:rPr>
          <w:spacing w:val="-7"/>
          <w:w w:val="105"/>
        </w:rPr>
        <w:t>For </w:t>
      </w:r>
      <w:r>
        <w:rPr>
          <w:w w:val="105"/>
        </w:rPr>
        <w:t>example, the word ‘bankruptcy’ would </w:t>
      </w:r>
      <w:r>
        <w:rPr>
          <w:spacing w:val="3"/>
          <w:w w:val="105"/>
        </w:rPr>
        <w:t>be </w:t>
      </w:r>
      <w:r>
        <w:rPr>
          <w:w w:val="105"/>
        </w:rPr>
        <w:t>replaced </w:t>
      </w:r>
      <w:r>
        <w:rPr>
          <w:spacing w:val="-4"/>
          <w:w w:val="105"/>
        </w:rPr>
        <w:t>by </w:t>
      </w:r>
      <w:r>
        <w:rPr>
          <w:w w:val="105"/>
        </w:rPr>
        <w:t>‘bankrupt’. Afterward, the algorithm counts occurrences of words in the article and calculates the sentiment score based on frequencies of words belonging to each category (e.g., positive and negative words). One potential draw- back of the dictionary-based method is that it can </w:t>
      </w:r>
      <w:r>
        <w:rPr>
          <w:spacing w:val="-3"/>
          <w:w w:val="105"/>
        </w:rPr>
        <w:t>cover </w:t>
      </w:r>
      <w:r>
        <w:rPr>
          <w:w w:val="105"/>
        </w:rPr>
        <w:t>frequently used words only: the Loughran-McDonald </w:t>
      </w:r>
      <w:r>
        <w:rPr>
          <w:spacing w:val="-3"/>
          <w:w w:val="105"/>
        </w:rPr>
        <w:t>covers </w:t>
      </w:r>
      <w:r>
        <w:rPr>
          <w:w w:val="105"/>
        </w:rPr>
        <w:t>around 86,000 vocabularies. Another issue is that the dictionary is domain-specific, the dictionary built for the stock market </w:t>
      </w:r>
      <w:r>
        <w:rPr>
          <w:spacing w:val="-3"/>
          <w:w w:val="105"/>
        </w:rPr>
        <w:t>may </w:t>
      </w:r>
      <w:r>
        <w:rPr>
          <w:w w:val="105"/>
        </w:rPr>
        <w:t>not </w:t>
      </w:r>
      <w:r>
        <w:rPr>
          <w:spacing w:val="3"/>
          <w:w w:val="105"/>
        </w:rPr>
        <w:t>be </w:t>
      </w:r>
      <w:r>
        <w:rPr>
          <w:w w:val="105"/>
        </w:rPr>
        <w:t>optimal for the crude oil market. Models designed for one market cannot </w:t>
      </w:r>
      <w:r>
        <w:rPr>
          <w:spacing w:val="3"/>
          <w:w w:val="105"/>
        </w:rPr>
        <w:t>be </w:t>
      </w:r>
      <w:r>
        <w:rPr>
          <w:w w:val="105"/>
        </w:rPr>
        <w:t>easily transferred to another market without rebuilding the dictionary. Another method of constructing sentiment is based on word embedding techniques in </w:t>
      </w:r>
      <w:r>
        <w:rPr>
          <w:spacing w:val="-5"/>
          <w:w w:val="105"/>
        </w:rPr>
        <w:t>NLP. </w:t>
      </w:r>
      <w:r>
        <w:rPr>
          <w:w w:val="105"/>
        </w:rPr>
        <w:t>The embedding algorithm maps each word to a high- dimensional vector, termed embedding vector, in the embedding space so that words with close meanings would </w:t>
      </w:r>
      <w:r>
        <w:rPr>
          <w:spacing w:val="-4"/>
          <w:w w:val="105"/>
        </w:rPr>
        <w:t>have </w:t>
      </w:r>
      <w:r>
        <w:rPr>
          <w:w w:val="105"/>
        </w:rPr>
        <w:t>close embedding vectors. Pennington, Socher, and Manning in- troduce a Global </w:t>
      </w:r>
      <w:r>
        <w:rPr>
          <w:spacing w:val="-3"/>
          <w:w w:val="105"/>
        </w:rPr>
        <w:t>Vectors </w:t>
      </w:r>
      <w:r>
        <w:rPr>
          <w:w w:val="105"/>
        </w:rPr>
        <w:t>for </w:t>
      </w:r>
      <w:r>
        <w:rPr>
          <w:spacing w:val="-5"/>
          <w:w w:val="105"/>
        </w:rPr>
        <w:t>Word </w:t>
      </w:r>
      <w:r>
        <w:rPr>
          <w:w w:val="105"/>
        </w:rPr>
        <w:t>Representation </w:t>
      </w:r>
      <w:r>
        <w:rPr>
          <w:spacing w:val="-3"/>
          <w:w w:val="105"/>
        </w:rPr>
        <w:t>(GloVe) </w:t>
      </w:r>
      <w:r>
        <w:rPr>
          <w:w w:val="105"/>
        </w:rPr>
        <w:t>algorithm to embed 2.2 millions of commonly used words to 300-dimensional embedding vectors (Pennington, Socher, and Manning </w:t>
      </w:r>
      <w:hyperlink w:history="true" w:anchor="_bookmark117">
        <w:r>
          <w:rPr>
            <w:w w:val="105"/>
          </w:rPr>
          <w:t>2014).</w:t>
        </w:r>
      </w:hyperlink>
      <w:r>
        <w:rPr>
          <w:w w:val="105"/>
        </w:rPr>
        <w:t> Embedding techniques </w:t>
      </w:r>
      <w:r>
        <w:rPr>
          <w:spacing w:val="-3"/>
          <w:w w:val="105"/>
        </w:rPr>
        <w:t>cover </w:t>
      </w:r>
      <w:r>
        <w:rPr>
          <w:w w:val="105"/>
        </w:rPr>
        <w:t>a </w:t>
      </w:r>
      <w:r>
        <w:rPr>
          <w:spacing w:val="-4"/>
          <w:w w:val="105"/>
        </w:rPr>
        <w:t>much </w:t>
      </w:r>
      <w:r>
        <w:rPr>
          <w:w w:val="105"/>
        </w:rPr>
        <w:t>wider range of vocabularies compared with</w:t>
      </w:r>
      <w:r>
        <w:rPr>
          <w:spacing w:val="15"/>
          <w:w w:val="105"/>
        </w:rPr>
        <w:t> </w:t>
      </w:r>
      <w:r>
        <w:rPr>
          <w:w w:val="105"/>
        </w:rPr>
        <w:t>dictionary-based</w:t>
      </w:r>
      <w:r>
        <w:rPr>
          <w:spacing w:val="16"/>
          <w:w w:val="105"/>
        </w:rPr>
        <w:t> </w:t>
      </w:r>
      <w:r>
        <w:rPr>
          <w:w w:val="105"/>
        </w:rPr>
        <w:t>methods</w:t>
      </w:r>
      <w:r>
        <w:rPr>
          <w:spacing w:val="16"/>
          <w:w w:val="105"/>
        </w:rPr>
        <w:t> </w:t>
      </w:r>
      <w:r>
        <w:rPr>
          <w:w w:val="105"/>
        </w:rPr>
        <w:t>so</w:t>
      </w:r>
      <w:r>
        <w:rPr>
          <w:spacing w:val="16"/>
          <w:w w:val="105"/>
        </w:rPr>
        <w:t> </w:t>
      </w:r>
      <w:r>
        <w:rPr>
          <w:w w:val="105"/>
        </w:rPr>
        <w:t>that</w:t>
      </w:r>
      <w:r>
        <w:rPr>
          <w:spacing w:val="15"/>
          <w:w w:val="105"/>
        </w:rPr>
        <w:t> </w:t>
      </w:r>
      <w:r>
        <w:rPr>
          <w:w w:val="105"/>
        </w:rPr>
        <w:t>models</w:t>
      </w:r>
      <w:r>
        <w:rPr>
          <w:spacing w:val="16"/>
          <w:w w:val="105"/>
        </w:rPr>
        <w:t> </w:t>
      </w:r>
      <w:r>
        <w:rPr>
          <w:w w:val="105"/>
        </w:rPr>
        <w:t>can</w:t>
      </w:r>
      <w:r>
        <w:rPr>
          <w:spacing w:val="16"/>
          <w:w w:val="105"/>
        </w:rPr>
        <w:t> </w:t>
      </w:r>
      <w:r>
        <w:rPr>
          <w:spacing w:val="3"/>
          <w:w w:val="105"/>
        </w:rPr>
        <w:t>be</w:t>
      </w:r>
      <w:r>
        <w:rPr>
          <w:spacing w:val="16"/>
          <w:w w:val="105"/>
        </w:rPr>
        <w:t> </w:t>
      </w:r>
      <w:r>
        <w:rPr>
          <w:w w:val="105"/>
        </w:rPr>
        <w:t>migrated</w:t>
      </w:r>
      <w:r>
        <w:rPr>
          <w:spacing w:val="16"/>
          <w:w w:val="105"/>
        </w:rPr>
        <w:t> </w:t>
      </w:r>
      <w:r>
        <w:rPr>
          <w:spacing w:val="-3"/>
          <w:w w:val="105"/>
        </w:rPr>
        <w:t>easily.</w:t>
      </w:r>
    </w:p>
    <w:p>
      <w:pPr>
        <w:spacing w:after="0" w:line="376" w:lineRule="auto"/>
        <w:jc w:val="both"/>
        <w:sectPr>
          <w:pgSz w:w="12240" w:h="15840"/>
          <w:pgMar w:header="0" w:footer="822" w:top="1420" w:bottom="1020" w:left="1320" w:right="260"/>
        </w:sectPr>
      </w:pPr>
    </w:p>
    <w:p>
      <w:pPr>
        <w:pStyle w:val="Heading1"/>
        <w:numPr>
          <w:ilvl w:val="0"/>
          <w:numId w:val="3"/>
        </w:numPr>
        <w:tabs>
          <w:tab w:pos="700" w:val="left" w:leader="none"/>
          <w:tab w:pos="702" w:val="left" w:leader="none"/>
        </w:tabs>
        <w:spacing w:line="240" w:lineRule="auto" w:before="21" w:after="0"/>
        <w:ind w:left="701" w:right="0" w:hanging="582"/>
        <w:jc w:val="left"/>
      </w:pPr>
      <w:bookmarkStart w:name="Data" w:id="8"/>
      <w:bookmarkEnd w:id="8"/>
      <w:r>
        <w:rPr>
          <w:b w:val="0"/>
        </w:rPr>
      </w:r>
      <w:bookmarkStart w:name="_bookmark3" w:id="9"/>
      <w:bookmarkEnd w:id="9"/>
      <w:r>
        <w:rPr>
          <w:b w:val="0"/>
        </w:rPr>
      </w:r>
      <w:bookmarkStart w:name="_bookmark3" w:id="10"/>
      <w:bookmarkEnd w:id="10"/>
      <w:r>
        <w:rPr>
          <w:w w:val="120"/>
        </w:rPr>
        <w:t>Data</w:t>
      </w:r>
    </w:p>
    <w:p>
      <w:pPr>
        <w:pStyle w:val="BodyText"/>
        <w:spacing w:before="5"/>
        <w:rPr>
          <w:b/>
          <w:sz w:val="32"/>
        </w:rPr>
      </w:pPr>
    </w:p>
    <w:p>
      <w:pPr>
        <w:pStyle w:val="BodyText"/>
        <w:spacing w:line="376" w:lineRule="auto"/>
        <w:ind w:left="120" w:right="1178" w:firstLine="234"/>
        <w:jc w:val="both"/>
      </w:pPr>
      <w:r>
        <w:rPr>
          <w:w w:val="105"/>
        </w:rPr>
        <w:t>In order to identify the predictive power of sentiment data on crude oil returns,  this   study </w:t>
      </w:r>
      <w:r>
        <w:rPr>
          <w:spacing w:val="-3"/>
          <w:w w:val="105"/>
        </w:rPr>
        <w:t>involves </w:t>
      </w:r>
      <w:r>
        <w:rPr>
          <w:w w:val="105"/>
        </w:rPr>
        <w:t>three </w:t>
      </w:r>
      <w:r>
        <w:rPr>
          <w:spacing w:val="2"/>
          <w:w w:val="105"/>
        </w:rPr>
        <w:t>major </w:t>
      </w:r>
      <w:r>
        <w:rPr>
          <w:w w:val="105"/>
        </w:rPr>
        <w:t>datasets, a the daily spot price of crude oil at the </w:t>
      </w:r>
      <w:r>
        <w:rPr>
          <w:spacing w:val="-5"/>
          <w:w w:val="105"/>
        </w:rPr>
        <w:t>West </w:t>
      </w:r>
      <w:r>
        <w:rPr>
          <w:spacing w:val="-4"/>
          <w:w w:val="105"/>
        </w:rPr>
        <w:t>Texas </w:t>
      </w:r>
      <w:r>
        <w:rPr>
          <w:w w:val="105"/>
        </w:rPr>
        <w:t>Intermediate (WTI) from which returns are computed, ii) a news sentiment dataset from </w:t>
      </w:r>
      <w:r>
        <w:rPr>
          <w:spacing w:val="-3"/>
          <w:w w:val="105"/>
        </w:rPr>
        <w:t>Ravenpack </w:t>
      </w:r>
      <w:r>
        <w:rPr>
          <w:w w:val="105"/>
        </w:rPr>
        <w:t>News Analytics (RPNA), and iii) other macroeconomic indicators proxying the </w:t>
      </w:r>
      <w:r>
        <w:rPr>
          <w:spacing w:val="-3"/>
          <w:w w:val="105"/>
        </w:rPr>
        <w:t>overall </w:t>
      </w:r>
      <w:r>
        <w:rPr>
          <w:w w:val="105"/>
        </w:rPr>
        <w:t>economic</w:t>
      </w:r>
      <w:r>
        <w:rPr>
          <w:spacing w:val="31"/>
          <w:w w:val="105"/>
        </w:rPr>
        <w:t> </w:t>
      </w:r>
      <w:r>
        <w:rPr>
          <w:w w:val="105"/>
        </w:rPr>
        <w:t>background.</w:t>
      </w:r>
    </w:p>
    <w:p>
      <w:pPr>
        <w:pStyle w:val="BodyText"/>
        <w:rPr>
          <w:sz w:val="35"/>
        </w:rPr>
      </w:pPr>
    </w:p>
    <w:p>
      <w:pPr>
        <w:pStyle w:val="Heading2"/>
        <w:numPr>
          <w:ilvl w:val="1"/>
          <w:numId w:val="3"/>
        </w:numPr>
        <w:tabs>
          <w:tab w:pos="855" w:val="left" w:leader="none"/>
          <w:tab w:pos="856" w:val="left" w:leader="none"/>
        </w:tabs>
        <w:spacing w:line="240" w:lineRule="auto" w:before="0" w:after="0"/>
        <w:ind w:left="855" w:right="0" w:hanging="736"/>
        <w:jc w:val="left"/>
      </w:pPr>
      <w:bookmarkStart w:name="The West Texas Intermediate (WTI) Crude " w:id="11"/>
      <w:bookmarkEnd w:id="11"/>
      <w:r>
        <w:rPr>
          <w:b w:val="0"/>
        </w:rPr>
      </w:r>
      <w:bookmarkStart w:name="_bookmark4" w:id="12"/>
      <w:bookmarkEnd w:id="12"/>
      <w:r>
        <w:rPr>
          <w:b w:val="0"/>
        </w:rPr>
      </w:r>
      <w:bookmarkStart w:name="_bookmark4" w:id="13"/>
      <w:bookmarkEnd w:id="13"/>
      <w:r>
        <w:rPr>
          <w:w w:val="120"/>
        </w:rPr>
        <w:t>The</w:t>
      </w:r>
      <w:r>
        <w:rPr>
          <w:w w:val="120"/>
        </w:rPr>
        <w:t> </w:t>
      </w:r>
      <w:r>
        <w:rPr>
          <w:spacing w:val="-7"/>
          <w:w w:val="120"/>
        </w:rPr>
        <w:t>West </w:t>
      </w:r>
      <w:r>
        <w:rPr>
          <w:spacing w:val="-6"/>
          <w:w w:val="120"/>
        </w:rPr>
        <w:t>Texas </w:t>
      </w:r>
      <w:r>
        <w:rPr>
          <w:w w:val="120"/>
        </w:rPr>
        <w:t>Intermediate (WTI) Crude Oil</w:t>
      </w:r>
      <w:r>
        <w:rPr>
          <w:spacing w:val="-17"/>
          <w:w w:val="120"/>
        </w:rPr>
        <w:t> </w:t>
      </w:r>
      <w:r>
        <w:rPr>
          <w:w w:val="120"/>
        </w:rPr>
        <w:t>Dataset</w:t>
      </w:r>
    </w:p>
    <w:p>
      <w:pPr>
        <w:pStyle w:val="BodyText"/>
        <w:spacing w:before="4"/>
        <w:rPr>
          <w:b/>
          <w:sz w:val="26"/>
        </w:rPr>
      </w:pPr>
    </w:p>
    <w:p>
      <w:pPr>
        <w:pStyle w:val="BodyText"/>
        <w:spacing w:line="376" w:lineRule="auto"/>
        <w:ind w:left="120" w:right="1178" w:firstLine="234"/>
        <w:jc w:val="right"/>
      </w:pPr>
      <w:r>
        <w:rPr>
          <w:spacing w:val="-5"/>
          <w:w w:val="105"/>
        </w:rPr>
        <w:t>West</w:t>
      </w:r>
      <w:r>
        <w:rPr>
          <w:spacing w:val="-11"/>
          <w:w w:val="105"/>
        </w:rPr>
        <w:t> </w:t>
      </w:r>
      <w:r>
        <w:rPr>
          <w:spacing w:val="-4"/>
          <w:w w:val="105"/>
        </w:rPr>
        <w:t>Texas</w:t>
      </w:r>
      <w:r>
        <w:rPr>
          <w:spacing w:val="-11"/>
          <w:w w:val="105"/>
        </w:rPr>
        <w:t> </w:t>
      </w:r>
      <w:r>
        <w:rPr>
          <w:w w:val="105"/>
        </w:rPr>
        <w:t>Intermediate</w:t>
      </w:r>
      <w:r>
        <w:rPr>
          <w:spacing w:val="-10"/>
          <w:w w:val="105"/>
        </w:rPr>
        <w:t> </w:t>
      </w:r>
      <w:r>
        <w:rPr>
          <w:w w:val="105"/>
        </w:rPr>
        <w:t>(WTI)</w:t>
      </w:r>
      <w:r>
        <w:rPr>
          <w:spacing w:val="-11"/>
          <w:w w:val="105"/>
        </w:rPr>
        <w:t> </w:t>
      </w:r>
      <w:r>
        <w:rPr>
          <w:w w:val="105"/>
        </w:rPr>
        <w:t>is</w:t>
      </w:r>
      <w:r>
        <w:rPr>
          <w:spacing w:val="-10"/>
          <w:w w:val="105"/>
        </w:rPr>
        <w:t> </w:t>
      </w:r>
      <w:r>
        <w:rPr>
          <w:w w:val="105"/>
        </w:rPr>
        <w:t>a</w:t>
      </w:r>
      <w:r>
        <w:rPr>
          <w:spacing w:val="-11"/>
          <w:w w:val="105"/>
        </w:rPr>
        <w:t> </w:t>
      </w:r>
      <w:r>
        <w:rPr>
          <w:w w:val="105"/>
        </w:rPr>
        <w:t>class</w:t>
      </w:r>
      <w:r>
        <w:rPr>
          <w:spacing w:val="-10"/>
          <w:w w:val="105"/>
        </w:rPr>
        <w:t> </w:t>
      </w:r>
      <w:r>
        <w:rPr>
          <w:w w:val="105"/>
        </w:rPr>
        <w:t>of</w:t>
      </w:r>
      <w:r>
        <w:rPr>
          <w:spacing w:val="-11"/>
          <w:w w:val="105"/>
        </w:rPr>
        <w:t> </w:t>
      </w:r>
      <w:r>
        <w:rPr>
          <w:w w:val="105"/>
        </w:rPr>
        <w:t>light</w:t>
      </w:r>
      <w:r>
        <w:rPr>
          <w:spacing w:val="-10"/>
          <w:w w:val="105"/>
        </w:rPr>
        <w:t> </w:t>
      </w:r>
      <w:r>
        <w:rPr>
          <w:w w:val="105"/>
        </w:rPr>
        <w:t>and</w:t>
      </w:r>
      <w:r>
        <w:rPr>
          <w:spacing w:val="-11"/>
          <w:w w:val="105"/>
        </w:rPr>
        <w:t> </w:t>
      </w:r>
      <w:r>
        <w:rPr>
          <w:w w:val="105"/>
        </w:rPr>
        <w:t>sweet</w:t>
      </w:r>
      <w:r>
        <w:rPr>
          <w:spacing w:val="-10"/>
          <w:w w:val="105"/>
        </w:rPr>
        <w:t> </w:t>
      </w:r>
      <w:r>
        <w:rPr>
          <w:w w:val="105"/>
        </w:rPr>
        <w:t>crude</w:t>
      </w:r>
      <w:r>
        <w:rPr>
          <w:spacing w:val="-11"/>
          <w:w w:val="105"/>
        </w:rPr>
        <w:t> </w:t>
      </w:r>
      <w:r>
        <w:rPr>
          <w:w w:val="105"/>
        </w:rPr>
        <w:t>oil</w:t>
      </w:r>
      <w:r>
        <w:rPr>
          <w:spacing w:val="-11"/>
          <w:w w:val="105"/>
        </w:rPr>
        <w:t> </w:t>
      </w:r>
      <w:r>
        <w:rPr>
          <w:w w:val="105"/>
        </w:rPr>
        <w:t>that</w:t>
      </w:r>
      <w:r>
        <w:rPr>
          <w:spacing w:val="-10"/>
          <w:w w:val="105"/>
        </w:rPr>
        <w:t> </w:t>
      </w:r>
      <w:r>
        <w:rPr>
          <w:w w:val="105"/>
        </w:rPr>
        <w:t>serves</w:t>
      </w:r>
      <w:r>
        <w:rPr>
          <w:spacing w:val="-11"/>
          <w:w w:val="105"/>
        </w:rPr>
        <w:t> </w:t>
      </w:r>
      <w:r>
        <w:rPr>
          <w:w w:val="105"/>
        </w:rPr>
        <w:t>as</w:t>
      </w:r>
      <w:r>
        <w:rPr>
          <w:spacing w:val="-10"/>
          <w:w w:val="105"/>
        </w:rPr>
        <w:t> </w:t>
      </w:r>
      <w:r>
        <w:rPr>
          <w:w w:val="105"/>
        </w:rPr>
        <w:t>a</w:t>
      </w:r>
      <w:r>
        <w:rPr>
          <w:spacing w:val="-11"/>
          <w:w w:val="105"/>
        </w:rPr>
        <w:t> </w:t>
      </w:r>
      <w:r>
        <w:rPr>
          <w:w w:val="105"/>
        </w:rPr>
        <w:t>bench-</w:t>
      </w:r>
      <w:r>
        <w:rPr>
          <w:w w:val="103"/>
        </w:rPr>
        <w:t> </w:t>
      </w:r>
      <w:r>
        <w:rPr>
          <w:w w:val="105"/>
        </w:rPr>
        <w:t>mark for crude oil prices in the past few decades. Cushing, Oklahoma, where the</w:t>
      </w:r>
      <w:r>
        <w:rPr>
          <w:spacing w:val="-28"/>
          <w:w w:val="105"/>
        </w:rPr>
        <w:t> </w:t>
      </w:r>
      <w:r>
        <w:rPr>
          <w:w w:val="105"/>
        </w:rPr>
        <w:t>Cushing</w:t>
      </w:r>
      <w:r>
        <w:rPr>
          <w:spacing w:val="-5"/>
          <w:w w:val="105"/>
        </w:rPr>
        <w:t> </w:t>
      </w:r>
      <w:r>
        <w:rPr>
          <w:w w:val="105"/>
        </w:rPr>
        <w:t>oil</w:t>
      </w:r>
      <w:r>
        <w:rPr>
          <w:w w:val="97"/>
        </w:rPr>
        <w:t> </w:t>
      </w:r>
      <w:r>
        <w:rPr>
          <w:w w:val="105"/>
        </w:rPr>
        <w:t>field</w:t>
      </w:r>
      <w:r>
        <w:rPr>
          <w:spacing w:val="-5"/>
          <w:w w:val="105"/>
        </w:rPr>
        <w:t> </w:t>
      </w:r>
      <w:r>
        <w:rPr>
          <w:w w:val="105"/>
        </w:rPr>
        <w:t>locates,</w:t>
      </w:r>
      <w:r>
        <w:rPr>
          <w:spacing w:val="-1"/>
          <w:w w:val="105"/>
        </w:rPr>
        <w:t> </w:t>
      </w:r>
      <w:r>
        <w:rPr>
          <w:w w:val="105"/>
        </w:rPr>
        <w:t>has</w:t>
      </w:r>
      <w:r>
        <w:rPr>
          <w:spacing w:val="-4"/>
          <w:w w:val="105"/>
        </w:rPr>
        <w:t> </w:t>
      </w:r>
      <w:r>
        <w:rPr>
          <w:w w:val="105"/>
        </w:rPr>
        <w:t>been</w:t>
      </w:r>
      <w:r>
        <w:rPr>
          <w:spacing w:val="-5"/>
          <w:w w:val="105"/>
        </w:rPr>
        <w:t> </w:t>
      </w:r>
      <w:r>
        <w:rPr>
          <w:w w:val="105"/>
        </w:rPr>
        <w:t>the</w:t>
      </w:r>
      <w:r>
        <w:rPr>
          <w:spacing w:val="-4"/>
          <w:w w:val="105"/>
        </w:rPr>
        <w:t> </w:t>
      </w:r>
      <w:r>
        <w:rPr>
          <w:w w:val="105"/>
        </w:rPr>
        <w:t>delivery</w:t>
      </w:r>
      <w:r>
        <w:rPr>
          <w:spacing w:val="-5"/>
          <w:w w:val="105"/>
        </w:rPr>
        <w:t> </w:t>
      </w:r>
      <w:r>
        <w:rPr>
          <w:w w:val="105"/>
        </w:rPr>
        <w:t>point</w:t>
      </w:r>
      <w:r>
        <w:rPr>
          <w:spacing w:val="-4"/>
          <w:w w:val="105"/>
        </w:rPr>
        <w:t> </w:t>
      </w:r>
      <w:r>
        <w:rPr>
          <w:w w:val="105"/>
        </w:rPr>
        <w:t>for</w:t>
      </w:r>
      <w:r>
        <w:rPr>
          <w:spacing w:val="-5"/>
          <w:w w:val="105"/>
        </w:rPr>
        <w:t> </w:t>
      </w:r>
      <w:r>
        <w:rPr>
          <w:w w:val="105"/>
        </w:rPr>
        <w:t>commodities</w:t>
      </w:r>
      <w:r>
        <w:rPr>
          <w:spacing w:val="-4"/>
          <w:w w:val="105"/>
        </w:rPr>
        <w:t> </w:t>
      </w:r>
      <w:r>
        <w:rPr>
          <w:w w:val="105"/>
        </w:rPr>
        <w:t>behind</w:t>
      </w:r>
      <w:r>
        <w:rPr>
          <w:spacing w:val="-5"/>
          <w:w w:val="105"/>
        </w:rPr>
        <w:t> </w:t>
      </w:r>
      <w:r>
        <w:rPr>
          <w:w w:val="105"/>
        </w:rPr>
        <w:t>crude</w:t>
      </w:r>
      <w:r>
        <w:rPr>
          <w:spacing w:val="-5"/>
          <w:w w:val="105"/>
        </w:rPr>
        <w:t> </w:t>
      </w:r>
      <w:r>
        <w:rPr>
          <w:w w:val="105"/>
        </w:rPr>
        <w:t>oil</w:t>
      </w:r>
      <w:r>
        <w:rPr>
          <w:spacing w:val="-5"/>
          <w:w w:val="105"/>
        </w:rPr>
        <w:t> </w:t>
      </w:r>
      <w:r>
        <w:rPr>
          <w:w w:val="105"/>
        </w:rPr>
        <w:t>contracts</w:t>
      </w:r>
      <w:r>
        <w:rPr>
          <w:spacing w:val="-4"/>
          <w:w w:val="105"/>
        </w:rPr>
        <w:t> </w:t>
      </w:r>
      <w:r>
        <w:rPr>
          <w:w w:val="105"/>
        </w:rPr>
        <w:t>traded</w:t>
      </w:r>
      <w:r>
        <w:rPr>
          <w:spacing w:val="-4"/>
          <w:w w:val="105"/>
        </w:rPr>
        <w:t> </w:t>
      </w:r>
      <w:r>
        <w:rPr>
          <w:w w:val="105"/>
        </w:rPr>
        <w:t>at</w:t>
      </w:r>
      <w:r>
        <w:rPr>
          <w:w w:val="119"/>
        </w:rPr>
        <w:t> </w:t>
      </w:r>
      <w:r>
        <w:rPr>
          <w:w w:val="105"/>
        </w:rPr>
        <w:t>New </w:t>
      </w:r>
      <w:r>
        <w:rPr>
          <w:spacing w:val="-5"/>
          <w:w w:val="105"/>
        </w:rPr>
        <w:t>York </w:t>
      </w:r>
      <w:r>
        <w:rPr>
          <w:w w:val="105"/>
        </w:rPr>
        <w:t>Mercantile Exchange (NYMEX). U.S. Energy Information</w:t>
      </w:r>
      <w:r>
        <w:rPr>
          <w:spacing w:val="3"/>
          <w:w w:val="105"/>
        </w:rPr>
        <w:t> </w:t>
      </w:r>
      <w:r>
        <w:rPr>
          <w:w w:val="105"/>
        </w:rPr>
        <w:t>Administration</w:t>
      </w:r>
      <w:r>
        <w:rPr>
          <w:spacing w:val="7"/>
          <w:w w:val="105"/>
        </w:rPr>
        <w:t> </w:t>
      </w:r>
      <w:r>
        <w:rPr>
          <w:w w:val="105"/>
        </w:rPr>
        <w:t>(EIA)</w:t>
      </w:r>
      <w:r>
        <w:rPr>
          <w:w w:val="107"/>
        </w:rPr>
        <w:t> </w:t>
      </w:r>
      <w:r>
        <w:rPr>
          <w:w w:val="105"/>
        </w:rPr>
        <w:t>provides</w:t>
      </w:r>
      <w:r>
        <w:rPr>
          <w:spacing w:val="20"/>
          <w:w w:val="105"/>
        </w:rPr>
        <w:t> </w:t>
      </w:r>
      <w:r>
        <w:rPr>
          <w:w w:val="105"/>
        </w:rPr>
        <w:t>a</w:t>
      </w:r>
      <w:r>
        <w:rPr>
          <w:spacing w:val="22"/>
          <w:w w:val="105"/>
        </w:rPr>
        <w:t> </w:t>
      </w:r>
      <w:r>
        <w:rPr>
          <w:w w:val="105"/>
        </w:rPr>
        <w:t>daily</w:t>
      </w:r>
      <w:r>
        <w:rPr>
          <w:spacing w:val="22"/>
          <w:w w:val="105"/>
        </w:rPr>
        <w:t> </w:t>
      </w:r>
      <w:r>
        <w:rPr>
          <w:w w:val="105"/>
        </w:rPr>
        <w:t>time</w:t>
      </w:r>
      <w:r>
        <w:rPr>
          <w:spacing w:val="21"/>
          <w:w w:val="105"/>
        </w:rPr>
        <w:t> </w:t>
      </w:r>
      <w:r>
        <w:rPr>
          <w:w w:val="105"/>
        </w:rPr>
        <w:t>series</w:t>
      </w:r>
      <w:r>
        <w:rPr>
          <w:spacing w:val="21"/>
          <w:w w:val="105"/>
        </w:rPr>
        <w:t> </w:t>
      </w:r>
      <w:r>
        <w:rPr>
          <w:w w:val="105"/>
        </w:rPr>
        <w:t>of</w:t>
      </w:r>
      <w:r>
        <w:rPr>
          <w:spacing w:val="22"/>
          <w:w w:val="105"/>
        </w:rPr>
        <w:t> </w:t>
      </w:r>
      <w:r>
        <w:rPr>
          <w:w w:val="105"/>
        </w:rPr>
        <w:t>spot</w:t>
      </w:r>
      <w:r>
        <w:rPr>
          <w:spacing w:val="22"/>
          <w:w w:val="105"/>
        </w:rPr>
        <w:t> </w:t>
      </w:r>
      <w:r>
        <w:rPr>
          <w:w w:val="105"/>
        </w:rPr>
        <w:t>prices</w:t>
      </w:r>
      <w:r>
        <w:rPr>
          <w:spacing w:val="21"/>
          <w:w w:val="105"/>
        </w:rPr>
        <w:t> </w:t>
      </w:r>
      <w:r>
        <w:rPr>
          <w:w w:val="105"/>
        </w:rPr>
        <w:t>of</w:t>
      </w:r>
      <w:r>
        <w:rPr>
          <w:spacing w:val="22"/>
          <w:w w:val="105"/>
        </w:rPr>
        <w:t> </w:t>
      </w:r>
      <w:r>
        <w:rPr>
          <w:w w:val="105"/>
        </w:rPr>
        <w:t>WTI</w:t>
      </w:r>
      <w:r>
        <w:rPr>
          <w:spacing w:val="21"/>
          <w:w w:val="105"/>
        </w:rPr>
        <w:t> </w:t>
      </w:r>
      <w:r>
        <w:rPr>
          <w:w w:val="105"/>
        </w:rPr>
        <w:t>crude</w:t>
      </w:r>
      <w:r>
        <w:rPr>
          <w:spacing w:val="22"/>
          <w:w w:val="105"/>
        </w:rPr>
        <w:t> </w:t>
      </w:r>
      <w:r>
        <w:rPr>
          <w:w w:val="105"/>
        </w:rPr>
        <w:t>oil</w:t>
      </w:r>
      <w:r>
        <w:rPr>
          <w:spacing w:val="21"/>
          <w:w w:val="105"/>
        </w:rPr>
        <w:t> </w:t>
      </w:r>
      <w:r>
        <w:rPr>
          <w:w w:val="105"/>
        </w:rPr>
        <w:t>delivered</w:t>
      </w:r>
      <w:r>
        <w:rPr>
          <w:spacing w:val="22"/>
          <w:w w:val="105"/>
        </w:rPr>
        <w:t> </w:t>
      </w:r>
      <w:r>
        <w:rPr>
          <w:w w:val="105"/>
        </w:rPr>
        <w:t>from</w:t>
      </w:r>
      <w:r>
        <w:rPr>
          <w:spacing w:val="21"/>
          <w:w w:val="105"/>
        </w:rPr>
        <w:t> </w:t>
      </w:r>
      <w:r>
        <w:rPr>
          <w:w w:val="105"/>
        </w:rPr>
        <w:t>Cushing.</w:t>
      </w:r>
      <w:r>
        <w:rPr>
          <w:spacing w:val="9"/>
          <w:w w:val="105"/>
        </w:rPr>
        <w:t> </w:t>
      </w:r>
      <w:r>
        <w:rPr>
          <w:w w:val="105"/>
        </w:rPr>
        <w:t>This</w:t>
      </w:r>
      <w:r>
        <w:rPr>
          <w:w w:val="106"/>
        </w:rPr>
        <w:t> </w:t>
      </w:r>
      <w:r>
        <w:rPr>
          <w:w w:val="105"/>
        </w:rPr>
        <w:t>time</w:t>
      </w:r>
      <w:r>
        <w:rPr>
          <w:spacing w:val="10"/>
          <w:w w:val="105"/>
        </w:rPr>
        <w:t> </w:t>
      </w:r>
      <w:r>
        <w:rPr>
          <w:w w:val="105"/>
        </w:rPr>
        <w:t>series</w:t>
      </w:r>
      <w:r>
        <w:rPr>
          <w:spacing w:val="10"/>
          <w:w w:val="105"/>
        </w:rPr>
        <w:t> </w:t>
      </w:r>
      <w:r>
        <w:rPr>
          <w:w w:val="105"/>
        </w:rPr>
        <w:t>can</w:t>
      </w:r>
      <w:r>
        <w:rPr>
          <w:spacing w:val="11"/>
          <w:w w:val="105"/>
        </w:rPr>
        <w:t> </w:t>
      </w:r>
      <w:r>
        <w:rPr>
          <w:w w:val="105"/>
        </w:rPr>
        <w:t>serve</w:t>
      </w:r>
      <w:r>
        <w:rPr>
          <w:spacing w:val="10"/>
          <w:w w:val="105"/>
        </w:rPr>
        <w:t> </w:t>
      </w:r>
      <w:r>
        <w:rPr>
          <w:w w:val="105"/>
        </w:rPr>
        <w:t>as</w:t>
      </w:r>
      <w:r>
        <w:rPr>
          <w:spacing w:val="11"/>
          <w:w w:val="105"/>
        </w:rPr>
        <w:t> </w:t>
      </w:r>
      <w:r>
        <w:rPr>
          <w:w w:val="105"/>
        </w:rPr>
        <w:t>a</w:t>
      </w:r>
      <w:r>
        <w:rPr>
          <w:spacing w:val="10"/>
          <w:w w:val="105"/>
        </w:rPr>
        <w:t> </w:t>
      </w:r>
      <w:r>
        <w:rPr>
          <w:w w:val="105"/>
        </w:rPr>
        <w:t>benchmark</w:t>
      </w:r>
      <w:r>
        <w:rPr>
          <w:spacing w:val="11"/>
          <w:w w:val="105"/>
        </w:rPr>
        <w:t> </w:t>
      </w:r>
      <w:r>
        <w:rPr>
          <w:w w:val="105"/>
        </w:rPr>
        <w:t>of</w:t>
      </w:r>
      <w:r>
        <w:rPr>
          <w:spacing w:val="10"/>
          <w:w w:val="105"/>
        </w:rPr>
        <w:t> </w:t>
      </w:r>
      <w:r>
        <w:rPr>
          <w:w w:val="105"/>
        </w:rPr>
        <w:t>measuring</w:t>
      </w:r>
      <w:r>
        <w:rPr>
          <w:spacing w:val="11"/>
          <w:w w:val="105"/>
        </w:rPr>
        <w:t> </w:t>
      </w:r>
      <w:r>
        <w:rPr>
          <w:w w:val="105"/>
        </w:rPr>
        <w:t>activities</w:t>
      </w:r>
      <w:r>
        <w:rPr>
          <w:spacing w:val="10"/>
          <w:w w:val="105"/>
        </w:rPr>
        <w:t> </w:t>
      </w:r>
      <w:r>
        <w:rPr>
          <w:w w:val="105"/>
        </w:rPr>
        <w:t>in</w:t>
      </w:r>
      <w:r>
        <w:rPr>
          <w:spacing w:val="11"/>
          <w:w w:val="105"/>
        </w:rPr>
        <w:t> </w:t>
      </w:r>
      <w:r>
        <w:rPr>
          <w:w w:val="105"/>
        </w:rPr>
        <w:t>the</w:t>
      </w:r>
      <w:r>
        <w:rPr>
          <w:spacing w:val="10"/>
          <w:w w:val="105"/>
        </w:rPr>
        <w:t> </w:t>
      </w:r>
      <w:r>
        <w:rPr>
          <w:w w:val="105"/>
        </w:rPr>
        <w:t>global</w:t>
      </w:r>
      <w:r>
        <w:rPr>
          <w:spacing w:val="11"/>
          <w:w w:val="105"/>
        </w:rPr>
        <w:t> </w:t>
      </w:r>
      <w:r>
        <w:rPr>
          <w:w w:val="105"/>
        </w:rPr>
        <w:t>crude</w:t>
      </w:r>
      <w:r>
        <w:rPr>
          <w:spacing w:val="10"/>
          <w:w w:val="105"/>
        </w:rPr>
        <w:t> </w:t>
      </w:r>
      <w:r>
        <w:rPr>
          <w:w w:val="105"/>
        </w:rPr>
        <w:t>oil</w:t>
      </w:r>
      <w:r>
        <w:rPr>
          <w:spacing w:val="10"/>
          <w:w w:val="105"/>
        </w:rPr>
        <w:t> </w:t>
      </w:r>
      <w:r>
        <w:rPr>
          <w:w w:val="105"/>
        </w:rPr>
        <w:t>market.</w:t>
      </w:r>
      <w:r>
        <w:rPr>
          <w:w w:val="111"/>
        </w:rPr>
        <w:t> </w:t>
      </w:r>
      <w:r>
        <w:rPr>
          <w:w w:val="105"/>
        </w:rPr>
        <w:t>Because</w:t>
      </w:r>
      <w:r>
        <w:rPr>
          <w:spacing w:val="17"/>
          <w:w w:val="105"/>
        </w:rPr>
        <w:t> </w:t>
      </w:r>
      <w:r>
        <w:rPr>
          <w:w w:val="105"/>
        </w:rPr>
        <w:t>of</w:t>
      </w:r>
      <w:r>
        <w:rPr>
          <w:spacing w:val="19"/>
          <w:w w:val="105"/>
        </w:rPr>
        <w:t> </w:t>
      </w:r>
      <w:r>
        <w:rPr>
          <w:w w:val="105"/>
        </w:rPr>
        <w:t>the</w:t>
      </w:r>
      <w:r>
        <w:rPr>
          <w:spacing w:val="19"/>
          <w:w w:val="105"/>
        </w:rPr>
        <w:t> </w:t>
      </w:r>
      <w:r>
        <w:rPr>
          <w:w w:val="105"/>
        </w:rPr>
        <w:t>limited</w:t>
      </w:r>
      <w:r>
        <w:rPr>
          <w:spacing w:val="19"/>
          <w:w w:val="105"/>
        </w:rPr>
        <w:t> </w:t>
      </w:r>
      <w:r>
        <w:rPr>
          <w:spacing w:val="-3"/>
          <w:w w:val="105"/>
        </w:rPr>
        <w:t>availability</w:t>
      </w:r>
      <w:r>
        <w:rPr>
          <w:spacing w:val="19"/>
          <w:w w:val="105"/>
        </w:rPr>
        <w:t> </w:t>
      </w:r>
      <w:r>
        <w:rPr>
          <w:w w:val="105"/>
        </w:rPr>
        <w:t>of</w:t>
      </w:r>
      <w:r>
        <w:rPr>
          <w:spacing w:val="19"/>
          <w:w w:val="105"/>
        </w:rPr>
        <w:t> </w:t>
      </w:r>
      <w:r>
        <w:rPr>
          <w:w w:val="105"/>
        </w:rPr>
        <w:t>the</w:t>
      </w:r>
      <w:r>
        <w:rPr>
          <w:spacing w:val="19"/>
          <w:w w:val="105"/>
        </w:rPr>
        <w:t> </w:t>
      </w:r>
      <w:r>
        <w:rPr>
          <w:spacing w:val="-4"/>
          <w:w w:val="105"/>
        </w:rPr>
        <w:t>RavenPack</w:t>
      </w:r>
      <w:r>
        <w:rPr>
          <w:spacing w:val="19"/>
          <w:w w:val="105"/>
        </w:rPr>
        <w:t> </w:t>
      </w:r>
      <w:r>
        <w:rPr>
          <w:w w:val="105"/>
        </w:rPr>
        <w:t>dataset,</w:t>
      </w:r>
      <w:r>
        <w:rPr>
          <w:spacing w:val="19"/>
          <w:w w:val="105"/>
        </w:rPr>
        <w:t> </w:t>
      </w:r>
      <w:r>
        <w:rPr>
          <w:w w:val="105"/>
        </w:rPr>
        <w:t>this</w:t>
      </w:r>
      <w:r>
        <w:rPr>
          <w:spacing w:val="19"/>
          <w:w w:val="105"/>
        </w:rPr>
        <w:t> </w:t>
      </w:r>
      <w:r>
        <w:rPr>
          <w:w w:val="105"/>
        </w:rPr>
        <w:t>paper</w:t>
      </w:r>
      <w:r>
        <w:rPr>
          <w:spacing w:val="18"/>
          <w:w w:val="105"/>
        </w:rPr>
        <w:t> </w:t>
      </w:r>
      <w:r>
        <w:rPr>
          <w:w w:val="105"/>
        </w:rPr>
        <w:t>focuses</w:t>
      </w:r>
      <w:r>
        <w:rPr>
          <w:spacing w:val="18"/>
          <w:w w:val="105"/>
        </w:rPr>
        <w:t> </w:t>
      </w:r>
      <w:r>
        <w:rPr>
          <w:w w:val="105"/>
        </w:rPr>
        <w:t>only</w:t>
      </w:r>
      <w:r>
        <w:rPr>
          <w:spacing w:val="19"/>
          <w:w w:val="105"/>
        </w:rPr>
        <w:t> </w:t>
      </w:r>
      <w:r>
        <w:rPr>
          <w:w w:val="105"/>
        </w:rPr>
        <w:t>on</w:t>
      </w:r>
      <w:r>
        <w:rPr>
          <w:w w:val="102"/>
        </w:rPr>
        <w:t> </w:t>
      </w:r>
      <w:r>
        <w:rPr>
          <w:w w:val="105"/>
        </w:rPr>
        <w:t>crude</w:t>
      </w:r>
      <w:r>
        <w:rPr>
          <w:spacing w:val="37"/>
          <w:w w:val="105"/>
        </w:rPr>
        <w:t> </w:t>
      </w:r>
      <w:r>
        <w:rPr>
          <w:w w:val="105"/>
        </w:rPr>
        <w:t>oil</w:t>
      </w:r>
      <w:r>
        <w:rPr>
          <w:spacing w:val="37"/>
          <w:w w:val="105"/>
        </w:rPr>
        <w:t> </w:t>
      </w:r>
      <w:r>
        <w:rPr>
          <w:w w:val="105"/>
        </w:rPr>
        <w:t>prices</w:t>
      </w:r>
      <w:r>
        <w:rPr>
          <w:spacing w:val="37"/>
          <w:w w:val="105"/>
        </w:rPr>
        <w:t> </w:t>
      </w:r>
      <w:r>
        <w:rPr>
          <w:w w:val="105"/>
        </w:rPr>
        <w:t>after</w:t>
      </w:r>
      <w:r>
        <w:rPr>
          <w:spacing w:val="37"/>
          <w:w w:val="105"/>
        </w:rPr>
        <w:t> </w:t>
      </w:r>
      <w:r>
        <w:rPr>
          <w:w w:val="105"/>
        </w:rPr>
        <w:t>January</w:t>
      </w:r>
      <w:r>
        <w:rPr>
          <w:spacing w:val="37"/>
          <w:w w:val="105"/>
        </w:rPr>
        <w:t> </w:t>
      </w:r>
      <w:r>
        <w:rPr>
          <w:w w:val="105"/>
        </w:rPr>
        <w:t>1,</w:t>
      </w:r>
      <w:r>
        <w:rPr>
          <w:spacing w:val="43"/>
          <w:w w:val="105"/>
        </w:rPr>
        <w:t> </w:t>
      </w:r>
      <w:r>
        <w:rPr>
          <w:w w:val="105"/>
        </w:rPr>
        <w:t>2000.</w:t>
      </w:r>
      <w:r>
        <w:rPr>
          <w:spacing w:val="48"/>
          <w:w w:val="105"/>
        </w:rPr>
        <w:t> </w:t>
      </w:r>
      <w:r>
        <w:rPr>
          <w:w w:val="105"/>
        </w:rPr>
        <w:t>Analysis</w:t>
      </w:r>
      <w:r>
        <w:rPr>
          <w:spacing w:val="37"/>
          <w:w w:val="105"/>
        </w:rPr>
        <w:t> </w:t>
      </w:r>
      <w:r>
        <w:rPr>
          <w:w w:val="105"/>
        </w:rPr>
        <w:t>of</w:t>
      </w:r>
      <w:r>
        <w:rPr>
          <w:spacing w:val="38"/>
          <w:w w:val="105"/>
        </w:rPr>
        <w:t> </w:t>
      </w:r>
      <w:r>
        <w:rPr>
          <w:w w:val="105"/>
        </w:rPr>
        <w:t>the</w:t>
      </w:r>
      <w:r>
        <w:rPr>
          <w:spacing w:val="37"/>
          <w:w w:val="105"/>
        </w:rPr>
        <w:t> </w:t>
      </w:r>
      <w:r>
        <w:rPr>
          <w:w w:val="105"/>
        </w:rPr>
        <w:t>crude</w:t>
      </w:r>
      <w:r>
        <w:rPr>
          <w:spacing w:val="37"/>
          <w:w w:val="105"/>
        </w:rPr>
        <w:t> </w:t>
      </w:r>
      <w:r>
        <w:rPr>
          <w:w w:val="105"/>
        </w:rPr>
        <w:t>oil</w:t>
      </w:r>
      <w:r>
        <w:rPr>
          <w:spacing w:val="37"/>
          <w:w w:val="105"/>
        </w:rPr>
        <w:t> </w:t>
      </w:r>
      <w:r>
        <w:rPr>
          <w:w w:val="105"/>
        </w:rPr>
        <w:t>market</w:t>
      </w:r>
      <w:r>
        <w:rPr>
          <w:spacing w:val="37"/>
          <w:w w:val="105"/>
        </w:rPr>
        <w:t> </w:t>
      </w:r>
      <w:r>
        <w:rPr>
          <w:w w:val="105"/>
        </w:rPr>
        <w:t>Baumeister</w:t>
      </w:r>
      <w:r>
        <w:rPr>
          <w:spacing w:val="37"/>
          <w:w w:val="105"/>
        </w:rPr>
        <w:t> </w:t>
      </w:r>
      <w:r>
        <w:rPr>
          <w:w w:val="105"/>
        </w:rPr>
        <w:t>and</w:t>
      </w:r>
      <w:r>
        <w:rPr>
          <w:w w:val="108"/>
        </w:rPr>
        <w:t> </w:t>
      </w:r>
      <w:r>
        <w:rPr>
          <w:w w:val="105"/>
        </w:rPr>
        <w:t>Kilian</w:t>
      </w:r>
      <w:r>
        <w:rPr>
          <w:spacing w:val="23"/>
          <w:w w:val="105"/>
        </w:rPr>
        <w:t> </w:t>
      </w:r>
      <w:hyperlink w:history="true" w:anchor="_bookmark103">
        <w:r>
          <w:rPr>
            <w:w w:val="105"/>
          </w:rPr>
          <w:t>2016.</w:t>
        </w:r>
      </w:hyperlink>
      <w:r>
        <w:rPr>
          <w:spacing w:val="19"/>
          <w:w w:val="105"/>
        </w:rPr>
        <w:t> </w:t>
      </w:r>
      <w:r>
        <w:rPr>
          <w:w w:val="105"/>
        </w:rPr>
        <w:t>shows</w:t>
      </w:r>
      <w:r>
        <w:rPr>
          <w:spacing w:val="24"/>
          <w:w w:val="105"/>
        </w:rPr>
        <w:t> </w:t>
      </w:r>
      <w:r>
        <w:rPr>
          <w:w w:val="105"/>
        </w:rPr>
        <w:t>the</w:t>
      </w:r>
      <w:r>
        <w:rPr>
          <w:spacing w:val="24"/>
          <w:w w:val="105"/>
        </w:rPr>
        <w:t> </w:t>
      </w:r>
      <w:r>
        <w:rPr>
          <w:w w:val="105"/>
        </w:rPr>
        <w:t>spot</w:t>
      </w:r>
      <w:r>
        <w:rPr>
          <w:spacing w:val="23"/>
          <w:w w:val="105"/>
        </w:rPr>
        <w:t> </w:t>
      </w:r>
      <w:r>
        <w:rPr>
          <w:w w:val="105"/>
        </w:rPr>
        <w:t>price</w:t>
      </w:r>
      <w:r>
        <w:rPr>
          <w:spacing w:val="24"/>
          <w:w w:val="105"/>
        </w:rPr>
        <w:t> </w:t>
      </w:r>
      <w:r>
        <w:rPr>
          <w:w w:val="105"/>
        </w:rPr>
        <w:t>is</w:t>
      </w:r>
      <w:r>
        <w:rPr>
          <w:spacing w:val="24"/>
          <w:w w:val="105"/>
        </w:rPr>
        <w:t> </w:t>
      </w:r>
      <w:r>
        <w:rPr>
          <w:w w:val="105"/>
        </w:rPr>
        <w:t>highly</w:t>
      </w:r>
      <w:r>
        <w:rPr>
          <w:spacing w:val="24"/>
          <w:w w:val="105"/>
        </w:rPr>
        <w:t> </w:t>
      </w:r>
      <w:r>
        <w:rPr>
          <w:w w:val="105"/>
        </w:rPr>
        <w:t>responsive</w:t>
      </w:r>
      <w:r>
        <w:rPr>
          <w:spacing w:val="23"/>
          <w:w w:val="105"/>
        </w:rPr>
        <w:t> </w:t>
      </w:r>
      <w:r>
        <w:rPr>
          <w:w w:val="105"/>
        </w:rPr>
        <w:t>to</w:t>
      </w:r>
      <w:r>
        <w:rPr>
          <w:spacing w:val="24"/>
          <w:w w:val="105"/>
        </w:rPr>
        <w:t> </w:t>
      </w:r>
      <w:r>
        <w:rPr>
          <w:w w:val="105"/>
        </w:rPr>
        <w:t>news</w:t>
      </w:r>
      <w:r>
        <w:rPr>
          <w:spacing w:val="24"/>
          <w:w w:val="105"/>
        </w:rPr>
        <w:t> </w:t>
      </w:r>
      <w:r>
        <w:rPr>
          <w:w w:val="105"/>
        </w:rPr>
        <w:t>and</w:t>
      </w:r>
      <w:r>
        <w:rPr>
          <w:spacing w:val="24"/>
          <w:w w:val="105"/>
        </w:rPr>
        <w:t> </w:t>
      </w:r>
      <w:r>
        <w:rPr>
          <w:w w:val="105"/>
        </w:rPr>
        <w:t>other</w:t>
      </w:r>
      <w:r>
        <w:rPr>
          <w:spacing w:val="23"/>
          <w:w w:val="105"/>
        </w:rPr>
        <w:t> </w:t>
      </w:r>
      <w:r>
        <w:rPr>
          <w:w w:val="105"/>
        </w:rPr>
        <w:t>macroeconomic</w:t>
      </w:r>
      <w:r>
        <w:rPr>
          <w:w w:val="101"/>
        </w:rPr>
        <w:t> </w:t>
      </w:r>
      <w:r>
        <w:rPr>
          <w:w w:val="105"/>
        </w:rPr>
        <w:t>shocks,</w:t>
      </w:r>
      <w:r>
        <w:rPr>
          <w:spacing w:val="14"/>
          <w:w w:val="105"/>
        </w:rPr>
        <w:t> </w:t>
      </w:r>
      <w:r>
        <w:rPr>
          <w:w w:val="105"/>
        </w:rPr>
        <w:t>which</w:t>
      </w:r>
      <w:r>
        <w:rPr>
          <w:spacing w:val="12"/>
          <w:w w:val="105"/>
        </w:rPr>
        <w:t> </w:t>
      </w:r>
      <w:r>
        <w:rPr>
          <w:w w:val="105"/>
        </w:rPr>
        <w:t>is</w:t>
      </w:r>
      <w:r>
        <w:rPr>
          <w:spacing w:val="13"/>
          <w:w w:val="105"/>
        </w:rPr>
        <w:t> </w:t>
      </w:r>
      <w:r>
        <w:rPr>
          <w:w w:val="105"/>
        </w:rPr>
        <w:t>exactly</w:t>
      </w:r>
      <w:r>
        <w:rPr>
          <w:spacing w:val="13"/>
          <w:w w:val="105"/>
        </w:rPr>
        <w:t> </w:t>
      </w:r>
      <w:r>
        <w:rPr>
          <w:w w:val="105"/>
        </w:rPr>
        <w:t>the</w:t>
      </w:r>
      <w:r>
        <w:rPr>
          <w:spacing w:val="14"/>
          <w:w w:val="105"/>
        </w:rPr>
        <w:t> </w:t>
      </w:r>
      <w:r>
        <w:rPr>
          <w:w w:val="105"/>
        </w:rPr>
        <w:t>tricky</w:t>
      </w:r>
      <w:r>
        <w:rPr>
          <w:spacing w:val="13"/>
          <w:w w:val="105"/>
        </w:rPr>
        <w:t> </w:t>
      </w:r>
      <w:r>
        <w:rPr>
          <w:w w:val="105"/>
        </w:rPr>
        <w:t>part</w:t>
      </w:r>
      <w:r>
        <w:rPr>
          <w:spacing w:val="13"/>
          <w:w w:val="105"/>
        </w:rPr>
        <w:t> </w:t>
      </w:r>
      <w:r>
        <w:rPr>
          <w:w w:val="105"/>
        </w:rPr>
        <w:t>of</w:t>
      </w:r>
      <w:r>
        <w:rPr>
          <w:spacing w:val="12"/>
          <w:w w:val="105"/>
        </w:rPr>
        <w:t> </w:t>
      </w:r>
      <w:r>
        <w:rPr>
          <w:w w:val="105"/>
        </w:rPr>
        <w:t>forecasting</w:t>
      </w:r>
      <w:r>
        <w:rPr>
          <w:spacing w:val="13"/>
          <w:w w:val="105"/>
        </w:rPr>
        <w:t> </w:t>
      </w:r>
      <w:r>
        <w:rPr>
          <w:w w:val="105"/>
        </w:rPr>
        <w:t>financial</w:t>
      </w:r>
      <w:r>
        <w:rPr>
          <w:spacing w:val="12"/>
          <w:w w:val="105"/>
        </w:rPr>
        <w:t> </w:t>
      </w:r>
      <w:r>
        <w:rPr>
          <w:w w:val="105"/>
        </w:rPr>
        <w:t>time</w:t>
      </w:r>
      <w:r>
        <w:rPr>
          <w:spacing w:val="13"/>
          <w:w w:val="105"/>
        </w:rPr>
        <w:t> </w:t>
      </w:r>
      <w:r>
        <w:rPr>
          <w:w w:val="105"/>
        </w:rPr>
        <w:t>series.</w:t>
      </w:r>
      <w:r>
        <w:rPr>
          <w:spacing w:val="45"/>
          <w:w w:val="105"/>
        </w:rPr>
        <w:t> </w:t>
      </w:r>
      <w:r>
        <w:rPr>
          <w:w w:val="105"/>
        </w:rPr>
        <w:t>If</w:t>
      </w:r>
      <w:r>
        <w:rPr>
          <w:spacing w:val="13"/>
          <w:w w:val="105"/>
        </w:rPr>
        <w:t> </w:t>
      </w:r>
      <w:r>
        <w:rPr>
          <w:w w:val="105"/>
        </w:rPr>
        <w:t>the</w:t>
      </w:r>
      <w:r>
        <w:rPr>
          <w:spacing w:val="13"/>
          <w:w w:val="105"/>
        </w:rPr>
        <w:t> </w:t>
      </w:r>
      <w:r>
        <w:rPr>
          <w:w w:val="105"/>
        </w:rPr>
        <w:t>proposed</w:t>
      </w:r>
      <w:r>
        <w:rPr>
          <w:w w:val="100"/>
        </w:rPr>
        <w:t> </w:t>
      </w:r>
      <w:r>
        <w:rPr>
          <w:w w:val="105"/>
        </w:rPr>
        <w:t>forecasting</w:t>
      </w:r>
      <w:r>
        <w:rPr>
          <w:spacing w:val="-11"/>
          <w:w w:val="105"/>
        </w:rPr>
        <w:t> </w:t>
      </w:r>
      <w:r>
        <w:rPr>
          <w:w w:val="105"/>
        </w:rPr>
        <w:t>algorithm</w:t>
      </w:r>
      <w:r>
        <w:rPr>
          <w:spacing w:val="-11"/>
          <w:w w:val="105"/>
        </w:rPr>
        <w:t> </w:t>
      </w:r>
      <w:r>
        <w:rPr>
          <w:w w:val="105"/>
        </w:rPr>
        <w:t>performs</w:t>
      </w:r>
      <w:r>
        <w:rPr>
          <w:spacing w:val="-10"/>
          <w:w w:val="105"/>
        </w:rPr>
        <w:t> </w:t>
      </w:r>
      <w:r>
        <w:rPr>
          <w:w w:val="105"/>
        </w:rPr>
        <w:t>well</w:t>
      </w:r>
      <w:r>
        <w:rPr>
          <w:spacing w:val="-11"/>
          <w:w w:val="105"/>
        </w:rPr>
        <w:t> </w:t>
      </w:r>
      <w:r>
        <w:rPr>
          <w:w w:val="105"/>
        </w:rPr>
        <w:t>on</w:t>
      </w:r>
      <w:r>
        <w:rPr>
          <w:spacing w:val="-10"/>
          <w:w w:val="105"/>
        </w:rPr>
        <w:t> </w:t>
      </w:r>
      <w:r>
        <w:rPr>
          <w:w w:val="105"/>
        </w:rPr>
        <w:t>the</w:t>
      </w:r>
      <w:r>
        <w:rPr>
          <w:spacing w:val="-11"/>
          <w:w w:val="105"/>
        </w:rPr>
        <w:t> </w:t>
      </w:r>
      <w:r>
        <w:rPr>
          <w:w w:val="105"/>
        </w:rPr>
        <w:t>crude</w:t>
      </w:r>
      <w:r>
        <w:rPr>
          <w:spacing w:val="-11"/>
          <w:w w:val="105"/>
        </w:rPr>
        <w:t> </w:t>
      </w:r>
      <w:r>
        <w:rPr>
          <w:w w:val="105"/>
        </w:rPr>
        <w:t>oil</w:t>
      </w:r>
      <w:r>
        <w:rPr>
          <w:spacing w:val="-10"/>
          <w:w w:val="105"/>
        </w:rPr>
        <w:t> </w:t>
      </w:r>
      <w:r>
        <w:rPr>
          <w:w w:val="105"/>
        </w:rPr>
        <w:t>dataset,</w:t>
      </w:r>
      <w:r>
        <w:rPr>
          <w:spacing w:val="-7"/>
          <w:w w:val="105"/>
        </w:rPr>
        <w:t> </w:t>
      </w:r>
      <w:r>
        <w:rPr>
          <w:w w:val="105"/>
        </w:rPr>
        <w:t>such</w:t>
      </w:r>
      <w:r>
        <w:rPr>
          <w:spacing w:val="-11"/>
          <w:w w:val="105"/>
        </w:rPr>
        <w:t> </w:t>
      </w:r>
      <w:r>
        <w:rPr>
          <w:w w:val="105"/>
        </w:rPr>
        <w:t>an</w:t>
      </w:r>
      <w:r>
        <w:rPr>
          <w:spacing w:val="-10"/>
          <w:w w:val="105"/>
        </w:rPr>
        <w:t> </w:t>
      </w:r>
      <w:r>
        <w:rPr>
          <w:w w:val="105"/>
        </w:rPr>
        <w:t>algorithm</w:t>
      </w:r>
      <w:r>
        <w:rPr>
          <w:spacing w:val="-11"/>
          <w:w w:val="105"/>
        </w:rPr>
        <w:t> </w:t>
      </w:r>
      <w:r>
        <w:rPr>
          <w:w w:val="105"/>
        </w:rPr>
        <w:t>is</w:t>
      </w:r>
      <w:r>
        <w:rPr>
          <w:spacing w:val="-11"/>
          <w:w w:val="105"/>
        </w:rPr>
        <w:t> </w:t>
      </w:r>
      <w:r>
        <w:rPr>
          <w:w w:val="105"/>
        </w:rPr>
        <w:t>conceivably</w:t>
      </w:r>
    </w:p>
    <w:p>
      <w:pPr>
        <w:pStyle w:val="BodyText"/>
        <w:spacing w:before="1"/>
        <w:ind w:left="120"/>
      </w:pPr>
      <w:r>
        <w:rPr>
          <w:w w:val="105"/>
        </w:rPr>
        <w:t>promising on other datasets as well.</w:t>
      </w:r>
    </w:p>
    <w:p>
      <w:pPr>
        <w:pStyle w:val="BodyText"/>
      </w:pPr>
    </w:p>
    <w:p>
      <w:pPr>
        <w:pStyle w:val="BodyText"/>
        <w:spacing w:before="7"/>
      </w:pPr>
    </w:p>
    <w:p>
      <w:pPr>
        <w:pStyle w:val="Heading2"/>
        <w:numPr>
          <w:ilvl w:val="1"/>
          <w:numId w:val="3"/>
        </w:numPr>
        <w:tabs>
          <w:tab w:pos="855" w:val="left" w:leader="none"/>
          <w:tab w:pos="856" w:val="left" w:leader="none"/>
        </w:tabs>
        <w:spacing w:line="240" w:lineRule="auto" w:before="0" w:after="0"/>
        <w:ind w:left="855" w:right="0" w:hanging="736"/>
        <w:jc w:val="left"/>
      </w:pPr>
      <w:bookmarkStart w:name="Crude Oil Returns" w:id="14"/>
      <w:bookmarkEnd w:id="14"/>
      <w:r>
        <w:rPr>
          <w:b w:val="0"/>
        </w:rPr>
      </w:r>
      <w:bookmarkStart w:name="_bookmark5" w:id="15"/>
      <w:bookmarkEnd w:id="15"/>
      <w:r>
        <w:rPr>
          <w:b w:val="0"/>
        </w:rPr>
      </w:r>
      <w:bookmarkStart w:name="_bookmark5" w:id="16"/>
      <w:bookmarkEnd w:id="16"/>
      <w:r>
        <w:rPr>
          <w:w w:val="115"/>
        </w:rPr>
        <w:t>Crude</w:t>
      </w:r>
      <w:r>
        <w:rPr>
          <w:w w:val="115"/>
        </w:rPr>
        <w:t> Oil</w:t>
      </w:r>
      <w:r>
        <w:rPr>
          <w:spacing w:val="-28"/>
          <w:w w:val="115"/>
        </w:rPr>
        <w:t> </w:t>
      </w:r>
      <w:r>
        <w:rPr>
          <w:w w:val="115"/>
        </w:rPr>
        <w:t>Returns</w:t>
      </w:r>
    </w:p>
    <w:p>
      <w:pPr>
        <w:pStyle w:val="BodyText"/>
        <w:spacing w:before="4"/>
        <w:rPr>
          <w:b/>
          <w:sz w:val="26"/>
        </w:rPr>
      </w:pPr>
    </w:p>
    <w:p>
      <w:pPr>
        <w:pStyle w:val="BodyText"/>
        <w:spacing w:line="376" w:lineRule="auto"/>
        <w:ind w:left="120" w:right="1177" w:firstLine="234"/>
        <w:jc w:val="both"/>
      </w:pPr>
      <w:r>
        <w:rPr>
          <w:w w:val="105"/>
        </w:rPr>
        <w:t>One side goal of this paper is to identify to what extend machine learning techniques improves</w:t>
      </w:r>
      <w:r>
        <w:rPr>
          <w:spacing w:val="-14"/>
          <w:w w:val="105"/>
        </w:rPr>
        <w:t> </w:t>
      </w:r>
      <w:r>
        <w:rPr>
          <w:w w:val="105"/>
        </w:rPr>
        <w:t>existing</w:t>
      </w:r>
      <w:r>
        <w:rPr>
          <w:spacing w:val="-14"/>
          <w:w w:val="105"/>
        </w:rPr>
        <w:t> </w:t>
      </w:r>
      <w:r>
        <w:rPr>
          <w:w w:val="105"/>
        </w:rPr>
        <w:t>time</w:t>
      </w:r>
      <w:r>
        <w:rPr>
          <w:spacing w:val="-14"/>
          <w:w w:val="105"/>
        </w:rPr>
        <w:t> </w:t>
      </w:r>
      <w:r>
        <w:rPr>
          <w:w w:val="105"/>
        </w:rPr>
        <w:t>series</w:t>
      </w:r>
      <w:r>
        <w:rPr>
          <w:spacing w:val="-14"/>
          <w:w w:val="105"/>
        </w:rPr>
        <w:t> </w:t>
      </w:r>
      <w:r>
        <w:rPr>
          <w:w w:val="105"/>
        </w:rPr>
        <w:t>models.</w:t>
      </w:r>
      <w:r>
        <w:rPr>
          <w:spacing w:val="19"/>
          <w:w w:val="105"/>
        </w:rPr>
        <w:t> </w:t>
      </w:r>
      <w:r>
        <w:rPr>
          <w:w w:val="105"/>
        </w:rPr>
        <w:t>Moreover,</w:t>
      </w:r>
      <w:r>
        <w:rPr>
          <w:spacing w:val="-10"/>
          <w:w w:val="105"/>
        </w:rPr>
        <w:t> </w:t>
      </w:r>
      <w:r>
        <w:rPr>
          <w:w w:val="105"/>
        </w:rPr>
        <w:t>this</w:t>
      </w:r>
      <w:r>
        <w:rPr>
          <w:spacing w:val="-14"/>
          <w:w w:val="105"/>
        </w:rPr>
        <w:t> </w:t>
      </w:r>
      <w:r>
        <w:rPr>
          <w:w w:val="105"/>
        </w:rPr>
        <w:t>paper</w:t>
      </w:r>
      <w:r>
        <w:rPr>
          <w:spacing w:val="-14"/>
          <w:w w:val="105"/>
        </w:rPr>
        <w:t> </w:t>
      </w:r>
      <w:r>
        <w:rPr>
          <w:w w:val="105"/>
        </w:rPr>
        <w:t>aims</w:t>
      </w:r>
      <w:r>
        <w:rPr>
          <w:spacing w:val="-14"/>
          <w:w w:val="105"/>
        </w:rPr>
        <w:t> </w:t>
      </w:r>
      <w:r>
        <w:rPr>
          <w:w w:val="105"/>
        </w:rPr>
        <w:t>to</w:t>
      </w:r>
      <w:r>
        <w:rPr>
          <w:spacing w:val="-13"/>
          <w:w w:val="105"/>
        </w:rPr>
        <w:t> </w:t>
      </w:r>
      <w:r>
        <w:rPr>
          <w:w w:val="105"/>
        </w:rPr>
        <w:t>examine</w:t>
      </w:r>
      <w:r>
        <w:rPr>
          <w:spacing w:val="-14"/>
          <w:w w:val="105"/>
        </w:rPr>
        <w:t> </w:t>
      </w:r>
      <w:r>
        <w:rPr>
          <w:w w:val="105"/>
        </w:rPr>
        <w:t>whether</w:t>
      </w:r>
      <w:r>
        <w:rPr>
          <w:spacing w:val="-14"/>
          <w:w w:val="105"/>
        </w:rPr>
        <w:t> </w:t>
      </w:r>
      <w:r>
        <w:rPr>
          <w:w w:val="105"/>
        </w:rPr>
        <w:t>machine learning</w:t>
      </w:r>
      <w:r>
        <w:rPr>
          <w:spacing w:val="18"/>
          <w:w w:val="105"/>
        </w:rPr>
        <w:t> </w:t>
      </w:r>
      <w:r>
        <w:rPr>
          <w:w w:val="105"/>
        </w:rPr>
        <w:t>techniques</w:t>
      </w:r>
      <w:r>
        <w:rPr>
          <w:spacing w:val="18"/>
          <w:w w:val="105"/>
        </w:rPr>
        <w:t> </w:t>
      </w:r>
      <w:r>
        <w:rPr>
          <w:w w:val="105"/>
        </w:rPr>
        <w:t>can</w:t>
      </w:r>
      <w:r>
        <w:rPr>
          <w:spacing w:val="18"/>
          <w:w w:val="105"/>
        </w:rPr>
        <w:t> </w:t>
      </w:r>
      <w:r>
        <w:rPr>
          <w:w w:val="105"/>
        </w:rPr>
        <w:t>better</w:t>
      </w:r>
      <w:r>
        <w:rPr>
          <w:spacing w:val="18"/>
          <w:w w:val="105"/>
        </w:rPr>
        <w:t> </w:t>
      </w:r>
      <w:r>
        <w:rPr>
          <w:w w:val="105"/>
        </w:rPr>
        <w:t>extract</w:t>
      </w:r>
      <w:r>
        <w:rPr>
          <w:spacing w:val="18"/>
          <w:w w:val="105"/>
        </w:rPr>
        <w:t> </w:t>
      </w:r>
      <w:r>
        <w:rPr>
          <w:w w:val="105"/>
        </w:rPr>
        <w:t>information</w:t>
      </w:r>
      <w:r>
        <w:rPr>
          <w:spacing w:val="18"/>
          <w:w w:val="105"/>
        </w:rPr>
        <w:t> </w:t>
      </w:r>
      <w:r>
        <w:rPr>
          <w:w w:val="105"/>
        </w:rPr>
        <w:t>from</w:t>
      </w:r>
      <w:r>
        <w:rPr>
          <w:spacing w:val="18"/>
          <w:w w:val="105"/>
        </w:rPr>
        <w:t> </w:t>
      </w:r>
      <w:r>
        <w:rPr>
          <w:w w:val="105"/>
        </w:rPr>
        <w:t>sentiment</w:t>
      </w:r>
      <w:r>
        <w:rPr>
          <w:spacing w:val="19"/>
          <w:w w:val="105"/>
        </w:rPr>
        <w:t> </w:t>
      </w:r>
      <w:r>
        <w:rPr>
          <w:w w:val="105"/>
        </w:rPr>
        <w:t>dataset.</w:t>
      </w:r>
    </w:p>
    <w:p>
      <w:pPr>
        <w:pStyle w:val="BodyText"/>
        <w:spacing w:line="376" w:lineRule="auto" w:before="1"/>
        <w:ind w:left="120" w:right="1178" w:firstLine="351"/>
        <w:jc w:val="both"/>
      </w:pPr>
      <w:r>
        <w:rPr>
          <w:w w:val="105"/>
        </w:rPr>
        <w:t>The augmented </w:t>
      </w:r>
      <w:r>
        <w:rPr>
          <w:spacing w:val="-3"/>
          <w:w w:val="105"/>
        </w:rPr>
        <w:t>Dickey-Fuller </w:t>
      </w:r>
      <w:r>
        <w:rPr>
          <w:w w:val="105"/>
        </w:rPr>
        <w:t>test on the </w:t>
      </w:r>
      <w:r>
        <w:rPr>
          <w:spacing w:val="-3"/>
          <w:w w:val="105"/>
        </w:rPr>
        <w:t>raw </w:t>
      </w:r>
      <w:r>
        <w:rPr>
          <w:w w:val="105"/>
        </w:rPr>
        <w:t>price series gives a </w:t>
      </w:r>
      <w:r>
        <w:rPr>
          <w:i/>
          <w:w w:val="105"/>
        </w:rPr>
        <w:t>p</w:t>
      </w:r>
      <w:r>
        <w:rPr>
          <w:w w:val="105"/>
        </w:rPr>
        <w:t>-value of 0</w:t>
      </w:r>
      <w:r>
        <w:rPr>
          <w:i/>
          <w:w w:val="105"/>
        </w:rPr>
        <w:t>.</w:t>
      </w:r>
      <w:r>
        <w:rPr>
          <w:w w:val="105"/>
        </w:rPr>
        <w:t>26, which suggests the </w:t>
      </w:r>
      <w:r>
        <w:rPr>
          <w:spacing w:val="-3"/>
          <w:w w:val="105"/>
        </w:rPr>
        <w:t>movement </w:t>
      </w:r>
      <w:r>
        <w:rPr>
          <w:w w:val="105"/>
        </w:rPr>
        <w:t>of crude oil prices exhibits significant non-stationarity. This non- stationarity confines classical time series models on this dataset, and makes the above- mentioned</w:t>
      </w:r>
      <w:r>
        <w:rPr>
          <w:spacing w:val="-8"/>
          <w:w w:val="105"/>
        </w:rPr>
        <w:t> </w:t>
      </w:r>
      <w:r>
        <w:rPr>
          <w:w w:val="105"/>
        </w:rPr>
        <w:t>comparison</w:t>
      </w:r>
      <w:r>
        <w:rPr>
          <w:spacing w:val="-8"/>
          <w:w w:val="105"/>
        </w:rPr>
        <w:t> </w:t>
      </w:r>
      <w:r>
        <w:rPr>
          <w:w w:val="105"/>
        </w:rPr>
        <w:t>between</w:t>
      </w:r>
      <w:r>
        <w:rPr>
          <w:spacing w:val="-7"/>
          <w:w w:val="105"/>
        </w:rPr>
        <w:t> </w:t>
      </w:r>
      <w:r>
        <w:rPr>
          <w:w w:val="105"/>
        </w:rPr>
        <w:t>new</w:t>
      </w:r>
      <w:r>
        <w:rPr>
          <w:spacing w:val="-8"/>
          <w:w w:val="105"/>
        </w:rPr>
        <w:t> </w:t>
      </w:r>
      <w:r>
        <w:rPr>
          <w:w w:val="105"/>
        </w:rPr>
        <w:t>and</w:t>
      </w:r>
      <w:r>
        <w:rPr>
          <w:spacing w:val="-7"/>
          <w:w w:val="105"/>
        </w:rPr>
        <w:t> </w:t>
      </w:r>
      <w:r>
        <w:rPr>
          <w:w w:val="105"/>
        </w:rPr>
        <w:t>classical</w:t>
      </w:r>
      <w:r>
        <w:rPr>
          <w:spacing w:val="-8"/>
          <w:w w:val="105"/>
        </w:rPr>
        <w:t> </w:t>
      </w:r>
      <w:r>
        <w:rPr>
          <w:w w:val="105"/>
        </w:rPr>
        <w:t>techniques</w:t>
      </w:r>
      <w:r>
        <w:rPr>
          <w:spacing w:val="-8"/>
          <w:w w:val="105"/>
        </w:rPr>
        <w:t> </w:t>
      </w:r>
      <w:r>
        <w:rPr>
          <w:w w:val="105"/>
        </w:rPr>
        <w:t>infeasible.</w:t>
      </w:r>
      <w:r>
        <w:rPr>
          <w:spacing w:val="20"/>
          <w:w w:val="105"/>
        </w:rPr>
        <w:t> </w:t>
      </w:r>
      <w:r>
        <w:rPr>
          <w:w w:val="105"/>
        </w:rPr>
        <w:t>Besides,</w:t>
      </w:r>
      <w:r>
        <w:rPr>
          <w:spacing w:val="-6"/>
          <w:w w:val="105"/>
        </w:rPr>
        <w:t> </w:t>
      </w:r>
      <w:r>
        <w:rPr>
          <w:w w:val="105"/>
        </w:rPr>
        <w:t>an</w:t>
      </w:r>
      <w:r>
        <w:rPr>
          <w:spacing w:val="-8"/>
          <w:w w:val="105"/>
        </w:rPr>
        <w:t> </w:t>
      </w:r>
      <w:r>
        <w:rPr>
          <w:w w:val="105"/>
        </w:rPr>
        <w:t>accurate</w:t>
      </w:r>
    </w:p>
    <w:p>
      <w:pPr>
        <w:spacing w:after="0" w:line="376" w:lineRule="auto"/>
        <w:jc w:val="both"/>
        <w:sectPr>
          <w:pgSz w:w="12240" w:h="15840"/>
          <w:pgMar w:header="0" w:footer="822" w:top="1340" w:bottom="1020" w:left="1320" w:right="260"/>
        </w:sectPr>
      </w:pPr>
    </w:p>
    <w:p>
      <w:pPr>
        <w:pStyle w:val="BodyText"/>
        <w:spacing w:line="376" w:lineRule="auto" w:before="35"/>
        <w:ind w:left="120" w:right="1176"/>
        <w:jc w:val="both"/>
      </w:pPr>
      <w:r>
        <w:rPr>
          <w:w w:val="105"/>
        </w:rPr>
        <w:t>prediction of returns is more related to profitability in practice. Therefore, this paper focuses on forecasting returns of crude oil instead of raw prices.</w:t>
      </w:r>
    </w:p>
    <w:p>
      <w:pPr>
        <w:pStyle w:val="BodyText"/>
        <w:spacing w:line="376" w:lineRule="auto"/>
        <w:ind w:left="120" w:right="1179" w:firstLine="351"/>
        <w:jc w:val="both"/>
      </w:pPr>
      <w:r>
        <w:rPr>
          <w:w w:val="105"/>
        </w:rPr>
        <w:t>The closing spot prices of crude oils are </w:t>
      </w:r>
      <w:r>
        <w:rPr>
          <w:spacing w:val="-3"/>
          <w:w w:val="105"/>
        </w:rPr>
        <w:t>available </w:t>
      </w:r>
      <w:r>
        <w:rPr>
          <w:w w:val="105"/>
        </w:rPr>
        <w:t>at a daily frequency for weekdays </w:t>
      </w:r>
      <w:r>
        <w:rPr>
          <w:spacing w:val="-4"/>
          <w:w w:val="105"/>
        </w:rPr>
        <w:t>only. </w:t>
      </w:r>
      <w:r>
        <w:rPr>
          <w:w w:val="105"/>
        </w:rPr>
        <w:t>Besides weekends, observations are missing on certain weekdays when the exchange market is closed. In subsequent sections, this article refers to these days with </w:t>
      </w:r>
      <w:r>
        <w:rPr>
          <w:spacing w:val="-3"/>
          <w:w w:val="105"/>
        </w:rPr>
        <w:t>valid </w:t>
      </w:r>
      <w:r>
        <w:rPr>
          <w:w w:val="105"/>
        </w:rPr>
        <w:t>price data as </w:t>
      </w:r>
      <w:r>
        <w:rPr>
          <w:i/>
          <w:w w:val="105"/>
        </w:rPr>
        <w:t>trading days</w:t>
      </w:r>
      <w:r>
        <w:rPr>
          <w:w w:val="105"/>
        </w:rPr>
        <w:t>.</w:t>
      </w:r>
    </w:p>
    <w:p>
      <w:pPr>
        <w:pStyle w:val="BodyText"/>
        <w:spacing w:line="376" w:lineRule="auto"/>
        <w:ind w:left="120" w:right="1177" w:firstLine="351"/>
        <w:jc w:val="both"/>
      </w:pPr>
      <w:r>
        <w:rPr>
          <w:spacing w:val="-4"/>
          <w:w w:val="105"/>
        </w:rPr>
        <w:t>Table </w:t>
      </w:r>
      <w:hyperlink w:history="true" w:anchor="_bookmark6">
        <w:r>
          <w:rPr>
            <w:w w:val="105"/>
          </w:rPr>
          <w:t>1 </w:t>
        </w:r>
      </w:hyperlink>
      <w:r>
        <w:rPr>
          <w:w w:val="105"/>
        </w:rPr>
        <w:t>reports dates that are most frequently associated with a missing data </w:t>
      </w:r>
      <w:r>
        <w:rPr>
          <w:spacing w:val="-4"/>
          <w:w w:val="105"/>
        </w:rPr>
        <w:t>over </w:t>
      </w:r>
      <w:r>
        <w:rPr>
          <w:w w:val="105"/>
        </w:rPr>
        <w:t>the span of 20 years. The set of days with missing data is consistent </w:t>
      </w:r>
      <w:r>
        <w:rPr>
          <w:spacing w:val="-4"/>
          <w:w w:val="105"/>
        </w:rPr>
        <w:t>over </w:t>
      </w:r>
      <w:r>
        <w:rPr>
          <w:w w:val="105"/>
        </w:rPr>
        <w:t>these years: the market is </w:t>
      </w:r>
      <w:r>
        <w:rPr>
          <w:spacing w:val="-3"/>
          <w:w w:val="105"/>
        </w:rPr>
        <w:t>always </w:t>
      </w:r>
      <w:r>
        <w:rPr>
          <w:w w:val="105"/>
        </w:rPr>
        <w:t>closed on January 1, July 4 (Independence Day) and December 25 (Christmas). Because the entire dataset ranges from January 3, 2000 to October 31, 2019, missing data problems on December 25 are only reported 19 times in the table.  </w:t>
      </w:r>
      <w:r>
        <w:rPr>
          <w:spacing w:val="-3"/>
          <w:w w:val="105"/>
        </w:rPr>
        <w:t>Lastly,  </w:t>
      </w:r>
      <w:r>
        <w:rPr>
          <w:w w:val="105"/>
        </w:rPr>
        <w:t>the group of  dates in late November are responsible for missing data on Thanksgiving holidays since Thanksgiving holiday </w:t>
      </w:r>
      <w:r>
        <w:rPr>
          <w:spacing w:val="-3"/>
          <w:w w:val="105"/>
        </w:rPr>
        <w:t>varies </w:t>
      </w:r>
      <w:r>
        <w:rPr>
          <w:w w:val="105"/>
        </w:rPr>
        <w:t>year </w:t>
      </w:r>
      <w:r>
        <w:rPr>
          <w:spacing w:val="-4"/>
          <w:w w:val="105"/>
        </w:rPr>
        <w:t>by</w:t>
      </w:r>
      <w:r>
        <w:rPr>
          <w:spacing w:val="16"/>
          <w:w w:val="105"/>
        </w:rPr>
        <w:t> </w:t>
      </w:r>
      <w:r>
        <w:rPr>
          <w:w w:val="105"/>
        </w:rPr>
        <w:t>year.</w:t>
      </w:r>
    </w:p>
    <w:p>
      <w:pPr>
        <w:pStyle w:val="BodyText"/>
        <w:spacing w:before="2"/>
      </w:pPr>
    </w:p>
    <w:p>
      <w:pPr>
        <w:pStyle w:val="BodyText"/>
        <w:ind w:left="2860"/>
      </w:pPr>
      <w:r>
        <w:rPr>
          <w:w w:val="105"/>
        </w:rPr>
        <w:t>Table 1: </w:t>
      </w:r>
      <w:bookmarkStart w:name="_bookmark6" w:id="17"/>
      <w:bookmarkEnd w:id="17"/>
      <w:r>
        <w:rPr>
          <w:w w:val="105"/>
        </w:rPr>
        <w:t>T</w:t>
      </w:r>
      <w:r>
        <w:rPr>
          <w:w w:val="105"/>
        </w:rPr>
        <w:t>op Days with Missing Data</w:t>
      </w:r>
    </w:p>
    <w:p>
      <w:pPr>
        <w:pStyle w:val="BodyText"/>
        <w:spacing w:before="8"/>
        <w:rPr>
          <w:sz w:val="12"/>
        </w:rPr>
      </w:pPr>
    </w:p>
    <w:p>
      <w:pPr>
        <w:spacing w:after="0"/>
        <w:rPr>
          <w:sz w:val="12"/>
        </w:rPr>
        <w:sectPr>
          <w:pgSz w:w="12240" w:h="15840"/>
          <w:pgMar w:header="0" w:footer="822" w:top="1420" w:bottom="1020" w:left="1320" w:right="260"/>
        </w:sectPr>
      </w:pPr>
    </w:p>
    <w:p>
      <w:pPr>
        <w:spacing w:before="58"/>
        <w:ind w:left="2237" w:right="0" w:firstLine="0"/>
        <w:jc w:val="left"/>
        <w:rPr>
          <w:sz w:val="22"/>
        </w:rPr>
      </w:pPr>
      <w:r>
        <w:rPr/>
        <w:pict>
          <v:group style="position:absolute;margin-left:171.884995pt;margin-top:-.597479pt;width:268.25pt;height:148.8pt;mso-position-horizontal-relative:page;mso-position-vertical-relative:paragraph;z-index:-259329024" coordorigin="3438,-12" coordsize="5365,2976">
            <v:line style="position:absolute" from="3438,-3" to="8802,-3" stroked="true" strokeweight=".936pt" strokecolor="#000000">
              <v:stroke dashstyle="solid"/>
            </v:line>
            <v:line style="position:absolute" from="4926,345" to="4926,74" stroked="true" strokeweight=".398pt" strokecolor="#000000">
              <v:stroke dashstyle="solid"/>
            </v:line>
            <v:line style="position:absolute" from="3438,392" to="8802,392" stroked="true" strokeweight=".585pt" strokecolor="#000000">
              <v:stroke dashstyle="solid"/>
            </v:line>
            <v:line style="position:absolute" from="4926,735" to="4926,464" stroked="true" strokeweight=".398pt" strokecolor="#000000">
              <v:stroke dashstyle="solid"/>
            </v:line>
            <v:line style="position:absolute" from="4926,1006" to="4926,735" stroked="true" strokeweight=".398pt" strokecolor="#000000">
              <v:stroke dashstyle="solid"/>
            </v:line>
            <v:line style="position:absolute" from="4926,1277" to="4926,1006" stroked="true" strokeweight=".398pt" strokecolor="#000000">
              <v:stroke dashstyle="solid"/>
            </v:line>
            <v:line style="position:absolute" from="4926,1548" to="4926,1277" stroked="true" strokeweight=".398pt" strokecolor="#000000">
              <v:stroke dashstyle="solid"/>
            </v:line>
            <v:line style="position:absolute" from="4926,1819" to="4926,1548" stroked="true" strokeweight=".398pt" strokecolor="#000000">
              <v:stroke dashstyle="solid"/>
            </v:line>
            <v:line style="position:absolute" from="4926,2090" to="4926,1819" stroked="true" strokeweight=".398pt" strokecolor="#000000">
              <v:stroke dashstyle="solid"/>
            </v:line>
            <v:line style="position:absolute" from="4926,2361" to="4926,2090" stroked="true" strokeweight=".398pt" strokecolor="#000000">
              <v:stroke dashstyle="solid"/>
            </v:line>
            <v:line style="position:absolute" from="4926,2632" to="4926,2361" stroked="true" strokeweight=".398pt" strokecolor="#000000">
              <v:stroke dashstyle="solid"/>
            </v:line>
            <v:line style="position:absolute" from="4926,2903" to="4926,2632" stroked="true" strokeweight=".398pt" strokecolor="#000000">
              <v:stroke dashstyle="solid"/>
            </v:line>
            <v:line style="position:absolute" from="3438,2954" to="8802,2954" stroked="true" strokeweight=".936pt" strokecolor="#000000">
              <v:stroke dashstyle="solid"/>
            </v:line>
            <w10:wrap type="none"/>
          </v:group>
        </w:pict>
      </w:r>
      <w:r>
        <w:rPr>
          <w:w w:val="110"/>
          <w:sz w:val="22"/>
        </w:rPr>
        <w:t>Date</w:t>
      </w:r>
    </w:p>
    <w:p>
      <w:pPr>
        <w:spacing w:before="138"/>
        <w:ind w:left="2237" w:right="0" w:firstLine="0"/>
        <w:jc w:val="left"/>
        <w:rPr>
          <w:sz w:val="22"/>
        </w:rPr>
      </w:pPr>
      <w:r>
        <w:rPr>
          <w:w w:val="110"/>
          <w:sz w:val="22"/>
        </w:rPr>
        <w:t>July 4</w:t>
      </w:r>
    </w:p>
    <w:p>
      <w:pPr>
        <w:spacing w:before="18"/>
        <w:ind w:left="2237" w:right="0" w:firstLine="0"/>
        <w:jc w:val="left"/>
        <w:rPr>
          <w:sz w:val="22"/>
        </w:rPr>
      </w:pPr>
      <w:r>
        <w:rPr>
          <w:w w:val="110"/>
          <w:sz w:val="22"/>
        </w:rPr>
        <w:t>January 1</w:t>
      </w:r>
    </w:p>
    <w:p>
      <w:pPr>
        <w:spacing w:before="18"/>
        <w:ind w:left="2237" w:right="0" w:firstLine="0"/>
        <w:jc w:val="left"/>
        <w:rPr>
          <w:sz w:val="22"/>
        </w:rPr>
      </w:pPr>
      <w:r>
        <w:rPr>
          <w:sz w:val="22"/>
        </w:rPr>
        <w:t>December 25</w:t>
      </w:r>
    </w:p>
    <w:p>
      <w:pPr>
        <w:spacing w:before="18"/>
        <w:ind w:left="2237" w:right="0" w:firstLine="0"/>
        <w:jc w:val="left"/>
        <w:rPr>
          <w:sz w:val="22"/>
        </w:rPr>
      </w:pPr>
      <w:r>
        <w:rPr>
          <w:w w:val="110"/>
          <w:sz w:val="22"/>
        </w:rPr>
        <w:t>July 3</w:t>
      </w:r>
    </w:p>
    <w:p>
      <w:pPr>
        <w:spacing w:before="18"/>
        <w:ind w:left="2237" w:right="0" w:firstLine="0"/>
        <w:jc w:val="left"/>
        <w:rPr>
          <w:sz w:val="22"/>
        </w:rPr>
      </w:pPr>
      <w:r>
        <w:rPr>
          <w:sz w:val="22"/>
        </w:rPr>
        <w:t>November</w:t>
      </w:r>
      <w:r>
        <w:rPr>
          <w:spacing w:val="43"/>
          <w:sz w:val="22"/>
        </w:rPr>
        <w:t> </w:t>
      </w:r>
      <w:r>
        <w:rPr>
          <w:spacing w:val="-9"/>
          <w:sz w:val="22"/>
        </w:rPr>
        <w:t>23</w:t>
      </w:r>
    </w:p>
    <w:p>
      <w:pPr>
        <w:spacing w:before="18"/>
        <w:ind w:left="2237" w:right="0" w:firstLine="0"/>
        <w:jc w:val="left"/>
        <w:rPr>
          <w:sz w:val="22"/>
        </w:rPr>
      </w:pPr>
      <w:r>
        <w:rPr>
          <w:sz w:val="22"/>
        </w:rPr>
        <w:t>November</w:t>
      </w:r>
      <w:r>
        <w:rPr>
          <w:spacing w:val="43"/>
          <w:sz w:val="22"/>
        </w:rPr>
        <w:t> </w:t>
      </w:r>
      <w:r>
        <w:rPr>
          <w:spacing w:val="-9"/>
          <w:sz w:val="22"/>
        </w:rPr>
        <w:t>24</w:t>
      </w:r>
    </w:p>
    <w:p>
      <w:pPr>
        <w:spacing w:before="18"/>
        <w:ind w:left="2237" w:right="0" w:firstLine="0"/>
        <w:jc w:val="left"/>
        <w:rPr>
          <w:sz w:val="22"/>
        </w:rPr>
      </w:pPr>
      <w:r>
        <w:rPr>
          <w:sz w:val="22"/>
        </w:rPr>
        <w:t>November</w:t>
      </w:r>
      <w:r>
        <w:rPr>
          <w:spacing w:val="43"/>
          <w:sz w:val="22"/>
        </w:rPr>
        <w:t> </w:t>
      </w:r>
      <w:r>
        <w:rPr>
          <w:spacing w:val="-9"/>
          <w:sz w:val="22"/>
        </w:rPr>
        <w:t>25</w:t>
      </w:r>
    </w:p>
    <w:p>
      <w:pPr>
        <w:spacing w:before="18"/>
        <w:ind w:left="2237" w:right="0" w:firstLine="0"/>
        <w:jc w:val="left"/>
        <w:rPr>
          <w:sz w:val="22"/>
        </w:rPr>
      </w:pPr>
      <w:r>
        <w:rPr>
          <w:sz w:val="22"/>
        </w:rPr>
        <w:t>November</w:t>
      </w:r>
      <w:r>
        <w:rPr>
          <w:spacing w:val="43"/>
          <w:sz w:val="22"/>
        </w:rPr>
        <w:t> </w:t>
      </w:r>
      <w:r>
        <w:rPr>
          <w:spacing w:val="-9"/>
          <w:sz w:val="22"/>
        </w:rPr>
        <w:t>22</w:t>
      </w:r>
    </w:p>
    <w:p>
      <w:pPr>
        <w:spacing w:before="18"/>
        <w:ind w:left="2237" w:right="0" w:firstLine="0"/>
        <w:jc w:val="left"/>
        <w:rPr>
          <w:sz w:val="22"/>
        </w:rPr>
      </w:pPr>
      <w:r>
        <w:rPr>
          <w:sz w:val="22"/>
        </w:rPr>
        <w:t>November</w:t>
      </w:r>
      <w:r>
        <w:rPr>
          <w:spacing w:val="43"/>
          <w:sz w:val="22"/>
        </w:rPr>
        <w:t> </w:t>
      </w:r>
      <w:r>
        <w:rPr>
          <w:spacing w:val="-9"/>
          <w:sz w:val="22"/>
        </w:rPr>
        <w:t>26</w:t>
      </w:r>
    </w:p>
    <w:p>
      <w:pPr>
        <w:spacing w:before="58"/>
        <w:ind w:left="199" w:right="0" w:firstLine="0"/>
        <w:jc w:val="left"/>
        <w:rPr>
          <w:sz w:val="22"/>
        </w:rPr>
      </w:pPr>
      <w:r>
        <w:rPr/>
        <w:br w:type="column"/>
      </w:r>
      <w:r>
        <w:rPr>
          <w:w w:val="105"/>
          <w:sz w:val="22"/>
        </w:rPr>
        <w:t>Number of Days with Missing Data</w:t>
      </w:r>
    </w:p>
    <w:p>
      <w:pPr>
        <w:spacing w:before="138"/>
        <w:ind w:left="1789" w:right="0" w:firstLine="0"/>
        <w:jc w:val="left"/>
        <w:rPr>
          <w:sz w:val="22"/>
        </w:rPr>
      </w:pPr>
      <w:r>
        <w:rPr>
          <w:sz w:val="22"/>
        </w:rPr>
        <w:t>20</w:t>
      </w:r>
    </w:p>
    <w:p>
      <w:pPr>
        <w:spacing w:before="18"/>
        <w:ind w:left="1789" w:right="0" w:firstLine="0"/>
        <w:jc w:val="left"/>
        <w:rPr>
          <w:sz w:val="22"/>
        </w:rPr>
      </w:pPr>
      <w:r>
        <w:rPr>
          <w:sz w:val="22"/>
        </w:rPr>
        <w:t>20</w:t>
      </w:r>
    </w:p>
    <w:p>
      <w:pPr>
        <w:spacing w:before="18"/>
        <w:ind w:left="1789" w:right="0" w:firstLine="0"/>
        <w:jc w:val="left"/>
        <w:rPr>
          <w:sz w:val="22"/>
        </w:rPr>
      </w:pPr>
      <w:r>
        <w:rPr>
          <w:sz w:val="22"/>
        </w:rPr>
        <w:t>19</w:t>
      </w:r>
    </w:p>
    <w:p>
      <w:pPr>
        <w:spacing w:before="18"/>
        <w:ind w:left="1789" w:right="0" w:firstLine="0"/>
        <w:jc w:val="left"/>
        <w:rPr>
          <w:sz w:val="22"/>
        </w:rPr>
      </w:pPr>
      <w:r>
        <w:rPr>
          <w:sz w:val="22"/>
        </w:rPr>
        <w:t>10</w:t>
      </w:r>
    </w:p>
    <w:p>
      <w:pPr>
        <w:spacing w:before="18"/>
        <w:ind w:left="1789" w:right="0" w:firstLine="0"/>
        <w:jc w:val="left"/>
        <w:rPr>
          <w:sz w:val="22"/>
        </w:rPr>
      </w:pPr>
      <w:r>
        <w:rPr>
          <w:sz w:val="22"/>
        </w:rPr>
        <w:t>10</w:t>
      </w:r>
    </w:p>
    <w:p>
      <w:pPr>
        <w:spacing w:before="18"/>
        <w:ind w:left="1789" w:right="0" w:firstLine="0"/>
        <w:jc w:val="left"/>
        <w:rPr>
          <w:sz w:val="22"/>
        </w:rPr>
      </w:pPr>
      <w:r>
        <w:rPr>
          <w:sz w:val="22"/>
        </w:rPr>
        <w:t>10</w:t>
      </w:r>
    </w:p>
    <w:p>
      <w:pPr>
        <w:spacing w:before="18"/>
        <w:ind w:left="1789" w:right="0" w:firstLine="0"/>
        <w:jc w:val="left"/>
        <w:rPr>
          <w:sz w:val="22"/>
        </w:rPr>
      </w:pPr>
      <w:r>
        <w:rPr>
          <w:sz w:val="22"/>
        </w:rPr>
        <w:t>10</w:t>
      </w:r>
    </w:p>
    <w:p>
      <w:pPr>
        <w:spacing w:before="18"/>
        <w:ind w:left="1843" w:right="0" w:firstLine="0"/>
        <w:jc w:val="left"/>
        <w:rPr>
          <w:sz w:val="22"/>
        </w:rPr>
      </w:pPr>
      <w:r>
        <w:rPr>
          <w:w w:val="99"/>
          <w:sz w:val="22"/>
        </w:rPr>
        <w:t>9</w:t>
      </w:r>
    </w:p>
    <w:p>
      <w:pPr>
        <w:spacing w:before="18"/>
        <w:ind w:left="1843" w:right="0" w:firstLine="0"/>
        <w:jc w:val="left"/>
        <w:rPr>
          <w:sz w:val="22"/>
        </w:rPr>
      </w:pPr>
      <w:r>
        <w:rPr>
          <w:w w:val="99"/>
          <w:sz w:val="22"/>
        </w:rPr>
        <w:t>9</w:t>
      </w:r>
    </w:p>
    <w:p>
      <w:pPr>
        <w:spacing w:after="0"/>
        <w:jc w:val="left"/>
        <w:rPr>
          <w:sz w:val="22"/>
        </w:rPr>
        <w:sectPr>
          <w:type w:val="continuous"/>
          <w:pgSz w:w="12240" w:h="15840"/>
          <w:pgMar w:top="1500" w:bottom="1020" w:left="1320" w:right="260"/>
          <w:cols w:num="2" w:equalWidth="0">
            <w:col w:w="3487" w:space="40"/>
            <w:col w:w="7133"/>
          </w:cols>
        </w:sectPr>
      </w:pPr>
    </w:p>
    <w:p>
      <w:pPr>
        <w:pStyle w:val="BodyText"/>
        <w:rPr>
          <w:sz w:val="20"/>
        </w:rPr>
      </w:pPr>
    </w:p>
    <w:p>
      <w:pPr>
        <w:pStyle w:val="BodyText"/>
        <w:spacing w:before="9"/>
        <w:rPr>
          <w:sz w:val="25"/>
        </w:rPr>
      </w:pPr>
    </w:p>
    <w:p>
      <w:pPr>
        <w:pStyle w:val="BodyText"/>
        <w:spacing w:line="376" w:lineRule="auto" w:before="56"/>
        <w:ind w:left="120" w:right="1175" w:firstLine="351"/>
        <w:jc w:val="right"/>
      </w:pPr>
      <w:r>
        <w:rPr>
          <w:w w:val="110"/>
        </w:rPr>
        <w:t>There are only ten weekdays with missing data problem each year on</w:t>
      </w:r>
      <w:r>
        <w:rPr>
          <w:spacing w:val="-17"/>
          <w:w w:val="110"/>
        </w:rPr>
        <w:t> </w:t>
      </w:r>
      <w:r>
        <w:rPr>
          <w:spacing w:val="-3"/>
          <w:w w:val="110"/>
        </w:rPr>
        <w:t>average</w:t>
      </w:r>
      <w:r>
        <w:rPr>
          <w:spacing w:val="-2"/>
          <w:w w:val="110"/>
        </w:rPr>
        <w:t> </w:t>
      </w:r>
      <w:r>
        <w:rPr>
          <w:w w:val="110"/>
        </w:rPr>
        <w:t>(3.77%</w:t>
      </w:r>
      <w:r>
        <w:rPr>
          <w:w w:val="100"/>
        </w:rPr>
        <w:t> </w:t>
      </w:r>
      <w:r>
        <w:rPr>
          <w:w w:val="110"/>
        </w:rPr>
        <w:t>of</w:t>
      </w:r>
      <w:r>
        <w:rPr>
          <w:spacing w:val="-12"/>
          <w:w w:val="110"/>
        </w:rPr>
        <w:t> </w:t>
      </w:r>
      <w:r>
        <w:rPr>
          <w:w w:val="110"/>
        </w:rPr>
        <w:t>the</w:t>
      </w:r>
      <w:r>
        <w:rPr>
          <w:spacing w:val="-12"/>
          <w:w w:val="110"/>
        </w:rPr>
        <w:t> </w:t>
      </w:r>
      <w:r>
        <w:rPr>
          <w:w w:val="110"/>
        </w:rPr>
        <w:t>entire</w:t>
      </w:r>
      <w:r>
        <w:rPr>
          <w:spacing w:val="-11"/>
          <w:w w:val="110"/>
        </w:rPr>
        <w:t> </w:t>
      </w:r>
      <w:r>
        <w:rPr>
          <w:w w:val="110"/>
        </w:rPr>
        <w:t>dataset).</w:t>
      </w:r>
      <w:r>
        <w:rPr>
          <w:spacing w:val="11"/>
          <w:w w:val="110"/>
        </w:rPr>
        <w:t> </w:t>
      </w:r>
      <w:r>
        <w:rPr>
          <w:w w:val="110"/>
        </w:rPr>
        <w:t>The</w:t>
      </w:r>
      <w:r>
        <w:rPr>
          <w:spacing w:val="-11"/>
          <w:w w:val="110"/>
        </w:rPr>
        <w:t> </w:t>
      </w:r>
      <w:r>
        <w:rPr>
          <w:w w:val="110"/>
        </w:rPr>
        <w:t>insignificant</w:t>
      </w:r>
      <w:r>
        <w:rPr>
          <w:spacing w:val="-12"/>
          <w:w w:val="110"/>
        </w:rPr>
        <w:t> </w:t>
      </w:r>
      <w:r>
        <w:rPr>
          <w:w w:val="110"/>
        </w:rPr>
        <w:t>percentage</w:t>
      </w:r>
      <w:r>
        <w:rPr>
          <w:spacing w:val="-12"/>
          <w:w w:val="110"/>
        </w:rPr>
        <w:t> </w:t>
      </w:r>
      <w:r>
        <w:rPr>
          <w:w w:val="110"/>
        </w:rPr>
        <w:t>of</w:t>
      </w:r>
      <w:r>
        <w:rPr>
          <w:spacing w:val="-11"/>
          <w:w w:val="110"/>
        </w:rPr>
        <w:t> </w:t>
      </w:r>
      <w:r>
        <w:rPr>
          <w:w w:val="110"/>
        </w:rPr>
        <w:t>missing</w:t>
      </w:r>
      <w:r>
        <w:rPr>
          <w:spacing w:val="-12"/>
          <w:w w:val="110"/>
        </w:rPr>
        <w:t> </w:t>
      </w:r>
      <w:r>
        <w:rPr>
          <w:w w:val="110"/>
        </w:rPr>
        <w:t>data</w:t>
      </w:r>
      <w:r>
        <w:rPr>
          <w:spacing w:val="-12"/>
          <w:w w:val="110"/>
        </w:rPr>
        <w:t> </w:t>
      </w:r>
      <w:r>
        <w:rPr>
          <w:w w:val="110"/>
        </w:rPr>
        <w:t>allows</w:t>
      </w:r>
      <w:r>
        <w:rPr>
          <w:spacing w:val="-11"/>
          <w:w w:val="110"/>
        </w:rPr>
        <w:t> </w:t>
      </w:r>
      <w:r>
        <w:rPr>
          <w:w w:val="110"/>
        </w:rPr>
        <w:t>us</w:t>
      </w:r>
      <w:r>
        <w:rPr>
          <w:spacing w:val="-12"/>
          <w:w w:val="110"/>
        </w:rPr>
        <w:t> </w:t>
      </w:r>
      <w:r>
        <w:rPr>
          <w:w w:val="110"/>
        </w:rPr>
        <w:t>to</w:t>
      </w:r>
      <w:r>
        <w:rPr>
          <w:spacing w:val="-12"/>
          <w:w w:val="110"/>
        </w:rPr>
        <w:t> </w:t>
      </w:r>
      <w:r>
        <w:rPr>
          <w:w w:val="110"/>
        </w:rPr>
        <w:t>drop</w:t>
      </w:r>
      <w:r>
        <w:rPr>
          <w:spacing w:val="-11"/>
          <w:w w:val="110"/>
        </w:rPr>
        <w:t> </w:t>
      </w:r>
      <w:r>
        <w:rPr>
          <w:w w:val="110"/>
        </w:rPr>
        <w:t>those</w:t>
      </w:r>
      <w:r>
        <w:rPr>
          <w:w w:val="105"/>
        </w:rPr>
        <w:t> </w:t>
      </w:r>
      <w:r>
        <w:rPr>
          <w:w w:val="110"/>
        </w:rPr>
        <w:t>dates</w:t>
      </w:r>
      <w:r>
        <w:rPr>
          <w:spacing w:val="-38"/>
          <w:w w:val="110"/>
        </w:rPr>
        <w:t> </w:t>
      </w:r>
      <w:r>
        <w:rPr>
          <w:w w:val="110"/>
        </w:rPr>
        <w:t>without</w:t>
      </w:r>
      <w:r>
        <w:rPr>
          <w:spacing w:val="-37"/>
          <w:w w:val="110"/>
        </w:rPr>
        <w:t> </w:t>
      </w:r>
      <w:r>
        <w:rPr>
          <w:w w:val="110"/>
        </w:rPr>
        <w:t>hurting</w:t>
      </w:r>
      <w:r>
        <w:rPr>
          <w:spacing w:val="-38"/>
          <w:w w:val="110"/>
        </w:rPr>
        <w:t> </w:t>
      </w:r>
      <w:r>
        <w:rPr>
          <w:w w:val="110"/>
        </w:rPr>
        <w:t>the</w:t>
      </w:r>
      <w:r>
        <w:rPr>
          <w:spacing w:val="-37"/>
          <w:w w:val="110"/>
        </w:rPr>
        <w:t> </w:t>
      </w:r>
      <w:r>
        <w:rPr>
          <w:w w:val="110"/>
        </w:rPr>
        <w:t>generalizability</w:t>
      </w:r>
      <w:r>
        <w:rPr>
          <w:spacing w:val="-38"/>
          <w:w w:val="110"/>
        </w:rPr>
        <w:t> </w:t>
      </w:r>
      <w:r>
        <w:rPr>
          <w:w w:val="110"/>
        </w:rPr>
        <w:t>of</w:t>
      </w:r>
      <w:r>
        <w:rPr>
          <w:spacing w:val="-37"/>
          <w:w w:val="110"/>
        </w:rPr>
        <w:t> </w:t>
      </w:r>
      <w:r>
        <w:rPr>
          <w:w w:val="110"/>
        </w:rPr>
        <w:t>models</w:t>
      </w:r>
      <w:r>
        <w:rPr>
          <w:spacing w:val="-38"/>
          <w:w w:val="110"/>
        </w:rPr>
        <w:t> </w:t>
      </w:r>
      <w:r>
        <w:rPr>
          <w:w w:val="110"/>
        </w:rPr>
        <w:t>and</w:t>
      </w:r>
      <w:r>
        <w:rPr>
          <w:spacing w:val="-37"/>
          <w:w w:val="110"/>
        </w:rPr>
        <w:t> </w:t>
      </w:r>
      <w:r>
        <w:rPr>
          <w:w w:val="110"/>
        </w:rPr>
        <w:t>experiments</w:t>
      </w:r>
      <w:r>
        <w:rPr>
          <w:spacing w:val="-37"/>
          <w:w w:val="110"/>
        </w:rPr>
        <w:t> </w:t>
      </w:r>
      <w:r>
        <w:rPr>
          <w:w w:val="110"/>
        </w:rPr>
        <w:t>in</w:t>
      </w:r>
      <w:r>
        <w:rPr>
          <w:spacing w:val="-38"/>
          <w:w w:val="110"/>
        </w:rPr>
        <w:t> </w:t>
      </w:r>
      <w:r>
        <w:rPr>
          <w:w w:val="110"/>
        </w:rPr>
        <w:t>subsequent</w:t>
      </w:r>
      <w:r>
        <w:rPr>
          <w:spacing w:val="-37"/>
          <w:w w:val="110"/>
        </w:rPr>
        <w:t> </w:t>
      </w:r>
      <w:r>
        <w:rPr>
          <w:w w:val="110"/>
        </w:rPr>
        <w:t>sections.</w:t>
      </w:r>
      <w:r>
        <w:rPr>
          <w:w w:val="103"/>
        </w:rPr>
        <w:t> </w:t>
      </w:r>
      <w:r>
        <w:rPr>
          <w:w w:val="110"/>
        </w:rPr>
        <w:t>On one particular trading </w:t>
      </w:r>
      <w:r>
        <w:rPr>
          <w:spacing w:val="-3"/>
          <w:w w:val="110"/>
        </w:rPr>
        <w:t>day </w:t>
      </w:r>
      <w:r>
        <w:rPr>
          <w:i/>
          <w:w w:val="110"/>
        </w:rPr>
        <w:t>t</w:t>
      </w:r>
      <w:r>
        <w:rPr>
          <w:w w:val="110"/>
        </w:rPr>
        <w:t>, let ∆ denotes the gap between date </w:t>
      </w:r>
      <w:r>
        <w:rPr>
          <w:i/>
          <w:w w:val="110"/>
        </w:rPr>
        <w:t>t </w:t>
      </w:r>
      <w:r>
        <w:rPr>
          <w:w w:val="110"/>
        </w:rPr>
        <w:t>and</w:t>
      </w:r>
      <w:r>
        <w:rPr>
          <w:spacing w:val="20"/>
          <w:w w:val="110"/>
        </w:rPr>
        <w:t> </w:t>
      </w:r>
      <w:r>
        <w:rPr>
          <w:w w:val="110"/>
        </w:rPr>
        <w:t>the</w:t>
      </w:r>
      <w:r>
        <w:rPr>
          <w:spacing w:val="1"/>
          <w:w w:val="110"/>
        </w:rPr>
        <w:t> </w:t>
      </w:r>
      <w:r>
        <w:rPr>
          <w:w w:val="110"/>
        </w:rPr>
        <w:t>previous</w:t>
      </w:r>
      <w:r>
        <w:rPr>
          <w:w w:val="103"/>
        </w:rPr>
        <w:t> </w:t>
      </w:r>
      <w:r>
        <w:rPr>
          <w:w w:val="110"/>
        </w:rPr>
        <w:t>trading </w:t>
      </w:r>
      <w:r>
        <w:rPr>
          <w:spacing w:val="-7"/>
          <w:w w:val="110"/>
        </w:rPr>
        <w:t>day, </w:t>
      </w:r>
      <w:r>
        <w:rPr>
          <w:w w:val="110"/>
        </w:rPr>
        <w:t>so that </w:t>
      </w:r>
      <w:r>
        <w:rPr>
          <w:i/>
          <w:w w:val="110"/>
        </w:rPr>
        <w:t>t </w:t>
      </w:r>
      <w:r>
        <w:rPr>
          <w:rFonts w:ascii="Menlo" w:hAnsi="Menlo"/>
          <w:i/>
          <w:w w:val="110"/>
        </w:rPr>
        <w:t>− </w:t>
      </w:r>
      <w:r>
        <w:rPr>
          <w:w w:val="110"/>
        </w:rPr>
        <w:t>∆ is the last trading </w:t>
      </w:r>
      <w:r>
        <w:rPr>
          <w:spacing w:val="-3"/>
          <w:w w:val="110"/>
        </w:rPr>
        <w:t>day </w:t>
      </w:r>
      <w:r>
        <w:rPr>
          <w:w w:val="110"/>
        </w:rPr>
        <w:t>before </w:t>
      </w:r>
      <w:r>
        <w:rPr>
          <w:spacing w:val="-3"/>
          <w:w w:val="110"/>
        </w:rPr>
        <w:t>day </w:t>
      </w:r>
      <w:r>
        <w:rPr>
          <w:i/>
          <w:w w:val="110"/>
        </w:rPr>
        <w:t>t</w:t>
      </w:r>
      <w:r>
        <w:rPr>
          <w:w w:val="110"/>
        </w:rPr>
        <w:t>. Within a short</w:t>
      </w:r>
      <w:r>
        <w:rPr>
          <w:spacing w:val="-18"/>
          <w:w w:val="110"/>
        </w:rPr>
        <w:t> </w:t>
      </w:r>
      <w:r>
        <w:rPr>
          <w:w w:val="110"/>
        </w:rPr>
        <w:t>time</w:t>
      </w:r>
      <w:r>
        <w:rPr>
          <w:spacing w:val="11"/>
          <w:w w:val="110"/>
        </w:rPr>
        <w:t> </w:t>
      </w:r>
      <w:r>
        <w:rPr>
          <w:w w:val="110"/>
        </w:rPr>
        <w:t>period</w:t>
      </w:r>
      <w:r>
        <w:rPr>
          <w:w w:val="108"/>
        </w:rPr>
        <w:t> </w:t>
      </w:r>
      <w:r>
        <w:rPr>
          <w:w w:val="110"/>
        </w:rPr>
        <w:t>such as the gap between </w:t>
      </w:r>
      <w:r>
        <w:rPr>
          <w:spacing w:val="-5"/>
          <w:w w:val="110"/>
        </w:rPr>
        <w:t>two </w:t>
      </w:r>
      <w:r>
        <w:rPr>
          <w:w w:val="110"/>
        </w:rPr>
        <w:t>trading days, this paper assumes crude oil prices</w:t>
      </w:r>
      <w:r>
        <w:rPr>
          <w:spacing w:val="-35"/>
          <w:w w:val="110"/>
        </w:rPr>
        <w:t> </w:t>
      </w:r>
      <w:r>
        <w:rPr>
          <w:w w:val="110"/>
        </w:rPr>
        <w:t>exhibits</w:t>
      </w:r>
      <w:r>
        <w:rPr>
          <w:spacing w:val="-4"/>
          <w:w w:val="110"/>
        </w:rPr>
        <w:t> </w:t>
      </w:r>
      <w:r>
        <w:rPr>
          <w:w w:val="110"/>
        </w:rPr>
        <w:t>an</w:t>
      </w:r>
      <w:r>
        <w:rPr>
          <w:w w:val="108"/>
        </w:rPr>
        <w:t> </w:t>
      </w:r>
      <w:r>
        <w:rPr>
          <w:w w:val="110"/>
        </w:rPr>
        <w:t>exponential</w:t>
      </w:r>
      <w:r>
        <w:rPr>
          <w:spacing w:val="-20"/>
          <w:w w:val="110"/>
        </w:rPr>
        <w:t> </w:t>
      </w:r>
      <w:r>
        <w:rPr>
          <w:w w:val="110"/>
        </w:rPr>
        <w:t>growth</w:t>
      </w:r>
      <w:r>
        <w:rPr>
          <w:spacing w:val="-20"/>
          <w:w w:val="110"/>
        </w:rPr>
        <w:t> </w:t>
      </w:r>
      <w:r>
        <w:rPr>
          <w:w w:val="110"/>
        </w:rPr>
        <w:t>with</w:t>
      </w:r>
      <w:r>
        <w:rPr>
          <w:spacing w:val="-20"/>
          <w:w w:val="110"/>
        </w:rPr>
        <w:t> </w:t>
      </w:r>
      <w:r>
        <w:rPr>
          <w:w w:val="110"/>
        </w:rPr>
        <w:t>constant</w:t>
      </w:r>
      <w:r>
        <w:rPr>
          <w:spacing w:val="-19"/>
          <w:w w:val="110"/>
        </w:rPr>
        <w:t> </w:t>
      </w:r>
      <w:r>
        <w:rPr>
          <w:w w:val="110"/>
        </w:rPr>
        <w:t>daily</w:t>
      </w:r>
      <w:r>
        <w:rPr>
          <w:spacing w:val="-20"/>
          <w:w w:val="110"/>
        </w:rPr>
        <w:t> </w:t>
      </w:r>
      <w:r>
        <w:rPr>
          <w:w w:val="110"/>
        </w:rPr>
        <w:t>growth</w:t>
      </w:r>
      <w:r>
        <w:rPr>
          <w:spacing w:val="-20"/>
          <w:w w:val="110"/>
        </w:rPr>
        <w:t> </w:t>
      </w:r>
      <w:r>
        <w:rPr>
          <w:w w:val="110"/>
        </w:rPr>
        <w:t>rate</w:t>
      </w:r>
      <w:r>
        <w:rPr>
          <w:spacing w:val="-19"/>
          <w:w w:val="110"/>
        </w:rPr>
        <w:t> </w:t>
      </w:r>
      <w:r>
        <w:rPr>
          <w:w w:val="110"/>
        </w:rPr>
        <w:t>of</w:t>
      </w:r>
      <w:r>
        <w:rPr>
          <w:spacing w:val="-19"/>
          <w:w w:val="110"/>
        </w:rPr>
        <w:t> </w:t>
      </w:r>
      <w:r>
        <w:rPr>
          <w:i/>
          <w:spacing w:val="3"/>
          <w:w w:val="110"/>
        </w:rPr>
        <w:t>r</w:t>
      </w:r>
      <w:r>
        <w:rPr>
          <w:i/>
          <w:spacing w:val="3"/>
          <w:w w:val="110"/>
          <w:vertAlign w:val="subscript"/>
        </w:rPr>
        <w:t>t</w:t>
      </w:r>
      <w:r>
        <w:rPr>
          <w:spacing w:val="3"/>
          <w:w w:val="110"/>
          <w:vertAlign w:val="baseline"/>
        </w:rPr>
        <w:t>.</w:t>
      </w:r>
      <w:r>
        <w:rPr>
          <w:spacing w:val="-1"/>
          <w:w w:val="110"/>
          <w:vertAlign w:val="baseline"/>
        </w:rPr>
        <w:t> </w:t>
      </w:r>
      <w:r>
        <w:rPr>
          <w:w w:val="110"/>
          <w:vertAlign w:val="baseline"/>
        </w:rPr>
        <w:t>So</w:t>
      </w:r>
      <w:r>
        <w:rPr>
          <w:spacing w:val="-20"/>
          <w:w w:val="110"/>
          <w:vertAlign w:val="baseline"/>
        </w:rPr>
        <w:t> </w:t>
      </w:r>
      <w:r>
        <w:rPr>
          <w:w w:val="110"/>
          <w:vertAlign w:val="baseline"/>
        </w:rPr>
        <w:t>that</w:t>
      </w:r>
      <w:r>
        <w:rPr>
          <w:spacing w:val="-20"/>
          <w:w w:val="110"/>
          <w:vertAlign w:val="baseline"/>
        </w:rPr>
        <w:t> </w:t>
      </w:r>
      <w:r>
        <w:rPr>
          <w:w w:val="110"/>
          <w:vertAlign w:val="baseline"/>
        </w:rPr>
        <w:t>the</w:t>
      </w:r>
      <w:r>
        <w:rPr>
          <w:spacing w:val="-19"/>
          <w:w w:val="110"/>
          <w:vertAlign w:val="baseline"/>
        </w:rPr>
        <w:t> </w:t>
      </w:r>
      <w:r>
        <w:rPr>
          <w:w w:val="110"/>
          <w:vertAlign w:val="baseline"/>
        </w:rPr>
        <w:t>following</w:t>
      </w:r>
      <w:r>
        <w:rPr>
          <w:spacing w:val="-19"/>
          <w:w w:val="110"/>
          <w:vertAlign w:val="baseline"/>
        </w:rPr>
        <w:t> </w:t>
      </w:r>
      <w:r>
        <w:rPr>
          <w:w w:val="110"/>
          <w:vertAlign w:val="baseline"/>
        </w:rPr>
        <w:t>relationship</w:t>
      </w:r>
    </w:p>
    <w:p>
      <w:pPr>
        <w:spacing w:after="0" w:line="376" w:lineRule="auto"/>
        <w:jc w:val="right"/>
        <w:sectPr>
          <w:type w:val="continuous"/>
          <w:pgSz w:w="12240" w:h="15840"/>
          <w:pgMar w:top="1500" w:bottom="1020" w:left="1320" w:right="260"/>
        </w:sectPr>
      </w:pPr>
    </w:p>
    <w:p>
      <w:pPr>
        <w:pStyle w:val="BodyText"/>
        <w:spacing w:before="35"/>
        <w:ind w:left="120"/>
      </w:pPr>
      <w:r>
        <w:rPr>
          <w:w w:val="110"/>
        </w:rPr>
        <w:t>quantifies the relationship between </w:t>
      </w:r>
      <w:r>
        <w:rPr>
          <w:i/>
          <w:w w:val="110"/>
        </w:rPr>
        <w:t>p</w:t>
      </w:r>
      <w:r>
        <w:rPr>
          <w:i/>
          <w:w w:val="110"/>
          <w:vertAlign w:val="subscript"/>
        </w:rPr>
        <w:t>t</w:t>
      </w:r>
      <w:r>
        <w:rPr>
          <w:rFonts w:ascii="Menlo" w:hAnsi="Menlo"/>
          <w:i/>
          <w:w w:val="110"/>
          <w:vertAlign w:val="subscript"/>
        </w:rPr>
        <w:t>−</w:t>
      </w:r>
      <w:r>
        <w:rPr>
          <w:w w:val="110"/>
          <w:vertAlign w:val="subscript"/>
        </w:rPr>
        <w:t>∆</w:t>
      </w:r>
      <w:r>
        <w:rPr>
          <w:w w:val="110"/>
          <w:vertAlign w:val="baseline"/>
        </w:rPr>
        <w:t> and </w:t>
      </w:r>
      <w:r>
        <w:rPr>
          <w:i/>
          <w:w w:val="110"/>
          <w:vertAlign w:val="baseline"/>
        </w:rPr>
        <w:t>p</w:t>
      </w:r>
      <w:r>
        <w:rPr>
          <w:i/>
          <w:w w:val="110"/>
          <w:vertAlign w:val="subscript"/>
        </w:rPr>
        <w:t>t</w:t>
      </w:r>
      <w:r>
        <w:rPr>
          <w:w w:val="110"/>
          <w:vertAlign w:val="baseline"/>
        </w:rPr>
        <w:t>:</w:t>
      </w:r>
    </w:p>
    <w:p>
      <w:pPr>
        <w:pStyle w:val="BodyText"/>
        <w:spacing w:before="3"/>
        <w:rPr>
          <w:sz w:val="42"/>
        </w:rPr>
      </w:pPr>
    </w:p>
    <w:p>
      <w:pPr>
        <w:tabs>
          <w:tab w:pos="8998" w:val="left" w:leader="none"/>
        </w:tabs>
        <w:spacing w:before="0"/>
        <w:ind w:left="4115" w:right="0" w:firstLine="0"/>
        <w:jc w:val="left"/>
        <w:rPr>
          <w:sz w:val="24"/>
        </w:rPr>
      </w:pPr>
      <w:r>
        <w:rPr>
          <w:i/>
          <w:w w:val="125"/>
          <w:sz w:val="24"/>
        </w:rPr>
        <w:t>p</w:t>
      </w:r>
      <w:r>
        <w:rPr>
          <w:i/>
          <w:w w:val="125"/>
          <w:sz w:val="24"/>
          <w:vertAlign w:val="subscript"/>
        </w:rPr>
        <w:t>t</w:t>
      </w:r>
      <w:r>
        <w:rPr>
          <w:i/>
          <w:spacing w:val="4"/>
          <w:w w:val="125"/>
          <w:sz w:val="24"/>
          <w:vertAlign w:val="baseline"/>
        </w:rPr>
        <w:t> </w:t>
      </w:r>
      <w:r>
        <w:rPr>
          <w:w w:val="125"/>
          <w:sz w:val="24"/>
          <w:vertAlign w:val="baseline"/>
        </w:rPr>
        <w:t>=</w:t>
      </w:r>
      <w:r>
        <w:rPr>
          <w:spacing w:val="-5"/>
          <w:w w:val="125"/>
          <w:sz w:val="24"/>
          <w:vertAlign w:val="baseline"/>
        </w:rPr>
        <w:t> </w:t>
      </w:r>
      <w:r>
        <w:rPr>
          <w:i/>
          <w:spacing w:val="2"/>
          <w:w w:val="125"/>
          <w:sz w:val="24"/>
          <w:vertAlign w:val="baseline"/>
        </w:rPr>
        <w:t>e</w:t>
      </w:r>
      <w:r>
        <w:rPr>
          <w:i/>
          <w:spacing w:val="2"/>
          <w:w w:val="125"/>
          <w:sz w:val="24"/>
          <w:vertAlign w:val="superscript"/>
        </w:rPr>
        <w:t>r</w:t>
      </w:r>
      <w:r>
        <w:rPr>
          <w:rFonts w:ascii="Arial" w:hAnsi="Arial"/>
          <w:i/>
          <w:spacing w:val="2"/>
          <w:w w:val="125"/>
          <w:position w:val="8"/>
          <w:sz w:val="12"/>
          <w:vertAlign w:val="baseline"/>
        </w:rPr>
        <w:t>t</w:t>
      </w:r>
      <w:r>
        <w:rPr>
          <w:spacing w:val="2"/>
          <w:w w:val="125"/>
          <w:position w:val="10"/>
          <w:sz w:val="16"/>
          <w:vertAlign w:val="baseline"/>
        </w:rPr>
        <w:t>∆</w:t>
      </w:r>
      <w:r>
        <w:rPr>
          <w:i/>
          <w:spacing w:val="2"/>
          <w:w w:val="125"/>
          <w:sz w:val="24"/>
          <w:vertAlign w:val="baseline"/>
        </w:rPr>
        <w:t>p</w:t>
      </w:r>
      <w:r>
        <w:rPr>
          <w:i/>
          <w:spacing w:val="2"/>
          <w:w w:val="125"/>
          <w:sz w:val="24"/>
          <w:vertAlign w:val="subscript"/>
        </w:rPr>
        <w:t>t</w:t>
      </w:r>
      <w:r>
        <w:rPr>
          <w:rFonts w:ascii="Menlo" w:hAnsi="Menlo"/>
          <w:i/>
          <w:spacing w:val="2"/>
          <w:w w:val="125"/>
          <w:sz w:val="24"/>
          <w:vertAlign w:val="subscript"/>
        </w:rPr>
        <w:t>−</w:t>
      </w:r>
      <w:r>
        <w:rPr>
          <w:spacing w:val="2"/>
          <w:w w:val="125"/>
          <w:sz w:val="24"/>
          <w:vertAlign w:val="subscript"/>
        </w:rPr>
        <w:t>∆</w:t>
      </w:r>
      <w:r>
        <w:rPr>
          <w:spacing w:val="2"/>
          <w:w w:val="125"/>
          <w:sz w:val="24"/>
          <w:vertAlign w:val="baseline"/>
        </w:rPr>
        <w:tab/>
      </w:r>
      <w:r>
        <w:rPr>
          <w:w w:val="125"/>
          <w:sz w:val="24"/>
          <w:vertAlign w:val="baseline"/>
        </w:rPr>
        <w:t>(3.1)</w:t>
      </w:r>
    </w:p>
    <w:p>
      <w:pPr>
        <w:pStyle w:val="BodyText"/>
        <w:spacing w:before="5"/>
        <w:rPr>
          <w:sz w:val="44"/>
        </w:rPr>
      </w:pPr>
    </w:p>
    <w:p>
      <w:pPr>
        <w:pStyle w:val="BodyText"/>
        <w:spacing w:line="376" w:lineRule="auto"/>
        <w:ind w:left="120" w:right="1175" w:firstLine="351"/>
      </w:pPr>
      <w:r>
        <w:rPr>
          <w:w w:val="110"/>
        </w:rPr>
        <w:t>This paper calculates crude oil returns on one particular </w:t>
      </w:r>
      <w:r>
        <w:rPr>
          <w:spacing w:val="-3"/>
          <w:w w:val="110"/>
        </w:rPr>
        <w:t>day </w:t>
      </w:r>
      <w:r>
        <w:rPr>
          <w:i/>
          <w:w w:val="110"/>
        </w:rPr>
        <w:t>t </w:t>
      </w:r>
      <w:r>
        <w:rPr>
          <w:spacing w:val="-4"/>
          <w:w w:val="110"/>
        </w:rPr>
        <w:t>by </w:t>
      </w:r>
      <w:r>
        <w:rPr>
          <w:w w:val="110"/>
        </w:rPr>
        <w:t>taking the</w:t>
      </w:r>
      <w:r>
        <w:rPr>
          <w:spacing w:val="-28"/>
          <w:w w:val="110"/>
        </w:rPr>
        <w:t> </w:t>
      </w:r>
      <w:r>
        <w:rPr>
          <w:w w:val="110"/>
        </w:rPr>
        <w:t>difference in</w:t>
      </w:r>
      <w:r>
        <w:rPr>
          <w:spacing w:val="-9"/>
          <w:w w:val="110"/>
        </w:rPr>
        <w:t> </w:t>
      </w:r>
      <w:r>
        <w:rPr>
          <w:w w:val="110"/>
        </w:rPr>
        <w:t>logged</w:t>
      </w:r>
      <w:r>
        <w:rPr>
          <w:spacing w:val="-9"/>
          <w:w w:val="110"/>
        </w:rPr>
        <w:t> </w:t>
      </w:r>
      <w:r>
        <w:rPr>
          <w:w w:val="110"/>
        </w:rPr>
        <w:t>prices</w:t>
      </w:r>
      <w:r>
        <w:rPr>
          <w:spacing w:val="-8"/>
          <w:w w:val="110"/>
        </w:rPr>
        <w:t> </w:t>
      </w:r>
      <w:r>
        <w:rPr>
          <w:w w:val="110"/>
        </w:rPr>
        <w:t>at</w:t>
      </w:r>
      <w:r>
        <w:rPr>
          <w:spacing w:val="-10"/>
          <w:w w:val="110"/>
        </w:rPr>
        <w:t> </w:t>
      </w:r>
      <w:r>
        <w:rPr>
          <w:i/>
          <w:w w:val="110"/>
        </w:rPr>
        <w:t>t</w:t>
      </w:r>
      <w:r>
        <w:rPr>
          <w:i/>
          <w:spacing w:val="-8"/>
          <w:w w:val="110"/>
        </w:rPr>
        <w:t> </w:t>
      </w:r>
      <w:r>
        <w:rPr>
          <w:w w:val="110"/>
        </w:rPr>
        <w:t>and</w:t>
      </w:r>
      <w:r>
        <w:rPr>
          <w:spacing w:val="-9"/>
          <w:w w:val="110"/>
        </w:rPr>
        <w:t> </w:t>
      </w:r>
      <w:r>
        <w:rPr>
          <w:w w:val="110"/>
        </w:rPr>
        <w:t>the</w:t>
      </w:r>
      <w:r>
        <w:rPr>
          <w:spacing w:val="-8"/>
          <w:w w:val="110"/>
        </w:rPr>
        <w:t> </w:t>
      </w:r>
      <w:r>
        <w:rPr>
          <w:w w:val="110"/>
        </w:rPr>
        <w:t>previous</w:t>
      </w:r>
      <w:r>
        <w:rPr>
          <w:spacing w:val="-9"/>
          <w:w w:val="110"/>
        </w:rPr>
        <w:t> </w:t>
      </w:r>
      <w:r>
        <w:rPr>
          <w:w w:val="110"/>
        </w:rPr>
        <w:t>trading</w:t>
      </w:r>
      <w:r>
        <w:rPr>
          <w:spacing w:val="-9"/>
          <w:w w:val="110"/>
        </w:rPr>
        <w:t> </w:t>
      </w:r>
      <w:r>
        <w:rPr>
          <w:spacing w:val="-3"/>
          <w:w w:val="110"/>
        </w:rPr>
        <w:t>day</w:t>
      </w:r>
      <w:r>
        <w:rPr>
          <w:spacing w:val="-8"/>
          <w:w w:val="110"/>
        </w:rPr>
        <w:t> </w:t>
      </w:r>
      <w:r>
        <w:rPr>
          <w:w w:val="110"/>
        </w:rPr>
        <w:t>and</w:t>
      </w:r>
      <w:r>
        <w:rPr>
          <w:spacing w:val="-9"/>
          <w:w w:val="110"/>
        </w:rPr>
        <w:t> </w:t>
      </w:r>
      <w:r>
        <w:rPr>
          <w:w w:val="110"/>
        </w:rPr>
        <w:t>dividing</w:t>
      </w:r>
      <w:r>
        <w:rPr>
          <w:spacing w:val="-8"/>
          <w:w w:val="110"/>
        </w:rPr>
        <w:t> </w:t>
      </w:r>
      <w:r>
        <w:rPr>
          <w:w w:val="110"/>
        </w:rPr>
        <w:t>it</w:t>
      </w:r>
      <w:r>
        <w:rPr>
          <w:spacing w:val="-9"/>
          <w:w w:val="110"/>
        </w:rPr>
        <w:t> </w:t>
      </w:r>
      <w:r>
        <w:rPr>
          <w:spacing w:val="-4"/>
          <w:w w:val="110"/>
        </w:rPr>
        <w:t>by</w:t>
      </w:r>
      <w:r>
        <w:rPr>
          <w:spacing w:val="-9"/>
          <w:w w:val="110"/>
        </w:rPr>
        <w:t> </w:t>
      </w:r>
      <w:r>
        <w:rPr>
          <w:w w:val="110"/>
        </w:rPr>
        <w:t>the</w:t>
      </w:r>
      <w:r>
        <w:rPr>
          <w:spacing w:val="-8"/>
          <w:w w:val="110"/>
        </w:rPr>
        <w:t> </w:t>
      </w:r>
      <w:r>
        <w:rPr>
          <w:w w:val="110"/>
        </w:rPr>
        <w:t>length</w:t>
      </w:r>
      <w:r>
        <w:rPr>
          <w:spacing w:val="-9"/>
          <w:w w:val="110"/>
        </w:rPr>
        <w:t> </w:t>
      </w:r>
      <w:r>
        <w:rPr>
          <w:w w:val="110"/>
        </w:rPr>
        <w:t>of</w:t>
      </w:r>
      <w:r>
        <w:rPr>
          <w:spacing w:val="-8"/>
          <w:w w:val="110"/>
        </w:rPr>
        <w:t> </w:t>
      </w:r>
      <w:r>
        <w:rPr>
          <w:w w:val="110"/>
        </w:rPr>
        <w:t>duration,</w:t>
      </w:r>
    </w:p>
    <w:p>
      <w:pPr>
        <w:pStyle w:val="BodyText"/>
        <w:ind w:left="120"/>
      </w:pPr>
      <w:r>
        <w:rPr>
          <w:w w:val="120"/>
        </w:rPr>
        <w:t>∆:</w:t>
      </w:r>
    </w:p>
    <w:p>
      <w:pPr>
        <w:pStyle w:val="BodyText"/>
        <w:spacing w:before="6"/>
        <w:rPr>
          <w:sz w:val="25"/>
        </w:rPr>
      </w:pPr>
    </w:p>
    <w:p>
      <w:pPr>
        <w:spacing w:after="0"/>
        <w:rPr>
          <w:sz w:val="25"/>
        </w:rPr>
        <w:sectPr>
          <w:pgSz w:w="12240" w:h="15840"/>
          <w:pgMar w:header="0" w:footer="822" w:top="1420" w:bottom="1020" w:left="1320" w:right="260"/>
        </w:sectPr>
      </w:pPr>
    </w:p>
    <w:p>
      <w:pPr>
        <w:spacing w:line="146" w:lineRule="auto" w:before="88"/>
        <w:ind w:left="3681" w:right="0" w:firstLine="0"/>
        <w:jc w:val="left"/>
        <w:rPr>
          <w:sz w:val="24"/>
        </w:rPr>
      </w:pPr>
      <w:r>
        <w:rPr>
          <w:i/>
          <w:w w:val="120"/>
          <w:position w:val="-15"/>
          <w:sz w:val="24"/>
        </w:rPr>
        <w:t>r </w:t>
      </w:r>
      <w:r>
        <w:rPr>
          <w:w w:val="120"/>
          <w:position w:val="-15"/>
          <w:sz w:val="24"/>
        </w:rPr>
        <w:t>= </w:t>
      </w:r>
      <w:r>
        <w:rPr>
          <w:w w:val="120"/>
          <w:sz w:val="24"/>
          <w:u w:val="single"/>
        </w:rPr>
        <w:t>ln(</w:t>
      </w:r>
      <w:r>
        <w:rPr>
          <w:i/>
          <w:w w:val="120"/>
          <w:sz w:val="24"/>
          <w:u w:val="single"/>
        </w:rPr>
        <w:t>p</w:t>
      </w:r>
      <w:r>
        <w:rPr>
          <w:i/>
          <w:w w:val="120"/>
          <w:sz w:val="24"/>
          <w:u w:val="single"/>
          <w:vertAlign w:val="subscript"/>
        </w:rPr>
        <w:t>t</w:t>
      </w:r>
      <w:r>
        <w:rPr>
          <w:w w:val="120"/>
          <w:sz w:val="24"/>
          <w:u w:val="single"/>
          <w:vertAlign w:val="baseline"/>
        </w:rPr>
        <w:t>) </w:t>
      </w:r>
      <w:r>
        <w:rPr>
          <w:rFonts w:ascii="Menlo" w:hAnsi="Menlo"/>
          <w:i/>
          <w:w w:val="120"/>
          <w:sz w:val="24"/>
          <w:u w:val="single"/>
          <w:vertAlign w:val="baseline"/>
        </w:rPr>
        <w:t>−</w:t>
      </w:r>
      <w:r>
        <w:rPr>
          <w:rFonts w:ascii="Menlo" w:hAnsi="Menlo"/>
          <w:i/>
          <w:spacing w:val="-151"/>
          <w:w w:val="120"/>
          <w:sz w:val="24"/>
          <w:u w:val="single"/>
          <w:vertAlign w:val="baseline"/>
        </w:rPr>
        <w:t> </w:t>
      </w:r>
      <w:r>
        <w:rPr>
          <w:spacing w:val="-4"/>
          <w:w w:val="120"/>
          <w:sz w:val="24"/>
          <w:u w:val="single"/>
          <w:vertAlign w:val="baseline"/>
        </w:rPr>
        <w:t>ln(</w:t>
      </w:r>
      <w:r>
        <w:rPr>
          <w:i/>
          <w:spacing w:val="-4"/>
          <w:w w:val="120"/>
          <w:sz w:val="24"/>
          <w:u w:val="single"/>
          <w:vertAlign w:val="baseline"/>
        </w:rPr>
        <w:t>p</w:t>
      </w:r>
      <w:r>
        <w:rPr>
          <w:i/>
          <w:spacing w:val="-4"/>
          <w:w w:val="120"/>
          <w:sz w:val="24"/>
          <w:u w:val="single"/>
          <w:vertAlign w:val="subscript"/>
        </w:rPr>
        <w:t>t</w:t>
      </w:r>
      <w:r>
        <w:rPr>
          <w:rFonts w:ascii="Menlo" w:hAnsi="Menlo"/>
          <w:i/>
          <w:spacing w:val="-4"/>
          <w:w w:val="120"/>
          <w:sz w:val="24"/>
          <w:u w:val="single"/>
          <w:vertAlign w:val="subscript"/>
        </w:rPr>
        <w:t>−</w:t>
      </w:r>
      <w:r>
        <w:rPr>
          <w:spacing w:val="-4"/>
          <w:w w:val="120"/>
          <w:sz w:val="24"/>
          <w:u w:val="single"/>
          <w:vertAlign w:val="subscript"/>
        </w:rPr>
        <w:t>∆</w:t>
      </w:r>
      <w:r>
        <w:rPr>
          <w:spacing w:val="-4"/>
          <w:w w:val="120"/>
          <w:sz w:val="24"/>
          <w:u w:val="single"/>
          <w:vertAlign w:val="baseline"/>
        </w:rPr>
        <w:t>)</w:t>
      </w:r>
    </w:p>
    <w:p>
      <w:pPr>
        <w:tabs>
          <w:tab w:pos="4948" w:val="left" w:leader="none"/>
        </w:tabs>
        <w:spacing w:line="72" w:lineRule="auto" w:before="0"/>
        <w:ind w:left="3787" w:right="0" w:firstLine="0"/>
        <w:jc w:val="left"/>
        <w:rPr>
          <w:sz w:val="24"/>
        </w:rPr>
      </w:pPr>
      <w:r>
        <w:rPr>
          <w:i/>
          <w:w w:val="135"/>
          <w:sz w:val="16"/>
        </w:rPr>
        <w:t>t</w:t>
        <w:tab/>
      </w:r>
      <w:r>
        <w:rPr>
          <w:w w:val="135"/>
          <w:position w:val="-12"/>
          <w:sz w:val="24"/>
        </w:rPr>
        <w:t>∆</w:t>
      </w:r>
    </w:p>
    <w:p>
      <w:pPr>
        <w:pStyle w:val="BodyText"/>
        <w:spacing w:before="4"/>
        <w:rPr>
          <w:sz w:val="19"/>
        </w:rPr>
      </w:pPr>
      <w:r>
        <w:rPr/>
        <w:br w:type="column"/>
      </w:r>
      <w:r>
        <w:rPr>
          <w:sz w:val="19"/>
        </w:rPr>
      </w:r>
    </w:p>
    <w:p>
      <w:pPr>
        <w:pStyle w:val="BodyText"/>
        <w:spacing w:before="1"/>
        <w:ind w:left="3064"/>
      </w:pPr>
      <w:bookmarkStart w:name="_bookmark7" w:id="18"/>
      <w:bookmarkEnd w:id="18"/>
      <w:r>
        <w:rPr/>
      </w:r>
      <w:r>
        <w:rPr>
          <w:w w:val="105"/>
        </w:rPr>
        <w:t>(3.2)</w:t>
      </w:r>
    </w:p>
    <w:p>
      <w:pPr>
        <w:spacing w:after="0"/>
        <w:sectPr>
          <w:type w:val="continuous"/>
          <w:pgSz w:w="12240" w:h="15840"/>
          <w:pgMar w:top="1500" w:bottom="1020" w:left="1320" w:right="260"/>
          <w:cols w:num="2" w:equalWidth="0">
            <w:col w:w="5894" w:space="40"/>
            <w:col w:w="4726"/>
          </w:cols>
        </w:sectPr>
      </w:pPr>
    </w:p>
    <w:p>
      <w:pPr>
        <w:pStyle w:val="BodyText"/>
        <w:rPr>
          <w:sz w:val="20"/>
        </w:rPr>
      </w:pPr>
    </w:p>
    <w:p>
      <w:pPr>
        <w:pStyle w:val="BodyText"/>
        <w:spacing w:before="11"/>
        <w:rPr>
          <w:sz w:val="19"/>
        </w:rPr>
      </w:pPr>
    </w:p>
    <w:p>
      <w:pPr>
        <w:pStyle w:val="BodyText"/>
        <w:spacing w:line="376" w:lineRule="auto"/>
        <w:ind w:left="119" w:right="1176" w:firstLine="351"/>
        <w:jc w:val="both"/>
      </w:pPr>
      <w:r>
        <w:rPr>
          <w:w w:val="105"/>
        </w:rPr>
        <w:t>Equivalently, </w:t>
      </w:r>
      <w:r>
        <w:rPr>
          <w:i/>
          <w:w w:val="105"/>
        </w:rPr>
        <w:t>r</w:t>
      </w:r>
      <w:r>
        <w:rPr>
          <w:i/>
          <w:w w:val="105"/>
          <w:vertAlign w:val="subscript"/>
        </w:rPr>
        <w:t>t</w:t>
      </w:r>
      <w:r>
        <w:rPr>
          <w:i/>
          <w:w w:val="105"/>
          <w:vertAlign w:val="baseline"/>
        </w:rPr>
        <w:t> </w:t>
      </w:r>
      <w:r>
        <w:rPr>
          <w:w w:val="105"/>
          <w:vertAlign w:val="baseline"/>
        </w:rPr>
        <w:t>measures the daily return over the ∆ day period. Because returns are closed to zero in most time, in order to avoid decimal issues, this paper converts all </w:t>
      </w:r>
      <w:r>
        <w:rPr>
          <w:i/>
          <w:w w:val="105"/>
          <w:vertAlign w:val="baseline"/>
        </w:rPr>
        <w:t>r</w:t>
      </w:r>
      <w:r>
        <w:rPr>
          <w:i/>
          <w:w w:val="105"/>
          <w:vertAlign w:val="subscript"/>
        </w:rPr>
        <w:t>t</w:t>
      </w:r>
      <w:r>
        <w:rPr>
          <w:w w:val="105"/>
          <w:vertAlign w:val="baseline"/>
        </w:rPr>
        <w:t>’s into percentage points.</w:t>
      </w:r>
    </w:p>
    <w:p>
      <w:pPr>
        <w:pStyle w:val="BodyText"/>
        <w:spacing w:line="376" w:lineRule="auto"/>
        <w:ind w:left="119" w:right="1177" w:firstLine="351"/>
        <w:jc w:val="both"/>
      </w:pPr>
      <w:r>
        <w:rPr>
          <w:w w:val="105"/>
        </w:rPr>
        <w:t>As mentioned before, the time gap between </w:t>
      </w:r>
      <w:r>
        <w:rPr>
          <w:spacing w:val="-5"/>
          <w:w w:val="105"/>
        </w:rPr>
        <w:t>two </w:t>
      </w:r>
      <w:r>
        <w:rPr>
          <w:w w:val="105"/>
        </w:rPr>
        <w:t>observed prices are not uniform. </w:t>
      </w:r>
      <w:r>
        <w:rPr>
          <w:spacing w:val="-7"/>
          <w:w w:val="105"/>
        </w:rPr>
        <w:t>For </w:t>
      </w:r>
      <w:r>
        <w:rPr>
          <w:w w:val="105"/>
        </w:rPr>
        <w:t>instance,</w:t>
      </w:r>
      <w:r>
        <w:rPr>
          <w:spacing w:val="-3"/>
          <w:w w:val="105"/>
        </w:rPr>
        <w:t> </w:t>
      </w:r>
      <w:r>
        <w:rPr>
          <w:w w:val="105"/>
        </w:rPr>
        <w:t>the</w:t>
      </w:r>
      <w:r>
        <w:rPr>
          <w:spacing w:val="-5"/>
          <w:w w:val="105"/>
        </w:rPr>
        <w:t> </w:t>
      </w:r>
      <w:r>
        <w:rPr>
          <w:w w:val="105"/>
        </w:rPr>
        <w:t>return</w:t>
      </w:r>
      <w:r>
        <w:rPr>
          <w:spacing w:val="-5"/>
          <w:w w:val="105"/>
        </w:rPr>
        <w:t> </w:t>
      </w:r>
      <w:r>
        <w:rPr>
          <w:w w:val="105"/>
        </w:rPr>
        <w:t>on</w:t>
      </w:r>
      <w:r>
        <w:rPr>
          <w:spacing w:val="-5"/>
          <w:w w:val="105"/>
        </w:rPr>
        <w:t> </w:t>
      </w:r>
      <w:r>
        <w:rPr>
          <w:w w:val="105"/>
        </w:rPr>
        <w:t>a</w:t>
      </w:r>
      <w:r>
        <w:rPr>
          <w:spacing w:val="-5"/>
          <w:w w:val="105"/>
        </w:rPr>
        <w:t> </w:t>
      </w:r>
      <w:r>
        <w:rPr>
          <w:w w:val="105"/>
        </w:rPr>
        <w:t>Monday</w:t>
      </w:r>
      <w:r>
        <w:rPr>
          <w:spacing w:val="-6"/>
          <w:w w:val="105"/>
        </w:rPr>
        <w:t> </w:t>
      </w:r>
      <w:r>
        <w:rPr>
          <w:w w:val="105"/>
        </w:rPr>
        <w:t>can</w:t>
      </w:r>
      <w:r>
        <w:rPr>
          <w:spacing w:val="-5"/>
          <w:w w:val="105"/>
        </w:rPr>
        <w:t> </w:t>
      </w:r>
      <w:r>
        <w:rPr>
          <w:spacing w:val="3"/>
          <w:w w:val="105"/>
        </w:rPr>
        <w:t>be</w:t>
      </w:r>
      <w:r>
        <w:rPr>
          <w:spacing w:val="-5"/>
          <w:w w:val="105"/>
        </w:rPr>
        <w:t> </w:t>
      </w:r>
      <w:r>
        <w:rPr>
          <w:w w:val="105"/>
        </w:rPr>
        <w:t>computed</w:t>
      </w:r>
      <w:r>
        <w:rPr>
          <w:spacing w:val="-5"/>
          <w:w w:val="105"/>
        </w:rPr>
        <w:t> </w:t>
      </w:r>
      <w:r>
        <w:rPr>
          <w:spacing w:val="-4"/>
          <w:w w:val="105"/>
        </w:rPr>
        <w:t>by</w:t>
      </w:r>
      <w:r>
        <w:rPr>
          <w:spacing w:val="-5"/>
          <w:w w:val="105"/>
        </w:rPr>
        <w:t> </w:t>
      </w:r>
      <w:r>
        <w:rPr>
          <w:w w:val="105"/>
        </w:rPr>
        <w:t>taking</w:t>
      </w:r>
      <w:r>
        <w:rPr>
          <w:spacing w:val="-5"/>
          <w:w w:val="105"/>
        </w:rPr>
        <w:t> </w:t>
      </w:r>
      <w:r>
        <w:rPr>
          <w:w w:val="105"/>
        </w:rPr>
        <w:t>difference</w:t>
      </w:r>
      <w:r>
        <w:rPr>
          <w:spacing w:val="-5"/>
          <w:w w:val="105"/>
        </w:rPr>
        <w:t> </w:t>
      </w:r>
      <w:r>
        <w:rPr>
          <w:w w:val="105"/>
        </w:rPr>
        <w:t>between</w:t>
      </w:r>
      <w:r>
        <w:rPr>
          <w:spacing w:val="-6"/>
          <w:w w:val="105"/>
        </w:rPr>
        <w:t> </w:t>
      </w:r>
      <w:r>
        <w:rPr>
          <w:w w:val="105"/>
        </w:rPr>
        <w:t>the</w:t>
      </w:r>
      <w:r>
        <w:rPr>
          <w:spacing w:val="-5"/>
          <w:w w:val="105"/>
        </w:rPr>
        <w:t> </w:t>
      </w:r>
      <w:r>
        <w:rPr>
          <w:w w:val="105"/>
        </w:rPr>
        <w:t>log</w:t>
      </w:r>
      <w:r>
        <w:rPr>
          <w:spacing w:val="-5"/>
          <w:w w:val="105"/>
        </w:rPr>
        <w:t> </w:t>
      </w:r>
      <w:r>
        <w:rPr>
          <w:w w:val="105"/>
        </w:rPr>
        <w:t>close price on Monday and the previous </w:t>
      </w:r>
      <w:r>
        <w:rPr>
          <w:spacing w:val="-7"/>
          <w:w w:val="105"/>
        </w:rPr>
        <w:t>Friday, </w:t>
      </w:r>
      <w:r>
        <w:rPr>
          <w:w w:val="105"/>
        </w:rPr>
        <w:t>if available. In this case, ∆ = 3. If the previous </w:t>
      </w:r>
      <w:r>
        <w:rPr>
          <w:spacing w:val="-5"/>
          <w:w w:val="105"/>
        </w:rPr>
        <w:t>Friday </w:t>
      </w:r>
      <w:r>
        <w:rPr>
          <w:spacing w:val="-3"/>
          <w:w w:val="105"/>
        </w:rPr>
        <w:t>was </w:t>
      </w:r>
      <w:r>
        <w:rPr>
          <w:w w:val="105"/>
        </w:rPr>
        <w:t>a holiday without </w:t>
      </w:r>
      <w:r>
        <w:rPr>
          <w:spacing w:val="-3"/>
          <w:w w:val="105"/>
        </w:rPr>
        <w:t>valid </w:t>
      </w:r>
      <w:r>
        <w:rPr>
          <w:w w:val="105"/>
        </w:rPr>
        <w:t>price data, </w:t>
      </w:r>
      <w:r>
        <w:rPr>
          <w:i/>
          <w:w w:val="105"/>
        </w:rPr>
        <w:t>r</w:t>
      </w:r>
      <w:r>
        <w:rPr>
          <w:i/>
          <w:w w:val="105"/>
          <w:vertAlign w:val="subscript"/>
        </w:rPr>
        <w:t>t</w:t>
      </w:r>
      <w:r>
        <w:rPr>
          <w:i/>
          <w:w w:val="105"/>
          <w:vertAlign w:val="baseline"/>
        </w:rPr>
        <w:t> </w:t>
      </w:r>
      <w:r>
        <w:rPr>
          <w:w w:val="105"/>
          <w:vertAlign w:val="baseline"/>
        </w:rPr>
        <w:t>will </w:t>
      </w:r>
      <w:r>
        <w:rPr>
          <w:spacing w:val="3"/>
          <w:w w:val="105"/>
          <w:vertAlign w:val="baseline"/>
        </w:rPr>
        <w:t>be </w:t>
      </w:r>
      <w:r>
        <w:rPr>
          <w:w w:val="105"/>
          <w:vertAlign w:val="baseline"/>
        </w:rPr>
        <w:t>ln(</w:t>
      </w:r>
      <w:r>
        <w:rPr>
          <w:i/>
          <w:w w:val="105"/>
          <w:vertAlign w:val="baseline"/>
        </w:rPr>
        <w:t>p</w:t>
      </w:r>
      <w:r>
        <w:rPr>
          <w:w w:val="105"/>
          <w:vertAlign w:val="subscript"/>
        </w:rPr>
        <w:t>Mon</w:t>
      </w:r>
      <w:r>
        <w:rPr>
          <w:w w:val="105"/>
          <w:vertAlign w:val="baseline"/>
        </w:rPr>
        <w:t>) </w:t>
      </w:r>
      <w:r>
        <w:rPr>
          <w:rFonts w:ascii="Menlo" w:hAnsi="Menlo"/>
          <w:i/>
          <w:w w:val="105"/>
          <w:vertAlign w:val="baseline"/>
        </w:rPr>
        <w:t>−</w:t>
      </w:r>
      <w:r>
        <w:rPr>
          <w:rFonts w:ascii="Menlo" w:hAnsi="Menlo"/>
          <w:i/>
          <w:spacing w:val="-126"/>
          <w:w w:val="105"/>
          <w:vertAlign w:val="baseline"/>
        </w:rPr>
        <w:t> </w:t>
      </w:r>
      <w:r>
        <w:rPr>
          <w:w w:val="105"/>
          <w:vertAlign w:val="baseline"/>
        </w:rPr>
        <w:t>ln(</w:t>
      </w:r>
      <w:r>
        <w:rPr>
          <w:i/>
          <w:w w:val="105"/>
          <w:vertAlign w:val="baseline"/>
        </w:rPr>
        <w:t>p</w:t>
      </w:r>
      <w:r>
        <w:rPr>
          <w:w w:val="105"/>
          <w:vertAlign w:val="subscript"/>
        </w:rPr>
        <w:t>Prev</w:t>
      </w:r>
      <w:r>
        <w:rPr>
          <w:w w:val="105"/>
          <w:vertAlign w:val="baseline"/>
        </w:rPr>
        <w:t> </w:t>
      </w:r>
      <w:r>
        <w:rPr>
          <w:w w:val="105"/>
          <w:vertAlign w:val="subscript"/>
        </w:rPr>
        <w:t>Thu</w:t>
      </w:r>
      <w:r>
        <w:rPr>
          <w:w w:val="105"/>
          <w:vertAlign w:val="baseline"/>
        </w:rPr>
        <w:t>), and ∆ = 4.</w:t>
      </w:r>
    </w:p>
    <w:p>
      <w:pPr>
        <w:pStyle w:val="BodyText"/>
        <w:spacing w:before="237"/>
        <w:ind w:left="2735"/>
      </w:pPr>
      <w:r>
        <w:rPr>
          <w:w w:val="105"/>
        </w:rPr>
        <w:t>Table 2: </w:t>
      </w:r>
      <w:bookmarkStart w:name="_bookmark8" w:id="19"/>
      <w:bookmarkEnd w:id="19"/>
      <w:r>
        <w:rPr>
          <w:w w:val="105"/>
        </w:rPr>
        <w:t>Distribution</w:t>
      </w:r>
      <w:r>
        <w:rPr>
          <w:w w:val="105"/>
        </w:rPr>
        <w:t> of ∆ by Weekdays</w:t>
      </w:r>
    </w:p>
    <w:p>
      <w:pPr>
        <w:pStyle w:val="BodyText"/>
        <w:spacing w:before="6"/>
        <w:rPr>
          <w:sz w:val="12"/>
        </w:rPr>
      </w:pPr>
    </w:p>
    <w:tbl>
      <w:tblPr>
        <w:tblW w:w="0" w:type="auto"/>
        <w:jc w:val="left"/>
        <w:tblInd w:w="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2"/>
        <w:gridCol w:w="1395"/>
        <w:gridCol w:w="2153"/>
        <w:gridCol w:w="735"/>
        <w:gridCol w:w="457"/>
        <w:gridCol w:w="566"/>
        <w:gridCol w:w="566"/>
        <w:gridCol w:w="458"/>
      </w:tblGrid>
      <w:tr>
        <w:trPr>
          <w:trHeight w:val="376" w:hRule="atLeast"/>
        </w:trPr>
        <w:tc>
          <w:tcPr>
            <w:tcW w:w="1782" w:type="dxa"/>
            <w:tcBorders>
              <w:top w:val="single" w:sz="8" w:space="0" w:color="000000"/>
              <w:bottom w:val="single" w:sz="6" w:space="0" w:color="000000"/>
              <w:right w:val="single" w:sz="4" w:space="0" w:color="000000"/>
            </w:tcBorders>
          </w:tcPr>
          <w:p>
            <w:pPr>
              <w:pStyle w:val="TableParagraph"/>
              <w:spacing w:line="240" w:lineRule="auto" w:before="50"/>
              <w:jc w:val="left"/>
              <w:rPr>
                <w:sz w:val="22"/>
              </w:rPr>
            </w:pPr>
            <w:r>
              <w:rPr>
                <w:w w:val="105"/>
                <w:sz w:val="22"/>
              </w:rPr>
              <w:t>Day of the week</w:t>
            </w:r>
          </w:p>
        </w:tc>
        <w:tc>
          <w:tcPr>
            <w:tcW w:w="1395" w:type="dxa"/>
            <w:tcBorders>
              <w:top w:val="single" w:sz="8" w:space="0" w:color="000000"/>
              <w:left w:val="single" w:sz="4" w:space="0" w:color="000000"/>
              <w:bottom w:val="single" w:sz="6" w:space="0" w:color="000000"/>
            </w:tcBorders>
          </w:tcPr>
          <w:p>
            <w:pPr>
              <w:pStyle w:val="TableParagraph"/>
              <w:spacing w:line="240" w:lineRule="auto" w:before="50"/>
              <w:ind w:left="118" w:right="122"/>
              <w:rPr>
                <w:sz w:val="22"/>
              </w:rPr>
            </w:pPr>
            <w:r>
              <w:rPr>
                <w:w w:val="105"/>
                <w:sz w:val="22"/>
              </w:rPr>
              <w:t>Num. Days.</w:t>
            </w:r>
          </w:p>
        </w:tc>
        <w:tc>
          <w:tcPr>
            <w:tcW w:w="2153" w:type="dxa"/>
            <w:tcBorders>
              <w:top w:val="single" w:sz="8" w:space="0" w:color="000000"/>
              <w:bottom w:val="single" w:sz="6" w:space="0" w:color="000000"/>
            </w:tcBorders>
          </w:tcPr>
          <w:p>
            <w:pPr>
              <w:pStyle w:val="TableParagraph"/>
              <w:spacing w:line="240" w:lineRule="auto" w:before="50"/>
              <w:ind w:left="135" w:right="135"/>
              <w:rPr>
                <w:sz w:val="22"/>
              </w:rPr>
            </w:pPr>
            <w:r>
              <w:rPr>
                <w:w w:val="105"/>
                <w:sz w:val="22"/>
              </w:rPr>
              <w:t>Num. Trading Days</w:t>
            </w:r>
          </w:p>
        </w:tc>
        <w:tc>
          <w:tcPr>
            <w:tcW w:w="735" w:type="dxa"/>
            <w:tcBorders>
              <w:top w:val="single" w:sz="8" w:space="0" w:color="000000"/>
              <w:bottom w:val="single" w:sz="6" w:space="0" w:color="000000"/>
            </w:tcBorders>
          </w:tcPr>
          <w:p>
            <w:pPr>
              <w:pStyle w:val="TableParagraph"/>
              <w:spacing w:line="240" w:lineRule="auto" w:before="50"/>
              <w:ind w:left="98" w:right="98"/>
              <w:rPr>
                <w:sz w:val="22"/>
              </w:rPr>
            </w:pPr>
            <w:r>
              <w:rPr>
                <w:w w:val="125"/>
                <w:sz w:val="22"/>
              </w:rPr>
              <w:t>∆=1</w:t>
            </w:r>
          </w:p>
        </w:tc>
        <w:tc>
          <w:tcPr>
            <w:tcW w:w="457" w:type="dxa"/>
            <w:tcBorders>
              <w:top w:val="single" w:sz="8" w:space="0" w:color="000000"/>
              <w:bottom w:val="single" w:sz="6" w:space="0" w:color="000000"/>
            </w:tcBorders>
          </w:tcPr>
          <w:p>
            <w:pPr>
              <w:pStyle w:val="TableParagraph"/>
              <w:spacing w:line="240" w:lineRule="auto" w:before="50"/>
              <w:ind w:left="175"/>
              <w:jc w:val="left"/>
              <w:rPr>
                <w:sz w:val="22"/>
              </w:rPr>
            </w:pPr>
            <w:r>
              <w:rPr>
                <w:w w:val="99"/>
                <w:sz w:val="22"/>
              </w:rPr>
              <w:t>2</w:t>
            </w:r>
          </w:p>
        </w:tc>
        <w:tc>
          <w:tcPr>
            <w:tcW w:w="566" w:type="dxa"/>
            <w:tcBorders>
              <w:top w:val="single" w:sz="8" w:space="0" w:color="000000"/>
              <w:bottom w:val="single" w:sz="6" w:space="0" w:color="000000"/>
            </w:tcBorders>
          </w:tcPr>
          <w:p>
            <w:pPr>
              <w:pStyle w:val="TableParagraph"/>
              <w:spacing w:line="240" w:lineRule="auto" w:before="50"/>
              <w:ind w:left="2"/>
              <w:rPr>
                <w:sz w:val="22"/>
              </w:rPr>
            </w:pPr>
            <w:r>
              <w:rPr>
                <w:w w:val="99"/>
                <w:sz w:val="22"/>
              </w:rPr>
              <w:t>3</w:t>
            </w:r>
          </w:p>
        </w:tc>
        <w:tc>
          <w:tcPr>
            <w:tcW w:w="566" w:type="dxa"/>
            <w:tcBorders>
              <w:top w:val="single" w:sz="8" w:space="0" w:color="000000"/>
              <w:bottom w:val="single" w:sz="6" w:space="0" w:color="000000"/>
            </w:tcBorders>
          </w:tcPr>
          <w:p>
            <w:pPr>
              <w:pStyle w:val="TableParagraph"/>
              <w:spacing w:line="240" w:lineRule="auto" w:before="50"/>
              <w:ind w:left="3"/>
              <w:rPr>
                <w:sz w:val="22"/>
              </w:rPr>
            </w:pPr>
            <w:r>
              <w:rPr>
                <w:w w:val="99"/>
                <w:sz w:val="22"/>
              </w:rPr>
              <w:t>4</w:t>
            </w:r>
          </w:p>
        </w:tc>
        <w:tc>
          <w:tcPr>
            <w:tcW w:w="458" w:type="dxa"/>
            <w:tcBorders>
              <w:top w:val="single" w:sz="8" w:space="0" w:color="000000"/>
              <w:bottom w:val="single" w:sz="6" w:space="0" w:color="000000"/>
            </w:tcBorders>
          </w:tcPr>
          <w:p>
            <w:pPr>
              <w:pStyle w:val="TableParagraph"/>
              <w:spacing w:line="240" w:lineRule="auto" w:before="50"/>
              <w:ind w:left="3"/>
              <w:rPr>
                <w:sz w:val="22"/>
              </w:rPr>
            </w:pPr>
            <w:r>
              <w:rPr>
                <w:w w:val="99"/>
                <w:sz w:val="22"/>
              </w:rPr>
              <w:t>5</w:t>
            </w:r>
          </w:p>
        </w:tc>
      </w:tr>
      <w:tr>
        <w:trPr>
          <w:trHeight w:val="335" w:hRule="atLeast"/>
        </w:trPr>
        <w:tc>
          <w:tcPr>
            <w:tcW w:w="1782" w:type="dxa"/>
            <w:tcBorders>
              <w:top w:val="single" w:sz="6" w:space="0" w:color="000000"/>
              <w:right w:val="single" w:sz="4" w:space="0" w:color="000000"/>
            </w:tcBorders>
          </w:tcPr>
          <w:p>
            <w:pPr>
              <w:pStyle w:val="TableParagraph"/>
              <w:spacing w:line="240" w:lineRule="auto" w:before="49"/>
              <w:jc w:val="left"/>
              <w:rPr>
                <w:sz w:val="22"/>
              </w:rPr>
            </w:pPr>
            <w:r>
              <w:rPr>
                <w:w w:val="105"/>
                <w:sz w:val="22"/>
              </w:rPr>
              <w:t>Monday</w:t>
            </w:r>
          </w:p>
        </w:tc>
        <w:tc>
          <w:tcPr>
            <w:tcW w:w="1395" w:type="dxa"/>
            <w:tcBorders>
              <w:top w:val="single" w:sz="6" w:space="0" w:color="000000"/>
              <w:left w:val="single" w:sz="4" w:space="0" w:color="000000"/>
            </w:tcBorders>
          </w:tcPr>
          <w:p>
            <w:pPr>
              <w:pStyle w:val="TableParagraph"/>
              <w:spacing w:line="240" w:lineRule="auto" w:before="49"/>
              <w:ind w:left="118" w:right="122"/>
              <w:rPr>
                <w:sz w:val="22"/>
              </w:rPr>
            </w:pPr>
            <w:r>
              <w:rPr>
                <w:sz w:val="22"/>
              </w:rPr>
              <w:t>1,034</w:t>
            </w:r>
          </w:p>
        </w:tc>
        <w:tc>
          <w:tcPr>
            <w:tcW w:w="2153" w:type="dxa"/>
            <w:tcBorders>
              <w:top w:val="single" w:sz="6" w:space="0" w:color="000000"/>
            </w:tcBorders>
          </w:tcPr>
          <w:p>
            <w:pPr>
              <w:pStyle w:val="TableParagraph"/>
              <w:spacing w:line="240" w:lineRule="auto" w:before="49"/>
              <w:ind w:left="134" w:right="135"/>
              <w:rPr>
                <w:sz w:val="22"/>
              </w:rPr>
            </w:pPr>
            <w:r>
              <w:rPr>
                <w:sz w:val="22"/>
              </w:rPr>
              <w:t>931</w:t>
            </w:r>
          </w:p>
        </w:tc>
        <w:tc>
          <w:tcPr>
            <w:tcW w:w="735" w:type="dxa"/>
            <w:tcBorders>
              <w:top w:val="single" w:sz="6" w:space="0" w:color="000000"/>
            </w:tcBorders>
          </w:tcPr>
          <w:p>
            <w:pPr>
              <w:pStyle w:val="TableParagraph"/>
              <w:spacing w:line="240" w:lineRule="auto" w:before="49"/>
              <w:ind w:left="0"/>
              <w:rPr>
                <w:sz w:val="22"/>
              </w:rPr>
            </w:pPr>
            <w:r>
              <w:rPr>
                <w:w w:val="99"/>
                <w:sz w:val="22"/>
              </w:rPr>
              <w:t>0</w:t>
            </w:r>
          </w:p>
        </w:tc>
        <w:tc>
          <w:tcPr>
            <w:tcW w:w="457" w:type="dxa"/>
            <w:tcBorders>
              <w:top w:val="single" w:sz="6" w:space="0" w:color="000000"/>
            </w:tcBorders>
          </w:tcPr>
          <w:p>
            <w:pPr>
              <w:pStyle w:val="TableParagraph"/>
              <w:spacing w:line="240" w:lineRule="auto" w:before="49"/>
              <w:ind w:left="174"/>
              <w:jc w:val="left"/>
              <w:rPr>
                <w:sz w:val="22"/>
              </w:rPr>
            </w:pPr>
            <w:r>
              <w:rPr>
                <w:w w:val="99"/>
                <w:sz w:val="22"/>
              </w:rPr>
              <w:t>0</w:t>
            </w:r>
          </w:p>
        </w:tc>
        <w:tc>
          <w:tcPr>
            <w:tcW w:w="566" w:type="dxa"/>
            <w:tcBorders>
              <w:top w:val="single" w:sz="6" w:space="0" w:color="000000"/>
            </w:tcBorders>
          </w:tcPr>
          <w:p>
            <w:pPr>
              <w:pStyle w:val="TableParagraph"/>
              <w:spacing w:line="240" w:lineRule="auto" w:before="49"/>
              <w:ind w:left="94" w:right="93"/>
              <w:rPr>
                <w:sz w:val="22"/>
              </w:rPr>
            </w:pPr>
            <w:r>
              <w:rPr>
                <w:sz w:val="22"/>
              </w:rPr>
              <w:t>887</w:t>
            </w:r>
          </w:p>
        </w:tc>
        <w:tc>
          <w:tcPr>
            <w:tcW w:w="566" w:type="dxa"/>
            <w:tcBorders>
              <w:top w:val="single" w:sz="6" w:space="0" w:color="000000"/>
            </w:tcBorders>
          </w:tcPr>
          <w:p>
            <w:pPr>
              <w:pStyle w:val="TableParagraph"/>
              <w:spacing w:line="240" w:lineRule="auto" w:before="49"/>
              <w:ind w:left="95" w:right="93"/>
              <w:rPr>
                <w:sz w:val="22"/>
              </w:rPr>
            </w:pPr>
            <w:r>
              <w:rPr>
                <w:sz w:val="22"/>
              </w:rPr>
              <w:t>33</w:t>
            </w:r>
          </w:p>
        </w:tc>
        <w:tc>
          <w:tcPr>
            <w:tcW w:w="458" w:type="dxa"/>
            <w:tcBorders>
              <w:top w:val="single" w:sz="6" w:space="0" w:color="000000"/>
            </w:tcBorders>
          </w:tcPr>
          <w:p>
            <w:pPr>
              <w:pStyle w:val="TableParagraph"/>
              <w:spacing w:line="240" w:lineRule="auto" w:before="49"/>
              <w:ind w:left="99" w:right="97"/>
              <w:rPr>
                <w:sz w:val="22"/>
              </w:rPr>
            </w:pPr>
            <w:r>
              <w:rPr>
                <w:sz w:val="22"/>
              </w:rPr>
              <w:t>11</w:t>
            </w:r>
          </w:p>
        </w:tc>
      </w:tr>
      <w:tr>
        <w:trPr>
          <w:trHeight w:val="270" w:hRule="atLeast"/>
        </w:trPr>
        <w:tc>
          <w:tcPr>
            <w:tcW w:w="1782" w:type="dxa"/>
            <w:tcBorders>
              <w:right w:val="single" w:sz="4" w:space="0" w:color="000000"/>
            </w:tcBorders>
          </w:tcPr>
          <w:p>
            <w:pPr>
              <w:pStyle w:val="TableParagraph"/>
              <w:jc w:val="left"/>
              <w:rPr>
                <w:sz w:val="22"/>
              </w:rPr>
            </w:pPr>
            <w:r>
              <w:rPr>
                <w:w w:val="110"/>
                <w:sz w:val="22"/>
              </w:rPr>
              <w:t>Tuesday</w:t>
            </w:r>
          </w:p>
        </w:tc>
        <w:tc>
          <w:tcPr>
            <w:tcW w:w="1395" w:type="dxa"/>
            <w:tcBorders>
              <w:left w:val="single" w:sz="4" w:space="0" w:color="000000"/>
            </w:tcBorders>
          </w:tcPr>
          <w:p>
            <w:pPr>
              <w:pStyle w:val="TableParagraph"/>
              <w:ind w:left="118" w:right="122"/>
              <w:rPr>
                <w:sz w:val="22"/>
              </w:rPr>
            </w:pPr>
            <w:r>
              <w:rPr>
                <w:sz w:val="22"/>
              </w:rPr>
              <w:t>1,035</w:t>
            </w:r>
          </w:p>
        </w:tc>
        <w:tc>
          <w:tcPr>
            <w:tcW w:w="2153" w:type="dxa"/>
          </w:tcPr>
          <w:p>
            <w:pPr>
              <w:pStyle w:val="TableParagraph"/>
              <w:ind w:left="134" w:right="135"/>
              <w:rPr>
                <w:sz w:val="22"/>
              </w:rPr>
            </w:pPr>
            <w:r>
              <w:rPr>
                <w:sz w:val="22"/>
              </w:rPr>
              <w:t>1,023</w:t>
            </w:r>
          </w:p>
        </w:tc>
        <w:tc>
          <w:tcPr>
            <w:tcW w:w="735" w:type="dxa"/>
          </w:tcPr>
          <w:p>
            <w:pPr>
              <w:pStyle w:val="TableParagraph"/>
              <w:ind w:left="98" w:right="98"/>
              <w:rPr>
                <w:sz w:val="22"/>
              </w:rPr>
            </w:pPr>
            <w:r>
              <w:rPr>
                <w:sz w:val="22"/>
              </w:rPr>
              <w:t>926</w:t>
            </w:r>
          </w:p>
        </w:tc>
        <w:tc>
          <w:tcPr>
            <w:tcW w:w="457" w:type="dxa"/>
          </w:tcPr>
          <w:p>
            <w:pPr>
              <w:pStyle w:val="TableParagraph"/>
              <w:ind w:left="174"/>
              <w:jc w:val="left"/>
              <w:rPr>
                <w:sz w:val="22"/>
              </w:rPr>
            </w:pPr>
            <w:r>
              <w:rPr>
                <w:w w:val="99"/>
                <w:sz w:val="22"/>
              </w:rPr>
              <w:t>0</w:t>
            </w:r>
          </w:p>
        </w:tc>
        <w:tc>
          <w:tcPr>
            <w:tcW w:w="566" w:type="dxa"/>
          </w:tcPr>
          <w:p>
            <w:pPr>
              <w:pStyle w:val="TableParagraph"/>
              <w:ind w:left="1"/>
              <w:rPr>
                <w:sz w:val="22"/>
              </w:rPr>
            </w:pPr>
            <w:r>
              <w:rPr>
                <w:w w:val="99"/>
                <w:sz w:val="22"/>
              </w:rPr>
              <w:t>0</w:t>
            </w:r>
          </w:p>
        </w:tc>
        <w:tc>
          <w:tcPr>
            <w:tcW w:w="566" w:type="dxa"/>
          </w:tcPr>
          <w:p>
            <w:pPr>
              <w:pStyle w:val="TableParagraph"/>
              <w:ind w:left="94" w:right="93"/>
              <w:rPr>
                <w:sz w:val="22"/>
              </w:rPr>
            </w:pPr>
            <w:r>
              <w:rPr>
                <w:sz w:val="22"/>
              </w:rPr>
              <w:t>97</w:t>
            </w:r>
          </w:p>
        </w:tc>
        <w:tc>
          <w:tcPr>
            <w:tcW w:w="458" w:type="dxa"/>
          </w:tcPr>
          <w:p>
            <w:pPr>
              <w:pStyle w:val="TableParagraph"/>
              <w:ind w:left="1"/>
              <w:rPr>
                <w:sz w:val="22"/>
              </w:rPr>
            </w:pPr>
            <w:r>
              <w:rPr>
                <w:w w:val="99"/>
                <w:sz w:val="22"/>
              </w:rPr>
              <w:t>0</w:t>
            </w:r>
          </w:p>
        </w:tc>
      </w:tr>
      <w:tr>
        <w:trPr>
          <w:trHeight w:val="270" w:hRule="atLeast"/>
        </w:trPr>
        <w:tc>
          <w:tcPr>
            <w:tcW w:w="1782" w:type="dxa"/>
            <w:tcBorders>
              <w:right w:val="single" w:sz="4" w:space="0" w:color="000000"/>
            </w:tcBorders>
          </w:tcPr>
          <w:p>
            <w:pPr>
              <w:pStyle w:val="TableParagraph"/>
              <w:jc w:val="left"/>
              <w:rPr>
                <w:sz w:val="22"/>
              </w:rPr>
            </w:pPr>
            <w:r>
              <w:rPr>
                <w:w w:val="105"/>
                <w:sz w:val="22"/>
              </w:rPr>
              <w:t>Wednesday</w:t>
            </w:r>
          </w:p>
        </w:tc>
        <w:tc>
          <w:tcPr>
            <w:tcW w:w="1395" w:type="dxa"/>
            <w:tcBorders>
              <w:left w:val="single" w:sz="4" w:space="0" w:color="000000"/>
            </w:tcBorders>
          </w:tcPr>
          <w:p>
            <w:pPr>
              <w:pStyle w:val="TableParagraph"/>
              <w:ind w:left="118" w:right="122"/>
              <w:rPr>
                <w:sz w:val="22"/>
              </w:rPr>
            </w:pPr>
            <w:r>
              <w:rPr>
                <w:sz w:val="22"/>
              </w:rPr>
              <w:t>1,035</w:t>
            </w:r>
          </w:p>
        </w:tc>
        <w:tc>
          <w:tcPr>
            <w:tcW w:w="2153" w:type="dxa"/>
          </w:tcPr>
          <w:p>
            <w:pPr>
              <w:pStyle w:val="TableParagraph"/>
              <w:ind w:left="134" w:right="135"/>
              <w:rPr>
                <w:sz w:val="22"/>
              </w:rPr>
            </w:pPr>
            <w:r>
              <w:rPr>
                <w:sz w:val="22"/>
              </w:rPr>
              <w:t>1,027</w:t>
            </w:r>
          </w:p>
        </w:tc>
        <w:tc>
          <w:tcPr>
            <w:tcW w:w="735" w:type="dxa"/>
          </w:tcPr>
          <w:p>
            <w:pPr>
              <w:pStyle w:val="TableParagraph"/>
              <w:ind w:left="98" w:right="98"/>
              <w:rPr>
                <w:sz w:val="22"/>
              </w:rPr>
            </w:pPr>
            <w:r>
              <w:rPr>
                <w:sz w:val="22"/>
              </w:rPr>
              <w:t>1,016</w:t>
            </w:r>
          </w:p>
        </w:tc>
        <w:tc>
          <w:tcPr>
            <w:tcW w:w="457" w:type="dxa"/>
          </w:tcPr>
          <w:p>
            <w:pPr>
              <w:pStyle w:val="TableParagraph"/>
              <w:ind w:left="174"/>
              <w:jc w:val="left"/>
              <w:rPr>
                <w:sz w:val="22"/>
              </w:rPr>
            </w:pPr>
            <w:r>
              <w:rPr>
                <w:w w:val="99"/>
                <w:sz w:val="22"/>
              </w:rPr>
              <w:t>5</w:t>
            </w:r>
          </w:p>
        </w:tc>
        <w:tc>
          <w:tcPr>
            <w:tcW w:w="566" w:type="dxa"/>
          </w:tcPr>
          <w:p>
            <w:pPr>
              <w:pStyle w:val="TableParagraph"/>
              <w:ind w:left="1"/>
              <w:rPr>
                <w:sz w:val="22"/>
              </w:rPr>
            </w:pPr>
            <w:r>
              <w:rPr>
                <w:w w:val="99"/>
                <w:sz w:val="22"/>
              </w:rPr>
              <w:t>0</w:t>
            </w:r>
          </w:p>
        </w:tc>
        <w:tc>
          <w:tcPr>
            <w:tcW w:w="566" w:type="dxa"/>
          </w:tcPr>
          <w:p>
            <w:pPr>
              <w:pStyle w:val="TableParagraph"/>
              <w:ind w:left="1"/>
              <w:rPr>
                <w:sz w:val="22"/>
              </w:rPr>
            </w:pPr>
            <w:r>
              <w:rPr>
                <w:w w:val="99"/>
                <w:sz w:val="22"/>
              </w:rPr>
              <w:t>0</w:t>
            </w:r>
          </w:p>
        </w:tc>
        <w:tc>
          <w:tcPr>
            <w:tcW w:w="458" w:type="dxa"/>
          </w:tcPr>
          <w:p>
            <w:pPr>
              <w:pStyle w:val="TableParagraph"/>
              <w:ind w:left="1"/>
              <w:rPr>
                <w:sz w:val="22"/>
              </w:rPr>
            </w:pPr>
            <w:r>
              <w:rPr>
                <w:w w:val="99"/>
                <w:sz w:val="22"/>
              </w:rPr>
              <w:t>6</w:t>
            </w:r>
          </w:p>
        </w:tc>
      </w:tr>
      <w:tr>
        <w:trPr>
          <w:trHeight w:val="270" w:hRule="atLeast"/>
        </w:trPr>
        <w:tc>
          <w:tcPr>
            <w:tcW w:w="1782" w:type="dxa"/>
            <w:tcBorders>
              <w:right w:val="single" w:sz="4" w:space="0" w:color="000000"/>
            </w:tcBorders>
          </w:tcPr>
          <w:p>
            <w:pPr>
              <w:pStyle w:val="TableParagraph"/>
              <w:jc w:val="left"/>
              <w:rPr>
                <w:sz w:val="22"/>
              </w:rPr>
            </w:pPr>
            <w:r>
              <w:rPr>
                <w:w w:val="110"/>
                <w:sz w:val="22"/>
              </w:rPr>
              <w:t>Thursday</w:t>
            </w:r>
          </w:p>
        </w:tc>
        <w:tc>
          <w:tcPr>
            <w:tcW w:w="1395" w:type="dxa"/>
            <w:tcBorders>
              <w:left w:val="single" w:sz="4" w:space="0" w:color="000000"/>
            </w:tcBorders>
          </w:tcPr>
          <w:p>
            <w:pPr>
              <w:pStyle w:val="TableParagraph"/>
              <w:ind w:left="118" w:right="122"/>
              <w:rPr>
                <w:sz w:val="22"/>
              </w:rPr>
            </w:pPr>
            <w:r>
              <w:rPr>
                <w:sz w:val="22"/>
              </w:rPr>
              <w:t>1,035</w:t>
            </w:r>
          </w:p>
        </w:tc>
        <w:tc>
          <w:tcPr>
            <w:tcW w:w="2153" w:type="dxa"/>
          </w:tcPr>
          <w:p>
            <w:pPr>
              <w:pStyle w:val="TableParagraph"/>
              <w:ind w:left="134" w:right="135"/>
              <w:rPr>
                <w:sz w:val="22"/>
              </w:rPr>
            </w:pPr>
            <w:r>
              <w:rPr>
                <w:sz w:val="22"/>
              </w:rPr>
              <w:t>1,007</w:t>
            </w:r>
          </w:p>
        </w:tc>
        <w:tc>
          <w:tcPr>
            <w:tcW w:w="735" w:type="dxa"/>
          </w:tcPr>
          <w:p>
            <w:pPr>
              <w:pStyle w:val="TableParagraph"/>
              <w:ind w:left="98" w:right="98"/>
              <w:rPr>
                <w:sz w:val="22"/>
              </w:rPr>
            </w:pPr>
            <w:r>
              <w:rPr>
                <w:sz w:val="22"/>
              </w:rPr>
              <w:t>999</w:t>
            </w:r>
          </w:p>
        </w:tc>
        <w:tc>
          <w:tcPr>
            <w:tcW w:w="457" w:type="dxa"/>
          </w:tcPr>
          <w:p>
            <w:pPr>
              <w:pStyle w:val="TableParagraph"/>
              <w:ind w:left="174"/>
              <w:jc w:val="left"/>
              <w:rPr>
                <w:sz w:val="22"/>
              </w:rPr>
            </w:pPr>
            <w:r>
              <w:rPr>
                <w:w w:val="99"/>
                <w:sz w:val="22"/>
              </w:rPr>
              <w:t>8</w:t>
            </w:r>
          </w:p>
        </w:tc>
        <w:tc>
          <w:tcPr>
            <w:tcW w:w="566" w:type="dxa"/>
          </w:tcPr>
          <w:p>
            <w:pPr>
              <w:pStyle w:val="TableParagraph"/>
              <w:ind w:left="1"/>
              <w:rPr>
                <w:sz w:val="22"/>
              </w:rPr>
            </w:pPr>
            <w:r>
              <w:rPr>
                <w:w w:val="99"/>
                <w:sz w:val="22"/>
              </w:rPr>
              <w:t>0</w:t>
            </w:r>
          </w:p>
        </w:tc>
        <w:tc>
          <w:tcPr>
            <w:tcW w:w="566" w:type="dxa"/>
          </w:tcPr>
          <w:p>
            <w:pPr>
              <w:pStyle w:val="TableParagraph"/>
              <w:ind w:left="1"/>
              <w:rPr>
                <w:sz w:val="22"/>
              </w:rPr>
            </w:pPr>
            <w:r>
              <w:rPr>
                <w:w w:val="99"/>
                <w:sz w:val="22"/>
              </w:rPr>
              <w:t>0</w:t>
            </w:r>
          </w:p>
        </w:tc>
        <w:tc>
          <w:tcPr>
            <w:tcW w:w="458" w:type="dxa"/>
          </w:tcPr>
          <w:p>
            <w:pPr>
              <w:pStyle w:val="TableParagraph"/>
              <w:ind w:left="1"/>
              <w:rPr>
                <w:sz w:val="22"/>
              </w:rPr>
            </w:pPr>
            <w:r>
              <w:rPr>
                <w:w w:val="99"/>
                <w:sz w:val="22"/>
              </w:rPr>
              <w:t>0</w:t>
            </w:r>
          </w:p>
        </w:tc>
      </w:tr>
      <w:tr>
        <w:trPr>
          <w:trHeight w:val="270" w:hRule="atLeast"/>
        </w:trPr>
        <w:tc>
          <w:tcPr>
            <w:tcW w:w="1782" w:type="dxa"/>
            <w:tcBorders>
              <w:right w:val="single" w:sz="4" w:space="0" w:color="000000"/>
            </w:tcBorders>
          </w:tcPr>
          <w:p>
            <w:pPr>
              <w:pStyle w:val="TableParagraph"/>
              <w:jc w:val="left"/>
              <w:rPr>
                <w:sz w:val="22"/>
              </w:rPr>
            </w:pPr>
            <w:r>
              <w:rPr>
                <w:w w:val="110"/>
                <w:sz w:val="22"/>
              </w:rPr>
              <w:t>Friday</w:t>
            </w:r>
          </w:p>
        </w:tc>
        <w:tc>
          <w:tcPr>
            <w:tcW w:w="1395" w:type="dxa"/>
            <w:tcBorders>
              <w:left w:val="single" w:sz="4" w:space="0" w:color="000000"/>
            </w:tcBorders>
          </w:tcPr>
          <w:p>
            <w:pPr>
              <w:pStyle w:val="TableParagraph"/>
              <w:ind w:left="118" w:right="122"/>
              <w:rPr>
                <w:sz w:val="22"/>
              </w:rPr>
            </w:pPr>
            <w:r>
              <w:rPr>
                <w:sz w:val="22"/>
              </w:rPr>
              <w:t>1,034</w:t>
            </w:r>
          </w:p>
        </w:tc>
        <w:tc>
          <w:tcPr>
            <w:tcW w:w="2153" w:type="dxa"/>
          </w:tcPr>
          <w:p>
            <w:pPr>
              <w:pStyle w:val="TableParagraph"/>
              <w:ind w:left="134" w:right="135"/>
              <w:rPr>
                <w:sz w:val="22"/>
              </w:rPr>
            </w:pPr>
            <w:r>
              <w:rPr>
                <w:sz w:val="22"/>
              </w:rPr>
              <w:t>990</w:t>
            </w:r>
          </w:p>
        </w:tc>
        <w:tc>
          <w:tcPr>
            <w:tcW w:w="735" w:type="dxa"/>
          </w:tcPr>
          <w:p>
            <w:pPr>
              <w:pStyle w:val="TableParagraph"/>
              <w:ind w:left="98" w:right="98"/>
              <w:rPr>
                <w:sz w:val="22"/>
              </w:rPr>
            </w:pPr>
            <w:r>
              <w:rPr>
                <w:sz w:val="22"/>
              </w:rPr>
              <w:t>973</w:t>
            </w:r>
          </w:p>
        </w:tc>
        <w:tc>
          <w:tcPr>
            <w:tcW w:w="457" w:type="dxa"/>
          </w:tcPr>
          <w:p>
            <w:pPr>
              <w:pStyle w:val="TableParagraph"/>
              <w:jc w:val="left"/>
              <w:rPr>
                <w:sz w:val="22"/>
              </w:rPr>
            </w:pPr>
            <w:r>
              <w:rPr>
                <w:sz w:val="22"/>
              </w:rPr>
              <w:t>17</w:t>
            </w:r>
          </w:p>
        </w:tc>
        <w:tc>
          <w:tcPr>
            <w:tcW w:w="566" w:type="dxa"/>
          </w:tcPr>
          <w:p>
            <w:pPr>
              <w:pStyle w:val="TableParagraph"/>
              <w:ind w:left="1"/>
              <w:rPr>
                <w:sz w:val="22"/>
              </w:rPr>
            </w:pPr>
            <w:r>
              <w:rPr>
                <w:w w:val="99"/>
                <w:sz w:val="22"/>
              </w:rPr>
              <w:t>0</w:t>
            </w:r>
          </w:p>
        </w:tc>
        <w:tc>
          <w:tcPr>
            <w:tcW w:w="566" w:type="dxa"/>
          </w:tcPr>
          <w:p>
            <w:pPr>
              <w:pStyle w:val="TableParagraph"/>
              <w:ind w:left="2"/>
              <w:rPr>
                <w:sz w:val="22"/>
              </w:rPr>
            </w:pPr>
            <w:r>
              <w:rPr>
                <w:w w:val="99"/>
                <w:sz w:val="22"/>
              </w:rPr>
              <w:t>0</w:t>
            </w:r>
          </w:p>
        </w:tc>
        <w:tc>
          <w:tcPr>
            <w:tcW w:w="458" w:type="dxa"/>
          </w:tcPr>
          <w:p>
            <w:pPr>
              <w:pStyle w:val="TableParagraph"/>
              <w:ind w:left="2"/>
              <w:rPr>
                <w:sz w:val="22"/>
              </w:rPr>
            </w:pPr>
            <w:r>
              <w:rPr>
                <w:w w:val="99"/>
                <w:sz w:val="22"/>
              </w:rPr>
              <w:t>0</w:t>
            </w:r>
          </w:p>
        </w:tc>
      </w:tr>
      <w:tr>
        <w:trPr>
          <w:trHeight w:val="270" w:hRule="atLeast"/>
        </w:trPr>
        <w:tc>
          <w:tcPr>
            <w:tcW w:w="1782" w:type="dxa"/>
            <w:tcBorders>
              <w:right w:val="single" w:sz="4" w:space="0" w:color="000000"/>
            </w:tcBorders>
          </w:tcPr>
          <w:p>
            <w:pPr>
              <w:pStyle w:val="TableParagraph"/>
              <w:jc w:val="left"/>
              <w:rPr>
                <w:sz w:val="22"/>
              </w:rPr>
            </w:pPr>
            <w:r>
              <w:rPr>
                <w:w w:val="110"/>
                <w:sz w:val="22"/>
              </w:rPr>
              <w:t>Saturday</w:t>
            </w:r>
          </w:p>
        </w:tc>
        <w:tc>
          <w:tcPr>
            <w:tcW w:w="1395" w:type="dxa"/>
            <w:tcBorders>
              <w:left w:val="single" w:sz="4" w:space="0" w:color="000000"/>
            </w:tcBorders>
          </w:tcPr>
          <w:p>
            <w:pPr>
              <w:pStyle w:val="TableParagraph"/>
              <w:ind w:left="118" w:right="122"/>
              <w:rPr>
                <w:sz w:val="22"/>
              </w:rPr>
            </w:pPr>
            <w:r>
              <w:rPr>
                <w:sz w:val="22"/>
              </w:rPr>
              <w:t>1,035</w:t>
            </w:r>
          </w:p>
        </w:tc>
        <w:tc>
          <w:tcPr>
            <w:tcW w:w="2153" w:type="dxa"/>
          </w:tcPr>
          <w:p>
            <w:pPr>
              <w:pStyle w:val="TableParagraph"/>
              <w:ind w:left="0" w:right="1"/>
              <w:rPr>
                <w:sz w:val="22"/>
              </w:rPr>
            </w:pPr>
            <w:r>
              <w:rPr>
                <w:w w:val="99"/>
                <w:sz w:val="22"/>
              </w:rPr>
              <w:t>0</w:t>
            </w:r>
          </w:p>
        </w:tc>
        <w:tc>
          <w:tcPr>
            <w:tcW w:w="735" w:type="dxa"/>
          </w:tcPr>
          <w:p>
            <w:pPr>
              <w:pStyle w:val="TableParagraph"/>
              <w:ind w:left="0"/>
              <w:rPr>
                <w:sz w:val="22"/>
              </w:rPr>
            </w:pPr>
            <w:r>
              <w:rPr>
                <w:w w:val="99"/>
                <w:sz w:val="22"/>
              </w:rPr>
              <w:t>0</w:t>
            </w:r>
          </w:p>
        </w:tc>
        <w:tc>
          <w:tcPr>
            <w:tcW w:w="457" w:type="dxa"/>
          </w:tcPr>
          <w:p>
            <w:pPr>
              <w:pStyle w:val="TableParagraph"/>
              <w:ind w:left="174"/>
              <w:jc w:val="left"/>
              <w:rPr>
                <w:sz w:val="22"/>
              </w:rPr>
            </w:pPr>
            <w:r>
              <w:rPr>
                <w:w w:val="99"/>
                <w:sz w:val="22"/>
              </w:rPr>
              <w:t>0</w:t>
            </w:r>
          </w:p>
        </w:tc>
        <w:tc>
          <w:tcPr>
            <w:tcW w:w="566" w:type="dxa"/>
          </w:tcPr>
          <w:p>
            <w:pPr>
              <w:pStyle w:val="TableParagraph"/>
              <w:ind w:left="1"/>
              <w:rPr>
                <w:sz w:val="22"/>
              </w:rPr>
            </w:pPr>
            <w:r>
              <w:rPr>
                <w:w w:val="99"/>
                <w:sz w:val="22"/>
              </w:rPr>
              <w:t>0</w:t>
            </w:r>
          </w:p>
        </w:tc>
        <w:tc>
          <w:tcPr>
            <w:tcW w:w="566" w:type="dxa"/>
          </w:tcPr>
          <w:p>
            <w:pPr>
              <w:pStyle w:val="TableParagraph"/>
              <w:ind w:left="2"/>
              <w:rPr>
                <w:sz w:val="22"/>
              </w:rPr>
            </w:pPr>
            <w:r>
              <w:rPr>
                <w:w w:val="99"/>
                <w:sz w:val="22"/>
              </w:rPr>
              <w:t>0</w:t>
            </w:r>
          </w:p>
        </w:tc>
        <w:tc>
          <w:tcPr>
            <w:tcW w:w="458" w:type="dxa"/>
          </w:tcPr>
          <w:p>
            <w:pPr>
              <w:pStyle w:val="TableParagraph"/>
              <w:ind w:left="2"/>
              <w:rPr>
                <w:sz w:val="22"/>
              </w:rPr>
            </w:pPr>
            <w:r>
              <w:rPr>
                <w:w w:val="99"/>
                <w:sz w:val="22"/>
              </w:rPr>
              <w:t>0</w:t>
            </w:r>
          </w:p>
        </w:tc>
      </w:tr>
      <w:tr>
        <w:trPr>
          <w:trHeight w:val="310" w:hRule="atLeast"/>
        </w:trPr>
        <w:tc>
          <w:tcPr>
            <w:tcW w:w="1782" w:type="dxa"/>
            <w:tcBorders>
              <w:bottom w:val="single" w:sz="6" w:space="0" w:color="000000"/>
              <w:right w:val="single" w:sz="4" w:space="0" w:color="000000"/>
            </w:tcBorders>
          </w:tcPr>
          <w:p>
            <w:pPr>
              <w:pStyle w:val="TableParagraph"/>
              <w:jc w:val="left"/>
              <w:rPr>
                <w:sz w:val="22"/>
              </w:rPr>
            </w:pPr>
            <w:r>
              <w:rPr>
                <w:w w:val="105"/>
                <w:sz w:val="22"/>
              </w:rPr>
              <w:t>Sunday</w:t>
            </w:r>
          </w:p>
        </w:tc>
        <w:tc>
          <w:tcPr>
            <w:tcW w:w="1395" w:type="dxa"/>
            <w:tcBorders>
              <w:left w:val="single" w:sz="4" w:space="0" w:color="000000"/>
              <w:bottom w:val="single" w:sz="6" w:space="0" w:color="000000"/>
            </w:tcBorders>
          </w:tcPr>
          <w:p>
            <w:pPr>
              <w:pStyle w:val="TableParagraph"/>
              <w:ind w:left="118" w:right="122"/>
              <w:rPr>
                <w:sz w:val="22"/>
              </w:rPr>
            </w:pPr>
            <w:r>
              <w:rPr>
                <w:sz w:val="22"/>
              </w:rPr>
              <w:t>1,035</w:t>
            </w:r>
          </w:p>
        </w:tc>
        <w:tc>
          <w:tcPr>
            <w:tcW w:w="2153" w:type="dxa"/>
            <w:tcBorders>
              <w:bottom w:val="single" w:sz="6" w:space="0" w:color="000000"/>
            </w:tcBorders>
          </w:tcPr>
          <w:p>
            <w:pPr>
              <w:pStyle w:val="TableParagraph"/>
              <w:ind w:left="0" w:right="1"/>
              <w:rPr>
                <w:sz w:val="22"/>
              </w:rPr>
            </w:pPr>
            <w:r>
              <w:rPr>
                <w:w w:val="99"/>
                <w:sz w:val="22"/>
              </w:rPr>
              <w:t>0</w:t>
            </w:r>
          </w:p>
        </w:tc>
        <w:tc>
          <w:tcPr>
            <w:tcW w:w="735" w:type="dxa"/>
            <w:tcBorders>
              <w:bottom w:val="single" w:sz="6" w:space="0" w:color="000000"/>
            </w:tcBorders>
          </w:tcPr>
          <w:p>
            <w:pPr>
              <w:pStyle w:val="TableParagraph"/>
              <w:ind w:left="0"/>
              <w:rPr>
                <w:sz w:val="22"/>
              </w:rPr>
            </w:pPr>
            <w:r>
              <w:rPr>
                <w:w w:val="99"/>
                <w:sz w:val="22"/>
              </w:rPr>
              <w:t>0</w:t>
            </w:r>
          </w:p>
        </w:tc>
        <w:tc>
          <w:tcPr>
            <w:tcW w:w="457" w:type="dxa"/>
            <w:tcBorders>
              <w:bottom w:val="single" w:sz="6" w:space="0" w:color="000000"/>
            </w:tcBorders>
          </w:tcPr>
          <w:p>
            <w:pPr>
              <w:pStyle w:val="TableParagraph"/>
              <w:ind w:left="174"/>
              <w:jc w:val="left"/>
              <w:rPr>
                <w:sz w:val="22"/>
              </w:rPr>
            </w:pPr>
            <w:r>
              <w:rPr>
                <w:w w:val="99"/>
                <w:sz w:val="22"/>
              </w:rPr>
              <w:t>0</w:t>
            </w:r>
          </w:p>
        </w:tc>
        <w:tc>
          <w:tcPr>
            <w:tcW w:w="566" w:type="dxa"/>
            <w:tcBorders>
              <w:bottom w:val="single" w:sz="6" w:space="0" w:color="000000"/>
            </w:tcBorders>
          </w:tcPr>
          <w:p>
            <w:pPr>
              <w:pStyle w:val="TableParagraph"/>
              <w:ind w:left="1"/>
              <w:rPr>
                <w:sz w:val="22"/>
              </w:rPr>
            </w:pPr>
            <w:r>
              <w:rPr>
                <w:w w:val="99"/>
                <w:sz w:val="22"/>
              </w:rPr>
              <w:t>0</w:t>
            </w:r>
          </w:p>
        </w:tc>
        <w:tc>
          <w:tcPr>
            <w:tcW w:w="566" w:type="dxa"/>
            <w:tcBorders>
              <w:bottom w:val="single" w:sz="6" w:space="0" w:color="000000"/>
            </w:tcBorders>
          </w:tcPr>
          <w:p>
            <w:pPr>
              <w:pStyle w:val="TableParagraph"/>
              <w:ind w:left="2"/>
              <w:rPr>
                <w:sz w:val="22"/>
              </w:rPr>
            </w:pPr>
            <w:r>
              <w:rPr>
                <w:w w:val="99"/>
                <w:sz w:val="22"/>
              </w:rPr>
              <w:t>0</w:t>
            </w:r>
          </w:p>
        </w:tc>
        <w:tc>
          <w:tcPr>
            <w:tcW w:w="458" w:type="dxa"/>
            <w:tcBorders>
              <w:bottom w:val="single" w:sz="6" w:space="0" w:color="000000"/>
            </w:tcBorders>
          </w:tcPr>
          <w:p>
            <w:pPr>
              <w:pStyle w:val="TableParagraph"/>
              <w:ind w:left="2"/>
              <w:rPr>
                <w:sz w:val="22"/>
              </w:rPr>
            </w:pPr>
            <w:r>
              <w:rPr>
                <w:w w:val="99"/>
                <w:sz w:val="22"/>
              </w:rPr>
              <w:t>0</w:t>
            </w:r>
          </w:p>
        </w:tc>
      </w:tr>
      <w:tr>
        <w:trPr>
          <w:trHeight w:val="376" w:hRule="atLeast"/>
        </w:trPr>
        <w:tc>
          <w:tcPr>
            <w:tcW w:w="1782" w:type="dxa"/>
            <w:tcBorders>
              <w:top w:val="single" w:sz="6" w:space="0" w:color="000000"/>
              <w:bottom w:val="single" w:sz="8" w:space="0" w:color="000000"/>
              <w:right w:val="single" w:sz="4" w:space="0" w:color="000000"/>
            </w:tcBorders>
          </w:tcPr>
          <w:p>
            <w:pPr>
              <w:pStyle w:val="TableParagraph"/>
              <w:spacing w:line="240" w:lineRule="auto" w:before="49"/>
              <w:jc w:val="left"/>
              <w:rPr>
                <w:sz w:val="22"/>
              </w:rPr>
            </w:pPr>
            <w:r>
              <w:rPr>
                <w:w w:val="110"/>
                <w:sz w:val="22"/>
              </w:rPr>
              <w:t>Total</w:t>
            </w:r>
          </w:p>
        </w:tc>
        <w:tc>
          <w:tcPr>
            <w:tcW w:w="1395" w:type="dxa"/>
            <w:tcBorders>
              <w:top w:val="single" w:sz="6" w:space="0" w:color="000000"/>
              <w:left w:val="single" w:sz="4" w:space="0" w:color="000000"/>
              <w:bottom w:val="single" w:sz="8" w:space="0" w:color="000000"/>
            </w:tcBorders>
          </w:tcPr>
          <w:p>
            <w:pPr>
              <w:pStyle w:val="TableParagraph"/>
              <w:spacing w:line="240" w:lineRule="auto" w:before="49"/>
              <w:ind w:left="118" w:right="122"/>
              <w:rPr>
                <w:sz w:val="22"/>
              </w:rPr>
            </w:pPr>
            <w:r>
              <w:rPr>
                <w:sz w:val="22"/>
              </w:rPr>
              <w:t>7,243</w:t>
            </w:r>
          </w:p>
        </w:tc>
        <w:tc>
          <w:tcPr>
            <w:tcW w:w="2153" w:type="dxa"/>
            <w:tcBorders>
              <w:top w:val="single" w:sz="6" w:space="0" w:color="000000"/>
              <w:bottom w:val="single" w:sz="8" w:space="0" w:color="000000"/>
            </w:tcBorders>
          </w:tcPr>
          <w:p>
            <w:pPr>
              <w:pStyle w:val="TableParagraph"/>
              <w:spacing w:line="240" w:lineRule="auto" w:before="49"/>
              <w:ind w:left="134" w:right="135"/>
              <w:rPr>
                <w:sz w:val="22"/>
              </w:rPr>
            </w:pPr>
            <w:r>
              <w:rPr>
                <w:sz w:val="22"/>
              </w:rPr>
              <w:t>4,978</w:t>
            </w:r>
          </w:p>
        </w:tc>
        <w:tc>
          <w:tcPr>
            <w:tcW w:w="735" w:type="dxa"/>
            <w:tcBorders>
              <w:top w:val="single" w:sz="6" w:space="0" w:color="000000"/>
              <w:bottom w:val="single" w:sz="8" w:space="0" w:color="000000"/>
            </w:tcBorders>
          </w:tcPr>
          <w:p>
            <w:pPr>
              <w:pStyle w:val="TableParagraph"/>
              <w:spacing w:line="240" w:lineRule="auto" w:before="49"/>
              <w:ind w:left="98" w:right="98"/>
              <w:rPr>
                <w:sz w:val="22"/>
              </w:rPr>
            </w:pPr>
            <w:r>
              <w:rPr>
                <w:sz w:val="22"/>
              </w:rPr>
              <w:t>3,914</w:t>
            </w:r>
          </w:p>
        </w:tc>
        <w:tc>
          <w:tcPr>
            <w:tcW w:w="457" w:type="dxa"/>
            <w:tcBorders>
              <w:top w:val="single" w:sz="6" w:space="0" w:color="000000"/>
              <w:bottom w:val="single" w:sz="8" w:space="0" w:color="000000"/>
            </w:tcBorders>
          </w:tcPr>
          <w:p>
            <w:pPr>
              <w:pStyle w:val="TableParagraph"/>
              <w:spacing w:line="240" w:lineRule="auto" w:before="49"/>
              <w:jc w:val="left"/>
              <w:rPr>
                <w:sz w:val="22"/>
              </w:rPr>
            </w:pPr>
            <w:r>
              <w:rPr>
                <w:sz w:val="22"/>
              </w:rPr>
              <w:t>30</w:t>
            </w:r>
          </w:p>
        </w:tc>
        <w:tc>
          <w:tcPr>
            <w:tcW w:w="566" w:type="dxa"/>
            <w:tcBorders>
              <w:top w:val="single" w:sz="6" w:space="0" w:color="000000"/>
              <w:bottom w:val="single" w:sz="8" w:space="0" w:color="000000"/>
            </w:tcBorders>
          </w:tcPr>
          <w:p>
            <w:pPr>
              <w:pStyle w:val="TableParagraph"/>
              <w:spacing w:line="240" w:lineRule="auto" w:before="49"/>
              <w:ind w:left="94" w:right="93"/>
              <w:rPr>
                <w:sz w:val="22"/>
              </w:rPr>
            </w:pPr>
            <w:r>
              <w:rPr>
                <w:sz w:val="22"/>
              </w:rPr>
              <w:t>887</w:t>
            </w:r>
          </w:p>
        </w:tc>
        <w:tc>
          <w:tcPr>
            <w:tcW w:w="566" w:type="dxa"/>
            <w:tcBorders>
              <w:top w:val="single" w:sz="6" w:space="0" w:color="000000"/>
              <w:bottom w:val="single" w:sz="8" w:space="0" w:color="000000"/>
            </w:tcBorders>
          </w:tcPr>
          <w:p>
            <w:pPr>
              <w:pStyle w:val="TableParagraph"/>
              <w:spacing w:line="240" w:lineRule="auto" w:before="49"/>
              <w:ind w:left="94" w:right="93"/>
              <w:rPr>
                <w:sz w:val="22"/>
              </w:rPr>
            </w:pPr>
            <w:r>
              <w:rPr>
                <w:sz w:val="22"/>
              </w:rPr>
              <w:t>130</w:t>
            </w:r>
          </w:p>
        </w:tc>
        <w:tc>
          <w:tcPr>
            <w:tcW w:w="458" w:type="dxa"/>
            <w:tcBorders>
              <w:top w:val="single" w:sz="6" w:space="0" w:color="000000"/>
              <w:bottom w:val="single" w:sz="8" w:space="0" w:color="000000"/>
            </w:tcBorders>
          </w:tcPr>
          <w:p>
            <w:pPr>
              <w:pStyle w:val="TableParagraph"/>
              <w:spacing w:line="240" w:lineRule="auto" w:before="49"/>
              <w:ind w:left="99" w:right="98"/>
              <w:rPr>
                <w:sz w:val="22"/>
              </w:rPr>
            </w:pPr>
            <w:r>
              <w:rPr>
                <w:sz w:val="22"/>
              </w:rPr>
              <w:t>17</w:t>
            </w:r>
          </w:p>
        </w:tc>
      </w:tr>
    </w:tbl>
    <w:p>
      <w:pPr>
        <w:pStyle w:val="BodyText"/>
      </w:pPr>
    </w:p>
    <w:p>
      <w:pPr>
        <w:pStyle w:val="BodyText"/>
        <w:spacing w:line="376" w:lineRule="auto" w:before="156"/>
        <w:ind w:left="120" w:right="1179" w:firstLine="351"/>
        <w:jc w:val="both"/>
      </w:pPr>
      <w:hyperlink w:history="true" w:anchor="_bookmark8">
        <w:r>
          <w:rPr>
            <w:w w:val="105"/>
          </w:rPr>
          <w:t>2</w:t>
        </w:r>
      </w:hyperlink>
      <w:r>
        <w:rPr>
          <w:w w:val="105"/>
        </w:rPr>
        <w:t> summaries the distribution of ∆ values. The ∆ </w:t>
      </w:r>
      <w:r>
        <w:rPr>
          <w:spacing w:val="-3"/>
          <w:w w:val="105"/>
        </w:rPr>
        <w:t>values </w:t>
      </w:r>
      <w:r>
        <w:rPr>
          <w:w w:val="105"/>
        </w:rPr>
        <w:t>for Mondays are at least 3 because weekend data are </w:t>
      </w:r>
      <w:r>
        <w:rPr>
          <w:spacing w:val="-3"/>
          <w:w w:val="105"/>
        </w:rPr>
        <w:t>always </w:t>
      </w:r>
      <w:r>
        <w:rPr>
          <w:w w:val="105"/>
        </w:rPr>
        <w:t>unavailable. One extreme coincident case is that data are missing on both Monday and </w:t>
      </w:r>
      <w:r>
        <w:rPr>
          <w:spacing w:val="-6"/>
          <w:w w:val="105"/>
        </w:rPr>
        <w:t>Tuesday, </w:t>
      </w:r>
      <w:r>
        <w:rPr>
          <w:w w:val="105"/>
        </w:rPr>
        <w:t>so that the ∆ </w:t>
      </w:r>
      <w:r>
        <w:rPr>
          <w:spacing w:val="-3"/>
          <w:w w:val="105"/>
        </w:rPr>
        <w:t>value </w:t>
      </w:r>
      <w:r>
        <w:rPr>
          <w:w w:val="105"/>
        </w:rPr>
        <w:t>for the coming </w:t>
      </w:r>
      <w:r>
        <w:rPr>
          <w:spacing w:val="-3"/>
          <w:w w:val="105"/>
        </w:rPr>
        <w:t>Wednesday </w:t>
      </w:r>
      <w:r>
        <w:rPr>
          <w:w w:val="105"/>
        </w:rPr>
        <w:t>would </w:t>
      </w:r>
      <w:r>
        <w:rPr>
          <w:spacing w:val="3"/>
          <w:w w:val="105"/>
        </w:rPr>
        <w:t>be </w:t>
      </w:r>
      <w:r>
        <w:rPr>
          <w:w w:val="105"/>
        </w:rPr>
        <w:t>5. This happened in 6 weeks in total. The previous assumption of constant return are  only</w:t>
      </w:r>
      <w:r>
        <w:rPr>
          <w:spacing w:val="32"/>
          <w:w w:val="105"/>
        </w:rPr>
        <w:t> </w:t>
      </w:r>
      <w:r>
        <w:rPr>
          <w:w w:val="105"/>
        </w:rPr>
        <w:t>likely</w:t>
      </w:r>
      <w:r>
        <w:rPr>
          <w:spacing w:val="32"/>
          <w:w w:val="105"/>
        </w:rPr>
        <w:t> </w:t>
      </w:r>
      <w:r>
        <w:rPr>
          <w:w w:val="105"/>
        </w:rPr>
        <w:t>to</w:t>
      </w:r>
      <w:r>
        <w:rPr>
          <w:spacing w:val="32"/>
          <w:w w:val="105"/>
        </w:rPr>
        <w:t> </w:t>
      </w:r>
      <w:r>
        <w:rPr>
          <w:spacing w:val="3"/>
          <w:w w:val="105"/>
        </w:rPr>
        <w:t>be</w:t>
      </w:r>
      <w:r>
        <w:rPr>
          <w:spacing w:val="32"/>
          <w:w w:val="105"/>
        </w:rPr>
        <w:t> </w:t>
      </w:r>
      <w:r>
        <w:rPr>
          <w:w w:val="105"/>
        </w:rPr>
        <w:t>true</w:t>
      </w:r>
      <w:r>
        <w:rPr>
          <w:spacing w:val="32"/>
          <w:w w:val="105"/>
        </w:rPr>
        <w:t> </w:t>
      </w:r>
      <w:r>
        <w:rPr>
          <w:w w:val="105"/>
        </w:rPr>
        <w:t>within</w:t>
      </w:r>
      <w:r>
        <w:rPr>
          <w:spacing w:val="32"/>
          <w:w w:val="105"/>
        </w:rPr>
        <w:t> </w:t>
      </w:r>
      <w:r>
        <w:rPr>
          <w:w w:val="105"/>
        </w:rPr>
        <w:t>a</w:t>
      </w:r>
      <w:r>
        <w:rPr>
          <w:spacing w:val="32"/>
          <w:w w:val="105"/>
        </w:rPr>
        <w:t> </w:t>
      </w:r>
      <w:r>
        <w:rPr>
          <w:w w:val="105"/>
        </w:rPr>
        <w:t>short</w:t>
      </w:r>
      <w:r>
        <w:rPr>
          <w:spacing w:val="33"/>
          <w:w w:val="105"/>
        </w:rPr>
        <w:t> </w:t>
      </w:r>
      <w:r>
        <w:rPr>
          <w:w w:val="105"/>
        </w:rPr>
        <w:t>time</w:t>
      </w:r>
      <w:r>
        <w:rPr>
          <w:spacing w:val="32"/>
          <w:w w:val="105"/>
        </w:rPr>
        <w:t> </w:t>
      </w:r>
      <w:r>
        <w:rPr>
          <w:w w:val="105"/>
        </w:rPr>
        <w:t>window,</w:t>
      </w:r>
      <w:r>
        <w:rPr>
          <w:spacing w:val="36"/>
          <w:w w:val="105"/>
        </w:rPr>
        <w:t> </w:t>
      </w:r>
      <w:r>
        <w:rPr>
          <w:w w:val="105"/>
        </w:rPr>
        <w:t>and</w:t>
      </w:r>
      <w:r>
        <w:rPr>
          <w:spacing w:val="32"/>
          <w:w w:val="105"/>
        </w:rPr>
        <w:t> </w:t>
      </w:r>
      <w:r>
        <w:rPr>
          <w:w w:val="105"/>
        </w:rPr>
        <w:t>in</w:t>
      </w:r>
      <w:r>
        <w:rPr>
          <w:spacing w:val="32"/>
          <w:w w:val="105"/>
        </w:rPr>
        <w:t> </w:t>
      </w:r>
      <w:r>
        <w:rPr>
          <w:w w:val="105"/>
        </w:rPr>
        <w:t>this</w:t>
      </w:r>
      <w:r>
        <w:rPr>
          <w:spacing w:val="32"/>
          <w:w w:val="105"/>
        </w:rPr>
        <w:t> </w:t>
      </w:r>
      <w:r>
        <w:rPr>
          <w:w w:val="105"/>
        </w:rPr>
        <w:t>kind</w:t>
      </w:r>
      <w:r>
        <w:rPr>
          <w:spacing w:val="32"/>
          <w:w w:val="105"/>
        </w:rPr>
        <w:t> </w:t>
      </w:r>
      <w:r>
        <w:rPr>
          <w:w w:val="105"/>
        </w:rPr>
        <w:t>of</w:t>
      </w:r>
      <w:r>
        <w:rPr>
          <w:spacing w:val="33"/>
          <w:w w:val="105"/>
        </w:rPr>
        <w:t> </w:t>
      </w:r>
      <w:r>
        <w:rPr>
          <w:w w:val="105"/>
        </w:rPr>
        <w:t>rare</w:t>
      </w:r>
      <w:r>
        <w:rPr>
          <w:spacing w:val="32"/>
          <w:w w:val="105"/>
        </w:rPr>
        <w:t> </w:t>
      </w:r>
      <w:r>
        <w:rPr>
          <w:w w:val="105"/>
        </w:rPr>
        <w:t>scenarios,</w:t>
      </w:r>
      <w:r>
        <w:rPr>
          <w:spacing w:val="36"/>
          <w:w w:val="105"/>
        </w:rPr>
        <w:t> </w:t>
      </w:r>
      <w:r>
        <w:rPr>
          <w:w w:val="105"/>
        </w:rPr>
        <w:t>the</w:t>
      </w:r>
    </w:p>
    <w:p>
      <w:pPr>
        <w:spacing w:after="0" w:line="376" w:lineRule="auto"/>
        <w:jc w:val="both"/>
        <w:sectPr>
          <w:type w:val="continuous"/>
          <w:pgSz w:w="12240" w:h="15840"/>
          <w:pgMar w:top="1500" w:bottom="1020" w:left="1320" w:right="260"/>
        </w:sectPr>
      </w:pPr>
    </w:p>
    <w:p>
      <w:pPr>
        <w:pStyle w:val="BodyText"/>
        <w:spacing w:before="35"/>
        <w:ind w:left="120"/>
      </w:pPr>
      <w:r>
        <w:rPr/>
        <w:t>assumption becomes less</w:t>
      </w:r>
      <w:r>
        <w:rPr>
          <w:spacing w:val="56"/>
        </w:rPr>
        <w:t> </w:t>
      </w:r>
      <w:r>
        <w:rPr/>
        <w:t>convincing.</w:t>
      </w:r>
    </w:p>
    <w:p>
      <w:pPr>
        <w:pStyle w:val="BodyText"/>
        <w:spacing w:line="376" w:lineRule="auto" w:before="157"/>
        <w:ind w:left="120" w:right="502" w:firstLine="351"/>
      </w:pPr>
      <w:r>
        <w:rPr/>
        <w:pict>
          <v:group style="position:absolute;margin-left:72pt;margin-top:53.423702pt;width:521.3pt;height:223.7pt;mso-position-horizontal-relative:page;mso-position-vertical-relative:paragraph;z-index:-251652096;mso-wrap-distance-left:0;mso-wrap-distance-right:0" coordorigin="1440,1068" coordsize="10426,4474">
            <v:shape style="position:absolute;left:11004;top:1089;width:857;height:248" coordorigin="11004,1089" coordsize="857,248" path="m11781,1089l11084,1089,11053,1095,11028,1112,11010,1138,11004,1169,11004,1257,11010,1288,11028,1313,11053,1331,11084,1337,11781,1337,11812,1331,11838,1313,11855,1288,11861,1257,11861,1169,11855,1138,11838,1112,11812,1095,11781,1089xe" filled="true" fillcolor="#ff7f00" stroked="false">
              <v:path arrowok="t"/>
              <v:fill type="solid"/>
            </v:shape>
            <v:shape style="position:absolute;left:11004;top:1089;width:857;height:248" coordorigin="11004,1089" coordsize="857,248" path="m11781,1089l11084,1089,11053,1095,11028,1112,11010,1138,11004,1169,11004,1257,11010,1288,11028,1313,11053,1331,11084,1337,11781,1337,11812,1331,11838,1313,11855,1288,11861,1257,11861,1169,11855,1138,11838,1112,11812,1095,11781,1089xe" filled="false" stroked="true" strokeweight=".49814pt" strokecolor="#000000">
              <v:path arrowok="t"/>
              <v:stroke dashstyle="solid"/>
            </v:shape>
            <v:shape style="position:absolute;left:7591;top:1212;width:3408;height:72" coordorigin="7592,1213" coordsize="3408,72" path="m7592,1284l10886,1284,10886,1213,10999,1213e" filled="false" stroked="true" strokeweight=".79701pt" strokecolor="#ff7f00">
              <v:path arrowok="t"/>
              <v:stroke dashstyle="solid"/>
            </v:shape>
            <v:shape style="position:absolute;left:11004;top:1486;width:857;height:1318" coordorigin="11004,1486" coordsize="857,1318" path="m11781,1486l11084,1486,11053,1493,11028,1510,11010,1535,11004,1566,11004,2724,11010,2755,11028,2780,11053,2797,11084,2803,11781,2803,11812,2797,11838,2780,11855,2755,11861,2724,11861,1566,11855,1535,11838,1510,11812,1493,11781,1486xe" filled="true" fillcolor="#ff7f00" stroked="false">
              <v:path arrowok="t"/>
              <v:fill type="solid"/>
            </v:shape>
            <v:shape style="position:absolute;left:11004;top:1486;width:857;height:1318" coordorigin="11004,1486" coordsize="857,1318" path="m11781,1486l11084,1486,11053,1493,11028,1510,11010,1535,11004,1566,11004,2724,11010,2755,11028,2780,11053,2797,11084,2803,11781,2803,11812,2797,11838,2780,11855,2755,11861,2724,11861,1566,11855,1535,11838,1510,11812,1493,11781,1486xe" filled="false" stroked="true" strokeweight=".49814pt" strokecolor="#000000">
              <v:path arrowok="t"/>
              <v:stroke dashstyle="solid"/>
            </v:shape>
            <v:shape style="position:absolute;left:7787;top:1283;width:3213;height:861" coordorigin="7787,1284" coordsize="3213,861" path="m7787,1284l10886,1284,10886,2145,10999,2145e" filled="false" stroked="true" strokeweight=".79701pt" strokecolor="#ff7f00">
              <v:path arrowok="t"/>
              <v:stroke dashstyle="solid"/>
            </v:shape>
            <v:shape style="position:absolute;left:1560;top:2266;width:9131;height:3276" type="#_x0000_t75" stroked="false">
              <v:imagedata r:id="rId7" o:title=""/>
            </v:shape>
            <v:shape style="position:absolute;left:1440;top:1068;width:6289;height:240" type="#_x0000_t202" filled="false" stroked="false">
              <v:textbox inset="0,0,0,0">
                <w:txbxContent>
                  <w:p>
                    <w:pPr>
                      <w:spacing w:line="231" w:lineRule="exact" w:before="0"/>
                      <w:ind w:left="0" w:right="0" w:firstLine="0"/>
                      <w:jc w:val="left"/>
                      <w:rPr>
                        <w:sz w:val="24"/>
                      </w:rPr>
                    </w:pPr>
                    <w:r>
                      <w:rPr>
                        <w:w w:val="105"/>
                        <w:sz w:val="24"/>
                      </w:rPr>
                      <w:t>2001 to November 2001 and December 2007 to June 2009). a</w:t>
                    </w:r>
                  </w:p>
                </w:txbxContent>
              </v:textbox>
              <w10:wrap type="none"/>
            </v:shape>
            <v:shape style="position:absolute;left:11086;top:1164;width:584;height:120" type="#_x0000_t202" filled="false" stroked="false">
              <v:textbox inset="0,0,0,0">
                <w:txbxContent>
                  <w:p>
                    <w:pPr>
                      <w:spacing w:line="116" w:lineRule="exact" w:before="0"/>
                      <w:ind w:left="0" w:right="0" w:firstLine="0"/>
                      <w:jc w:val="left"/>
                      <w:rPr>
                        <w:sz w:val="12"/>
                      </w:rPr>
                    </w:pPr>
                    <w:r>
                      <w:rPr>
                        <w:w w:val="140"/>
                        <w:sz w:val="12"/>
                      </w:rPr>
                      <w:t>cite data</w:t>
                    </w:r>
                  </w:p>
                </w:txbxContent>
              </v:textbox>
              <w10:wrap type="none"/>
            </v:shape>
            <v:shape style="position:absolute;left:4656;top:1792;width:2946;height:240" type="#_x0000_t202" filled="false" stroked="false">
              <v:textbox inset="0,0,0,0">
                <w:txbxContent>
                  <w:p>
                    <w:pPr>
                      <w:spacing w:line="231" w:lineRule="exact" w:before="0"/>
                      <w:ind w:left="0" w:right="0" w:firstLine="0"/>
                      <w:jc w:val="left"/>
                      <w:rPr>
                        <w:sz w:val="24"/>
                      </w:rPr>
                    </w:pPr>
                    <w:r>
                      <w:rPr>
                        <w:w w:val="105"/>
                        <w:sz w:val="24"/>
                      </w:rPr>
                      <w:t>Figure 1: </w:t>
                    </w:r>
                    <w:bookmarkStart w:name="_bookmark9" w:id="20"/>
                    <w:bookmarkEnd w:id="20"/>
                    <w:r>
                      <w:rPr>
                        <w:w w:val="105"/>
                        <w:sz w:val="24"/>
                      </w:rPr>
                      <w:t>Crude</w:t>
                    </w:r>
                    <w:r>
                      <w:rPr>
                        <w:w w:val="105"/>
                        <w:sz w:val="24"/>
                      </w:rPr>
                      <w:t> Oil Returns</w:t>
                    </w:r>
                  </w:p>
                </w:txbxContent>
              </v:textbox>
              <w10:wrap type="none"/>
            </v:shape>
            <v:shape style="position:absolute;left:11086;top:1561;width:653;height:1166" type="#_x0000_t202" filled="false" stroked="false">
              <v:textbox inset="0,0,0,0">
                <w:txbxContent>
                  <w:p>
                    <w:pPr>
                      <w:spacing w:line="116" w:lineRule="exact" w:before="0"/>
                      <w:ind w:left="0" w:right="0" w:firstLine="0"/>
                      <w:jc w:val="left"/>
                      <w:rPr>
                        <w:sz w:val="12"/>
                      </w:rPr>
                    </w:pPr>
                    <w:r>
                      <w:rPr>
                        <w:w w:val="130"/>
                        <w:sz w:val="12"/>
                      </w:rPr>
                      <w:t>Add more</w:t>
                    </w:r>
                  </w:p>
                  <w:p>
                    <w:pPr>
                      <w:spacing w:line="364" w:lineRule="auto" w:before="71"/>
                      <w:ind w:left="0" w:right="149" w:firstLine="0"/>
                      <w:jc w:val="left"/>
                      <w:rPr>
                        <w:sz w:val="12"/>
                      </w:rPr>
                    </w:pPr>
                    <w:r>
                      <w:rPr>
                        <w:w w:val="125"/>
                        <w:sz w:val="12"/>
                      </w:rPr>
                      <w:t>descrip- </w:t>
                    </w:r>
                    <w:r>
                      <w:rPr>
                        <w:w w:val="130"/>
                        <w:sz w:val="12"/>
                      </w:rPr>
                      <w:t>tions</w:t>
                    </w:r>
                  </w:p>
                  <w:p>
                    <w:pPr>
                      <w:spacing w:line="364" w:lineRule="auto" w:before="0"/>
                      <w:ind w:left="0" w:right="87" w:firstLine="0"/>
                      <w:jc w:val="left"/>
                      <w:rPr>
                        <w:sz w:val="12"/>
                      </w:rPr>
                    </w:pPr>
                    <w:r>
                      <w:rPr>
                        <w:w w:val="130"/>
                        <w:sz w:val="12"/>
                      </w:rPr>
                      <w:t>on the chronol-</w:t>
                    </w:r>
                  </w:p>
                  <w:p>
                    <w:pPr>
                      <w:spacing w:line="137" w:lineRule="exact" w:before="0"/>
                      <w:ind w:left="0" w:right="0" w:firstLine="0"/>
                      <w:jc w:val="left"/>
                      <w:rPr>
                        <w:sz w:val="12"/>
                      </w:rPr>
                    </w:pPr>
                    <w:r>
                      <w:rPr>
                        <w:w w:val="130"/>
                        <w:sz w:val="12"/>
                      </w:rPr>
                      <w:t>ogy.</w:t>
                    </w:r>
                  </w:p>
                </w:txbxContent>
              </v:textbox>
              <w10:wrap type="none"/>
            </v:shape>
            <w10:wrap type="topAndBottom"/>
          </v:group>
        </w:pict>
      </w:r>
      <w:r>
        <w:rPr>
          <w:w w:val="105"/>
        </w:rPr>
        <w:t>The movement of crude oil returns in the past two decades has exhibited volatile patterns. Figure </w:t>
      </w:r>
      <w:hyperlink w:history="true" w:anchor="_bookmark9">
        <w:r>
          <w:rPr>
            <w:w w:val="105"/>
          </w:rPr>
          <w:t>1 </w:t>
        </w:r>
      </w:hyperlink>
      <w:r>
        <w:rPr>
          <w:w w:val="105"/>
        </w:rPr>
        <w:t>plots the pattern of returns, in which shaded areas indicate U.S. recessions (March</w:t>
      </w:r>
    </w:p>
    <w:p>
      <w:pPr>
        <w:pStyle w:val="BodyText"/>
        <w:rPr>
          <w:sz w:val="20"/>
        </w:rPr>
      </w:pPr>
    </w:p>
    <w:p>
      <w:pPr>
        <w:pStyle w:val="BodyText"/>
        <w:rPr>
          <w:sz w:val="20"/>
        </w:rPr>
      </w:pPr>
    </w:p>
    <w:p>
      <w:pPr>
        <w:pStyle w:val="BodyText"/>
        <w:rPr>
          <w:sz w:val="20"/>
        </w:rPr>
      </w:pPr>
    </w:p>
    <w:p>
      <w:pPr>
        <w:pStyle w:val="BodyText"/>
        <w:spacing w:line="376" w:lineRule="auto" w:before="189"/>
        <w:ind w:left="120" w:right="1175" w:firstLine="351"/>
      </w:pPr>
      <w:r>
        <w:rPr>
          <w:w w:val="105"/>
        </w:rPr>
        <w:t>Table </w:t>
      </w:r>
      <w:hyperlink w:history="true" w:anchor="_bookmark10">
        <w:r>
          <w:rPr>
            <w:w w:val="105"/>
          </w:rPr>
          <w:t>3 </w:t>
        </w:r>
      </w:hyperlink>
      <w:r>
        <w:rPr>
          <w:w w:val="105"/>
        </w:rPr>
        <w:t>provides summary statistics for the percentage crude oil returns, in which nor- malized skewness and excess kurtosis are defined as</w:t>
      </w:r>
    </w:p>
    <w:p>
      <w:pPr>
        <w:spacing w:after="0" w:line="376" w:lineRule="auto"/>
        <w:sectPr>
          <w:pgSz w:w="12240" w:h="15840"/>
          <w:pgMar w:header="0" w:footer="822" w:top="1420" w:bottom="1020" w:left="1320" w:right="260"/>
        </w:sectPr>
      </w:pPr>
    </w:p>
    <w:p>
      <w:pPr>
        <w:spacing w:before="4"/>
        <w:ind w:left="0" w:right="0" w:firstLine="0"/>
        <w:jc w:val="right"/>
        <w:rPr>
          <w:i/>
          <w:sz w:val="24"/>
        </w:rPr>
      </w:pPr>
      <w:r>
        <w:rPr/>
        <w:pict>
          <v:line style="position:absolute;mso-position-horizontal-relative:page;mso-position-vertical-relative:paragraph;z-index:-259315712" from="237.679001pt,26.165133pt" to="321.149001pt,26.165133pt" stroked="true" strokeweight=".478pt" strokecolor="#000000">
            <v:stroke dashstyle="solid"/>
            <w10:wrap type="none"/>
          </v:line>
        </w:pict>
      </w:r>
      <w:r>
        <w:rPr/>
        <w:pict>
          <v:shape style="position:absolute;margin-left:259.820007pt;margin-top:17.878557pt;width:25.1pt;height:24.45pt;mso-position-horizontal-relative:page;mso-position-vertical-relative:paragraph;z-index:-259312640" type="#_x0000_t202" filled="false" stroked="false">
            <v:textbox inset="0,0,0,0">
              <w:txbxContent>
                <w:p>
                  <w:pPr>
                    <w:spacing w:line="154" w:lineRule="exact" w:before="0"/>
                    <w:ind w:left="0" w:right="0" w:firstLine="0"/>
                    <w:jc w:val="left"/>
                    <w:rPr>
                      <w:sz w:val="16"/>
                    </w:rPr>
                  </w:pPr>
                  <w:r>
                    <w:rPr>
                      <w:i/>
                      <w:w w:val="130"/>
                      <w:sz w:val="16"/>
                    </w:rPr>
                    <w:t>i</w:t>
                  </w:r>
                  <w:r>
                    <w:rPr>
                      <w:w w:val="130"/>
                      <w:sz w:val="16"/>
                    </w:rPr>
                    <w:t>=1</w:t>
                  </w:r>
                </w:p>
                <w:p>
                  <w:pPr>
                    <w:spacing w:line="156" w:lineRule="exact" w:before="17"/>
                    <w:ind w:left="414" w:right="0" w:firstLine="0"/>
                    <w:jc w:val="left"/>
                    <w:rPr>
                      <w:sz w:val="16"/>
                    </w:rPr>
                  </w:pPr>
                  <w:r>
                    <w:rPr>
                      <w:w w:val="105"/>
                      <w:sz w:val="16"/>
                    </w:rPr>
                    <w:t>3</w:t>
                  </w:r>
                </w:p>
                <w:p>
                  <w:pPr>
                    <w:spacing w:line="156" w:lineRule="exact" w:before="0"/>
                    <w:ind w:left="405" w:right="0" w:firstLine="0"/>
                    <w:jc w:val="left"/>
                    <w:rPr>
                      <w:i/>
                      <w:sz w:val="16"/>
                    </w:rPr>
                  </w:pPr>
                  <w:r>
                    <w:rPr>
                      <w:i/>
                      <w:w w:val="134"/>
                      <w:sz w:val="16"/>
                    </w:rPr>
                    <w:t>x</w:t>
                  </w:r>
                </w:p>
              </w:txbxContent>
            </v:textbox>
            <w10:wrap type="none"/>
          </v:shape>
        </w:pict>
      </w:r>
      <w:r>
        <w:rPr>
          <w:w w:val="120"/>
          <w:position w:val="-8"/>
          <w:sz w:val="16"/>
          <w:u w:val="single"/>
        </w:rPr>
        <w:t>1</w:t>
      </w:r>
      <w:r>
        <w:rPr>
          <w:w w:val="120"/>
          <w:sz w:val="16"/>
        </w:rPr>
        <w:t> </w:t>
      </w:r>
      <w:r>
        <w:rPr>
          <w:i/>
          <w:w w:val="120"/>
          <w:sz w:val="24"/>
          <w:vertAlign w:val="subscript"/>
        </w:rPr>
        <w:t>n</w:t>
      </w:r>
    </w:p>
    <w:p>
      <w:pPr>
        <w:spacing w:line="240" w:lineRule="auto"/>
        <w:ind w:left="2730" w:right="0" w:firstLine="0"/>
        <w:rPr>
          <w:sz w:val="20"/>
        </w:rPr>
      </w:pPr>
      <w:r>
        <w:rPr>
          <w:sz w:val="20"/>
        </w:rPr>
        <w:pict>
          <v:shape style="width:30.7pt;height:12.8pt;mso-position-horizontal-relative:char;mso-position-vertical-relative:line" type="#_x0000_t202" filled="false" stroked="false">
            <w10:anchorlock/>
            <v:textbox inset="0,0,0,0">
              <w:txbxContent>
                <w:p>
                  <w:pPr>
                    <w:pStyle w:val="BodyText"/>
                    <w:spacing w:line="231" w:lineRule="exact"/>
                  </w:pPr>
                  <w:r>
                    <w:rPr>
                      <w:i/>
                      <w:spacing w:val="-114"/>
                      <w:w w:val="118"/>
                    </w:rPr>
                    <w:t>m</w:t>
                  </w:r>
                  <w:r>
                    <w:rPr>
                      <w:spacing w:val="-4"/>
                      <w:w w:val="146"/>
                    </w:rPr>
                    <w:t>ˆ</w:t>
                  </w:r>
                  <w:r>
                    <w:rPr>
                      <w:w w:val="103"/>
                      <w:vertAlign w:val="subscript"/>
                    </w:rPr>
                    <w:t>3</w:t>
                  </w:r>
                  <w:r>
                    <w:rPr>
                      <w:spacing w:val="16"/>
                      <w:vertAlign w:val="baseline"/>
                    </w:rPr>
                    <w:t> </w:t>
                  </w:r>
                  <w:r>
                    <w:rPr>
                      <w:spacing w:val="-7"/>
                      <w:w w:val="122"/>
                      <w:vertAlign w:val="baseline"/>
                    </w:rPr>
                    <w:t>:=</w:t>
                  </w:r>
                </w:p>
              </w:txbxContent>
            </v:textbox>
          </v:shape>
        </w:pict>
      </w:r>
      <w:r>
        <w:rPr>
          <w:sz w:val="20"/>
        </w:rPr>
      </w:r>
      <w:r>
        <w:rPr>
          <w:spacing w:val="76"/>
          <w:sz w:val="15"/>
        </w:rPr>
        <w:t> </w:t>
      </w:r>
      <w:r>
        <w:rPr>
          <w:spacing w:val="76"/>
          <w:position w:val="13"/>
          <w:sz w:val="20"/>
        </w:rPr>
        <w:pict>
          <v:shape style="width:5.15pt;height:8pt;mso-position-horizontal-relative:char;mso-position-vertical-relative:line" type="#_x0000_t202" filled="false" stroked="false">
            <w10:anchorlock/>
            <v:textbox inset="0,0,0,0">
              <w:txbxContent>
                <w:p>
                  <w:pPr>
                    <w:spacing w:line="154" w:lineRule="exact" w:before="0"/>
                    <w:ind w:left="0" w:right="0" w:firstLine="0"/>
                    <w:jc w:val="left"/>
                    <w:rPr>
                      <w:i/>
                      <w:sz w:val="16"/>
                    </w:rPr>
                  </w:pPr>
                  <w:r>
                    <w:rPr>
                      <w:i/>
                      <w:w w:val="128"/>
                      <w:sz w:val="16"/>
                    </w:rPr>
                    <w:t>n</w:t>
                  </w:r>
                </w:p>
              </w:txbxContent>
            </v:textbox>
          </v:shape>
        </w:pict>
      </w:r>
      <w:r>
        <w:rPr>
          <w:spacing w:val="76"/>
          <w:position w:val="13"/>
          <w:sz w:val="20"/>
        </w:rPr>
      </w:r>
    </w:p>
    <w:p>
      <w:pPr>
        <w:spacing w:before="183"/>
        <w:ind w:left="181" w:right="0" w:firstLine="0"/>
        <w:jc w:val="left"/>
        <w:rPr>
          <w:sz w:val="24"/>
        </w:rPr>
      </w:pPr>
      <w:r>
        <w:rPr/>
        <w:br w:type="column"/>
      </w:r>
      <w:r>
        <w:rPr>
          <w:w w:val="113"/>
          <w:sz w:val="24"/>
        </w:rPr>
        <w:t>(</w:t>
      </w:r>
      <w:r>
        <w:rPr>
          <w:i/>
          <w:w w:val="124"/>
          <w:sz w:val="24"/>
        </w:rPr>
        <w:t>x</w:t>
      </w:r>
      <w:r>
        <w:rPr>
          <w:i/>
          <w:w w:val="130"/>
          <w:sz w:val="24"/>
          <w:vertAlign w:val="subscript"/>
        </w:rPr>
        <w:t>i</w:t>
      </w:r>
      <w:r>
        <w:rPr>
          <w:i/>
          <w:spacing w:val="3"/>
          <w:sz w:val="24"/>
          <w:vertAlign w:val="baseline"/>
        </w:rPr>
        <w:t> </w:t>
      </w:r>
      <w:r>
        <w:rPr>
          <w:rFonts w:ascii="Menlo" w:hAnsi="Menlo"/>
          <w:i/>
          <w:w w:val="128"/>
          <w:sz w:val="24"/>
          <w:vertAlign w:val="baseline"/>
        </w:rPr>
        <w:t>−</w:t>
      </w:r>
      <w:r>
        <w:rPr>
          <w:rFonts w:ascii="Menlo" w:hAnsi="Menlo"/>
          <w:i/>
          <w:spacing w:val="-92"/>
          <w:sz w:val="24"/>
          <w:vertAlign w:val="baseline"/>
        </w:rPr>
        <w:t> </w:t>
      </w:r>
      <w:r>
        <w:rPr>
          <w:i/>
          <w:spacing w:val="-119"/>
          <w:w w:val="124"/>
          <w:sz w:val="24"/>
          <w:vertAlign w:val="baseline"/>
        </w:rPr>
        <w:t>x</w:t>
      </w:r>
      <w:r>
        <w:rPr>
          <w:spacing w:val="1"/>
          <w:w w:val="97"/>
          <w:sz w:val="24"/>
          <w:vertAlign w:val="baseline"/>
        </w:rPr>
        <w:t>¯</w:t>
      </w:r>
      <w:r>
        <w:rPr>
          <w:w w:val="113"/>
          <w:sz w:val="24"/>
          <w:vertAlign w:val="baseline"/>
        </w:rPr>
        <w:t>)</w:t>
      </w:r>
      <w:r>
        <w:rPr>
          <w:w w:val="103"/>
          <w:sz w:val="24"/>
          <w:vertAlign w:val="superscript"/>
        </w:rPr>
        <w:t>3</w:t>
      </w:r>
    </w:p>
    <w:p>
      <w:pPr>
        <w:pStyle w:val="BodyText"/>
        <w:rPr>
          <w:sz w:val="9"/>
        </w:rPr>
      </w:pPr>
    </w:p>
    <w:p>
      <w:pPr>
        <w:pStyle w:val="BodyText"/>
        <w:ind w:left="130"/>
        <w:rPr>
          <w:sz w:val="20"/>
        </w:rPr>
      </w:pPr>
      <w:r>
        <w:rPr>
          <w:sz w:val="20"/>
        </w:rPr>
        <w:pict>
          <v:shape style="width:6.65pt;height:12pt;mso-position-horizontal-relative:char;mso-position-vertical-relative:line" type="#_x0000_t202" filled="false" stroked="false">
            <w10:anchorlock/>
            <v:textbox inset="0,0,0,0">
              <w:txbxContent>
                <w:p>
                  <w:pPr>
                    <w:spacing w:line="231" w:lineRule="exact" w:before="0"/>
                    <w:ind w:left="0" w:right="0" w:firstLine="0"/>
                    <w:jc w:val="left"/>
                    <w:rPr>
                      <w:i/>
                      <w:sz w:val="24"/>
                    </w:rPr>
                  </w:pPr>
                  <w:r>
                    <w:rPr>
                      <w:i/>
                      <w:w w:val="112"/>
                      <w:sz w:val="24"/>
                    </w:rPr>
                    <w:t>σ</w:t>
                  </w:r>
                </w:p>
              </w:txbxContent>
            </v:textbox>
          </v:shape>
        </w:pict>
      </w:r>
      <w:r>
        <w:rPr>
          <w:sz w:val="20"/>
        </w:rPr>
      </w:r>
    </w:p>
    <w:p>
      <w:pPr>
        <w:spacing w:after="0"/>
        <w:rPr>
          <w:sz w:val="20"/>
        </w:rPr>
        <w:sectPr>
          <w:type w:val="continuous"/>
          <w:pgSz w:w="12240" w:h="15840"/>
          <w:pgMar w:top="1500" w:bottom="1020" w:left="1320" w:right="260"/>
          <w:cols w:num="2" w:equalWidth="0">
            <w:col w:w="3980" w:space="40"/>
            <w:col w:w="6640"/>
          </w:cols>
        </w:sectPr>
      </w:pPr>
    </w:p>
    <w:p>
      <w:pPr>
        <w:spacing w:line="124" w:lineRule="auto" w:before="0"/>
        <w:ind w:left="0" w:right="0" w:firstLine="0"/>
        <w:jc w:val="right"/>
        <w:rPr>
          <w:i/>
          <w:sz w:val="24"/>
        </w:rPr>
      </w:pPr>
      <w:r>
        <w:rPr/>
        <w:pict>
          <v:shape style="position:absolute;margin-left:326.247009pt;margin-top:-18.44339pt;width:213.75pt;height:12pt;mso-position-horizontal-relative:page;mso-position-vertical-relative:paragraph;z-index:251676672" type="#_x0000_t202" filled="false" stroked="false">
            <v:textbox inset="0,0,0,0">
              <w:txbxContent>
                <w:p>
                  <w:pPr>
                    <w:pStyle w:val="BodyText"/>
                    <w:tabs>
                      <w:tab w:pos="3793" w:val="left" w:leader="none"/>
                    </w:tabs>
                    <w:spacing w:line="231" w:lineRule="exact"/>
                  </w:pPr>
                  <w:r>
                    <w:rPr>
                      <w:w w:val="105"/>
                    </w:rPr>
                    <w:t>(normalized</w:t>
                  </w:r>
                  <w:r>
                    <w:rPr>
                      <w:spacing w:val="-5"/>
                      <w:w w:val="105"/>
                    </w:rPr>
                    <w:t> </w:t>
                  </w:r>
                  <w:r>
                    <w:rPr>
                      <w:w w:val="105"/>
                    </w:rPr>
                    <w:t>skewness)</w:t>
                    <w:tab/>
                  </w:r>
                  <w:r>
                    <w:rPr>
                      <w:spacing w:val="-4"/>
                      <w:w w:val="105"/>
                    </w:rPr>
                    <w:t>(3.3)</w:t>
                  </w:r>
                </w:p>
              </w:txbxContent>
            </v:textbox>
            <w10:wrap type="none"/>
          </v:shape>
        </w:pict>
      </w:r>
      <w:r>
        <w:rPr/>
        <w:pict>
          <v:shape style="position:absolute;margin-left:259.820007pt;margin-top:14.121435pt;width:25.1pt;height:24.45pt;mso-position-horizontal-relative:page;mso-position-vertical-relative:paragraph;z-index:-259310592" type="#_x0000_t202" filled="false" stroked="false">
            <v:textbox inset="0,0,0,0">
              <w:txbxContent>
                <w:p>
                  <w:pPr>
                    <w:spacing w:line="154" w:lineRule="exact" w:before="0"/>
                    <w:ind w:left="0" w:right="0" w:firstLine="0"/>
                    <w:jc w:val="left"/>
                    <w:rPr>
                      <w:sz w:val="16"/>
                    </w:rPr>
                  </w:pPr>
                  <w:r>
                    <w:rPr>
                      <w:i/>
                      <w:w w:val="130"/>
                      <w:sz w:val="16"/>
                    </w:rPr>
                    <w:t>i</w:t>
                  </w:r>
                  <w:r>
                    <w:rPr>
                      <w:w w:val="130"/>
                      <w:sz w:val="16"/>
                    </w:rPr>
                    <w:t>=1</w:t>
                  </w:r>
                </w:p>
                <w:p>
                  <w:pPr>
                    <w:spacing w:line="156" w:lineRule="exact" w:before="17"/>
                    <w:ind w:left="414" w:right="0" w:firstLine="0"/>
                    <w:jc w:val="left"/>
                    <w:rPr>
                      <w:sz w:val="16"/>
                    </w:rPr>
                  </w:pPr>
                  <w:r>
                    <w:rPr>
                      <w:w w:val="105"/>
                      <w:sz w:val="16"/>
                    </w:rPr>
                    <w:t>4</w:t>
                  </w:r>
                </w:p>
                <w:p>
                  <w:pPr>
                    <w:spacing w:line="156" w:lineRule="exact" w:before="0"/>
                    <w:ind w:left="405" w:right="0" w:firstLine="0"/>
                    <w:jc w:val="left"/>
                    <w:rPr>
                      <w:i/>
                      <w:sz w:val="16"/>
                    </w:rPr>
                  </w:pPr>
                  <w:r>
                    <w:rPr>
                      <w:i/>
                      <w:w w:val="134"/>
                      <w:sz w:val="16"/>
                    </w:rPr>
                    <w:t>x</w:t>
                  </w:r>
                </w:p>
              </w:txbxContent>
            </v:textbox>
            <w10:wrap type="none"/>
          </v:shape>
        </w:pict>
      </w:r>
      <w:r>
        <w:rPr/>
        <w:pict>
          <v:shape style="position:absolute;margin-left:325.001007pt;margin-top:16.131731pt;width:215.1pt;height:20.75pt;mso-position-horizontal-relative:page;mso-position-vertical-relative:paragraph;z-index:251678720" type="#_x0000_t202" filled="false" stroked="false">
            <v:textbox inset="0,0,0,0">
              <w:txbxContent>
                <w:p>
                  <w:pPr>
                    <w:pStyle w:val="BodyText"/>
                    <w:tabs>
                      <w:tab w:pos="3819" w:val="left" w:leader="none"/>
                    </w:tabs>
                    <w:spacing w:line="242" w:lineRule="exact"/>
                  </w:pPr>
                  <w:r>
                    <w:rPr>
                      <w:rFonts w:ascii="Menlo" w:hAnsi="Menlo"/>
                      <w:i/>
                      <w:w w:val="110"/>
                    </w:rPr>
                    <w:t>−</w:t>
                  </w:r>
                  <w:r>
                    <w:rPr>
                      <w:rFonts w:ascii="Menlo" w:hAnsi="Menlo"/>
                      <w:i/>
                      <w:spacing w:val="-127"/>
                      <w:w w:val="110"/>
                    </w:rPr>
                    <w:t> </w:t>
                  </w:r>
                  <w:r>
                    <w:rPr>
                      <w:w w:val="110"/>
                    </w:rPr>
                    <w:t>3 (excess</w:t>
                  </w:r>
                  <w:r>
                    <w:rPr>
                      <w:spacing w:val="-7"/>
                      <w:w w:val="110"/>
                    </w:rPr>
                    <w:t> </w:t>
                  </w:r>
                  <w:r>
                    <w:rPr>
                      <w:w w:val="110"/>
                    </w:rPr>
                    <w:t>kurtosis)</w:t>
                    <w:tab/>
                  </w:r>
                  <w:r>
                    <w:rPr>
                      <w:spacing w:val="-4"/>
                      <w:w w:val="105"/>
                    </w:rPr>
                    <w:t>(3.4)</w:t>
                  </w:r>
                </w:p>
              </w:txbxContent>
            </v:textbox>
            <w10:wrap type="none"/>
          </v:shape>
        </w:pict>
      </w:r>
      <w:r>
        <w:rPr>
          <w:w w:val="120"/>
          <w:position w:val="-8"/>
          <w:sz w:val="16"/>
          <w:u w:val="single"/>
        </w:rPr>
        <w:t>1</w:t>
      </w:r>
      <w:r>
        <w:rPr>
          <w:w w:val="120"/>
          <w:sz w:val="16"/>
        </w:rPr>
        <w:t> </w:t>
      </w:r>
      <w:r>
        <w:rPr>
          <w:i/>
          <w:w w:val="120"/>
          <w:sz w:val="24"/>
          <w:vertAlign w:val="subscript"/>
        </w:rPr>
        <w:t>n</w:t>
      </w:r>
    </w:p>
    <w:p>
      <w:pPr>
        <w:pStyle w:val="BodyText"/>
        <w:spacing w:before="7"/>
        <w:rPr>
          <w:i/>
          <w:sz w:val="3"/>
        </w:rPr>
      </w:pPr>
    </w:p>
    <w:p>
      <w:pPr>
        <w:spacing w:line="240" w:lineRule="auto"/>
        <w:ind w:left="2730" w:right="0" w:firstLine="0"/>
        <w:rPr>
          <w:sz w:val="20"/>
        </w:rPr>
      </w:pPr>
      <w:r>
        <w:rPr>
          <w:sz w:val="20"/>
        </w:rPr>
        <w:pict>
          <v:shape style="width:30.7pt;height:12.8pt;mso-position-horizontal-relative:char;mso-position-vertical-relative:line" type="#_x0000_t202" filled="false" stroked="false">
            <w10:anchorlock/>
            <v:textbox inset="0,0,0,0">
              <w:txbxContent>
                <w:p>
                  <w:pPr>
                    <w:pStyle w:val="BodyText"/>
                    <w:spacing w:line="231" w:lineRule="exact"/>
                  </w:pPr>
                  <w:r>
                    <w:rPr>
                      <w:i/>
                      <w:spacing w:val="-114"/>
                      <w:w w:val="118"/>
                    </w:rPr>
                    <w:t>m</w:t>
                  </w:r>
                  <w:r>
                    <w:rPr>
                      <w:spacing w:val="-4"/>
                      <w:w w:val="146"/>
                    </w:rPr>
                    <w:t>ˆ</w:t>
                  </w:r>
                  <w:r>
                    <w:rPr>
                      <w:w w:val="103"/>
                      <w:vertAlign w:val="subscript"/>
                    </w:rPr>
                    <w:t>4</w:t>
                  </w:r>
                  <w:r>
                    <w:rPr>
                      <w:spacing w:val="16"/>
                      <w:vertAlign w:val="baseline"/>
                    </w:rPr>
                    <w:t> </w:t>
                  </w:r>
                  <w:r>
                    <w:rPr>
                      <w:spacing w:val="-7"/>
                      <w:w w:val="122"/>
                      <w:vertAlign w:val="baseline"/>
                    </w:rPr>
                    <w:t>:=</w:t>
                  </w:r>
                </w:p>
              </w:txbxContent>
            </v:textbox>
          </v:shape>
        </w:pict>
      </w:r>
      <w:r>
        <w:rPr>
          <w:sz w:val="20"/>
        </w:rPr>
      </w:r>
      <w:r>
        <w:rPr>
          <w:spacing w:val="76"/>
          <w:sz w:val="15"/>
        </w:rPr>
        <w:t> </w:t>
      </w:r>
      <w:r>
        <w:rPr>
          <w:spacing w:val="76"/>
          <w:position w:val="13"/>
          <w:sz w:val="20"/>
        </w:rPr>
        <w:pict>
          <v:shape style="width:5.15pt;height:8pt;mso-position-horizontal-relative:char;mso-position-vertical-relative:line" type="#_x0000_t202" filled="false" stroked="false">
            <w10:anchorlock/>
            <v:textbox inset="0,0,0,0">
              <w:txbxContent>
                <w:p>
                  <w:pPr>
                    <w:spacing w:line="154" w:lineRule="exact" w:before="0"/>
                    <w:ind w:left="0" w:right="0" w:firstLine="0"/>
                    <w:jc w:val="left"/>
                    <w:rPr>
                      <w:i/>
                      <w:sz w:val="16"/>
                    </w:rPr>
                  </w:pPr>
                  <w:r>
                    <w:rPr>
                      <w:i/>
                      <w:w w:val="128"/>
                      <w:sz w:val="16"/>
                    </w:rPr>
                    <w:t>n</w:t>
                  </w:r>
                </w:p>
              </w:txbxContent>
            </v:textbox>
          </v:shape>
        </w:pict>
      </w:r>
      <w:r>
        <w:rPr>
          <w:spacing w:val="76"/>
          <w:position w:val="13"/>
          <w:sz w:val="20"/>
        </w:rPr>
      </w:r>
    </w:p>
    <w:p>
      <w:pPr>
        <w:spacing w:before="73"/>
        <w:ind w:left="181" w:right="0" w:firstLine="0"/>
        <w:jc w:val="left"/>
        <w:rPr>
          <w:sz w:val="24"/>
        </w:rPr>
      </w:pPr>
      <w:r>
        <w:rPr/>
        <w:br w:type="column"/>
      </w:r>
      <w:r>
        <w:rPr>
          <w:w w:val="113"/>
          <w:sz w:val="24"/>
        </w:rPr>
        <w:t>(</w:t>
      </w:r>
      <w:r>
        <w:rPr>
          <w:i/>
          <w:w w:val="124"/>
          <w:sz w:val="24"/>
        </w:rPr>
        <w:t>x</w:t>
      </w:r>
      <w:r>
        <w:rPr>
          <w:i/>
          <w:w w:val="130"/>
          <w:sz w:val="24"/>
          <w:vertAlign w:val="subscript"/>
        </w:rPr>
        <w:t>i</w:t>
      </w:r>
      <w:r>
        <w:rPr>
          <w:i/>
          <w:spacing w:val="3"/>
          <w:sz w:val="24"/>
          <w:vertAlign w:val="baseline"/>
        </w:rPr>
        <w:t> </w:t>
      </w:r>
      <w:r>
        <w:rPr>
          <w:rFonts w:ascii="Menlo" w:hAnsi="Menlo"/>
          <w:i/>
          <w:w w:val="128"/>
          <w:sz w:val="24"/>
          <w:vertAlign w:val="baseline"/>
        </w:rPr>
        <w:t>−</w:t>
      </w:r>
      <w:r>
        <w:rPr>
          <w:rFonts w:ascii="Menlo" w:hAnsi="Menlo"/>
          <w:i/>
          <w:spacing w:val="-92"/>
          <w:sz w:val="24"/>
          <w:vertAlign w:val="baseline"/>
        </w:rPr>
        <w:t> </w:t>
      </w:r>
      <w:r>
        <w:rPr>
          <w:i/>
          <w:spacing w:val="-119"/>
          <w:w w:val="124"/>
          <w:sz w:val="24"/>
          <w:vertAlign w:val="baseline"/>
        </w:rPr>
        <w:t>x</w:t>
      </w:r>
      <w:r>
        <w:rPr>
          <w:spacing w:val="1"/>
          <w:w w:val="97"/>
          <w:sz w:val="24"/>
          <w:vertAlign w:val="baseline"/>
        </w:rPr>
        <w:t>¯</w:t>
      </w:r>
      <w:r>
        <w:rPr>
          <w:w w:val="113"/>
          <w:sz w:val="24"/>
          <w:vertAlign w:val="baseline"/>
        </w:rPr>
        <w:t>)</w:t>
      </w:r>
      <w:r>
        <w:rPr>
          <w:w w:val="103"/>
          <w:sz w:val="24"/>
          <w:vertAlign w:val="superscript"/>
        </w:rPr>
        <w:t>4</w:t>
      </w:r>
    </w:p>
    <w:p>
      <w:pPr>
        <w:pStyle w:val="BodyText"/>
        <w:rPr>
          <w:sz w:val="9"/>
        </w:rPr>
      </w:pPr>
    </w:p>
    <w:p>
      <w:pPr>
        <w:pStyle w:val="BodyText"/>
        <w:ind w:left="130"/>
        <w:rPr>
          <w:sz w:val="20"/>
        </w:rPr>
      </w:pPr>
      <w:r>
        <w:rPr>
          <w:sz w:val="20"/>
        </w:rPr>
        <w:pict>
          <v:shape style="width:6.65pt;height:12pt;mso-position-horizontal-relative:char;mso-position-vertical-relative:line" type="#_x0000_t202" filled="false" stroked="false">
            <w10:anchorlock/>
            <v:textbox inset="0,0,0,0">
              <w:txbxContent>
                <w:p>
                  <w:pPr>
                    <w:spacing w:line="231" w:lineRule="exact" w:before="0"/>
                    <w:ind w:left="0" w:right="0" w:firstLine="0"/>
                    <w:jc w:val="left"/>
                    <w:rPr>
                      <w:i/>
                      <w:sz w:val="24"/>
                    </w:rPr>
                  </w:pPr>
                  <w:r>
                    <w:rPr>
                      <w:i/>
                      <w:w w:val="112"/>
                      <w:sz w:val="24"/>
                    </w:rPr>
                    <w:t>σ</w:t>
                  </w:r>
                </w:p>
              </w:txbxContent>
            </v:textbox>
          </v:shape>
        </w:pict>
      </w:r>
      <w:r>
        <w:rPr>
          <w:sz w:val="20"/>
        </w:rPr>
      </w:r>
    </w:p>
    <w:p>
      <w:pPr>
        <w:spacing w:after="0"/>
        <w:rPr>
          <w:sz w:val="20"/>
        </w:rPr>
        <w:sectPr>
          <w:type w:val="continuous"/>
          <w:pgSz w:w="12240" w:h="15840"/>
          <w:pgMar w:top="1500" w:bottom="1020" w:left="1320" w:right="260"/>
          <w:cols w:num="2" w:equalWidth="0">
            <w:col w:w="3980" w:space="40"/>
            <w:col w:w="6640"/>
          </w:cols>
        </w:sectPr>
      </w:pPr>
    </w:p>
    <w:p>
      <w:pPr>
        <w:tabs>
          <w:tab w:pos="1409" w:val="left" w:leader="none"/>
        </w:tabs>
        <w:spacing w:line="240" w:lineRule="auto" w:before="0"/>
        <w:ind w:left="0" w:right="2261" w:firstLine="0"/>
        <w:jc w:val="center"/>
        <w:rPr>
          <w:sz w:val="16"/>
        </w:rPr>
      </w:pPr>
      <w:r>
        <w:rPr/>
        <w:pict>
          <v:line style="position:absolute;mso-position-horizontal-relative:page;mso-position-vertical-relative:paragraph;z-index:-259314688" from="237.679001pt,-7.819147pt" to="321.149001pt,-7.819147pt" stroked="true" strokeweight=".478pt" strokecolor="#000000">
            <v:stroke dashstyle="solid"/>
            <w10:wrap type="none"/>
          </v:line>
        </w:pict>
      </w:r>
      <w:r>
        <w:rPr/>
        <w:pict>
          <v:line style="position:absolute;mso-position-horizontal-relative:page;mso-position-vertical-relative:paragraph;z-index:-259313664" from="249.102997pt,11.028852pt" to="322.876997pt,11.028852pt" stroked="true" strokeweight=".478pt" strokecolor="#000000">
            <v:stroke dashstyle="solid"/>
            <w10:wrap type="none"/>
          </v:line>
        </w:pict>
      </w:r>
      <w:r>
        <w:rPr/>
        <w:pict>
          <v:shape style="position:absolute;margin-left:171.75pt;margin-top:23.079439pt;width:77.350pt;height:44.65pt;mso-position-horizontal-relative:page;mso-position-vertical-relative:paragraph;z-index:-259308544" type="#_x0000_t202" filled="false" stroked="false">
            <v:textbox inset="0,0,0,0">
              <w:txbxContent>
                <w:p>
                  <w:pPr>
                    <w:spacing w:before="28"/>
                    <w:ind w:left="0" w:right="0" w:firstLine="0"/>
                    <w:jc w:val="left"/>
                    <w:rPr>
                      <w:rFonts w:ascii="Arial" w:hAnsi="Arial"/>
                      <w:sz w:val="24"/>
                    </w:rPr>
                  </w:pPr>
                  <w:r>
                    <w:rPr>
                      <w:w w:val="115"/>
                      <w:sz w:val="24"/>
                    </w:rPr>
                    <w:t>where </w:t>
                  </w:r>
                  <w:r>
                    <w:rPr>
                      <w:i/>
                      <w:w w:val="115"/>
                      <w:sz w:val="24"/>
                    </w:rPr>
                    <w:t>σ</w:t>
                  </w:r>
                  <w:r>
                    <w:rPr>
                      <w:i/>
                      <w:w w:val="115"/>
                      <w:sz w:val="24"/>
                      <w:vertAlign w:val="subscript"/>
                    </w:rPr>
                    <w:t>x</w:t>
                  </w:r>
                  <w:r>
                    <w:rPr>
                      <w:i/>
                      <w:w w:val="115"/>
                      <w:sz w:val="24"/>
                      <w:vertAlign w:val="baseline"/>
                    </w:rPr>
                    <w:t> </w:t>
                  </w:r>
                  <w:r>
                    <w:rPr>
                      <w:w w:val="115"/>
                      <w:sz w:val="24"/>
                      <w:vertAlign w:val="baseline"/>
                    </w:rPr>
                    <w:t>:=</w:t>
                  </w:r>
                  <w:r>
                    <w:rPr>
                      <w:sz w:val="24"/>
                      <w:vertAlign w:val="baseline"/>
                    </w:rPr>
                    <w:t> </w:t>
                  </w:r>
                  <w:r>
                    <w:rPr>
                      <w:rFonts w:ascii="Arial" w:hAnsi="Arial"/>
                      <w:w w:val="378"/>
                      <w:position w:val="7"/>
                      <w:sz w:val="24"/>
                      <w:vertAlign w:val="baseline"/>
                    </w:rPr>
                    <w:t> </w:t>
                  </w:r>
                </w:p>
              </w:txbxContent>
            </v:textbox>
            <w10:wrap type="none"/>
          </v:shape>
        </w:pict>
      </w:r>
      <w:r>
        <w:rPr/>
        <w:pict>
          <v:shape style="position:absolute;margin-left:250.298996pt;margin-top:34.934452pt;width:7pt;height:12pt;mso-position-horizontal-relative:page;mso-position-vertical-relative:paragraph;z-index:251680768" type="#_x0000_t202" filled="false" stroked="false">
            <v:textbox inset="0,0,0,0">
              <w:txbxContent>
                <w:p>
                  <w:pPr>
                    <w:spacing w:line="231" w:lineRule="exact" w:before="0"/>
                    <w:ind w:left="0" w:right="0" w:firstLine="0"/>
                    <w:jc w:val="left"/>
                    <w:rPr>
                      <w:i/>
                      <w:sz w:val="24"/>
                    </w:rPr>
                  </w:pPr>
                  <w:r>
                    <w:rPr>
                      <w:i/>
                      <w:w w:val="116"/>
                      <w:sz w:val="24"/>
                    </w:rPr>
                    <w:t>n</w:t>
                  </w:r>
                </w:p>
              </w:txbxContent>
            </v:textbox>
            <w10:wrap type="none"/>
          </v:shape>
        </w:pict>
      </w:r>
      <w:r>
        <w:rPr/>
        <w:pict>
          <v:shape style="position:absolute;margin-left:277.743011pt;margin-top:26.268278pt;width:262.3pt;height:20.95pt;mso-position-horizontal-relative:page;mso-position-vertical-relative:paragraph;z-index:-259306496" type="#_x0000_t202" filled="false" stroked="false">
            <v:textbox inset="0,0,0,0">
              <w:txbxContent>
                <w:p>
                  <w:pPr>
                    <w:tabs>
                      <w:tab w:pos="4763" w:val="left" w:leader="none"/>
                    </w:tabs>
                    <w:spacing w:line="245" w:lineRule="exact" w:before="0"/>
                    <w:ind w:left="0" w:right="0" w:firstLine="0"/>
                    <w:jc w:val="left"/>
                    <w:rPr>
                      <w:sz w:val="24"/>
                    </w:rPr>
                  </w:pPr>
                  <w:r>
                    <w:rPr>
                      <w:w w:val="120"/>
                      <w:sz w:val="24"/>
                    </w:rPr>
                    <w:t>(</w:t>
                  </w:r>
                  <w:r>
                    <w:rPr>
                      <w:i/>
                      <w:w w:val="120"/>
                      <w:sz w:val="24"/>
                    </w:rPr>
                    <w:t>x</w:t>
                  </w:r>
                  <w:r>
                    <w:rPr>
                      <w:i/>
                      <w:w w:val="120"/>
                      <w:sz w:val="24"/>
                      <w:vertAlign w:val="subscript"/>
                    </w:rPr>
                    <w:t>i</w:t>
                  </w:r>
                  <w:r>
                    <w:rPr>
                      <w:i/>
                      <w:spacing w:val="-8"/>
                      <w:w w:val="120"/>
                      <w:sz w:val="24"/>
                      <w:vertAlign w:val="baseline"/>
                    </w:rPr>
                    <w:t> </w:t>
                  </w:r>
                  <w:r>
                    <w:rPr>
                      <w:rFonts w:ascii="Menlo" w:hAnsi="Menlo"/>
                      <w:i/>
                      <w:w w:val="120"/>
                      <w:sz w:val="24"/>
                      <w:vertAlign w:val="baseline"/>
                    </w:rPr>
                    <w:t>−</w:t>
                  </w:r>
                  <w:r>
                    <w:rPr>
                      <w:rFonts w:ascii="Menlo" w:hAnsi="Menlo"/>
                      <w:i/>
                      <w:spacing w:val="-120"/>
                      <w:w w:val="120"/>
                      <w:sz w:val="24"/>
                      <w:vertAlign w:val="baseline"/>
                    </w:rPr>
                    <w:t> </w:t>
                  </w:r>
                  <w:r>
                    <w:rPr>
                      <w:i/>
                      <w:w w:val="120"/>
                      <w:sz w:val="24"/>
                      <w:vertAlign w:val="baseline"/>
                    </w:rPr>
                    <w:t>x</w:t>
                  </w:r>
                  <w:r>
                    <w:rPr>
                      <w:w w:val="120"/>
                      <w:sz w:val="24"/>
                      <w:vertAlign w:val="baseline"/>
                    </w:rPr>
                    <w:t>)</w:t>
                  </w:r>
                  <w:r>
                    <w:rPr>
                      <w:w w:val="120"/>
                      <w:position w:val="7"/>
                      <w:sz w:val="16"/>
                      <w:vertAlign w:val="baseline"/>
                    </w:rPr>
                    <w:t>2</w:t>
                    <w:tab/>
                  </w:r>
                  <w:r>
                    <w:rPr>
                      <w:spacing w:val="-4"/>
                      <w:w w:val="105"/>
                      <w:sz w:val="24"/>
                      <w:vertAlign w:val="baseline"/>
                    </w:rPr>
                    <w:t>(3.5)</w:t>
                  </w:r>
                </w:p>
              </w:txbxContent>
            </v:textbox>
            <w10:wrap type="none"/>
          </v:shape>
        </w:pict>
      </w:r>
      <w:r>
        <w:rPr>
          <w:rFonts w:ascii="Arial"/>
          <w:spacing w:val="-253"/>
          <w:w w:val="188"/>
          <w:position w:val="19"/>
          <w:sz w:val="24"/>
        </w:rPr>
        <w:t>1</w:t>
      </w:r>
      <w:r>
        <w:rPr>
          <w:rFonts w:ascii="Arial"/>
          <w:w w:val="378"/>
          <w:position w:val="-8"/>
          <w:sz w:val="24"/>
        </w:rPr>
        <w:t>I</w:t>
      </w:r>
      <w:r>
        <w:rPr>
          <w:rFonts w:ascii="Arial"/>
          <w:spacing w:val="-32"/>
          <w:position w:val="-8"/>
          <w:sz w:val="24"/>
        </w:rPr>
        <w:t> </w:t>
      </w:r>
      <w:r>
        <w:rPr>
          <w:w w:val="97"/>
          <w:position w:val="-13"/>
          <w:sz w:val="24"/>
          <w:u w:val="single"/>
        </w:rPr>
        <w:t>1</w:t>
      </w:r>
      <w:r>
        <w:rPr>
          <w:spacing w:val="15"/>
          <w:position w:val="-13"/>
          <w:sz w:val="24"/>
        </w:rPr>
        <w:t> </w:t>
      </w:r>
      <w:r>
        <w:rPr>
          <w:rFonts w:ascii="Arial"/>
          <w:spacing w:val="-224"/>
          <w:w w:val="258"/>
          <w:position w:val="-6"/>
          <w:sz w:val="24"/>
        </w:rPr>
        <w:t>L</w:t>
      </w:r>
      <w:r>
        <w:rPr>
          <w:i/>
          <w:w w:val="128"/>
          <w:sz w:val="16"/>
        </w:rPr>
        <w:t>n</w:t>
      </w:r>
      <w:r>
        <w:rPr>
          <w:i/>
          <w:sz w:val="16"/>
        </w:rPr>
        <w:tab/>
      </w:r>
      <w:r>
        <w:rPr>
          <w:w w:val="99"/>
          <w:sz w:val="16"/>
          <w:u w:val="single"/>
        </w:rPr>
        <w:t> </w:t>
      </w:r>
      <w:r>
        <w:rPr>
          <w:spacing w:val="8"/>
          <w:sz w:val="16"/>
          <w:u w:val="single"/>
        </w:rPr>
        <w:t> </w:t>
      </w:r>
    </w:p>
    <w:p>
      <w:pPr>
        <w:pStyle w:val="BodyText"/>
        <w:spacing w:before="9"/>
        <w:rPr>
          <w:sz w:val="9"/>
        </w:rPr>
      </w:pPr>
      <w:r>
        <w:rPr/>
        <w:pict>
          <v:shape style="position:absolute;margin-left:262.256989pt;margin-top:6.851759pt;width:13.75pt;height:8pt;mso-position-horizontal-relative:page;mso-position-vertical-relative:paragraph;z-index:-251644928;mso-wrap-distance-left:0;mso-wrap-distance-right:0" type="#_x0000_t202" filled="false" stroked="false">
            <v:textbox inset="0,0,0,0">
              <w:txbxContent>
                <w:p>
                  <w:pPr>
                    <w:spacing w:line="154" w:lineRule="exact" w:before="0"/>
                    <w:ind w:left="0" w:right="0" w:firstLine="0"/>
                    <w:jc w:val="left"/>
                    <w:rPr>
                      <w:sz w:val="16"/>
                    </w:rPr>
                  </w:pPr>
                  <w:r>
                    <w:rPr>
                      <w:i/>
                      <w:w w:val="125"/>
                      <w:sz w:val="16"/>
                    </w:rPr>
                    <w:t>i</w:t>
                  </w:r>
                  <w:r>
                    <w:rPr>
                      <w:w w:val="125"/>
                      <w:sz w:val="16"/>
                    </w:rPr>
                    <w:t>=1</w:t>
                  </w:r>
                </w:p>
              </w:txbxContent>
            </v:textbox>
            <w10:wrap type="topAndBottom"/>
          </v:shape>
        </w:pict>
      </w:r>
    </w:p>
    <w:p>
      <w:pPr>
        <w:pStyle w:val="BodyText"/>
        <w:spacing w:before="8"/>
        <w:rPr>
          <w:sz w:val="25"/>
        </w:rPr>
      </w:pPr>
    </w:p>
    <w:p>
      <w:pPr>
        <w:pStyle w:val="BodyText"/>
        <w:spacing w:line="376" w:lineRule="auto" w:before="56"/>
        <w:ind w:left="120" w:right="1179"/>
        <w:jc w:val="both"/>
      </w:pPr>
      <w:r>
        <w:rPr>
          <w:w w:val="105"/>
        </w:rPr>
        <w:t>Summary statistics in the table suggest the mean return within each year are nearly zero, which agrees the conventional expectation that returns are zero on average. During periods of recessions, the average returns are below -0.2%,. Moreover, during same period, the series</w:t>
      </w:r>
      <w:r>
        <w:rPr>
          <w:spacing w:val="-6"/>
          <w:w w:val="105"/>
        </w:rPr>
        <w:t> </w:t>
      </w:r>
      <w:r>
        <w:rPr>
          <w:w w:val="105"/>
        </w:rPr>
        <w:t>becomes</w:t>
      </w:r>
      <w:r>
        <w:rPr>
          <w:spacing w:val="-6"/>
          <w:w w:val="105"/>
        </w:rPr>
        <w:t> </w:t>
      </w:r>
      <w:r>
        <w:rPr>
          <w:w w:val="105"/>
        </w:rPr>
        <w:t>significantly</w:t>
      </w:r>
      <w:r>
        <w:rPr>
          <w:spacing w:val="-6"/>
          <w:w w:val="105"/>
        </w:rPr>
        <w:t> </w:t>
      </w:r>
      <w:r>
        <w:rPr>
          <w:w w:val="105"/>
        </w:rPr>
        <w:t>more</w:t>
      </w:r>
      <w:r>
        <w:rPr>
          <w:spacing w:val="-5"/>
          <w:w w:val="105"/>
        </w:rPr>
        <w:t> </w:t>
      </w:r>
      <w:r>
        <w:rPr>
          <w:w w:val="105"/>
        </w:rPr>
        <w:t>volatile</w:t>
      </w:r>
      <w:r>
        <w:rPr>
          <w:spacing w:val="-6"/>
          <w:w w:val="105"/>
        </w:rPr>
        <w:t> </w:t>
      </w:r>
      <w:r>
        <w:rPr>
          <w:w w:val="105"/>
        </w:rPr>
        <w:t>as</w:t>
      </w:r>
      <w:r>
        <w:rPr>
          <w:spacing w:val="-6"/>
          <w:w w:val="105"/>
        </w:rPr>
        <w:t> </w:t>
      </w:r>
      <w:r>
        <w:rPr>
          <w:w w:val="105"/>
        </w:rPr>
        <w:t>well.</w:t>
      </w:r>
      <w:r>
        <w:rPr>
          <w:spacing w:val="18"/>
          <w:w w:val="105"/>
        </w:rPr>
        <w:t> </w:t>
      </w:r>
      <w:r>
        <w:rPr>
          <w:w w:val="105"/>
        </w:rPr>
        <w:t>Given</w:t>
      </w:r>
      <w:r>
        <w:rPr>
          <w:spacing w:val="-5"/>
          <w:w w:val="105"/>
        </w:rPr>
        <w:t> </w:t>
      </w:r>
      <w:r>
        <w:rPr>
          <w:w w:val="105"/>
        </w:rPr>
        <w:t>the</w:t>
      </w:r>
      <w:r>
        <w:rPr>
          <w:spacing w:val="-6"/>
          <w:w w:val="105"/>
        </w:rPr>
        <w:t> </w:t>
      </w:r>
      <w:r>
        <w:rPr>
          <w:w w:val="105"/>
        </w:rPr>
        <w:t>high</w:t>
      </w:r>
      <w:r>
        <w:rPr>
          <w:spacing w:val="-6"/>
          <w:w w:val="105"/>
        </w:rPr>
        <w:t> </w:t>
      </w:r>
      <w:r>
        <w:rPr>
          <w:w w:val="105"/>
        </w:rPr>
        <w:t>kurtosis</w:t>
      </w:r>
      <w:r>
        <w:rPr>
          <w:spacing w:val="-5"/>
          <w:w w:val="105"/>
        </w:rPr>
        <w:t> </w:t>
      </w:r>
      <w:r>
        <w:rPr>
          <w:w w:val="105"/>
        </w:rPr>
        <w:t>between</w:t>
      </w:r>
      <w:r>
        <w:rPr>
          <w:spacing w:val="-6"/>
          <w:w w:val="105"/>
        </w:rPr>
        <w:t> </w:t>
      </w:r>
      <w:r>
        <w:rPr>
          <w:w w:val="105"/>
        </w:rPr>
        <w:t>2008</w:t>
      </w:r>
      <w:r>
        <w:rPr>
          <w:spacing w:val="-6"/>
          <w:w w:val="105"/>
        </w:rPr>
        <w:t> </w:t>
      </w:r>
      <w:r>
        <w:rPr>
          <w:w w:val="105"/>
        </w:rPr>
        <w:t>and 2009, one are more likely to encounter extreme returns, both positive and negative, during recession</w:t>
      </w:r>
      <w:r>
        <w:rPr>
          <w:spacing w:val="14"/>
          <w:w w:val="105"/>
        </w:rPr>
        <w:t> </w:t>
      </w:r>
      <w:r>
        <w:rPr>
          <w:w w:val="105"/>
        </w:rPr>
        <w:t>periods.</w:t>
      </w:r>
    </w:p>
    <w:p>
      <w:pPr>
        <w:spacing w:after="0" w:line="376" w:lineRule="auto"/>
        <w:jc w:val="both"/>
        <w:sectPr>
          <w:type w:val="continuous"/>
          <w:pgSz w:w="12240" w:h="15840"/>
          <w:pgMar w:top="1500" w:bottom="1020" w:left="1320" w:right="260"/>
        </w:sectPr>
      </w:pPr>
    </w:p>
    <w:p>
      <w:pPr>
        <w:pStyle w:val="BodyText"/>
        <w:spacing w:before="94"/>
        <w:ind w:left="405" w:right="1463"/>
        <w:jc w:val="center"/>
      </w:pPr>
      <w:r>
        <w:rPr>
          <w:w w:val="105"/>
        </w:rPr>
        <w:t>Table 3: </w:t>
      </w:r>
      <w:bookmarkStart w:name="_bookmark10" w:id="21"/>
      <w:bookmarkEnd w:id="21"/>
      <w:r>
        <w:rPr>
          <w:w w:val="105"/>
        </w:rPr>
        <w:t>Summary</w:t>
      </w:r>
      <w:r>
        <w:rPr>
          <w:w w:val="105"/>
        </w:rPr>
        <w:t> Statistics for Crude Oil Returns (Percentages)</w:t>
      </w:r>
    </w:p>
    <w:p>
      <w:pPr>
        <w:pStyle w:val="BodyText"/>
        <w:spacing w:before="7"/>
        <w:rPr>
          <w:sz w:val="13"/>
        </w:rPr>
      </w:pPr>
    </w:p>
    <w:tbl>
      <w:tblPr>
        <w:tblW w:w="0" w:type="auto"/>
        <w:jc w:val="left"/>
        <w:tblInd w:w="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2"/>
        <w:gridCol w:w="677"/>
        <w:gridCol w:w="1027"/>
        <w:gridCol w:w="1027"/>
        <w:gridCol w:w="954"/>
        <w:gridCol w:w="1136"/>
        <w:gridCol w:w="1063"/>
        <w:gridCol w:w="1323"/>
        <w:gridCol w:w="1042"/>
      </w:tblGrid>
      <w:tr>
        <w:trPr>
          <w:trHeight w:val="549" w:hRule="atLeast"/>
        </w:trPr>
        <w:tc>
          <w:tcPr>
            <w:tcW w:w="742" w:type="dxa"/>
            <w:tcBorders>
              <w:top w:val="single" w:sz="8" w:space="0" w:color="000000"/>
              <w:bottom w:val="single" w:sz="6" w:space="0" w:color="000000"/>
              <w:right w:val="single" w:sz="4" w:space="0" w:color="000000"/>
            </w:tcBorders>
          </w:tcPr>
          <w:p>
            <w:pPr>
              <w:pStyle w:val="TableParagraph"/>
              <w:spacing w:line="240" w:lineRule="auto" w:before="5"/>
              <w:ind w:left="0"/>
              <w:jc w:val="left"/>
              <w:rPr>
                <w:sz w:val="19"/>
              </w:rPr>
            </w:pPr>
          </w:p>
          <w:p>
            <w:pPr>
              <w:pStyle w:val="TableParagraph"/>
              <w:spacing w:line="240" w:lineRule="auto"/>
              <w:ind w:left="33" w:right="91"/>
              <w:rPr>
                <w:sz w:val="22"/>
              </w:rPr>
            </w:pPr>
            <w:r>
              <w:rPr>
                <w:w w:val="105"/>
                <w:sz w:val="22"/>
              </w:rPr>
              <w:t>Year</w:t>
            </w:r>
          </w:p>
        </w:tc>
        <w:tc>
          <w:tcPr>
            <w:tcW w:w="677" w:type="dxa"/>
            <w:tcBorders>
              <w:top w:val="single" w:sz="8" w:space="0" w:color="000000"/>
              <w:left w:val="single" w:sz="4"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94" w:right="96"/>
              <w:rPr>
                <w:sz w:val="22"/>
              </w:rPr>
            </w:pPr>
            <w:r>
              <w:rPr>
                <w:w w:val="105"/>
                <w:sz w:val="22"/>
              </w:rPr>
              <w:t>Obs.</w:t>
            </w:r>
          </w:p>
        </w:tc>
        <w:tc>
          <w:tcPr>
            <w:tcW w:w="1027"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99" w:right="99"/>
              <w:rPr>
                <w:sz w:val="22"/>
              </w:rPr>
            </w:pPr>
            <w:r>
              <w:rPr>
                <w:w w:val="105"/>
                <w:sz w:val="22"/>
              </w:rPr>
              <w:t>Mean</w:t>
            </w:r>
          </w:p>
        </w:tc>
        <w:tc>
          <w:tcPr>
            <w:tcW w:w="1027"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159"/>
              <w:jc w:val="left"/>
              <w:rPr>
                <w:sz w:val="22"/>
              </w:rPr>
            </w:pPr>
            <w:r>
              <w:rPr>
                <w:w w:val="105"/>
                <w:sz w:val="22"/>
              </w:rPr>
              <w:t>Median</w:t>
            </w:r>
          </w:p>
        </w:tc>
        <w:tc>
          <w:tcPr>
            <w:tcW w:w="954"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99" w:right="99"/>
              <w:rPr>
                <w:sz w:val="22"/>
              </w:rPr>
            </w:pPr>
            <w:r>
              <w:rPr>
                <w:w w:val="110"/>
                <w:sz w:val="22"/>
              </w:rPr>
              <w:t>Std.</w:t>
            </w:r>
          </w:p>
        </w:tc>
        <w:tc>
          <w:tcPr>
            <w:tcW w:w="1136"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98" w:right="97"/>
              <w:rPr>
                <w:sz w:val="22"/>
              </w:rPr>
            </w:pPr>
            <w:r>
              <w:rPr>
                <w:w w:val="105"/>
                <w:sz w:val="22"/>
              </w:rPr>
              <w:t>Min</w:t>
            </w:r>
          </w:p>
        </w:tc>
        <w:tc>
          <w:tcPr>
            <w:tcW w:w="1063"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99" w:right="98"/>
              <w:rPr>
                <w:sz w:val="22"/>
              </w:rPr>
            </w:pPr>
            <w:r>
              <w:rPr>
                <w:w w:val="105"/>
                <w:sz w:val="22"/>
              </w:rPr>
              <w:t>Max</w:t>
            </w:r>
          </w:p>
        </w:tc>
        <w:tc>
          <w:tcPr>
            <w:tcW w:w="1323" w:type="dxa"/>
            <w:tcBorders>
              <w:top w:val="single" w:sz="8" w:space="0" w:color="000000"/>
              <w:bottom w:val="single" w:sz="6" w:space="0" w:color="000000"/>
            </w:tcBorders>
          </w:tcPr>
          <w:p>
            <w:pPr>
              <w:pStyle w:val="TableParagraph"/>
              <w:spacing w:line="201" w:lineRule="auto" w:before="45"/>
              <w:ind w:left="225" w:hanging="106"/>
              <w:jc w:val="left"/>
              <w:rPr>
                <w:sz w:val="22"/>
              </w:rPr>
            </w:pPr>
            <w:r>
              <w:rPr>
                <w:sz w:val="22"/>
              </w:rPr>
              <w:t>Normalized </w:t>
            </w:r>
            <w:r>
              <w:rPr>
                <w:w w:val="105"/>
                <w:sz w:val="22"/>
              </w:rPr>
              <w:t>Skewness</w:t>
            </w:r>
          </w:p>
        </w:tc>
        <w:tc>
          <w:tcPr>
            <w:tcW w:w="1042" w:type="dxa"/>
            <w:tcBorders>
              <w:top w:val="single" w:sz="8" w:space="0" w:color="000000"/>
              <w:bottom w:val="single" w:sz="6" w:space="0" w:color="000000"/>
            </w:tcBorders>
          </w:tcPr>
          <w:p>
            <w:pPr>
              <w:pStyle w:val="TableParagraph"/>
              <w:spacing w:line="199" w:lineRule="auto" w:before="49"/>
              <w:ind w:left="121" w:firstLine="86"/>
              <w:jc w:val="left"/>
              <w:rPr>
                <w:sz w:val="22"/>
              </w:rPr>
            </w:pPr>
            <w:r>
              <w:rPr>
                <w:w w:val="105"/>
                <w:sz w:val="22"/>
              </w:rPr>
              <w:t>Excess Kurtosis</w:t>
            </w:r>
          </w:p>
        </w:tc>
      </w:tr>
      <w:tr>
        <w:trPr>
          <w:trHeight w:val="335" w:hRule="atLeast"/>
        </w:trPr>
        <w:tc>
          <w:tcPr>
            <w:tcW w:w="742" w:type="dxa"/>
            <w:tcBorders>
              <w:top w:val="single" w:sz="6" w:space="0" w:color="000000"/>
              <w:right w:val="single" w:sz="4" w:space="0" w:color="000000"/>
            </w:tcBorders>
          </w:tcPr>
          <w:p>
            <w:pPr>
              <w:pStyle w:val="TableParagraph"/>
              <w:spacing w:line="240" w:lineRule="auto" w:before="49"/>
              <w:ind w:left="32" w:right="91"/>
              <w:rPr>
                <w:sz w:val="22"/>
              </w:rPr>
            </w:pPr>
            <w:r>
              <w:rPr>
                <w:sz w:val="22"/>
              </w:rPr>
              <w:t>2000</w:t>
            </w:r>
          </w:p>
        </w:tc>
        <w:tc>
          <w:tcPr>
            <w:tcW w:w="677" w:type="dxa"/>
            <w:tcBorders>
              <w:top w:val="single" w:sz="6" w:space="0" w:color="000000"/>
              <w:left w:val="single" w:sz="4" w:space="0" w:color="000000"/>
            </w:tcBorders>
          </w:tcPr>
          <w:p>
            <w:pPr>
              <w:pStyle w:val="TableParagraph"/>
              <w:spacing w:line="240" w:lineRule="auto" w:before="49"/>
              <w:ind w:left="94" w:right="97"/>
              <w:rPr>
                <w:sz w:val="22"/>
              </w:rPr>
            </w:pPr>
            <w:r>
              <w:rPr>
                <w:sz w:val="22"/>
              </w:rPr>
              <w:t>249</w:t>
            </w:r>
          </w:p>
        </w:tc>
        <w:tc>
          <w:tcPr>
            <w:tcW w:w="1027" w:type="dxa"/>
            <w:tcBorders>
              <w:top w:val="single" w:sz="6" w:space="0" w:color="000000"/>
            </w:tcBorders>
          </w:tcPr>
          <w:p>
            <w:pPr>
              <w:pStyle w:val="TableParagraph"/>
              <w:spacing w:line="240" w:lineRule="auto" w:before="49"/>
              <w:ind w:left="99" w:right="99"/>
              <w:rPr>
                <w:sz w:val="22"/>
              </w:rPr>
            </w:pPr>
            <w:r>
              <w:rPr>
                <w:sz w:val="22"/>
              </w:rPr>
              <w:t>0.03433</w:t>
            </w:r>
          </w:p>
        </w:tc>
        <w:tc>
          <w:tcPr>
            <w:tcW w:w="1027" w:type="dxa"/>
            <w:tcBorders>
              <w:top w:val="single" w:sz="6" w:space="0" w:color="000000"/>
            </w:tcBorders>
          </w:tcPr>
          <w:p>
            <w:pPr>
              <w:pStyle w:val="TableParagraph"/>
              <w:spacing w:line="240" w:lineRule="auto" w:before="49"/>
              <w:ind w:left="155"/>
              <w:jc w:val="left"/>
              <w:rPr>
                <w:sz w:val="22"/>
              </w:rPr>
            </w:pPr>
            <w:r>
              <w:rPr>
                <w:sz w:val="22"/>
              </w:rPr>
              <w:t>0.20148</w:t>
            </w:r>
          </w:p>
        </w:tc>
        <w:tc>
          <w:tcPr>
            <w:tcW w:w="954" w:type="dxa"/>
            <w:tcBorders>
              <w:top w:val="single" w:sz="6" w:space="0" w:color="000000"/>
            </w:tcBorders>
          </w:tcPr>
          <w:p>
            <w:pPr>
              <w:pStyle w:val="TableParagraph"/>
              <w:spacing w:line="240" w:lineRule="auto" w:before="49"/>
              <w:ind w:left="98" w:right="99"/>
              <w:rPr>
                <w:sz w:val="22"/>
              </w:rPr>
            </w:pPr>
            <w:r>
              <w:rPr>
                <w:sz w:val="22"/>
              </w:rPr>
              <w:t>2.61996</w:t>
            </w:r>
          </w:p>
        </w:tc>
        <w:tc>
          <w:tcPr>
            <w:tcW w:w="1136" w:type="dxa"/>
            <w:tcBorders>
              <w:top w:val="single" w:sz="6" w:space="0" w:color="000000"/>
            </w:tcBorders>
          </w:tcPr>
          <w:p>
            <w:pPr>
              <w:pStyle w:val="TableParagraph"/>
              <w:spacing w:line="240" w:lineRule="auto" w:before="49"/>
              <w:ind w:left="98" w:right="98"/>
              <w:rPr>
                <w:sz w:val="22"/>
              </w:rPr>
            </w:pPr>
            <w:r>
              <w:rPr>
                <w:sz w:val="22"/>
              </w:rPr>
              <w:t>-12.74152</w:t>
            </w:r>
          </w:p>
        </w:tc>
        <w:tc>
          <w:tcPr>
            <w:tcW w:w="1063" w:type="dxa"/>
            <w:tcBorders>
              <w:top w:val="single" w:sz="6" w:space="0" w:color="000000"/>
            </w:tcBorders>
          </w:tcPr>
          <w:p>
            <w:pPr>
              <w:pStyle w:val="TableParagraph"/>
              <w:spacing w:line="240" w:lineRule="auto" w:before="49"/>
              <w:ind w:left="98" w:right="98"/>
              <w:rPr>
                <w:sz w:val="22"/>
              </w:rPr>
            </w:pPr>
            <w:r>
              <w:rPr>
                <w:sz w:val="22"/>
              </w:rPr>
              <w:t>8.26343</w:t>
            </w:r>
          </w:p>
        </w:tc>
        <w:tc>
          <w:tcPr>
            <w:tcW w:w="1323" w:type="dxa"/>
            <w:tcBorders>
              <w:top w:val="single" w:sz="6" w:space="0" w:color="000000"/>
            </w:tcBorders>
          </w:tcPr>
          <w:p>
            <w:pPr>
              <w:pStyle w:val="TableParagraph"/>
              <w:spacing w:line="240" w:lineRule="auto" w:before="49"/>
              <w:ind w:left="268"/>
              <w:jc w:val="left"/>
              <w:rPr>
                <w:sz w:val="22"/>
              </w:rPr>
            </w:pPr>
            <w:r>
              <w:rPr>
                <w:sz w:val="22"/>
              </w:rPr>
              <w:t>-0.92174</w:t>
            </w:r>
          </w:p>
        </w:tc>
        <w:tc>
          <w:tcPr>
            <w:tcW w:w="1042" w:type="dxa"/>
            <w:tcBorders>
              <w:top w:val="single" w:sz="6" w:space="0" w:color="000000"/>
            </w:tcBorders>
          </w:tcPr>
          <w:p>
            <w:pPr>
              <w:pStyle w:val="TableParagraph"/>
              <w:spacing w:line="240" w:lineRule="auto" w:before="49"/>
              <w:ind w:left="144" w:right="141"/>
              <w:rPr>
                <w:sz w:val="22"/>
              </w:rPr>
            </w:pPr>
            <w:r>
              <w:rPr>
                <w:sz w:val="22"/>
              </w:rPr>
              <w:t>3.45580</w:t>
            </w:r>
          </w:p>
        </w:tc>
      </w:tr>
      <w:tr>
        <w:trPr>
          <w:trHeight w:val="270" w:hRule="atLeast"/>
        </w:trPr>
        <w:tc>
          <w:tcPr>
            <w:tcW w:w="742" w:type="dxa"/>
            <w:tcBorders>
              <w:right w:val="single" w:sz="4" w:space="0" w:color="000000"/>
            </w:tcBorders>
          </w:tcPr>
          <w:p>
            <w:pPr>
              <w:pStyle w:val="TableParagraph"/>
              <w:ind w:left="32" w:right="91"/>
              <w:rPr>
                <w:sz w:val="22"/>
              </w:rPr>
            </w:pPr>
            <w:r>
              <w:rPr>
                <w:sz w:val="22"/>
              </w:rPr>
              <w:t>2001</w:t>
            </w:r>
          </w:p>
        </w:tc>
        <w:tc>
          <w:tcPr>
            <w:tcW w:w="677" w:type="dxa"/>
            <w:tcBorders>
              <w:left w:val="single" w:sz="4" w:space="0" w:color="000000"/>
            </w:tcBorders>
          </w:tcPr>
          <w:p>
            <w:pPr>
              <w:pStyle w:val="TableParagraph"/>
              <w:ind w:left="94" w:right="97"/>
              <w:rPr>
                <w:sz w:val="22"/>
              </w:rPr>
            </w:pPr>
            <w:r>
              <w:rPr>
                <w:sz w:val="22"/>
              </w:rPr>
              <w:t>250</w:t>
            </w:r>
          </w:p>
        </w:tc>
        <w:tc>
          <w:tcPr>
            <w:tcW w:w="1027" w:type="dxa"/>
          </w:tcPr>
          <w:p>
            <w:pPr>
              <w:pStyle w:val="TableParagraph"/>
              <w:ind w:left="99" w:right="99"/>
              <w:rPr>
                <w:sz w:val="22"/>
              </w:rPr>
            </w:pPr>
            <w:r>
              <w:rPr>
                <w:sz w:val="22"/>
              </w:rPr>
              <w:t>-0.02409</w:t>
            </w:r>
          </w:p>
        </w:tc>
        <w:tc>
          <w:tcPr>
            <w:tcW w:w="1027" w:type="dxa"/>
          </w:tcPr>
          <w:p>
            <w:pPr>
              <w:pStyle w:val="TableParagraph"/>
              <w:jc w:val="left"/>
              <w:rPr>
                <w:sz w:val="22"/>
              </w:rPr>
            </w:pPr>
            <w:r>
              <w:rPr>
                <w:sz w:val="22"/>
              </w:rPr>
              <w:t>-0.04434</w:t>
            </w:r>
          </w:p>
        </w:tc>
        <w:tc>
          <w:tcPr>
            <w:tcW w:w="954" w:type="dxa"/>
          </w:tcPr>
          <w:p>
            <w:pPr>
              <w:pStyle w:val="TableParagraph"/>
              <w:ind w:left="99" w:right="99"/>
              <w:rPr>
                <w:sz w:val="22"/>
              </w:rPr>
            </w:pPr>
            <w:r>
              <w:rPr>
                <w:sz w:val="22"/>
              </w:rPr>
              <w:t>2.54058</w:t>
            </w:r>
          </w:p>
        </w:tc>
        <w:tc>
          <w:tcPr>
            <w:tcW w:w="1136" w:type="dxa"/>
          </w:tcPr>
          <w:p>
            <w:pPr>
              <w:pStyle w:val="TableParagraph"/>
              <w:ind w:left="98" w:right="97"/>
              <w:rPr>
                <w:sz w:val="22"/>
              </w:rPr>
            </w:pPr>
            <w:r>
              <w:rPr>
                <w:sz w:val="22"/>
              </w:rPr>
              <w:t>-11.48581</w:t>
            </w:r>
          </w:p>
        </w:tc>
        <w:tc>
          <w:tcPr>
            <w:tcW w:w="1063" w:type="dxa"/>
          </w:tcPr>
          <w:p>
            <w:pPr>
              <w:pStyle w:val="TableParagraph"/>
              <w:ind w:left="99" w:right="98"/>
              <w:rPr>
                <w:sz w:val="22"/>
              </w:rPr>
            </w:pPr>
            <w:r>
              <w:rPr>
                <w:sz w:val="22"/>
              </w:rPr>
              <w:t>10.05107</w:t>
            </w:r>
          </w:p>
        </w:tc>
        <w:tc>
          <w:tcPr>
            <w:tcW w:w="1323" w:type="dxa"/>
          </w:tcPr>
          <w:p>
            <w:pPr>
              <w:pStyle w:val="TableParagraph"/>
              <w:ind w:left="269"/>
              <w:jc w:val="left"/>
              <w:rPr>
                <w:sz w:val="22"/>
              </w:rPr>
            </w:pPr>
            <w:r>
              <w:rPr>
                <w:sz w:val="22"/>
              </w:rPr>
              <w:t>-0.06444</w:t>
            </w:r>
          </w:p>
        </w:tc>
        <w:tc>
          <w:tcPr>
            <w:tcW w:w="1042" w:type="dxa"/>
          </w:tcPr>
          <w:p>
            <w:pPr>
              <w:pStyle w:val="TableParagraph"/>
              <w:ind w:left="144" w:right="139"/>
              <w:rPr>
                <w:sz w:val="22"/>
              </w:rPr>
            </w:pPr>
            <w:r>
              <w:rPr>
                <w:sz w:val="22"/>
              </w:rPr>
              <w:t>3.15304</w:t>
            </w:r>
          </w:p>
        </w:tc>
      </w:tr>
      <w:tr>
        <w:trPr>
          <w:trHeight w:val="270" w:hRule="atLeast"/>
        </w:trPr>
        <w:tc>
          <w:tcPr>
            <w:tcW w:w="742" w:type="dxa"/>
            <w:tcBorders>
              <w:right w:val="single" w:sz="4" w:space="0" w:color="000000"/>
            </w:tcBorders>
          </w:tcPr>
          <w:p>
            <w:pPr>
              <w:pStyle w:val="TableParagraph"/>
              <w:ind w:left="32" w:right="91"/>
              <w:rPr>
                <w:sz w:val="22"/>
              </w:rPr>
            </w:pPr>
            <w:r>
              <w:rPr>
                <w:sz w:val="22"/>
              </w:rPr>
              <w:t>2002</w:t>
            </w:r>
          </w:p>
        </w:tc>
        <w:tc>
          <w:tcPr>
            <w:tcW w:w="677" w:type="dxa"/>
            <w:tcBorders>
              <w:left w:val="single" w:sz="4" w:space="0" w:color="000000"/>
            </w:tcBorders>
          </w:tcPr>
          <w:p>
            <w:pPr>
              <w:pStyle w:val="TableParagraph"/>
              <w:ind w:left="94" w:right="97"/>
              <w:rPr>
                <w:sz w:val="22"/>
              </w:rPr>
            </w:pPr>
            <w:r>
              <w:rPr>
                <w:sz w:val="22"/>
              </w:rPr>
              <w:t>250</w:t>
            </w:r>
          </w:p>
        </w:tc>
        <w:tc>
          <w:tcPr>
            <w:tcW w:w="1027" w:type="dxa"/>
          </w:tcPr>
          <w:p>
            <w:pPr>
              <w:pStyle w:val="TableParagraph"/>
              <w:ind w:left="99" w:right="99"/>
              <w:rPr>
                <w:sz w:val="22"/>
              </w:rPr>
            </w:pPr>
            <w:r>
              <w:rPr>
                <w:sz w:val="22"/>
              </w:rPr>
              <w:t>0.15535</w:t>
            </w:r>
          </w:p>
        </w:tc>
        <w:tc>
          <w:tcPr>
            <w:tcW w:w="1027" w:type="dxa"/>
          </w:tcPr>
          <w:p>
            <w:pPr>
              <w:pStyle w:val="TableParagraph"/>
              <w:ind w:left="155"/>
              <w:jc w:val="left"/>
              <w:rPr>
                <w:sz w:val="22"/>
              </w:rPr>
            </w:pPr>
            <w:r>
              <w:rPr>
                <w:sz w:val="22"/>
              </w:rPr>
              <w:t>0.15221</w:t>
            </w:r>
          </w:p>
        </w:tc>
        <w:tc>
          <w:tcPr>
            <w:tcW w:w="954" w:type="dxa"/>
          </w:tcPr>
          <w:p>
            <w:pPr>
              <w:pStyle w:val="TableParagraph"/>
              <w:ind w:left="98" w:right="99"/>
              <w:rPr>
                <w:sz w:val="22"/>
              </w:rPr>
            </w:pPr>
            <w:r>
              <w:rPr>
                <w:sz w:val="22"/>
              </w:rPr>
              <w:t>1.70283</w:t>
            </w:r>
          </w:p>
        </w:tc>
        <w:tc>
          <w:tcPr>
            <w:tcW w:w="1136" w:type="dxa"/>
          </w:tcPr>
          <w:p>
            <w:pPr>
              <w:pStyle w:val="TableParagraph"/>
              <w:ind w:left="98" w:right="98"/>
              <w:rPr>
                <w:sz w:val="22"/>
              </w:rPr>
            </w:pPr>
            <w:r>
              <w:rPr>
                <w:sz w:val="22"/>
              </w:rPr>
              <w:t>-5.86460</w:t>
            </w:r>
          </w:p>
        </w:tc>
        <w:tc>
          <w:tcPr>
            <w:tcW w:w="1063" w:type="dxa"/>
          </w:tcPr>
          <w:p>
            <w:pPr>
              <w:pStyle w:val="TableParagraph"/>
              <w:ind w:left="98" w:right="98"/>
              <w:rPr>
                <w:sz w:val="22"/>
              </w:rPr>
            </w:pPr>
            <w:r>
              <w:rPr>
                <w:sz w:val="22"/>
              </w:rPr>
              <w:t>5.43272</w:t>
            </w:r>
          </w:p>
        </w:tc>
        <w:tc>
          <w:tcPr>
            <w:tcW w:w="1323" w:type="dxa"/>
          </w:tcPr>
          <w:p>
            <w:pPr>
              <w:pStyle w:val="TableParagraph"/>
              <w:ind w:left="268"/>
              <w:jc w:val="left"/>
              <w:rPr>
                <w:sz w:val="22"/>
              </w:rPr>
            </w:pPr>
            <w:r>
              <w:rPr>
                <w:sz w:val="22"/>
              </w:rPr>
              <w:t>-0.22297</w:t>
            </w:r>
          </w:p>
        </w:tc>
        <w:tc>
          <w:tcPr>
            <w:tcW w:w="1042" w:type="dxa"/>
          </w:tcPr>
          <w:p>
            <w:pPr>
              <w:pStyle w:val="TableParagraph"/>
              <w:ind w:left="144" w:right="141"/>
              <w:rPr>
                <w:sz w:val="22"/>
              </w:rPr>
            </w:pPr>
            <w:r>
              <w:rPr>
                <w:sz w:val="22"/>
              </w:rPr>
              <w:t>0.62431</w:t>
            </w:r>
          </w:p>
        </w:tc>
      </w:tr>
      <w:tr>
        <w:trPr>
          <w:trHeight w:val="270" w:hRule="atLeast"/>
        </w:trPr>
        <w:tc>
          <w:tcPr>
            <w:tcW w:w="742" w:type="dxa"/>
            <w:tcBorders>
              <w:right w:val="single" w:sz="4" w:space="0" w:color="000000"/>
            </w:tcBorders>
          </w:tcPr>
          <w:p>
            <w:pPr>
              <w:pStyle w:val="TableParagraph"/>
              <w:ind w:left="32" w:right="91"/>
              <w:rPr>
                <w:sz w:val="22"/>
              </w:rPr>
            </w:pPr>
            <w:r>
              <w:rPr>
                <w:sz w:val="22"/>
              </w:rPr>
              <w:t>2003</w:t>
            </w:r>
          </w:p>
        </w:tc>
        <w:tc>
          <w:tcPr>
            <w:tcW w:w="677" w:type="dxa"/>
            <w:tcBorders>
              <w:left w:val="single" w:sz="4" w:space="0" w:color="000000"/>
            </w:tcBorders>
          </w:tcPr>
          <w:p>
            <w:pPr>
              <w:pStyle w:val="TableParagraph"/>
              <w:ind w:left="94" w:right="97"/>
              <w:rPr>
                <w:sz w:val="22"/>
              </w:rPr>
            </w:pPr>
            <w:r>
              <w:rPr>
                <w:sz w:val="22"/>
              </w:rPr>
              <w:t>250</w:t>
            </w:r>
          </w:p>
        </w:tc>
        <w:tc>
          <w:tcPr>
            <w:tcW w:w="1027" w:type="dxa"/>
          </w:tcPr>
          <w:p>
            <w:pPr>
              <w:pStyle w:val="TableParagraph"/>
              <w:ind w:left="99" w:right="99"/>
              <w:rPr>
                <w:sz w:val="22"/>
              </w:rPr>
            </w:pPr>
            <w:r>
              <w:rPr>
                <w:sz w:val="22"/>
              </w:rPr>
              <w:t>0.07861</w:t>
            </w:r>
          </w:p>
        </w:tc>
        <w:tc>
          <w:tcPr>
            <w:tcW w:w="1027" w:type="dxa"/>
          </w:tcPr>
          <w:p>
            <w:pPr>
              <w:pStyle w:val="TableParagraph"/>
              <w:ind w:left="155"/>
              <w:jc w:val="left"/>
              <w:rPr>
                <w:sz w:val="22"/>
              </w:rPr>
            </w:pPr>
            <w:r>
              <w:rPr>
                <w:sz w:val="22"/>
              </w:rPr>
              <w:t>0.13203</w:t>
            </w:r>
          </w:p>
        </w:tc>
        <w:tc>
          <w:tcPr>
            <w:tcW w:w="954" w:type="dxa"/>
          </w:tcPr>
          <w:p>
            <w:pPr>
              <w:pStyle w:val="TableParagraph"/>
              <w:ind w:left="98" w:right="99"/>
              <w:rPr>
                <w:sz w:val="22"/>
              </w:rPr>
            </w:pPr>
            <w:r>
              <w:rPr>
                <w:sz w:val="22"/>
              </w:rPr>
              <w:t>2.57315</w:t>
            </w:r>
          </w:p>
        </w:tc>
        <w:tc>
          <w:tcPr>
            <w:tcW w:w="1136" w:type="dxa"/>
          </w:tcPr>
          <w:p>
            <w:pPr>
              <w:pStyle w:val="TableParagraph"/>
              <w:ind w:left="98" w:right="98"/>
              <w:rPr>
                <w:sz w:val="22"/>
              </w:rPr>
            </w:pPr>
            <w:r>
              <w:rPr>
                <w:sz w:val="22"/>
              </w:rPr>
              <w:t>-15.19090</w:t>
            </w:r>
          </w:p>
        </w:tc>
        <w:tc>
          <w:tcPr>
            <w:tcW w:w="1063" w:type="dxa"/>
          </w:tcPr>
          <w:p>
            <w:pPr>
              <w:pStyle w:val="TableParagraph"/>
              <w:ind w:left="98" w:right="98"/>
              <w:rPr>
                <w:sz w:val="22"/>
              </w:rPr>
            </w:pPr>
            <w:r>
              <w:rPr>
                <w:sz w:val="22"/>
              </w:rPr>
              <w:t>12.44253</w:t>
            </w:r>
          </w:p>
        </w:tc>
        <w:tc>
          <w:tcPr>
            <w:tcW w:w="1323" w:type="dxa"/>
          </w:tcPr>
          <w:p>
            <w:pPr>
              <w:pStyle w:val="TableParagraph"/>
              <w:ind w:left="268"/>
              <w:jc w:val="left"/>
              <w:rPr>
                <w:sz w:val="22"/>
              </w:rPr>
            </w:pPr>
            <w:r>
              <w:rPr>
                <w:sz w:val="22"/>
              </w:rPr>
              <w:t>-0.89439</w:t>
            </w:r>
          </w:p>
        </w:tc>
        <w:tc>
          <w:tcPr>
            <w:tcW w:w="1042" w:type="dxa"/>
          </w:tcPr>
          <w:p>
            <w:pPr>
              <w:pStyle w:val="TableParagraph"/>
              <w:ind w:left="144" w:right="141"/>
              <w:rPr>
                <w:sz w:val="22"/>
              </w:rPr>
            </w:pPr>
            <w:r>
              <w:rPr>
                <w:sz w:val="22"/>
              </w:rPr>
              <w:t>7.30189</w:t>
            </w:r>
          </w:p>
        </w:tc>
      </w:tr>
      <w:tr>
        <w:trPr>
          <w:trHeight w:val="270" w:hRule="atLeast"/>
        </w:trPr>
        <w:tc>
          <w:tcPr>
            <w:tcW w:w="742" w:type="dxa"/>
            <w:tcBorders>
              <w:right w:val="single" w:sz="4" w:space="0" w:color="000000"/>
            </w:tcBorders>
          </w:tcPr>
          <w:p>
            <w:pPr>
              <w:pStyle w:val="TableParagraph"/>
              <w:ind w:left="32" w:right="91"/>
              <w:rPr>
                <w:sz w:val="22"/>
              </w:rPr>
            </w:pPr>
            <w:r>
              <w:rPr>
                <w:sz w:val="22"/>
              </w:rPr>
              <w:t>2004</w:t>
            </w:r>
          </w:p>
        </w:tc>
        <w:tc>
          <w:tcPr>
            <w:tcW w:w="677" w:type="dxa"/>
            <w:tcBorders>
              <w:left w:val="single" w:sz="4" w:space="0" w:color="000000"/>
            </w:tcBorders>
          </w:tcPr>
          <w:p>
            <w:pPr>
              <w:pStyle w:val="TableParagraph"/>
              <w:ind w:left="94" w:right="97"/>
              <w:rPr>
                <w:sz w:val="22"/>
              </w:rPr>
            </w:pPr>
            <w:r>
              <w:rPr>
                <w:sz w:val="22"/>
              </w:rPr>
              <w:t>249</w:t>
            </w:r>
          </w:p>
        </w:tc>
        <w:tc>
          <w:tcPr>
            <w:tcW w:w="1027" w:type="dxa"/>
          </w:tcPr>
          <w:p>
            <w:pPr>
              <w:pStyle w:val="TableParagraph"/>
              <w:ind w:left="99" w:right="99"/>
              <w:rPr>
                <w:sz w:val="22"/>
              </w:rPr>
            </w:pPr>
            <w:r>
              <w:rPr>
                <w:sz w:val="22"/>
              </w:rPr>
              <w:t>0.08918</w:t>
            </w:r>
          </w:p>
        </w:tc>
        <w:tc>
          <w:tcPr>
            <w:tcW w:w="1027" w:type="dxa"/>
          </w:tcPr>
          <w:p>
            <w:pPr>
              <w:pStyle w:val="TableParagraph"/>
              <w:ind w:left="155"/>
              <w:jc w:val="left"/>
              <w:rPr>
                <w:sz w:val="22"/>
              </w:rPr>
            </w:pPr>
            <w:r>
              <w:rPr>
                <w:sz w:val="22"/>
              </w:rPr>
              <w:t>0.11605</w:t>
            </w:r>
          </w:p>
        </w:tc>
        <w:tc>
          <w:tcPr>
            <w:tcW w:w="954" w:type="dxa"/>
          </w:tcPr>
          <w:p>
            <w:pPr>
              <w:pStyle w:val="TableParagraph"/>
              <w:ind w:left="98" w:right="99"/>
              <w:rPr>
                <w:sz w:val="22"/>
              </w:rPr>
            </w:pPr>
            <w:r>
              <w:rPr>
                <w:sz w:val="22"/>
              </w:rPr>
              <w:t>2.08792</w:t>
            </w:r>
          </w:p>
        </w:tc>
        <w:tc>
          <w:tcPr>
            <w:tcW w:w="1136" w:type="dxa"/>
          </w:tcPr>
          <w:p>
            <w:pPr>
              <w:pStyle w:val="TableParagraph"/>
              <w:ind w:left="98" w:right="98"/>
              <w:rPr>
                <w:sz w:val="22"/>
              </w:rPr>
            </w:pPr>
            <w:r>
              <w:rPr>
                <w:sz w:val="22"/>
              </w:rPr>
              <w:t>-7.60501</w:t>
            </w:r>
          </w:p>
        </w:tc>
        <w:tc>
          <w:tcPr>
            <w:tcW w:w="1063" w:type="dxa"/>
          </w:tcPr>
          <w:p>
            <w:pPr>
              <w:pStyle w:val="TableParagraph"/>
              <w:ind w:left="98" w:right="98"/>
              <w:rPr>
                <w:sz w:val="22"/>
              </w:rPr>
            </w:pPr>
            <w:r>
              <w:rPr>
                <w:sz w:val="22"/>
              </w:rPr>
              <w:t>5.70121</w:t>
            </w:r>
          </w:p>
        </w:tc>
        <w:tc>
          <w:tcPr>
            <w:tcW w:w="1323" w:type="dxa"/>
          </w:tcPr>
          <w:p>
            <w:pPr>
              <w:pStyle w:val="TableParagraph"/>
              <w:ind w:left="268"/>
              <w:jc w:val="left"/>
              <w:rPr>
                <w:sz w:val="22"/>
              </w:rPr>
            </w:pPr>
            <w:r>
              <w:rPr>
                <w:sz w:val="22"/>
              </w:rPr>
              <w:t>-0.38117</w:t>
            </w:r>
          </w:p>
        </w:tc>
        <w:tc>
          <w:tcPr>
            <w:tcW w:w="1042" w:type="dxa"/>
          </w:tcPr>
          <w:p>
            <w:pPr>
              <w:pStyle w:val="TableParagraph"/>
              <w:ind w:left="144" w:right="141"/>
              <w:rPr>
                <w:sz w:val="22"/>
              </w:rPr>
            </w:pPr>
            <w:r>
              <w:rPr>
                <w:sz w:val="22"/>
              </w:rPr>
              <w:t>1.01395</w:t>
            </w:r>
          </w:p>
        </w:tc>
      </w:tr>
      <w:tr>
        <w:trPr>
          <w:trHeight w:val="270" w:hRule="atLeast"/>
        </w:trPr>
        <w:tc>
          <w:tcPr>
            <w:tcW w:w="742" w:type="dxa"/>
            <w:tcBorders>
              <w:right w:val="single" w:sz="4" w:space="0" w:color="000000"/>
            </w:tcBorders>
          </w:tcPr>
          <w:p>
            <w:pPr>
              <w:pStyle w:val="TableParagraph"/>
              <w:ind w:left="32" w:right="91"/>
              <w:rPr>
                <w:sz w:val="22"/>
              </w:rPr>
            </w:pPr>
            <w:r>
              <w:rPr>
                <w:sz w:val="22"/>
              </w:rPr>
              <w:t>2005</w:t>
            </w:r>
          </w:p>
        </w:tc>
        <w:tc>
          <w:tcPr>
            <w:tcW w:w="677" w:type="dxa"/>
            <w:tcBorders>
              <w:left w:val="single" w:sz="4" w:space="0" w:color="000000"/>
            </w:tcBorders>
          </w:tcPr>
          <w:p>
            <w:pPr>
              <w:pStyle w:val="TableParagraph"/>
              <w:ind w:left="94" w:right="97"/>
              <w:rPr>
                <w:sz w:val="22"/>
              </w:rPr>
            </w:pPr>
            <w:r>
              <w:rPr>
                <w:sz w:val="22"/>
              </w:rPr>
              <w:t>251</w:t>
            </w:r>
          </w:p>
        </w:tc>
        <w:tc>
          <w:tcPr>
            <w:tcW w:w="1027" w:type="dxa"/>
          </w:tcPr>
          <w:p>
            <w:pPr>
              <w:pStyle w:val="TableParagraph"/>
              <w:ind w:left="99" w:right="99"/>
              <w:rPr>
                <w:sz w:val="22"/>
              </w:rPr>
            </w:pPr>
            <w:r>
              <w:rPr>
                <w:sz w:val="22"/>
              </w:rPr>
              <w:t>0.05257</w:t>
            </w:r>
          </w:p>
        </w:tc>
        <w:tc>
          <w:tcPr>
            <w:tcW w:w="1027" w:type="dxa"/>
          </w:tcPr>
          <w:p>
            <w:pPr>
              <w:pStyle w:val="TableParagraph"/>
              <w:ind w:left="155"/>
              <w:jc w:val="left"/>
              <w:rPr>
                <w:sz w:val="22"/>
              </w:rPr>
            </w:pPr>
            <w:r>
              <w:rPr>
                <w:sz w:val="22"/>
              </w:rPr>
              <w:t>0.11019</w:t>
            </w:r>
          </w:p>
        </w:tc>
        <w:tc>
          <w:tcPr>
            <w:tcW w:w="954" w:type="dxa"/>
          </w:tcPr>
          <w:p>
            <w:pPr>
              <w:pStyle w:val="TableParagraph"/>
              <w:ind w:left="98" w:right="99"/>
              <w:rPr>
                <w:sz w:val="22"/>
              </w:rPr>
            </w:pPr>
            <w:r>
              <w:rPr>
                <w:sz w:val="22"/>
              </w:rPr>
              <w:t>1.96717</w:t>
            </w:r>
          </w:p>
        </w:tc>
        <w:tc>
          <w:tcPr>
            <w:tcW w:w="1136" w:type="dxa"/>
          </w:tcPr>
          <w:p>
            <w:pPr>
              <w:pStyle w:val="TableParagraph"/>
              <w:ind w:left="98" w:right="98"/>
              <w:rPr>
                <w:sz w:val="22"/>
              </w:rPr>
            </w:pPr>
            <w:r>
              <w:rPr>
                <w:sz w:val="22"/>
              </w:rPr>
              <w:t>-12.39009</w:t>
            </w:r>
          </w:p>
        </w:tc>
        <w:tc>
          <w:tcPr>
            <w:tcW w:w="1063" w:type="dxa"/>
          </w:tcPr>
          <w:p>
            <w:pPr>
              <w:pStyle w:val="TableParagraph"/>
              <w:ind w:left="98" w:right="98"/>
              <w:rPr>
                <w:sz w:val="22"/>
              </w:rPr>
            </w:pPr>
            <w:r>
              <w:rPr>
                <w:sz w:val="22"/>
              </w:rPr>
              <w:t>5.02715</w:t>
            </w:r>
          </w:p>
        </w:tc>
        <w:tc>
          <w:tcPr>
            <w:tcW w:w="1323" w:type="dxa"/>
          </w:tcPr>
          <w:p>
            <w:pPr>
              <w:pStyle w:val="TableParagraph"/>
              <w:ind w:left="268"/>
              <w:jc w:val="left"/>
              <w:rPr>
                <w:sz w:val="22"/>
              </w:rPr>
            </w:pPr>
            <w:r>
              <w:rPr>
                <w:sz w:val="22"/>
              </w:rPr>
              <w:t>-1.04498</w:t>
            </w:r>
          </w:p>
        </w:tc>
        <w:tc>
          <w:tcPr>
            <w:tcW w:w="1042" w:type="dxa"/>
          </w:tcPr>
          <w:p>
            <w:pPr>
              <w:pStyle w:val="TableParagraph"/>
              <w:ind w:left="144" w:right="141"/>
              <w:rPr>
                <w:sz w:val="22"/>
              </w:rPr>
            </w:pPr>
            <w:r>
              <w:rPr>
                <w:sz w:val="22"/>
              </w:rPr>
              <w:t>5.84007</w:t>
            </w:r>
          </w:p>
        </w:tc>
      </w:tr>
      <w:tr>
        <w:trPr>
          <w:trHeight w:val="270" w:hRule="atLeast"/>
        </w:trPr>
        <w:tc>
          <w:tcPr>
            <w:tcW w:w="742" w:type="dxa"/>
            <w:tcBorders>
              <w:right w:val="single" w:sz="4" w:space="0" w:color="000000"/>
            </w:tcBorders>
          </w:tcPr>
          <w:p>
            <w:pPr>
              <w:pStyle w:val="TableParagraph"/>
              <w:ind w:left="32" w:right="91"/>
              <w:rPr>
                <w:sz w:val="22"/>
              </w:rPr>
            </w:pPr>
            <w:r>
              <w:rPr>
                <w:sz w:val="22"/>
              </w:rPr>
              <w:t>2006</w:t>
            </w:r>
          </w:p>
        </w:tc>
        <w:tc>
          <w:tcPr>
            <w:tcW w:w="677" w:type="dxa"/>
            <w:tcBorders>
              <w:left w:val="single" w:sz="4" w:space="0" w:color="000000"/>
            </w:tcBorders>
          </w:tcPr>
          <w:p>
            <w:pPr>
              <w:pStyle w:val="TableParagraph"/>
              <w:ind w:left="94" w:right="97"/>
              <w:rPr>
                <w:sz w:val="22"/>
              </w:rPr>
            </w:pPr>
            <w:r>
              <w:rPr>
                <w:sz w:val="22"/>
              </w:rPr>
              <w:t>249</w:t>
            </w:r>
          </w:p>
        </w:tc>
        <w:tc>
          <w:tcPr>
            <w:tcW w:w="1027" w:type="dxa"/>
          </w:tcPr>
          <w:p>
            <w:pPr>
              <w:pStyle w:val="TableParagraph"/>
              <w:ind w:left="99" w:right="99"/>
              <w:rPr>
                <w:sz w:val="22"/>
              </w:rPr>
            </w:pPr>
            <w:r>
              <w:rPr>
                <w:sz w:val="22"/>
              </w:rPr>
              <w:t>-0.00539</w:t>
            </w:r>
          </w:p>
        </w:tc>
        <w:tc>
          <w:tcPr>
            <w:tcW w:w="1027" w:type="dxa"/>
          </w:tcPr>
          <w:p>
            <w:pPr>
              <w:pStyle w:val="TableParagraph"/>
              <w:ind w:left="155"/>
              <w:jc w:val="left"/>
              <w:rPr>
                <w:sz w:val="22"/>
              </w:rPr>
            </w:pPr>
            <w:r>
              <w:rPr>
                <w:sz w:val="22"/>
              </w:rPr>
              <w:t>0.12995</w:t>
            </w:r>
          </w:p>
        </w:tc>
        <w:tc>
          <w:tcPr>
            <w:tcW w:w="954" w:type="dxa"/>
          </w:tcPr>
          <w:p>
            <w:pPr>
              <w:pStyle w:val="TableParagraph"/>
              <w:ind w:left="99" w:right="99"/>
              <w:rPr>
                <w:sz w:val="22"/>
              </w:rPr>
            </w:pPr>
            <w:r>
              <w:rPr>
                <w:sz w:val="22"/>
              </w:rPr>
              <w:t>1.58949</w:t>
            </w:r>
          </w:p>
        </w:tc>
        <w:tc>
          <w:tcPr>
            <w:tcW w:w="1136" w:type="dxa"/>
          </w:tcPr>
          <w:p>
            <w:pPr>
              <w:pStyle w:val="TableParagraph"/>
              <w:ind w:left="98" w:right="98"/>
              <w:rPr>
                <w:sz w:val="22"/>
              </w:rPr>
            </w:pPr>
            <w:r>
              <w:rPr>
                <w:sz w:val="22"/>
              </w:rPr>
              <w:t>-4.45214</w:t>
            </w:r>
          </w:p>
        </w:tc>
        <w:tc>
          <w:tcPr>
            <w:tcW w:w="1063" w:type="dxa"/>
          </w:tcPr>
          <w:p>
            <w:pPr>
              <w:pStyle w:val="TableParagraph"/>
              <w:ind w:left="99" w:right="98"/>
              <w:rPr>
                <w:sz w:val="22"/>
              </w:rPr>
            </w:pPr>
            <w:r>
              <w:rPr>
                <w:sz w:val="22"/>
              </w:rPr>
              <w:t>6.15402</w:t>
            </w:r>
          </w:p>
        </w:tc>
        <w:tc>
          <w:tcPr>
            <w:tcW w:w="1323" w:type="dxa"/>
          </w:tcPr>
          <w:p>
            <w:pPr>
              <w:pStyle w:val="TableParagraph"/>
              <w:ind w:left="305"/>
              <w:jc w:val="left"/>
              <w:rPr>
                <w:sz w:val="22"/>
              </w:rPr>
            </w:pPr>
            <w:r>
              <w:rPr>
                <w:sz w:val="22"/>
              </w:rPr>
              <w:t>0.13487</w:t>
            </w:r>
          </w:p>
        </w:tc>
        <w:tc>
          <w:tcPr>
            <w:tcW w:w="1042" w:type="dxa"/>
          </w:tcPr>
          <w:p>
            <w:pPr>
              <w:pStyle w:val="TableParagraph"/>
              <w:ind w:left="144" w:right="141"/>
              <w:rPr>
                <w:sz w:val="22"/>
              </w:rPr>
            </w:pPr>
            <w:r>
              <w:rPr>
                <w:sz w:val="22"/>
              </w:rPr>
              <w:t>1.03258</w:t>
            </w:r>
          </w:p>
        </w:tc>
      </w:tr>
      <w:tr>
        <w:trPr>
          <w:trHeight w:val="270" w:hRule="atLeast"/>
        </w:trPr>
        <w:tc>
          <w:tcPr>
            <w:tcW w:w="742" w:type="dxa"/>
            <w:tcBorders>
              <w:right w:val="single" w:sz="4" w:space="0" w:color="000000"/>
            </w:tcBorders>
          </w:tcPr>
          <w:p>
            <w:pPr>
              <w:pStyle w:val="TableParagraph"/>
              <w:ind w:left="32" w:right="91"/>
              <w:rPr>
                <w:sz w:val="22"/>
              </w:rPr>
            </w:pPr>
            <w:r>
              <w:rPr>
                <w:sz w:val="22"/>
              </w:rPr>
              <w:t>2007</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0.23400</w:t>
            </w:r>
          </w:p>
        </w:tc>
        <w:tc>
          <w:tcPr>
            <w:tcW w:w="1027" w:type="dxa"/>
          </w:tcPr>
          <w:p>
            <w:pPr>
              <w:pStyle w:val="TableParagraph"/>
              <w:ind w:left="155"/>
              <w:jc w:val="left"/>
              <w:rPr>
                <w:sz w:val="22"/>
              </w:rPr>
            </w:pPr>
            <w:r>
              <w:rPr>
                <w:sz w:val="22"/>
              </w:rPr>
              <w:t>0.09798</w:t>
            </w:r>
          </w:p>
        </w:tc>
        <w:tc>
          <w:tcPr>
            <w:tcW w:w="954" w:type="dxa"/>
          </w:tcPr>
          <w:p>
            <w:pPr>
              <w:pStyle w:val="TableParagraph"/>
              <w:ind w:left="98" w:right="99"/>
              <w:rPr>
                <w:sz w:val="22"/>
              </w:rPr>
            </w:pPr>
            <w:r>
              <w:rPr>
                <w:sz w:val="22"/>
              </w:rPr>
              <w:t>1.69800</w:t>
            </w:r>
          </w:p>
        </w:tc>
        <w:tc>
          <w:tcPr>
            <w:tcW w:w="1136" w:type="dxa"/>
          </w:tcPr>
          <w:p>
            <w:pPr>
              <w:pStyle w:val="TableParagraph"/>
              <w:ind w:left="98" w:right="98"/>
              <w:rPr>
                <w:sz w:val="22"/>
              </w:rPr>
            </w:pPr>
            <w:r>
              <w:rPr>
                <w:sz w:val="22"/>
              </w:rPr>
              <w:t>-4.66915</w:t>
            </w:r>
          </w:p>
        </w:tc>
        <w:tc>
          <w:tcPr>
            <w:tcW w:w="1063" w:type="dxa"/>
          </w:tcPr>
          <w:p>
            <w:pPr>
              <w:pStyle w:val="TableParagraph"/>
              <w:ind w:left="98" w:right="98"/>
              <w:rPr>
                <w:sz w:val="22"/>
              </w:rPr>
            </w:pPr>
            <w:r>
              <w:rPr>
                <w:sz w:val="22"/>
              </w:rPr>
              <w:t>5.51381</w:t>
            </w:r>
          </w:p>
        </w:tc>
        <w:tc>
          <w:tcPr>
            <w:tcW w:w="1323" w:type="dxa"/>
          </w:tcPr>
          <w:p>
            <w:pPr>
              <w:pStyle w:val="TableParagraph"/>
              <w:ind w:left="304"/>
              <w:jc w:val="left"/>
              <w:rPr>
                <w:sz w:val="22"/>
              </w:rPr>
            </w:pPr>
            <w:r>
              <w:rPr>
                <w:sz w:val="22"/>
              </w:rPr>
              <w:t>0.13705</w:t>
            </w:r>
          </w:p>
        </w:tc>
        <w:tc>
          <w:tcPr>
            <w:tcW w:w="1042" w:type="dxa"/>
          </w:tcPr>
          <w:p>
            <w:pPr>
              <w:pStyle w:val="TableParagraph"/>
              <w:ind w:left="143" w:right="141"/>
              <w:rPr>
                <w:sz w:val="22"/>
              </w:rPr>
            </w:pPr>
            <w:r>
              <w:rPr>
                <w:sz w:val="22"/>
              </w:rPr>
              <w:t>0.65946</w:t>
            </w:r>
          </w:p>
        </w:tc>
      </w:tr>
      <w:tr>
        <w:trPr>
          <w:trHeight w:val="270" w:hRule="atLeast"/>
        </w:trPr>
        <w:tc>
          <w:tcPr>
            <w:tcW w:w="742" w:type="dxa"/>
            <w:tcBorders>
              <w:right w:val="single" w:sz="4" w:space="0" w:color="000000"/>
            </w:tcBorders>
          </w:tcPr>
          <w:p>
            <w:pPr>
              <w:pStyle w:val="TableParagraph"/>
              <w:ind w:left="32" w:right="91"/>
              <w:rPr>
                <w:sz w:val="22"/>
              </w:rPr>
            </w:pPr>
            <w:r>
              <w:rPr>
                <w:sz w:val="22"/>
              </w:rPr>
              <w:t>2008</w:t>
            </w:r>
          </w:p>
        </w:tc>
        <w:tc>
          <w:tcPr>
            <w:tcW w:w="677" w:type="dxa"/>
            <w:tcBorders>
              <w:left w:val="single" w:sz="4" w:space="0" w:color="000000"/>
            </w:tcBorders>
          </w:tcPr>
          <w:p>
            <w:pPr>
              <w:pStyle w:val="TableParagraph"/>
              <w:ind w:left="94" w:right="97"/>
              <w:rPr>
                <w:sz w:val="22"/>
              </w:rPr>
            </w:pPr>
            <w:r>
              <w:rPr>
                <w:sz w:val="22"/>
              </w:rPr>
              <w:t>253</w:t>
            </w:r>
          </w:p>
        </w:tc>
        <w:tc>
          <w:tcPr>
            <w:tcW w:w="1027" w:type="dxa"/>
          </w:tcPr>
          <w:p>
            <w:pPr>
              <w:pStyle w:val="TableParagraph"/>
              <w:ind w:left="99" w:right="99"/>
              <w:rPr>
                <w:sz w:val="22"/>
              </w:rPr>
            </w:pPr>
            <w:r>
              <w:rPr>
                <w:sz w:val="22"/>
              </w:rPr>
              <w:t>-0.29945</w:t>
            </w:r>
          </w:p>
        </w:tc>
        <w:tc>
          <w:tcPr>
            <w:tcW w:w="1027" w:type="dxa"/>
          </w:tcPr>
          <w:p>
            <w:pPr>
              <w:pStyle w:val="TableParagraph"/>
              <w:jc w:val="left"/>
              <w:rPr>
                <w:sz w:val="22"/>
              </w:rPr>
            </w:pPr>
            <w:r>
              <w:rPr>
                <w:sz w:val="22"/>
              </w:rPr>
              <w:t>-0.07920</w:t>
            </w:r>
          </w:p>
        </w:tc>
        <w:tc>
          <w:tcPr>
            <w:tcW w:w="954" w:type="dxa"/>
          </w:tcPr>
          <w:p>
            <w:pPr>
              <w:pStyle w:val="TableParagraph"/>
              <w:ind w:left="99" w:right="99"/>
              <w:rPr>
                <w:sz w:val="22"/>
              </w:rPr>
            </w:pPr>
            <w:r>
              <w:rPr>
                <w:sz w:val="22"/>
              </w:rPr>
              <w:t>3.34992</w:t>
            </w:r>
          </w:p>
        </w:tc>
        <w:tc>
          <w:tcPr>
            <w:tcW w:w="1136" w:type="dxa"/>
          </w:tcPr>
          <w:p>
            <w:pPr>
              <w:pStyle w:val="TableParagraph"/>
              <w:ind w:left="98" w:right="97"/>
              <w:rPr>
                <w:sz w:val="22"/>
              </w:rPr>
            </w:pPr>
            <w:r>
              <w:rPr>
                <w:sz w:val="22"/>
              </w:rPr>
              <w:t>-12.82672</w:t>
            </w:r>
          </w:p>
        </w:tc>
        <w:tc>
          <w:tcPr>
            <w:tcW w:w="1063" w:type="dxa"/>
          </w:tcPr>
          <w:p>
            <w:pPr>
              <w:pStyle w:val="TableParagraph"/>
              <w:ind w:left="99" w:right="98"/>
              <w:rPr>
                <w:sz w:val="22"/>
              </w:rPr>
            </w:pPr>
            <w:r>
              <w:rPr>
                <w:sz w:val="22"/>
              </w:rPr>
              <w:t>13.54551</w:t>
            </w:r>
          </w:p>
        </w:tc>
        <w:tc>
          <w:tcPr>
            <w:tcW w:w="1323" w:type="dxa"/>
          </w:tcPr>
          <w:p>
            <w:pPr>
              <w:pStyle w:val="TableParagraph"/>
              <w:ind w:left="269"/>
              <w:jc w:val="left"/>
              <w:rPr>
                <w:sz w:val="22"/>
              </w:rPr>
            </w:pPr>
            <w:r>
              <w:rPr>
                <w:sz w:val="22"/>
              </w:rPr>
              <w:t>-0.01650</w:t>
            </w:r>
          </w:p>
        </w:tc>
        <w:tc>
          <w:tcPr>
            <w:tcW w:w="1042" w:type="dxa"/>
          </w:tcPr>
          <w:p>
            <w:pPr>
              <w:pStyle w:val="TableParagraph"/>
              <w:ind w:left="144" w:right="139"/>
              <w:rPr>
                <w:sz w:val="22"/>
              </w:rPr>
            </w:pPr>
            <w:r>
              <w:rPr>
                <w:sz w:val="22"/>
              </w:rPr>
              <w:t>2.60308</w:t>
            </w:r>
          </w:p>
        </w:tc>
      </w:tr>
      <w:tr>
        <w:trPr>
          <w:trHeight w:val="270" w:hRule="atLeast"/>
        </w:trPr>
        <w:tc>
          <w:tcPr>
            <w:tcW w:w="742" w:type="dxa"/>
            <w:tcBorders>
              <w:right w:val="single" w:sz="4" w:space="0" w:color="000000"/>
            </w:tcBorders>
          </w:tcPr>
          <w:p>
            <w:pPr>
              <w:pStyle w:val="TableParagraph"/>
              <w:ind w:left="32" w:right="91"/>
              <w:rPr>
                <w:sz w:val="22"/>
              </w:rPr>
            </w:pPr>
            <w:r>
              <w:rPr>
                <w:sz w:val="22"/>
              </w:rPr>
              <w:t>2009</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0.26537</w:t>
            </w:r>
          </w:p>
        </w:tc>
        <w:tc>
          <w:tcPr>
            <w:tcW w:w="1027" w:type="dxa"/>
          </w:tcPr>
          <w:p>
            <w:pPr>
              <w:pStyle w:val="TableParagraph"/>
              <w:ind w:left="155"/>
              <w:jc w:val="left"/>
              <w:rPr>
                <w:sz w:val="22"/>
              </w:rPr>
            </w:pPr>
            <w:r>
              <w:rPr>
                <w:sz w:val="22"/>
              </w:rPr>
              <w:t>0.19157</w:t>
            </w:r>
          </w:p>
        </w:tc>
        <w:tc>
          <w:tcPr>
            <w:tcW w:w="954" w:type="dxa"/>
          </w:tcPr>
          <w:p>
            <w:pPr>
              <w:pStyle w:val="TableParagraph"/>
              <w:ind w:left="98" w:right="99"/>
              <w:rPr>
                <w:sz w:val="22"/>
              </w:rPr>
            </w:pPr>
            <w:r>
              <w:rPr>
                <w:sz w:val="22"/>
              </w:rPr>
              <w:t>2.92040</w:t>
            </w:r>
          </w:p>
        </w:tc>
        <w:tc>
          <w:tcPr>
            <w:tcW w:w="1136" w:type="dxa"/>
          </w:tcPr>
          <w:p>
            <w:pPr>
              <w:pStyle w:val="TableParagraph"/>
              <w:ind w:left="98" w:right="98"/>
              <w:rPr>
                <w:sz w:val="22"/>
              </w:rPr>
            </w:pPr>
            <w:r>
              <w:rPr>
                <w:sz w:val="22"/>
              </w:rPr>
              <w:t>-12.74310</w:t>
            </w:r>
          </w:p>
        </w:tc>
        <w:tc>
          <w:tcPr>
            <w:tcW w:w="1063" w:type="dxa"/>
          </w:tcPr>
          <w:p>
            <w:pPr>
              <w:pStyle w:val="TableParagraph"/>
              <w:ind w:left="98" w:right="98"/>
              <w:rPr>
                <w:sz w:val="22"/>
              </w:rPr>
            </w:pPr>
            <w:r>
              <w:rPr>
                <w:sz w:val="22"/>
              </w:rPr>
              <w:t>13.29544</w:t>
            </w:r>
          </w:p>
        </w:tc>
        <w:tc>
          <w:tcPr>
            <w:tcW w:w="1323" w:type="dxa"/>
          </w:tcPr>
          <w:p>
            <w:pPr>
              <w:pStyle w:val="TableParagraph"/>
              <w:ind w:left="304"/>
              <w:jc w:val="left"/>
              <w:rPr>
                <w:sz w:val="22"/>
              </w:rPr>
            </w:pPr>
            <w:r>
              <w:rPr>
                <w:sz w:val="22"/>
              </w:rPr>
              <w:t>0.29333</w:t>
            </w:r>
          </w:p>
        </w:tc>
        <w:tc>
          <w:tcPr>
            <w:tcW w:w="1042" w:type="dxa"/>
          </w:tcPr>
          <w:p>
            <w:pPr>
              <w:pStyle w:val="TableParagraph"/>
              <w:ind w:left="143" w:right="141"/>
              <w:rPr>
                <w:sz w:val="22"/>
              </w:rPr>
            </w:pPr>
            <w:r>
              <w:rPr>
                <w:sz w:val="22"/>
              </w:rPr>
              <w:t>4.25972</w:t>
            </w:r>
          </w:p>
        </w:tc>
      </w:tr>
      <w:tr>
        <w:trPr>
          <w:trHeight w:val="270" w:hRule="atLeast"/>
        </w:trPr>
        <w:tc>
          <w:tcPr>
            <w:tcW w:w="742" w:type="dxa"/>
            <w:tcBorders>
              <w:right w:val="single" w:sz="4" w:space="0" w:color="000000"/>
            </w:tcBorders>
          </w:tcPr>
          <w:p>
            <w:pPr>
              <w:pStyle w:val="TableParagraph"/>
              <w:ind w:left="32" w:right="91"/>
              <w:rPr>
                <w:sz w:val="22"/>
              </w:rPr>
            </w:pPr>
            <w:r>
              <w:rPr>
                <w:sz w:val="22"/>
              </w:rPr>
              <w:t>2010</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-0.02077</w:t>
            </w:r>
          </w:p>
        </w:tc>
        <w:tc>
          <w:tcPr>
            <w:tcW w:w="1027" w:type="dxa"/>
          </w:tcPr>
          <w:p>
            <w:pPr>
              <w:pStyle w:val="TableParagraph"/>
              <w:ind w:left="155"/>
              <w:jc w:val="left"/>
              <w:rPr>
                <w:sz w:val="22"/>
              </w:rPr>
            </w:pPr>
            <w:r>
              <w:rPr>
                <w:sz w:val="22"/>
              </w:rPr>
              <w:t>0.03198</w:t>
            </w:r>
          </w:p>
        </w:tc>
        <w:tc>
          <w:tcPr>
            <w:tcW w:w="954" w:type="dxa"/>
          </w:tcPr>
          <w:p>
            <w:pPr>
              <w:pStyle w:val="TableParagraph"/>
              <w:ind w:left="99" w:right="99"/>
              <w:rPr>
                <w:sz w:val="22"/>
              </w:rPr>
            </w:pPr>
            <w:r>
              <w:rPr>
                <w:sz w:val="22"/>
              </w:rPr>
              <w:t>1.74554</w:t>
            </w:r>
          </w:p>
        </w:tc>
        <w:tc>
          <w:tcPr>
            <w:tcW w:w="1136" w:type="dxa"/>
          </w:tcPr>
          <w:p>
            <w:pPr>
              <w:pStyle w:val="TableParagraph"/>
              <w:ind w:left="98" w:right="98"/>
              <w:rPr>
                <w:sz w:val="22"/>
              </w:rPr>
            </w:pPr>
            <w:r>
              <w:rPr>
                <w:sz w:val="22"/>
              </w:rPr>
              <w:t>-5.18874</w:t>
            </w:r>
          </w:p>
        </w:tc>
        <w:tc>
          <w:tcPr>
            <w:tcW w:w="1063" w:type="dxa"/>
          </w:tcPr>
          <w:p>
            <w:pPr>
              <w:pStyle w:val="TableParagraph"/>
              <w:ind w:left="99" w:right="98"/>
              <w:rPr>
                <w:sz w:val="22"/>
              </w:rPr>
            </w:pPr>
            <w:r>
              <w:rPr>
                <w:sz w:val="22"/>
              </w:rPr>
              <w:t>9.89802</w:t>
            </w:r>
          </w:p>
        </w:tc>
        <w:tc>
          <w:tcPr>
            <w:tcW w:w="1323" w:type="dxa"/>
          </w:tcPr>
          <w:p>
            <w:pPr>
              <w:pStyle w:val="TableParagraph"/>
              <w:ind w:left="305"/>
              <w:jc w:val="left"/>
              <w:rPr>
                <w:sz w:val="22"/>
              </w:rPr>
            </w:pPr>
            <w:r>
              <w:rPr>
                <w:sz w:val="22"/>
              </w:rPr>
              <w:t>0.39313</w:t>
            </w:r>
          </w:p>
        </w:tc>
        <w:tc>
          <w:tcPr>
            <w:tcW w:w="1042" w:type="dxa"/>
          </w:tcPr>
          <w:p>
            <w:pPr>
              <w:pStyle w:val="TableParagraph"/>
              <w:ind w:left="144" w:right="141"/>
              <w:rPr>
                <w:sz w:val="22"/>
              </w:rPr>
            </w:pPr>
            <w:r>
              <w:rPr>
                <w:sz w:val="22"/>
              </w:rPr>
              <w:t>3.82001</w:t>
            </w:r>
          </w:p>
        </w:tc>
      </w:tr>
      <w:tr>
        <w:trPr>
          <w:trHeight w:val="270" w:hRule="atLeast"/>
        </w:trPr>
        <w:tc>
          <w:tcPr>
            <w:tcW w:w="742" w:type="dxa"/>
            <w:tcBorders>
              <w:right w:val="single" w:sz="4" w:space="0" w:color="000000"/>
            </w:tcBorders>
          </w:tcPr>
          <w:p>
            <w:pPr>
              <w:pStyle w:val="TableParagraph"/>
              <w:ind w:left="32" w:right="91"/>
              <w:rPr>
                <w:sz w:val="22"/>
              </w:rPr>
            </w:pPr>
            <w:r>
              <w:rPr>
                <w:sz w:val="22"/>
              </w:rPr>
              <w:t>2011</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0.00583</w:t>
            </w:r>
          </w:p>
        </w:tc>
        <w:tc>
          <w:tcPr>
            <w:tcW w:w="1027" w:type="dxa"/>
          </w:tcPr>
          <w:p>
            <w:pPr>
              <w:pStyle w:val="TableParagraph"/>
              <w:ind w:left="155"/>
              <w:jc w:val="left"/>
              <w:rPr>
                <w:sz w:val="22"/>
              </w:rPr>
            </w:pPr>
            <w:r>
              <w:rPr>
                <w:sz w:val="22"/>
              </w:rPr>
              <w:t>0.10994</w:t>
            </w:r>
          </w:p>
        </w:tc>
        <w:tc>
          <w:tcPr>
            <w:tcW w:w="954" w:type="dxa"/>
          </w:tcPr>
          <w:p>
            <w:pPr>
              <w:pStyle w:val="TableParagraph"/>
              <w:ind w:left="98" w:right="99"/>
              <w:rPr>
                <w:sz w:val="22"/>
              </w:rPr>
            </w:pPr>
            <w:r>
              <w:rPr>
                <w:sz w:val="22"/>
              </w:rPr>
              <w:t>1.94170</w:t>
            </w:r>
          </w:p>
        </w:tc>
        <w:tc>
          <w:tcPr>
            <w:tcW w:w="1136" w:type="dxa"/>
          </w:tcPr>
          <w:p>
            <w:pPr>
              <w:pStyle w:val="TableParagraph"/>
              <w:ind w:left="98" w:right="98"/>
              <w:rPr>
                <w:sz w:val="22"/>
              </w:rPr>
            </w:pPr>
            <w:r>
              <w:rPr>
                <w:sz w:val="22"/>
              </w:rPr>
              <w:t>-8.53498</w:t>
            </w:r>
          </w:p>
        </w:tc>
        <w:tc>
          <w:tcPr>
            <w:tcW w:w="1063" w:type="dxa"/>
          </w:tcPr>
          <w:p>
            <w:pPr>
              <w:pStyle w:val="TableParagraph"/>
              <w:ind w:left="98" w:right="98"/>
              <w:rPr>
                <w:sz w:val="22"/>
              </w:rPr>
            </w:pPr>
            <w:r>
              <w:rPr>
                <w:sz w:val="22"/>
              </w:rPr>
              <w:t>5.18170</w:t>
            </w:r>
          </w:p>
        </w:tc>
        <w:tc>
          <w:tcPr>
            <w:tcW w:w="1323" w:type="dxa"/>
          </w:tcPr>
          <w:p>
            <w:pPr>
              <w:pStyle w:val="TableParagraph"/>
              <w:ind w:left="268"/>
              <w:jc w:val="left"/>
              <w:rPr>
                <w:sz w:val="22"/>
              </w:rPr>
            </w:pPr>
            <w:r>
              <w:rPr>
                <w:sz w:val="22"/>
              </w:rPr>
              <w:t>-0.69170</w:t>
            </w:r>
          </w:p>
        </w:tc>
        <w:tc>
          <w:tcPr>
            <w:tcW w:w="1042" w:type="dxa"/>
          </w:tcPr>
          <w:p>
            <w:pPr>
              <w:pStyle w:val="TableParagraph"/>
              <w:ind w:left="144" w:right="141"/>
              <w:rPr>
                <w:sz w:val="22"/>
              </w:rPr>
            </w:pPr>
            <w:r>
              <w:rPr>
                <w:sz w:val="22"/>
              </w:rPr>
              <w:t>2.27400</w:t>
            </w:r>
          </w:p>
        </w:tc>
      </w:tr>
      <w:tr>
        <w:trPr>
          <w:trHeight w:val="270" w:hRule="atLeast"/>
        </w:trPr>
        <w:tc>
          <w:tcPr>
            <w:tcW w:w="742" w:type="dxa"/>
            <w:tcBorders>
              <w:right w:val="single" w:sz="4" w:space="0" w:color="000000"/>
            </w:tcBorders>
          </w:tcPr>
          <w:p>
            <w:pPr>
              <w:pStyle w:val="TableParagraph"/>
              <w:ind w:left="32" w:right="91"/>
              <w:rPr>
                <w:sz w:val="22"/>
              </w:rPr>
            </w:pPr>
            <w:r>
              <w:rPr>
                <w:sz w:val="22"/>
              </w:rPr>
              <w:t>2012</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-0.04164</w:t>
            </w:r>
          </w:p>
        </w:tc>
        <w:tc>
          <w:tcPr>
            <w:tcW w:w="1027" w:type="dxa"/>
          </w:tcPr>
          <w:p>
            <w:pPr>
              <w:pStyle w:val="TableParagraph"/>
              <w:ind w:left="155"/>
              <w:jc w:val="left"/>
              <w:rPr>
                <w:sz w:val="22"/>
              </w:rPr>
            </w:pPr>
            <w:r>
              <w:rPr>
                <w:sz w:val="22"/>
              </w:rPr>
              <w:t>0.03600</w:t>
            </w:r>
          </w:p>
        </w:tc>
        <w:tc>
          <w:tcPr>
            <w:tcW w:w="954" w:type="dxa"/>
          </w:tcPr>
          <w:p>
            <w:pPr>
              <w:pStyle w:val="TableParagraph"/>
              <w:ind w:left="99" w:right="99"/>
              <w:rPr>
                <w:sz w:val="22"/>
              </w:rPr>
            </w:pPr>
            <w:r>
              <w:rPr>
                <w:sz w:val="22"/>
              </w:rPr>
              <w:t>1.51078</w:t>
            </w:r>
          </w:p>
        </w:tc>
        <w:tc>
          <w:tcPr>
            <w:tcW w:w="1136" w:type="dxa"/>
          </w:tcPr>
          <w:p>
            <w:pPr>
              <w:pStyle w:val="TableParagraph"/>
              <w:ind w:left="98" w:right="98"/>
              <w:rPr>
                <w:sz w:val="22"/>
              </w:rPr>
            </w:pPr>
            <w:r>
              <w:rPr>
                <w:sz w:val="22"/>
              </w:rPr>
              <w:t>-4.76060</w:t>
            </w:r>
          </w:p>
        </w:tc>
        <w:tc>
          <w:tcPr>
            <w:tcW w:w="1063" w:type="dxa"/>
          </w:tcPr>
          <w:p>
            <w:pPr>
              <w:pStyle w:val="TableParagraph"/>
              <w:ind w:left="99" w:right="98"/>
              <w:rPr>
                <w:sz w:val="22"/>
              </w:rPr>
            </w:pPr>
            <w:r>
              <w:rPr>
                <w:sz w:val="22"/>
              </w:rPr>
              <w:t>9.00091</w:t>
            </w:r>
          </w:p>
        </w:tc>
        <w:tc>
          <w:tcPr>
            <w:tcW w:w="1323" w:type="dxa"/>
          </w:tcPr>
          <w:p>
            <w:pPr>
              <w:pStyle w:val="TableParagraph"/>
              <w:ind w:left="305"/>
              <w:jc w:val="left"/>
              <w:rPr>
                <w:sz w:val="22"/>
              </w:rPr>
            </w:pPr>
            <w:r>
              <w:rPr>
                <w:sz w:val="22"/>
              </w:rPr>
              <w:t>0.54820</w:t>
            </w:r>
          </w:p>
        </w:tc>
        <w:tc>
          <w:tcPr>
            <w:tcW w:w="1042" w:type="dxa"/>
          </w:tcPr>
          <w:p>
            <w:pPr>
              <w:pStyle w:val="TableParagraph"/>
              <w:ind w:left="144" w:right="141"/>
              <w:rPr>
                <w:sz w:val="22"/>
              </w:rPr>
            </w:pPr>
            <w:r>
              <w:rPr>
                <w:sz w:val="22"/>
              </w:rPr>
              <w:t>5.53225</w:t>
            </w:r>
          </w:p>
        </w:tc>
      </w:tr>
      <w:tr>
        <w:trPr>
          <w:trHeight w:val="270" w:hRule="atLeast"/>
        </w:trPr>
        <w:tc>
          <w:tcPr>
            <w:tcW w:w="742" w:type="dxa"/>
            <w:tcBorders>
              <w:right w:val="single" w:sz="4" w:space="0" w:color="000000"/>
            </w:tcBorders>
          </w:tcPr>
          <w:p>
            <w:pPr>
              <w:pStyle w:val="TableParagraph"/>
              <w:ind w:left="32" w:right="91"/>
              <w:rPr>
                <w:sz w:val="22"/>
              </w:rPr>
            </w:pPr>
            <w:r>
              <w:rPr>
                <w:sz w:val="22"/>
              </w:rPr>
              <w:t>2013</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0.01455</w:t>
            </w:r>
          </w:p>
        </w:tc>
        <w:tc>
          <w:tcPr>
            <w:tcW w:w="1027" w:type="dxa"/>
          </w:tcPr>
          <w:p>
            <w:pPr>
              <w:pStyle w:val="TableParagraph"/>
              <w:ind w:left="155"/>
              <w:jc w:val="left"/>
              <w:rPr>
                <w:sz w:val="22"/>
              </w:rPr>
            </w:pPr>
            <w:r>
              <w:rPr>
                <w:sz w:val="22"/>
              </w:rPr>
              <w:t>0.04489</w:t>
            </w:r>
          </w:p>
        </w:tc>
        <w:tc>
          <w:tcPr>
            <w:tcW w:w="954" w:type="dxa"/>
          </w:tcPr>
          <w:p>
            <w:pPr>
              <w:pStyle w:val="TableParagraph"/>
              <w:ind w:left="98" w:right="99"/>
              <w:rPr>
                <w:sz w:val="22"/>
              </w:rPr>
            </w:pPr>
            <w:r>
              <w:rPr>
                <w:sz w:val="22"/>
              </w:rPr>
              <w:t>1.06690</w:t>
            </w:r>
          </w:p>
        </w:tc>
        <w:tc>
          <w:tcPr>
            <w:tcW w:w="1136" w:type="dxa"/>
          </w:tcPr>
          <w:p>
            <w:pPr>
              <w:pStyle w:val="TableParagraph"/>
              <w:ind w:left="98" w:right="98"/>
              <w:rPr>
                <w:sz w:val="22"/>
              </w:rPr>
            </w:pPr>
            <w:r>
              <w:rPr>
                <w:sz w:val="22"/>
              </w:rPr>
              <w:t>-3.46951</w:t>
            </w:r>
          </w:p>
        </w:tc>
        <w:tc>
          <w:tcPr>
            <w:tcW w:w="1063" w:type="dxa"/>
          </w:tcPr>
          <w:p>
            <w:pPr>
              <w:pStyle w:val="TableParagraph"/>
              <w:ind w:left="98" w:right="98"/>
              <w:rPr>
                <w:sz w:val="22"/>
              </w:rPr>
            </w:pPr>
            <w:r>
              <w:rPr>
                <w:sz w:val="22"/>
              </w:rPr>
              <w:t>3.20999</w:t>
            </w:r>
          </w:p>
        </w:tc>
        <w:tc>
          <w:tcPr>
            <w:tcW w:w="1323" w:type="dxa"/>
          </w:tcPr>
          <w:p>
            <w:pPr>
              <w:pStyle w:val="TableParagraph"/>
              <w:ind w:left="304"/>
              <w:jc w:val="left"/>
              <w:rPr>
                <w:sz w:val="22"/>
              </w:rPr>
            </w:pPr>
            <w:r>
              <w:rPr>
                <w:sz w:val="22"/>
              </w:rPr>
              <w:t>0.05495</w:t>
            </w:r>
          </w:p>
        </w:tc>
        <w:tc>
          <w:tcPr>
            <w:tcW w:w="1042" w:type="dxa"/>
          </w:tcPr>
          <w:p>
            <w:pPr>
              <w:pStyle w:val="TableParagraph"/>
              <w:ind w:left="143" w:right="141"/>
              <w:rPr>
                <w:sz w:val="22"/>
              </w:rPr>
            </w:pPr>
            <w:r>
              <w:rPr>
                <w:sz w:val="22"/>
              </w:rPr>
              <w:t>0.67398</w:t>
            </w:r>
          </w:p>
        </w:tc>
      </w:tr>
      <w:tr>
        <w:trPr>
          <w:trHeight w:val="270" w:hRule="atLeast"/>
        </w:trPr>
        <w:tc>
          <w:tcPr>
            <w:tcW w:w="742" w:type="dxa"/>
            <w:tcBorders>
              <w:right w:val="single" w:sz="4" w:space="0" w:color="000000"/>
            </w:tcBorders>
          </w:tcPr>
          <w:p>
            <w:pPr>
              <w:pStyle w:val="TableParagraph"/>
              <w:ind w:left="32" w:right="91"/>
              <w:rPr>
                <w:sz w:val="22"/>
              </w:rPr>
            </w:pPr>
            <w:r>
              <w:rPr>
                <w:sz w:val="22"/>
              </w:rPr>
              <w:t>2014</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-0.16510</w:t>
            </w:r>
          </w:p>
        </w:tc>
        <w:tc>
          <w:tcPr>
            <w:tcW w:w="1027" w:type="dxa"/>
          </w:tcPr>
          <w:p>
            <w:pPr>
              <w:pStyle w:val="TableParagraph"/>
              <w:jc w:val="left"/>
              <w:rPr>
                <w:sz w:val="22"/>
              </w:rPr>
            </w:pPr>
            <w:r>
              <w:rPr>
                <w:sz w:val="22"/>
              </w:rPr>
              <w:t>-0.05343</w:t>
            </w:r>
          </w:p>
        </w:tc>
        <w:tc>
          <w:tcPr>
            <w:tcW w:w="954" w:type="dxa"/>
          </w:tcPr>
          <w:p>
            <w:pPr>
              <w:pStyle w:val="TableParagraph"/>
              <w:ind w:left="99" w:right="99"/>
              <w:rPr>
                <w:sz w:val="22"/>
              </w:rPr>
            </w:pPr>
            <w:r>
              <w:rPr>
                <w:sz w:val="22"/>
              </w:rPr>
              <w:t>1.36052</w:t>
            </w:r>
          </w:p>
        </w:tc>
        <w:tc>
          <w:tcPr>
            <w:tcW w:w="1136" w:type="dxa"/>
          </w:tcPr>
          <w:p>
            <w:pPr>
              <w:pStyle w:val="TableParagraph"/>
              <w:ind w:left="98" w:right="97"/>
              <w:rPr>
                <w:sz w:val="22"/>
              </w:rPr>
            </w:pPr>
            <w:r>
              <w:rPr>
                <w:sz w:val="22"/>
              </w:rPr>
              <w:t>-5.98638</w:t>
            </w:r>
          </w:p>
        </w:tc>
        <w:tc>
          <w:tcPr>
            <w:tcW w:w="1063" w:type="dxa"/>
          </w:tcPr>
          <w:p>
            <w:pPr>
              <w:pStyle w:val="TableParagraph"/>
              <w:ind w:left="99" w:right="98"/>
              <w:rPr>
                <w:sz w:val="22"/>
              </w:rPr>
            </w:pPr>
            <w:r>
              <w:rPr>
                <w:sz w:val="22"/>
              </w:rPr>
              <w:t>4.91592</w:t>
            </w:r>
          </w:p>
        </w:tc>
        <w:tc>
          <w:tcPr>
            <w:tcW w:w="1323" w:type="dxa"/>
          </w:tcPr>
          <w:p>
            <w:pPr>
              <w:pStyle w:val="TableParagraph"/>
              <w:ind w:left="269"/>
              <w:jc w:val="left"/>
              <w:rPr>
                <w:sz w:val="22"/>
              </w:rPr>
            </w:pPr>
            <w:r>
              <w:rPr>
                <w:sz w:val="22"/>
              </w:rPr>
              <w:t>-0.76983</w:t>
            </w:r>
          </w:p>
        </w:tc>
        <w:tc>
          <w:tcPr>
            <w:tcW w:w="1042" w:type="dxa"/>
          </w:tcPr>
          <w:p>
            <w:pPr>
              <w:pStyle w:val="TableParagraph"/>
              <w:ind w:left="144" w:right="139"/>
              <w:rPr>
                <w:sz w:val="22"/>
              </w:rPr>
            </w:pPr>
            <w:r>
              <w:rPr>
                <w:sz w:val="22"/>
              </w:rPr>
              <w:t>3.16348</w:t>
            </w:r>
          </w:p>
        </w:tc>
      </w:tr>
      <w:tr>
        <w:trPr>
          <w:trHeight w:val="270" w:hRule="atLeast"/>
        </w:trPr>
        <w:tc>
          <w:tcPr>
            <w:tcW w:w="742" w:type="dxa"/>
            <w:tcBorders>
              <w:right w:val="single" w:sz="4" w:space="0" w:color="000000"/>
            </w:tcBorders>
          </w:tcPr>
          <w:p>
            <w:pPr>
              <w:pStyle w:val="TableParagraph"/>
              <w:ind w:left="32" w:right="91"/>
              <w:rPr>
                <w:sz w:val="22"/>
              </w:rPr>
            </w:pPr>
            <w:r>
              <w:rPr>
                <w:sz w:val="22"/>
              </w:rPr>
              <w:t>2015</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-0.03610</w:t>
            </w:r>
          </w:p>
        </w:tc>
        <w:tc>
          <w:tcPr>
            <w:tcW w:w="1027" w:type="dxa"/>
          </w:tcPr>
          <w:p>
            <w:pPr>
              <w:pStyle w:val="TableParagraph"/>
              <w:jc w:val="left"/>
              <w:rPr>
                <w:sz w:val="22"/>
              </w:rPr>
            </w:pPr>
            <w:r>
              <w:rPr>
                <w:sz w:val="22"/>
              </w:rPr>
              <w:t>-0.25616</w:t>
            </w:r>
          </w:p>
        </w:tc>
        <w:tc>
          <w:tcPr>
            <w:tcW w:w="954" w:type="dxa"/>
          </w:tcPr>
          <w:p>
            <w:pPr>
              <w:pStyle w:val="TableParagraph"/>
              <w:ind w:left="99" w:right="99"/>
              <w:rPr>
                <w:sz w:val="22"/>
              </w:rPr>
            </w:pPr>
            <w:r>
              <w:rPr>
                <w:sz w:val="22"/>
              </w:rPr>
              <w:t>2.63361</w:t>
            </w:r>
          </w:p>
        </w:tc>
        <w:tc>
          <w:tcPr>
            <w:tcW w:w="1136" w:type="dxa"/>
          </w:tcPr>
          <w:p>
            <w:pPr>
              <w:pStyle w:val="TableParagraph"/>
              <w:ind w:left="98" w:right="97"/>
              <w:rPr>
                <w:sz w:val="22"/>
              </w:rPr>
            </w:pPr>
            <w:r>
              <w:rPr>
                <w:sz w:val="22"/>
              </w:rPr>
              <w:t>-9.05140</w:t>
            </w:r>
          </w:p>
        </w:tc>
        <w:tc>
          <w:tcPr>
            <w:tcW w:w="1063" w:type="dxa"/>
          </w:tcPr>
          <w:p>
            <w:pPr>
              <w:pStyle w:val="TableParagraph"/>
              <w:ind w:left="99" w:right="98"/>
              <w:rPr>
                <w:sz w:val="22"/>
              </w:rPr>
            </w:pPr>
            <w:r>
              <w:rPr>
                <w:sz w:val="22"/>
              </w:rPr>
              <w:t>9.81397</w:t>
            </w:r>
          </w:p>
        </w:tc>
        <w:tc>
          <w:tcPr>
            <w:tcW w:w="1323" w:type="dxa"/>
          </w:tcPr>
          <w:p>
            <w:pPr>
              <w:pStyle w:val="TableParagraph"/>
              <w:ind w:left="305"/>
              <w:jc w:val="left"/>
              <w:rPr>
                <w:sz w:val="22"/>
              </w:rPr>
            </w:pPr>
            <w:r>
              <w:rPr>
                <w:sz w:val="22"/>
              </w:rPr>
              <w:t>0.24129</w:t>
            </w:r>
          </w:p>
        </w:tc>
        <w:tc>
          <w:tcPr>
            <w:tcW w:w="1042" w:type="dxa"/>
          </w:tcPr>
          <w:p>
            <w:pPr>
              <w:pStyle w:val="TableParagraph"/>
              <w:ind w:left="144" w:right="140"/>
              <w:rPr>
                <w:sz w:val="22"/>
              </w:rPr>
            </w:pPr>
            <w:r>
              <w:rPr>
                <w:sz w:val="22"/>
              </w:rPr>
              <w:t>1.25225</w:t>
            </w:r>
          </w:p>
        </w:tc>
      </w:tr>
      <w:tr>
        <w:trPr>
          <w:trHeight w:val="270" w:hRule="atLeast"/>
        </w:trPr>
        <w:tc>
          <w:tcPr>
            <w:tcW w:w="742" w:type="dxa"/>
            <w:tcBorders>
              <w:right w:val="single" w:sz="4" w:space="0" w:color="000000"/>
            </w:tcBorders>
          </w:tcPr>
          <w:p>
            <w:pPr>
              <w:pStyle w:val="TableParagraph"/>
              <w:ind w:left="32" w:right="91"/>
              <w:rPr>
                <w:sz w:val="22"/>
              </w:rPr>
            </w:pPr>
            <w:r>
              <w:rPr>
                <w:sz w:val="22"/>
              </w:rPr>
              <w:t>2016</w:t>
            </w:r>
          </w:p>
        </w:tc>
        <w:tc>
          <w:tcPr>
            <w:tcW w:w="677" w:type="dxa"/>
            <w:tcBorders>
              <w:left w:val="single" w:sz="4" w:space="0" w:color="000000"/>
            </w:tcBorders>
          </w:tcPr>
          <w:p>
            <w:pPr>
              <w:pStyle w:val="TableParagraph"/>
              <w:ind w:left="94" w:right="97"/>
              <w:rPr>
                <w:sz w:val="22"/>
              </w:rPr>
            </w:pPr>
            <w:r>
              <w:rPr>
                <w:sz w:val="22"/>
              </w:rPr>
              <w:t>252</w:t>
            </w:r>
          </w:p>
        </w:tc>
        <w:tc>
          <w:tcPr>
            <w:tcW w:w="1027" w:type="dxa"/>
          </w:tcPr>
          <w:p>
            <w:pPr>
              <w:pStyle w:val="TableParagraph"/>
              <w:ind w:left="99" w:right="99"/>
              <w:rPr>
                <w:sz w:val="22"/>
              </w:rPr>
            </w:pPr>
            <w:r>
              <w:rPr>
                <w:sz w:val="22"/>
              </w:rPr>
              <w:t>0.20931</w:t>
            </w:r>
          </w:p>
        </w:tc>
        <w:tc>
          <w:tcPr>
            <w:tcW w:w="1027" w:type="dxa"/>
          </w:tcPr>
          <w:p>
            <w:pPr>
              <w:pStyle w:val="TableParagraph"/>
              <w:ind w:left="155"/>
              <w:jc w:val="left"/>
              <w:rPr>
                <w:sz w:val="22"/>
              </w:rPr>
            </w:pPr>
            <w:r>
              <w:rPr>
                <w:sz w:val="22"/>
              </w:rPr>
              <w:t>0.00000</w:t>
            </w:r>
          </w:p>
        </w:tc>
        <w:tc>
          <w:tcPr>
            <w:tcW w:w="954" w:type="dxa"/>
          </w:tcPr>
          <w:p>
            <w:pPr>
              <w:pStyle w:val="TableParagraph"/>
              <w:ind w:left="98" w:right="99"/>
              <w:rPr>
                <w:sz w:val="22"/>
              </w:rPr>
            </w:pPr>
            <w:r>
              <w:rPr>
                <w:sz w:val="22"/>
              </w:rPr>
              <w:t>2.79698</w:t>
            </w:r>
          </w:p>
        </w:tc>
        <w:tc>
          <w:tcPr>
            <w:tcW w:w="1136" w:type="dxa"/>
          </w:tcPr>
          <w:p>
            <w:pPr>
              <w:pStyle w:val="TableParagraph"/>
              <w:ind w:left="98" w:right="98"/>
              <w:rPr>
                <w:sz w:val="22"/>
              </w:rPr>
            </w:pPr>
            <w:r>
              <w:rPr>
                <w:sz w:val="22"/>
              </w:rPr>
              <w:t>-7.95603</w:t>
            </w:r>
          </w:p>
        </w:tc>
        <w:tc>
          <w:tcPr>
            <w:tcW w:w="1063" w:type="dxa"/>
          </w:tcPr>
          <w:p>
            <w:pPr>
              <w:pStyle w:val="TableParagraph"/>
              <w:ind w:left="98" w:right="98"/>
              <w:rPr>
                <w:sz w:val="22"/>
              </w:rPr>
            </w:pPr>
            <w:r>
              <w:rPr>
                <w:sz w:val="22"/>
              </w:rPr>
              <w:t>11.28922</w:t>
            </w:r>
          </w:p>
        </w:tc>
        <w:tc>
          <w:tcPr>
            <w:tcW w:w="1323" w:type="dxa"/>
          </w:tcPr>
          <w:p>
            <w:pPr>
              <w:pStyle w:val="TableParagraph"/>
              <w:ind w:left="304"/>
              <w:jc w:val="left"/>
              <w:rPr>
                <w:sz w:val="22"/>
              </w:rPr>
            </w:pPr>
            <w:r>
              <w:rPr>
                <w:sz w:val="22"/>
              </w:rPr>
              <w:t>0.70466</w:t>
            </w:r>
          </w:p>
        </w:tc>
        <w:tc>
          <w:tcPr>
            <w:tcW w:w="1042" w:type="dxa"/>
          </w:tcPr>
          <w:p>
            <w:pPr>
              <w:pStyle w:val="TableParagraph"/>
              <w:ind w:left="143" w:right="141"/>
              <w:rPr>
                <w:sz w:val="22"/>
              </w:rPr>
            </w:pPr>
            <w:r>
              <w:rPr>
                <w:sz w:val="22"/>
              </w:rPr>
              <w:t>2.11826</w:t>
            </w:r>
          </w:p>
        </w:tc>
      </w:tr>
      <w:tr>
        <w:trPr>
          <w:trHeight w:val="270" w:hRule="atLeast"/>
        </w:trPr>
        <w:tc>
          <w:tcPr>
            <w:tcW w:w="742" w:type="dxa"/>
            <w:tcBorders>
              <w:right w:val="single" w:sz="4" w:space="0" w:color="000000"/>
            </w:tcBorders>
          </w:tcPr>
          <w:p>
            <w:pPr>
              <w:pStyle w:val="TableParagraph"/>
              <w:ind w:left="32" w:right="91"/>
              <w:rPr>
                <w:sz w:val="22"/>
              </w:rPr>
            </w:pPr>
            <w:r>
              <w:rPr>
                <w:sz w:val="22"/>
              </w:rPr>
              <w:t>2017</w:t>
            </w:r>
          </w:p>
        </w:tc>
        <w:tc>
          <w:tcPr>
            <w:tcW w:w="677" w:type="dxa"/>
            <w:tcBorders>
              <w:left w:val="single" w:sz="4" w:space="0" w:color="000000"/>
            </w:tcBorders>
          </w:tcPr>
          <w:p>
            <w:pPr>
              <w:pStyle w:val="TableParagraph"/>
              <w:ind w:left="94" w:right="97"/>
              <w:rPr>
                <w:sz w:val="22"/>
              </w:rPr>
            </w:pPr>
            <w:r>
              <w:rPr>
                <w:sz w:val="22"/>
              </w:rPr>
              <w:t>250</w:t>
            </w:r>
          </w:p>
        </w:tc>
        <w:tc>
          <w:tcPr>
            <w:tcW w:w="1027" w:type="dxa"/>
          </w:tcPr>
          <w:p>
            <w:pPr>
              <w:pStyle w:val="TableParagraph"/>
              <w:ind w:left="99" w:right="99"/>
              <w:rPr>
                <w:sz w:val="22"/>
              </w:rPr>
            </w:pPr>
            <w:r>
              <w:rPr>
                <w:sz w:val="22"/>
              </w:rPr>
              <w:t>0.06564</w:t>
            </w:r>
          </w:p>
        </w:tc>
        <w:tc>
          <w:tcPr>
            <w:tcW w:w="1027" w:type="dxa"/>
          </w:tcPr>
          <w:p>
            <w:pPr>
              <w:pStyle w:val="TableParagraph"/>
              <w:ind w:left="155"/>
              <w:jc w:val="left"/>
              <w:rPr>
                <w:sz w:val="22"/>
              </w:rPr>
            </w:pPr>
            <w:r>
              <w:rPr>
                <w:sz w:val="22"/>
              </w:rPr>
              <w:t>0.17286</w:t>
            </w:r>
          </w:p>
        </w:tc>
        <w:tc>
          <w:tcPr>
            <w:tcW w:w="954" w:type="dxa"/>
          </w:tcPr>
          <w:p>
            <w:pPr>
              <w:pStyle w:val="TableParagraph"/>
              <w:ind w:left="98" w:right="99"/>
              <w:rPr>
                <w:sz w:val="22"/>
              </w:rPr>
            </w:pPr>
            <w:r>
              <w:rPr>
                <w:sz w:val="22"/>
              </w:rPr>
              <w:t>1.40987</w:t>
            </w:r>
          </w:p>
        </w:tc>
        <w:tc>
          <w:tcPr>
            <w:tcW w:w="1136" w:type="dxa"/>
          </w:tcPr>
          <w:p>
            <w:pPr>
              <w:pStyle w:val="TableParagraph"/>
              <w:ind w:left="98" w:right="98"/>
              <w:rPr>
                <w:sz w:val="22"/>
              </w:rPr>
            </w:pPr>
            <w:r>
              <w:rPr>
                <w:sz w:val="22"/>
              </w:rPr>
              <w:t>-5.56187</w:t>
            </w:r>
          </w:p>
        </w:tc>
        <w:tc>
          <w:tcPr>
            <w:tcW w:w="1063" w:type="dxa"/>
          </w:tcPr>
          <w:p>
            <w:pPr>
              <w:pStyle w:val="TableParagraph"/>
              <w:ind w:left="98" w:right="98"/>
              <w:rPr>
                <w:sz w:val="22"/>
              </w:rPr>
            </w:pPr>
            <w:r>
              <w:rPr>
                <w:sz w:val="22"/>
              </w:rPr>
              <w:t>3.32016</w:t>
            </w:r>
          </w:p>
        </w:tc>
        <w:tc>
          <w:tcPr>
            <w:tcW w:w="1323" w:type="dxa"/>
          </w:tcPr>
          <w:p>
            <w:pPr>
              <w:pStyle w:val="TableParagraph"/>
              <w:ind w:left="268"/>
              <w:jc w:val="left"/>
              <w:rPr>
                <w:sz w:val="22"/>
              </w:rPr>
            </w:pPr>
            <w:r>
              <w:rPr>
                <w:sz w:val="22"/>
              </w:rPr>
              <w:t>-0.87368</w:t>
            </w:r>
          </w:p>
        </w:tc>
        <w:tc>
          <w:tcPr>
            <w:tcW w:w="1042" w:type="dxa"/>
          </w:tcPr>
          <w:p>
            <w:pPr>
              <w:pStyle w:val="TableParagraph"/>
              <w:ind w:left="144" w:right="141"/>
              <w:rPr>
                <w:sz w:val="22"/>
              </w:rPr>
            </w:pPr>
            <w:r>
              <w:rPr>
                <w:sz w:val="22"/>
              </w:rPr>
              <w:t>2.07271</w:t>
            </w:r>
          </w:p>
        </w:tc>
      </w:tr>
      <w:tr>
        <w:trPr>
          <w:trHeight w:val="270" w:hRule="atLeast"/>
        </w:trPr>
        <w:tc>
          <w:tcPr>
            <w:tcW w:w="742" w:type="dxa"/>
            <w:tcBorders>
              <w:right w:val="single" w:sz="4" w:space="0" w:color="000000"/>
            </w:tcBorders>
          </w:tcPr>
          <w:p>
            <w:pPr>
              <w:pStyle w:val="TableParagraph"/>
              <w:ind w:left="32" w:right="91"/>
              <w:rPr>
                <w:sz w:val="22"/>
              </w:rPr>
            </w:pPr>
            <w:r>
              <w:rPr>
                <w:sz w:val="22"/>
              </w:rPr>
              <w:t>2018</w:t>
            </w:r>
          </w:p>
        </w:tc>
        <w:tc>
          <w:tcPr>
            <w:tcW w:w="677" w:type="dxa"/>
            <w:tcBorders>
              <w:left w:val="single" w:sz="4" w:space="0" w:color="000000"/>
            </w:tcBorders>
          </w:tcPr>
          <w:p>
            <w:pPr>
              <w:pStyle w:val="TableParagraph"/>
              <w:ind w:left="94" w:right="97"/>
              <w:rPr>
                <w:sz w:val="22"/>
              </w:rPr>
            </w:pPr>
            <w:r>
              <w:rPr>
                <w:sz w:val="22"/>
              </w:rPr>
              <w:t>249</w:t>
            </w:r>
          </w:p>
        </w:tc>
        <w:tc>
          <w:tcPr>
            <w:tcW w:w="1027" w:type="dxa"/>
          </w:tcPr>
          <w:p>
            <w:pPr>
              <w:pStyle w:val="TableParagraph"/>
              <w:ind w:left="99" w:right="99"/>
              <w:rPr>
                <w:sz w:val="22"/>
              </w:rPr>
            </w:pPr>
            <w:r>
              <w:rPr>
                <w:sz w:val="22"/>
              </w:rPr>
              <w:t>-0.10076</w:t>
            </w:r>
          </w:p>
        </w:tc>
        <w:tc>
          <w:tcPr>
            <w:tcW w:w="1027" w:type="dxa"/>
          </w:tcPr>
          <w:p>
            <w:pPr>
              <w:pStyle w:val="TableParagraph"/>
              <w:ind w:left="155"/>
              <w:jc w:val="left"/>
              <w:rPr>
                <w:sz w:val="22"/>
              </w:rPr>
            </w:pPr>
            <w:r>
              <w:rPr>
                <w:sz w:val="22"/>
              </w:rPr>
              <w:t>0.07393</w:t>
            </w:r>
          </w:p>
        </w:tc>
        <w:tc>
          <w:tcPr>
            <w:tcW w:w="954" w:type="dxa"/>
          </w:tcPr>
          <w:p>
            <w:pPr>
              <w:pStyle w:val="TableParagraph"/>
              <w:ind w:left="99" w:right="99"/>
              <w:rPr>
                <w:sz w:val="22"/>
              </w:rPr>
            </w:pPr>
            <w:r>
              <w:rPr>
                <w:sz w:val="22"/>
              </w:rPr>
              <w:t>1.81925</w:t>
            </w:r>
          </w:p>
        </w:tc>
        <w:tc>
          <w:tcPr>
            <w:tcW w:w="1136" w:type="dxa"/>
          </w:tcPr>
          <w:p>
            <w:pPr>
              <w:pStyle w:val="TableParagraph"/>
              <w:ind w:left="98" w:right="98"/>
              <w:rPr>
                <w:sz w:val="22"/>
              </w:rPr>
            </w:pPr>
            <w:r>
              <w:rPr>
                <w:sz w:val="22"/>
              </w:rPr>
              <w:t>-7.67683</w:t>
            </w:r>
          </w:p>
        </w:tc>
        <w:tc>
          <w:tcPr>
            <w:tcW w:w="1063" w:type="dxa"/>
          </w:tcPr>
          <w:p>
            <w:pPr>
              <w:pStyle w:val="TableParagraph"/>
              <w:ind w:left="99" w:right="98"/>
              <w:rPr>
                <w:sz w:val="22"/>
              </w:rPr>
            </w:pPr>
            <w:r>
              <w:rPr>
                <w:sz w:val="22"/>
              </w:rPr>
              <w:t>7.33414</w:t>
            </w:r>
          </w:p>
        </w:tc>
        <w:tc>
          <w:tcPr>
            <w:tcW w:w="1323" w:type="dxa"/>
          </w:tcPr>
          <w:p>
            <w:pPr>
              <w:pStyle w:val="TableParagraph"/>
              <w:ind w:left="268"/>
              <w:jc w:val="left"/>
              <w:rPr>
                <w:sz w:val="22"/>
              </w:rPr>
            </w:pPr>
            <w:r>
              <w:rPr>
                <w:sz w:val="22"/>
              </w:rPr>
              <w:t>-0.64252</w:t>
            </w:r>
          </w:p>
        </w:tc>
        <w:tc>
          <w:tcPr>
            <w:tcW w:w="1042" w:type="dxa"/>
          </w:tcPr>
          <w:p>
            <w:pPr>
              <w:pStyle w:val="TableParagraph"/>
              <w:ind w:left="144" w:right="140"/>
              <w:rPr>
                <w:sz w:val="22"/>
              </w:rPr>
            </w:pPr>
            <w:r>
              <w:rPr>
                <w:sz w:val="22"/>
              </w:rPr>
              <w:t>3.38603</w:t>
            </w:r>
          </w:p>
        </w:tc>
      </w:tr>
      <w:tr>
        <w:trPr>
          <w:trHeight w:val="310" w:hRule="atLeast"/>
        </w:trPr>
        <w:tc>
          <w:tcPr>
            <w:tcW w:w="742" w:type="dxa"/>
            <w:tcBorders>
              <w:bottom w:val="single" w:sz="6" w:space="0" w:color="000000"/>
              <w:right w:val="single" w:sz="4" w:space="0" w:color="000000"/>
            </w:tcBorders>
          </w:tcPr>
          <w:p>
            <w:pPr>
              <w:pStyle w:val="TableParagraph"/>
              <w:ind w:left="32" w:right="91"/>
              <w:rPr>
                <w:sz w:val="22"/>
              </w:rPr>
            </w:pPr>
            <w:r>
              <w:rPr>
                <w:sz w:val="22"/>
              </w:rPr>
              <w:t>2019</w:t>
            </w:r>
          </w:p>
        </w:tc>
        <w:tc>
          <w:tcPr>
            <w:tcW w:w="677" w:type="dxa"/>
            <w:tcBorders>
              <w:left w:val="single" w:sz="4" w:space="0" w:color="000000"/>
              <w:bottom w:val="single" w:sz="6" w:space="0" w:color="000000"/>
            </w:tcBorders>
          </w:tcPr>
          <w:p>
            <w:pPr>
              <w:pStyle w:val="TableParagraph"/>
              <w:ind w:left="94" w:right="97"/>
              <w:rPr>
                <w:sz w:val="22"/>
              </w:rPr>
            </w:pPr>
            <w:r>
              <w:rPr>
                <w:sz w:val="22"/>
              </w:rPr>
              <w:t>210</w:t>
            </w:r>
          </w:p>
        </w:tc>
        <w:tc>
          <w:tcPr>
            <w:tcW w:w="1027" w:type="dxa"/>
            <w:tcBorders>
              <w:bottom w:val="single" w:sz="6" w:space="0" w:color="000000"/>
            </w:tcBorders>
          </w:tcPr>
          <w:p>
            <w:pPr>
              <w:pStyle w:val="TableParagraph"/>
              <w:ind w:left="99" w:right="99"/>
              <w:rPr>
                <w:sz w:val="22"/>
              </w:rPr>
            </w:pPr>
            <w:r>
              <w:rPr>
                <w:sz w:val="22"/>
              </w:rPr>
              <w:t>0.04359</w:t>
            </w:r>
          </w:p>
        </w:tc>
        <w:tc>
          <w:tcPr>
            <w:tcW w:w="1027" w:type="dxa"/>
            <w:tcBorders>
              <w:bottom w:val="single" w:sz="6" w:space="0" w:color="000000"/>
            </w:tcBorders>
          </w:tcPr>
          <w:p>
            <w:pPr>
              <w:pStyle w:val="TableParagraph"/>
              <w:ind w:left="155"/>
              <w:jc w:val="left"/>
              <w:rPr>
                <w:sz w:val="22"/>
              </w:rPr>
            </w:pPr>
            <w:r>
              <w:rPr>
                <w:sz w:val="22"/>
              </w:rPr>
              <w:t>0.10073</w:t>
            </w:r>
          </w:p>
        </w:tc>
        <w:tc>
          <w:tcPr>
            <w:tcW w:w="954" w:type="dxa"/>
            <w:tcBorders>
              <w:bottom w:val="single" w:sz="6" w:space="0" w:color="000000"/>
            </w:tcBorders>
          </w:tcPr>
          <w:p>
            <w:pPr>
              <w:pStyle w:val="TableParagraph"/>
              <w:ind w:left="98" w:right="99"/>
              <w:rPr>
                <w:sz w:val="22"/>
              </w:rPr>
            </w:pPr>
            <w:r>
              <w:rPr>
                <w:sz w:val="22"/>
              </w:rPr>
              <w:t>1.93931</w:t>
            </w:r>
          </w:p>
        </w:tc>
        <w:tc>
          <w:tcPr>
            <w:tcW w:w="1136" w:type="dxa"/>
            <w:tcBorders>
              <w:bottom w:val="single" w:sz="6" w:space="0" w:color="000000"/>
            </w:tcBorders>
          </w:tcPr>
          <w:p>
            <w:pPr>
              <w:pStyle w:val="TableParagraph"/>
              <w:ind w:left="98" w:right="98"/>
              <w:rPr>
                <w:sz w:val="22"/>
              </w:rPr>
            </w:pPr>
            <w:r>
              <w:rPr>
                <w:sz w:val="22"/>
              </w:rPr>
              <w:t>-8.72444</w:t>
            </w:r>
          </w:p>
        </w:tc>
        <w:tc>
          <w:tcPr>
            <w:tcW w:w="1063" w:type="dxa"/>
            <w:tcBorders>
              <w:bottom w:val="single" w:sz="6" w:space="0" w:color="000000"/>
            </w:tcBorders>
          </w:tcPr>
          <w:p>
            <w:pPr>
              <w:pStyle w:val="TableParagraph"/>
              <w:ind w:left="98" w:right="98"/>
              <w:rPr>
                <w:sz w:val="22"/>
              </w:rPr>
            </w:pPr>
            <w:r>
              <w:rPr>
                <w:sz w:val="22"/>
              </w:rPr>
              <w:t>5.67862</w:t>
            </w:r>
          </w:p>
        </w:tc>
        <w:tc>
          <w:tcPr>
            <w:tcW w:w="1323" w:type="dxa"/>
            <w:tcBorders>
              <w:bottom w:val="single" w:sz="6" w:space="0" w:color="000000"/>
            </w:tcBorders>
          </w:tcPr>
          <w:p>
            <w:pPr>
              <w:pStyle w:val="TableParagraph"/>
              <w:ind w:left="268"/>
              <w:jc w:val="left"/>
              <w:rPr>
                <w:sz w:val="22"/>
              </w:rPr>
            </w:pPr>
            <w:r>
              <w:rPr>
                <w:sz w:val="22"/>
              </w:rPr>
              <w:t>-0.66251</w:t>
            </w:r>
          </w:p>
        </w:tc>
        <w:tc>
          <w:tcPr>
            <w:tcW w:w="1042" w:type="dxa"/>
            <w:tcBorders>
              <w:bottom w:val="single" w:sz="6" w:space="0" w:color="000000"/>
            </w:tcBorders>
          </w:tcPr>
          <w:p>
            <w:pPr>
              <w:pStyle w:val="TableParagraph"/>
              <w:ind w:left="144" w:right="141"/>
              <w:rPr>
                <w:sz w:val="22"/>
              </w:rPr>
            </w:pPr>
            <w:r>
              <w:rPr>
                <w:sz w:val="22"/>
              </w:rPr>
              <w:t>2.87153</w:t>
            </w:r>
          </w:p>
        </w:tc>
      </w:tr>
      <w:tr>
        <w:trPr>
          <w:trHeight w:val="376" w:hRule="atLeast"/>
        </w:trPr>
        <w:tc>
          <w:tcPr>
            <w:tcW w:w="742" w:type="dxa"/>
            <w:tcBorders>
              <w:top w:val="single" w:sz="6" w:space="0" w:color="000000"/>
              <w:bottom w:val="single" w:sz="8" w:space="0" w:color="000000"/>
              <w:right w:val="single" w:sz="4" w:space="0" w:color="000000"/>
            </w:tcBorders>
          </w:tcPr>
          <w:p>
            <w:pPr>
              <w:pStyle w:val="TableParagraph"/>
              <w:spacing w:line="240" w:lineRule="auto" w:before="49"/>
              <w:ind w:left="95" w:right="91"/>
              <w:rPr>
                <w:sz w:val="22"/>
              </w:rPr>
            </w:pPr>
            <w:r>
              <w:rPr>
                <w:w w:val="110"/>
                <w:sz w:val="22"/>
              </w:rPr>
              <w:t>Total</w:t>
            </w:r>
          </w:p>
        </w:tc>
        <w:tc>
          <w:tcPr>
            <w:tcW w:w="677" w:type="dxa"/>
            <w:tcBorders>
              <w:top w:val="single" w:sz="6" w:space="0" w:color="000000"/>
              <w:left w:val="single" w:sz="4" w:space="0" w:color="000000"/>
              <w:bottom w:val="single" w:sz="8" w:space="0" w:color="000000"/>
            </w:tcBorders>
          </w:tcPr>
          <w:p>
            <w:pPr>
              <w:pStyle w:val="TableParagraph"/>
              <w:spacing w:line="240" w:lineRule="auto" w:before="49"/>
              <w:ind w:left="94" w:right="97"/>
              <w:rPr>
                <w:sz w:val="22"/>
              </w:rPr>
            </w:pPr>
            <w:r>
              <w:rPr>
                <w:sz w:val="22"/>
              </w:rPr>
              <w:t>4978</w:t>
            </w:r>
          </w:p>
        </w:tc>
        <w:tc>
          <w:tcPr>
            <w:tcW w:w="1027" w:type="dxa"/>
            <w:tcBorders>
              <w:top w:val="single" w:sz="6" w:space="0" w:color="000000"/>
              <w:bottom w:val="single" w:sz="8" w:space="0" w:color="000000"/>
            </w:tcBorders>
          </w:tcPr>
          <w:p>
            <w:pPr>
              <w:pStyle w:val="TableParagraph"/>
              <w:spacing w:line="240" w:lineRule="auto" w:before="49"/>
              <w:ind w:left="99" w:right="99"/>
              <w:rPr>
                <w:sz w:val="22"/>
              </w:rPr>
            </w:pPr>
            <w:r>
              <w:rPr>
                <w:sz w:val="22"/>
              </w:rPr>
              <w:t>0.02754</w:t>
            </w:r>
          </w:p>
        </w:tc>
        <w:tc>
          <w:tcPr>
            <w:tcW w:w="1027" w:type="dxa"/>
            <w:tcBorders>
              <w:top w:val="single" w:sz="6" w:space="0" w:color="000000"/>
              <w:bottom w:val="single" w:sz="8" w:space="0" w:color="000000"/>
            </w:tcBorders>
          </w:tcPr>
          <w:p>
            <w:pPr>
              <w:pStyle w:val="TableParagraph"/>
              <w:spacing w:line="240" w:lineRule="auto" w:before="49"/>
              <w:ind w:left="155"/>
              <w:jc w:val="left"/>
              <w:rPr>
                <w:sz w:val="22"/>
              </w:rPr>
            </w:pPr>
            <w:r>
              <w:rPr>
                <w:sz w:val="22"/>
              </w:rPr>
              <w:t>0.06307</w:t>
            </w:r>
          </w:p>
        </w:tc>
        <w:tc>
          <w:tcPr>
            <w:tcW w:w="954" w:type="dxa"/>
            <w:tcBorders>
              <w:top w:val="single" w:sz="6" w:space="0" w:color="000000"/>
              <w:bottom w:val="single" w:sz="8" w:space="0" w:color="000000"/>
            </w:tcBorders>
          </w:tcPr>
          <w:p>
            <w:pPr>
              <w:pStyle w:val="TableParagraph"/>
              <w:spacing w:line="240" w:lineRule="auto" w:before="49"/>
              <w:ind w:left="98" w:right="99"/>
              <w:rPr>
                <w:sz w:val="22"/>
              </w:rPr>
            </w:pPr>
            <w:r>
              <w:rPr>
                <w:sz w:val="22"/>
              </w:rPr>
              <w:t>2.15250</w:t>
            </w:r>
          </w:p>
        </w:tc>
        <w:tc>
          <w:tcPr>
            <w:tcW w:w="1136" w:type="dxa"/>
            <w:tcBorders>
              <w:top w:val="single" w:sz="6" w:space="0" w:color="000000"/>
              <w:bottom w:val="single" w:sz="8" w:space="0" w:color="000000"/>
            </w:tcBorders>
          </w:tcPr>
          <w:p>
            <w:pPr>
              <w:pStyle w:val="TableParagraph"/>
              <w:spacing w:line="240" w:lineRule="auto" w:before="49"/>
              <w:ind w:left="98" w:right="98"/>
              <w:rPr>
                <w:sz w:val="22"/>
              </w:rPr>
            </w:pPr>
            <w:r>
              <w:rPr>
                <w:sz w:val="22"/>
              </w:rPr>
              <w:t>-15.19090</w:t>
            </w:r>
          </w:p>
        </w:tc>
        <w:tc>
          <w:tcPr>
            <w:tcW w:w="1063" w:type="dxa"/>
            <w:tcBorders>
              <w:top w:val="single" w:sz="6" w:space="0" w:color="000000"/>
              <w:bottom w:val="single" w:sz="8" w:space="0" w:color="000000"/>
            </w:tcBorders>
          </w:tcPr>
          <w:p>
            <w:pPr>
              <w:pStyle w:val="TableParagraph"/>
              <w:spacing w:line="240" w:lineRule="auto" w:before="49"/>
              <w:ind w:left="98" w:right="98"/>
              <w:rPr>
                <w:sz w:val="22"/>
              </w:rPr>
            </w:pPr>
            <w:r>
              <w:rPr>
                <w:sz w:val="22"/>
              </w:rPr>
              <w:t>13.54551</w:t>
            </w:r>
          </w:p>
        </w:tc>
        <w:tc>
          <w:tcPr>
            <w:tcW w:w="1323" w:type="dxa"/>
            <w:tcBorders>
              <w:top w:val="single" w:sz="6" w:space="0" w:color="000000"/>
              <w:bottom w:val="single" w:sz="8" w:space="0" w:color="000000"/>
            </w:tcBorders>
          </w:tcPr>
          <w:p>
            <w:pPr>
              <w:pStyle w:val="TableParagraph"/>
              <w:spacing w:line="240" w:lineRule="auto" w:before="49"/>
              <w:ind w:left="268"/>
              <w:jc w:val="left"/>
              <w:rPr>
                <w:sz w:val="22"/>
              </w:rPr>
            </w:pPr>
            <w:r>
              <w:rPr>
                <w:sz w:val="22"/>
              </w:rPr>
              <w:t>-0.16152</w:t>
            </w:r>
          </w:p>
        </w:tc>
        <w:tc>
          <w:tcPr>
            <w:tcW w:w="1042" w:type="dxa"/>
            <w:tcBorders>
              <w:top w:val="single" w:sz="6" w:space="0" w:color="000000"/>
              <w:bottom w:val="single" w:sz="8" w:space="0" w:color="000000"/>
            </w:tcBorders>
          </w:tcPr>
          <w:p>
            <w:pPr>
              <w:pStyle w:val="TableParagraph"/>
              <w:spacing w:line="240" w:lineRule="auto" w:before="49"/>
              <w:ind w:left="144" w:right="141"/>
              <w:rPr>
                <w:sz w:val="22"/>
              </w:rPr>
            </w:pPr>
            <w:r>
              <w:rPr>
                <w:sz w:val="22"/>
              </w:rPr>
              <w:t>5.12757</w:t>
            </w:r>
          </w:p>
        </w:tc>
      </w:tr>
    </w:tbl>
    <w:p>
      <w:pPr>
        <w:pStyle w:val="BodyText"/>
      </w:pPr>
    </w:p>
    <w:p>
      <w:pPr>
        <w:pStyle w:val="BodyText"/>
        <w:spacing w:before="10"/>
        <w:rPr>
          <w:sz w:val="33"/>
        </w:rPr>
      </w:pPr>
    </w:p>
    <w:p>
      <w:pPr>
        <w:pStyle w:val="BodyText"/>
        <w:ind w:left="404" w:right="1463"/>
        <w:jc w:val="center"/>
      </w:pPr>
      <w:r>
        <w:rPr>
          <w:w w:val="105"/>
        </w:rPr>
        <w:t>Figure 2: </w:t>
      </w:r>
      <w:bookmarkStart w:name="_bookmark11" w:id="22"/>
      <w:bookmarkEnd w:id="22"/>
      <w:r>
        <w:rPr>
          <w:spacing w:val="-3"/>
          <w:w w:val="105"/>
        </w:rPr>
        <w:t>A</w:t>
      </w:r>
      <w:r>
        <w:rPr>
          <w:spacing w:val="-3"/>
          <w:w w:val="105"/>
        </w:rPr>
        <w:t>CF </w:t>
      </w:r>
      <w:r>
        <w:rPr>
          <w:w w:val="105"/>
        </w:rPr>
        <w:t>and </w:t>
      </w:r>
      <w:r>
        <w:rPr>
          <w:spacing w:val="-7"/>
          <w:w w:val="105"/>
        </w:rPr>
        <w:t>PACF </w:t>
      </w:r>
      <w:r>
        <w:rPr>
          <w:w w:val="105"/>
        </w:rPr>
        <w:t>for Crude Oil Returns (missing data</w:t>
      </w:r>
      <w:r>
        <w:rPr>
          <w:spacing w:val="55"/>
          <w:w w:val="105"/>
        </w:rPr>
        <w:t> </w:t>
      </w:r>
      <w:r>
        <w:rPr>
          <w:w w:val="105"/>
        </w:rPr>
        <w:t>dropped)</w:t>
      </w:r>
    </w:p>
    <w:p>
      <w:pPr>
        <w:pStyle w:val="BodyText"/>
        <w:spacing w:before="10"/>
        <w:rPr>
          <w:sz w:val="15"/>
        </w:rPr>
      </w:pPr>
      <w:r>
        <w:rPr/>
        <w:drawing>
          <wp:anchor distT="0" distB="0" distL="0" distR="0" allowOverlap="1" layoutInCell="1" locked="0" behindDoc="0" simplePos="0" relativeHeight="24">
            <wp:simplePos x="0" y="0"/>
            <wp:positionH relativeFrom="page">
              <wp:posOffset>1241871</wp:posOffset>
            </wp:positionH>
            <wp:positionV relativeFrom="paragraph">
              <wp:posOffset>140831</wp:posOffset>
            </wp:positionV>
            <wp:extent cx="2505456" cy="1879092"/>
            <wp:effectExtent l="0" t="0" r="0" b="0"/>
            <wp:wrapTopAndBottom/>
            <wp:docPr id="1" name="image2.png"/>
            <wp:cNvGraphicFramePr>
              <a:graphicFrameLocks noChangeAspect="1"/>
            </wp:cNvGraphicFramePr>
            <a:graphic>
              <a:graphicData uri="http://schemas.openxmlformats.org/drawingml/2006/picture">
                <pic:pic>
                  <pic:nvPicPr>
                    <pic:cNvPr id="2" name="image2.png"/>
                    <pic:cNvPicPr/>
                  </pic:nvPicPr>
                  <pic:blipFill>
                    <a:blip r:embed="rId8" cstate="print"/>
                    <a:stretch>
                      <a:fillRect/>
                    </a:stretch>
                  </pic:blipFill>
                  <pic:spPr>
                    <a:xfrm>
                      <a:off x="0" y="0"/>
                      <a:ext cx="2505456" cy="1879092"/>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3962655</wp:posOffset>
            </wp:positionH>
            <wp:positionV relativeFrom="paragraph">
              <wp:posOffset>140831</wp:posOffset>
            </wp:positionV>
            <wp:extent cx="2505456" cy="1879092"/>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9" cstate="print"/>
                    <a:stretch>
                      <a:fillRect/>
                    </a:stretch>
                  </pic:blipFill>
                  <pic:spPr>
                    <a:xfrm>
                      <a:off x="0" y="0"/>
                      <a:ext cx="2505456" cy="1879092"/>
                    </a:xfrm>
                    <a:prstGeom prst="rect">
                      <a:avLst/>
                    </a:prstGeom>
                  </pic:spPr>
                </pic:pic>
              </a:graphicData>
            </a:graphic>
          </wp:anchor>
        </w:drawing>
      </w:r>
    </w:p>
    <w:p>
      <w:pPr>
        <w:pStyle w:val="BodyText"/>
      </w:pPr>
    </w:p>
    <w:p>
      <w:pPr>
        <w:pStyle w:val="BodyText"/>
        <w:spacing w:before="1"/>
        <w:rPr>
          <w:sz w:val="29"/>
        </w:rPr>
      </w:pPr>
    </w:p>
    <w:p>
      <w:pPr>
        <w:pStyle w:val="BodyText"/>
        <w:spacing w:line="376" w:lineRule="auto"/>
        <w:ind w:left="120" w:right="1179" w:firstLine="351"/>
        <w:jc w:val="both"/>
      </w:pPr>
      <w:r>
        <w:rPr>
          <w:w w:val="105"/>
        </w:rPr>
        <w:t>The autocorrelation function (ACF) and partial autocorrelation function </w:t>
      </w:r>
      <w:r>
        <w:rPr>
          <w:spacing w:val="-5"/>
          <w:w w:val="105"/>
        </w:rPr>
        <w:t>(PACF)  </w:t>
      </w:r>
      <w:r>
        <w:rPr>
          <w:w w:val="105"/>
        </w:rPr>
        <w:t>plots   in figure </w:t>
      </w:r>
      <w:hyperlink w:history="true" w:anchor="_bookmark11">
        <w:r>
          <w:rPr>
            <w:w w:val="105"/>
          </w:rPr>
          <w:t>2 </w:t>
        </w:r>
      </w:hyperlink>
      <w:r>
        <w:rPr>
          <w:w w:val="105"/>
        </w:rPr>
        <w:t>explore the inter-temporal correlation within the return series. Since only a few lags</w:t>
      </w:r>
      <w:r>
        <w:rPr>
          <w:spacing w:val="28"/>
          <w:w w:val="105"/>
        </w:rPr>
        <w:t> </w:t>
      </w:r>
      <w:r>
        <w:rPr>
          <w:w w:val="105"/>
        </w:rPr>
        <w:t>are</w:t>
      </w:r>
      <w:r>
        <w:rPr>
          <w:spacing w:val="28"/>
          <w:w w:val="105"/>
        </w:rPr>
        <w:t> </w:t>
      </w:r>
      <w:r>
        <w:rPr>
          <w:w w:val="105"/>
        </w:rPr>
        <w:t>statistically</w:t>
      </w:r>
      <w:r>
        <w:rPr>
          <w:spacing w:val="28"/>
          <w:w w:val="105"/>
        </w:rPr>
        <w:t> </w:t>
      </w:r>
      <w:r>
        <w:rPr>
          <w:w w:val="105"/>
        </w:rPr>
        <w:t>significant</w:t>
      </w:r>
      <w:r>
        <w:rPr>
          <w:spacing w:val="27"/>
          <w:w w:val="105"/>
        </w:rPr>
        <w:t> </w:t>
      </w:r>
      <w:r>
        <w:rPr>
          <w:w w:val="105"/>
        </w:rPr>
        <w:t>in</w:t>
      </w:r>
      <w:r>
        <w:rPr>
          <w:spacing w:val="29"/>
          <w:w w:val="105"/>
        </w:rPr>
        <w:t> </w:t>
      </w:r>
      <w:r>
        <w:rPr>
          <w:w w:val="105"/>
        </w:rPr>
        <w:t>the</w:t>
      </w:r>
      <w:r>
        <w:rPr>
          <w:spacing w:val="28"/>
          <w:w w:val="105"/>
        </w:rPr>
        <w:t> </w:t>
      </w:r>
      <w:r>
        <w:rPr>
          <w:spacing w:val="-3"/>
          <w:w w:val="105"/>
        </w:rPr>
        <w:t>ACF</w:t>
      </w:r>
      <w:r>
        <w:rPr>
          <w:spacing w:val="28"/>
          <w:w w:val="105"/>
        </w:rPr>
        <w:t> </w:t>
      </w:r>
      <w:r>
        <w:rPr>
          <w:w w:val="105"/>
        </w:rPr>
        <w:t>and</w:t>
      </w:r>
      <w:r>
        <w:rPr>
          <w:spacing w:val="29"/>
          <w:w w:val="105"/>
        </w:rPr>
        <w:t> </w:t>
      </w:r>
      <w:r>
        <w:rPr>
          <w:spacing w:val="-7"/>
          <w:w w:val="105"/>
        </w:rPr>
        <w:t>PACF</w:t>
      </w:r>
      <w:r>
        <w:rPr>
          <w:spacing w:val="28"/>
          <w:w w:val="105"/>
        </w:rPr>
        <w:t> </w:t>
      </w:r>
      <w:r>
        <w:rPr>
          <w:w w:val="105"/>
        </w:rPr>
        <w:t>plots,</w:t>
      </w:r>
      <w:r>
        <w:rPr>
          <w:spacing w:val="31"/>
          <w:w w:val="105"/>
        </w:rPr>
        <w:t> </w:t>
      </w:r>
      <w:r>
        <w:rPr>
          <w:spacing w:val="-4"/>
          <w:w w:val="105"/>
        </w:rPr>
        <w:t>we</w:t>
      </w:r>
      <w:r>
        <w:rPr>
          <w:spacing w:val="27"/>
          <w:w w:val="105"/>
        </w:rPr>
        <w:t> </w:t>
      </w:r>
      <w:r>
        <w:rPr>
          <w:w w:val="105"/>
        </w:rPr>
        <w:t>do</w:t>
      </w:r>
      <w:r>
        <w:rPr>
          <w:spacing w:val="29"/>
          <w:w w:val="105"/>
        </w:rPr>
        <w:t> </w:t>
      </w:r>
      <w:r>
        <w:rPr>
          <w:w w:val="105"/>
        </w:rPr>
        <w:t>not</w:t>
      </w:r>
      <w:r>
        <w:rPr>
          <w:spacing w:val="29"/>
          <w:w w:val="105"/>
        </w:rPr>
        <w:t> </w:t>
      </w:r>
      <w:r>
        <w:rPr>
          <w:w w:val="105"/>
        </w:rPr>
        <w:t>expect</w:t>
      </w:r>
      <w:r>
        <w:rPr>
          <w:spacing w:val="28"/>
          <w:w w:val="105"/>
        </w:rPr>
        <w:t> </w:t>
      </w:r>
      <w:r>
        <w:rPr>
          <w:w w:val="105"/>
        </w:rPr>
        <w:t>linear</w:t>
      </w:r>
      <w:r>
        <w:rPr>
          <w:spacing w:val="28"/>
          <w:w w:val="105"/>
        </w:rPr>
        <w:t> </w:t>
      </w:r>
      <w:r>
        <w:rPr>
          <w:w w:val="105"/>
        </w:rPr>
        <w:t>time</w:t>
      </w:r>
    </w:p>
    <w:p>
      <w:pPr>
        <w:spacing w:after="0" w:line="376" w:lineRule="auto"/>
        <w:jc w:val="both"/>
        <w:sectPr>
          <w:pgSz w:w="12240" w:h="15840"/>
          <w:pgMar w:header="0" w:footer="822" w:top="1500" w:bottom="1020" w:left="1320" w:right="260"/>
        </w:sectPr>
      </w:pPr>
    </w:p>
    <w:p>
      <w:pPr>
        <w:pStyle w:val="BodyText"/>
        <w:spacing w:before="35"/>
        <w:ind w:left="120"/>
        <w:jc w:val="both"/>
      </w:pPr>
      <w:r>
        <w:rPr>
          <w:w w:val="105"/>
        </w:rPr>
        <w:t>series models are capable to achieve high performances in this return prediction task.</w:t>
      </w:r>
    </w:p>
    <w:p>
      <w:pPr>
        <w:pStyle w:val="BodyText"/>
        <w:spacing w:line="376" w:lineRule="auto" w:before="157"/>
        <w:ind w:left="120" w:right="1175" w:firstLine="351"/>
        <w:jc w:val="both"/>
      </w:pPr>
      <w:r>
        <w:rPr>
          <w:w w:val="105"/>
        </w:rPr>
        <w:t>It</w:t>
      </w:r>
      <w:r>
        <w:rPr>
          <w:spacing w:val="-10"/>
          <w:w w:val="105"/>
        </w:rPr>
        <w:t> </w:t>
      </w:r>
      <w:r>
        <w:rPr>
          <w:w w:val="105"/>
        </w:rPr>
        <w:t>is</w:t>
      </w:r>
      <w:r>
        <w:rPr>
          <w:spacing w:val="-9"/>
          <w:w w:val="105"/>
        </w:rPr>
        <w:t> </w:t>
      </w:r>
      <w:r>
        <w:rPr>
          <w:w w:val="105"/>
        </w:rPr>
        <w:t>worth</w:t>
      </w:r>
      <w:r>
        <w:rPr>
          <w:spacing w:val="-10"/>
          <w:w w:val="105"/>
        </w:rPr>
        <w:t> </w:t>
      </w:r>
      <w:r>
        <w:rPr>
          <w:w w:val="105"/>
        </w:rPr>
        <w:t>noticing</w:t>
      </w:r>
      <w:r>
        <w:rPr>
          <w:spacing w:val="-8"/>
          <w:w w:val="105"/>
        </w:rPr>
        <w:t> </w:t>
      </w:r>
      <w:r>
        <w:rPr>
          <w:w w:val="105"/>
        </w:rPr>
        <w:t>that</w:t>
      </w:r>
      <w:r>
        <w:rPr>
          <w:spacing w:val="-10"/>
          <w:w w:val="105"/>
        </w:rPr>
        <w:t> </w:t>
      </w:r>
      <w:r>
        <w:rPr>
          <w:w w:val="105"/>
        </w:rPr>
        <w:t>lag</w:t>
      </w:r>
      <w:r>
        <w:rPr>
          <w:spacing w:val="-9"/>
          <w:w w:val="105"/>
        </w:rPr>
        <w:t> </w:t>
      </w:r>
      <w:r>
        <w:rPr>
          <w:w w:val="105"/>
        </w:rPr>
        <w:t>1,</w:t>
      </w:r>
      <w:r>
        <w:rPr>
          <w:spacing w:val="-3"/>
          <w:w w:val="105"/>
        </w:rPr>
        <w:t> </w:t>
      </w:r>
      <w:r>
        <w:rPr>
          <w:w w:val="105"/>
        </w:rPr>
        <w:t>6,</w:t>
      </w:r>
      <w:r>
        <w:rPr>
          <w:spacing w:val="-4"/>
          <w:w w:val="105"/>
        </w:rPr>
        <w:t> </w:t>
      </w:r>
      <w:r>
        <w:rPr>
          <w:w w:val="105"/>
        </w:rPr>
        <w:t>13,</w:t>
      </w:r>
      <w:r>
        <w:rPr>
          <w:spacing w:val="-3"/>
          <w:w w:val="105"/>
        </w:rPr>
        <w:t> </w:t>
      </w:r>
      <w:r>
        <w:rPr>
          <w:w w:val="105"/>
        </w:rPr>
        <w:t>27</w:t>
      </w:r>
      <w:r>
        <w:rPr>
          <w:spacing w:val="-10"/>
          <w:w w:val="105"/>
        </w:rPr>
        <w:t> </w:t>
      </w:r>
      <w:r>
        <w:rPr>
          <w:w w:val="105"/>
        </w:rPr>
        <w:t>are</w:t>
      </w:r>
      <w:r>
        <w:rPr>
          <w:spacing w:val="-9"/>
          <w:w w:val="105"/>
        </w:rPr>
        <w:t> </w:t>
      </w:r>
      <w:r>
        <w:rPr>
          <w:w w:val="105"/>
        </w:rPr>
        <w:t>significant</w:t>
      </w:r>
      <w:r>
        <w:rPr>
          <w:spacing w:val="-9"/>
          <w:w w:val="105"/>
        </w:rPr>
        <w:t> </w:t>
      </w:r>
      <w:r>
        <w:rPr>
          <w:w w:val="105"/>
        </w:rPr>
        <w:t>in</w:t>
      </w:r>
      <w:r>
        <w:rPr>
          <w:spacing w:val="-9"/>
          <w:w w:val="105"/>
        </w:rPr>
        <w:t> </w:t>
      </w:r>
      <w:r>
        <w:rPr>
          <w:w w:val="105"/>
        </w:rPr>
        <w:t>both</w:t>
      </w:r>
      <w:r>
        <w:rPr>
          <w:spacing w:val="-9"/>
          <w:w w:val="105"/>
        </w:rPr>
        <w:t> </w:t>
      </w:r>
      <w:r>
        <w:rPr>
          <w:spacing w:val="-3"/>
          <w:w w:val="105"/>
        </w:rPr>
        <w:t>ACF</w:t>
      </w:r>
      <w:r>
        <w:rPr>
          <w:spacing w:val="-10"/>
          <w:w w:val="105"/>
        </w:rPr>
        <w:t> </w:t>
      </w:r>
      <w:r>
        <w:rPr>
          <w:w w:val="105"/>
        </w:rPr>
        <w:t>and</w:t>
      </w:r>
      <w:r>
        <w:rPr>
          <w:spacing w:val="-10"/>
          <w:w w:val="105"/>
        </w:rPr>
        <w:t> </w:t>
      </w:r>
      <w:r>
        <w:rPr>
          <w:spacing w:val="-7"/>
          <w:w w:val="105"/>
        </w:rPr>
        <w:t>PACF</w:t>
      </w:r>
      <w:r>
        <w:rPr>
          <w:spacing w:val="-10"/>
          <w:w w:val="105"/>
        </w:rPr>
        <w:t> </w:t>
      </w:r>
      <w:r>
        <w:rPr>
          <w:w w:val="105"/>
        </w:rPr>
        <w:t>plots,</w:t>
      </w:r>
      <w:r>
        <w:rPr>
          <w:spacing w:val="-3"/>
          <w:w w:val="105"/>
        </w:rPr>
        <w:t> </w:t>
      </w:r>
      <w:r>
        <w:rPr>
          <w:w w:val="105"/>
        </w:rPr>
        <w:t>which </w:t>
      </w:r>
      <w:r>
        <w:rPr>
          <w:spacing w:val="-3"/>
          <w:w w:val="105"/>
        </w:rPr>
        <w:t>may </w:t>
      </w:r>
      <w:r>
        <w:rPr>
          <w:w w:val="105"/>
        </w:rPr>
        <w:t>indicate seasonalities with period of one week. </w:t>
      </w:r>
      <w:r>
        <w:rPr>
          <w:spacing w:val="-3"/>
          <w:w w:val="105"/>
        </w:rPr>
        <w:t>However, </w:t>
      </w:r>
      <w:r>
        <w:rPr>
          <w:w w:val="105"/>
        </w:rPr>
        <w:t>regularity in missing data can lead</w:t>
      </w:r>
      <w:r>
        <w:rPr>
          <w:spacing w:val="-7"/>
          <w:w w:val="105"/>
        </w:rPr>
        <w:t> </w:t>
      </w:r>
      <w:r>
        <w:rPr>
          <w:w w:val="105"/>
        </w:rPr>
        <w:t>to</w:t>
      </w:r>
      <w:r>
        <w:rPr>
          <w:spacing w:val="-8"/>
          <w:w w:val="105"/>
        </w:rPr>
        <w:t> </w:t>
      </w:r>
      <w:r>
        <w:rPr>
          <w:w w:val="105"/>
        </w:rPr>
        <w:t>this</w:t>
      </w:r>
      <w:r>
        <w:rPr>
          <w:spacing w:val="-7"/>
          <w:w w:val="105"/>
        </w:rPr>
        <w:t> </w:t>
      </w:r>
      <w:r>
        <w:rPr>
          <w:w w:val="105"/>
        </w:rPr>
        <w:t>observation</w:t>
      </w:r>
      <w:r>
        <w:rPr>
          <w:spacing w:val="-8"/>
          <w:w w:val="105"/>
        </w:rPr>
        <w:t> </w:t>
      </w:r>
      <w:r>
        <w:rPr>
          <w:w w:val="105"/>
        </w:rPr>
        <w:t>as</w:t>
      </w:r>
      <w:r>
        <w:rPr>
          <w:spacing w:val="-6"/>
          <w:w w:val="105"/>
        </w:rPr>
        <w:t> </w:t>
      </w:r>
      <w:r>
        <w:rPr>
          <w:w w:val="105"/>
        </w:rPr>
        <w:t>well.</w:t>
      </w:r>
      <w:r>
        <w:rPr>
          <w:spacing w:val="26"/>
          <w:w w:val="105"/>
        </w:rPr>
        <w:t> </w:t>
      </w:r>
      <w:r>
        <w:rPr>
          <w:w w:val="105"/>
        </w:rPr>
        <w:t>Hence,</w:t>
      </w:r>
      <w:r>
        <w:rPr>
          <w:spacing w:val="-5"/>
          <w:w w:val="105"/>
        </w:rPr>
        <w:t> </w:t>
      </w:r>
      <w:r>
        <w:rPr>
          <w:w w:val="105"/>
        </w:rPr>
        <w:t>instead</w:t>
      </w:r>
      <w:r>
        <w:rPr>
          <w:spacing w:val="-7"/>
          <w:w w:val="105"/>
        </w:rPr>
        <w:t> </w:t>
      </w:r>
      <w:r>
        <w:rPr>
          <w:w w:val="105"/>
        </w:rPr>
        <w:t>of</w:t>
      </w:r>
      <w:r>
        <w:rPr>
          <w:spacing w:val="-7"/>
          <w:w w:val="105"/>
        </w:rPr>
        <w:t> </w:t>
      </w:r>
      <w:r>
        <w:rPr>
          <w:w w:val="105"/>
        </w:rPr>
        <w:t>dropping</w:t>
      </w:r>
      <w:r>
        <w:rPr>
          <w:spacing w:val="-7"/>
          <w:w w:val="105"/>
        </w:rPr>
        <w:t> </w:t>
      </w:r>
      <w:r>
        <w:rPr>
          <w:w w:val="105"/>
        </w:rPr>
        <w:t>days</w:t>
      </w:r>
      <w:r>
        <w:rPr>
          <w:spacing w:val="-7"/>
          <w:w w:val="105"/>
        </w:rPr>
        <w:t> </w:t>
      </w:r>
      <w:r>
        <w:rPr>
          <w:w w:val="105"/>
        </w:rPr>
        <w:t>with</w:t>
      </w:r>
      <w:r>
        <w:rPr>
          <w:spacing w:val="-7"/>
          <w:w w:val="105"/>
        </w:rPr>
        <w:t> </w:t>
      </w:r>
      <w:r>
        <w:rPr>
          <w:w w:val="105"/>
        </w:rPr>
        <w:t>missing</w:t>
      </w:r>
      <w:r>
        <w:rPr>
          <w:spacing w:val="-7"/>
          <w:w w:val="105"/>
        </w:rPr>
        <w:t> </w:t>
      </w:r>
      <w:r>
        <w:rPr>
          <w:w w:val="105"/>
        </w:rPr>
        <w:t>data,</w:t>
      </w:r>
      <w:r>
        <w:rPr>
          <w:spacing w:val="-4"/>
          <w:w w:val="105"/>
        </w:rPr>
        <w:t> we</w:t>
      </w:r>
      <w:r>
        <w:rPr>
          <w:spacing w:val="-8"/>
          <w:w w:val="105"/>
        </w:rPr>
        <w:t> </w:t>
      </w:r>
      <w:r>
        <w:rPr>
          <w:w w:val="105"/>
        </w:rPr>
        <w:t>fill</w:t>
      </w:r>
      <w:r>
        <w:rPr>
          <w:spacing w:val="-7"/>
          <w:w w:val="105"/>
        </w:rPr>
        <w:t> </w:t>
      </w:r>
      <w:r>
        <w:rPr>
          <w:w w:val="105"/>
        </w:rPr>
        <w:t>up these missing data using random </w:t>
      </w:r>
      <w:r>
        <w:rPr>
          <w:spacing w:val="-3"/>
          <w:w w:val="105"/>
        </w:rPr>
        <w:t>values </w:t>
      </w:r>
      <w:r>
        <w:rPr>
          <w:w w:val="105"/>
        </w:rPr>
        <w:t>from a Gaussian distribution parameterized </w:t>
      </w:r>
      <w:r>
        <w:rPr>
          <w:spacing w:val="-4"/>
          <w:w w:val="105"/>
        </w:rPr>
        <w:t>by </w:t>
      </w:r>
      <w:r>
        <w:rPr>
          <w:w w:val="105"/>
        </w:rPr>
        <w:t>the mean and variance of the entire dataset. Figure </w:t>
      </w:r>
      <w:hyperlink w:history="true" w:anchor="_bookmark12">
        <w:r>
          <w:rPr>
            <w:w w:val="105"/>
          </w:rPr>
          <w:t>3 </w:t>
        </w:r>
      </w:hyperlink>
      <w:r>
        <w:rPr>
          <w:w w:val="105"/>
        </w:rPr>
        <w:t>plots the </w:t>
      </w:r>
      <w:r>
        <w:rPr>
          <w:spacing w:val="-3"/>
          <w:w w:val="105"/>
        </w:rPr>
        <w:t>ACF </w:t>
      </w:r>
      <w:r>
        <w:rPr>
          <w:w w:val="105"/>
        </w:rPr>
        <w:t>and </w:t>
      </w:r>
      <w:r>
        <w:rPr>
          <w:spacing w:val="-7"/>
          <w:w w:val="105"/>
        </w:rPr>
        <w:t>PACF </w:t>
      </w:r>
      <w:r>
        <w:rPr>
          <w:w w:val="105"/>
        </w:rPr>
        <w:t>of return series with missing </w:t>
      </w:r>
      <w:r>
        <w:rPr>
          <w:spacing w:val="-3"/>
          <w:w w:val="105"/>
        </w:rPr>
        <w:t>values </w:t>
      </w:r>
      <w:r>
        <w:rPr>
          <w:w w:val="105"/>
        </w:rPr>
        <w:t>filled using random noise, the significance at lag 6 disappeared, but the significance of bi-weekly lag persists and another spike at lag 36 emerges. This observation indicates that there might </w:t>
      </w:r>
      <w:r>
        <w:rPr>
          <w:spacing w:val="3"/>
          <w:w w:val="105"/>
        </w:rPr>
        <w:t>be </w:t>
      </w:r>
      <w:r>
        <w:rPr>
          <w:w w:val="105"/>
        </w:rPr>
        <w:t>seasonality with bi-weekly periods. In the experiment section, </w:t>
      </w:r>
      <w:r>
        <w:rPr>
          <w:spacing w:val="-4"/>
          <w:w w:val="105"/>
        </w:rPr>
        <w:t>we </w:t>
      </w:r>
      <w:r>
        <w:rPr>
          <w:w w:val="105"/>
        </w:rPr>
        <w:t>are going to examine seasonal models with both period</w:t>
      </w:r>
      <w:r>
        <w:rPr>
          <w:spacing w:val="20"/>
          <w:w w:val="105"/>
        </w:rPr>
        <w:t> </w:t>
      </w:r>
      <w:r>
        <w:rPr>
          <w:w w:val="105"/>
        </w:rPr>
        <w:t>lengths.</w:t>
      </w:r>
    </w:p>
    <w:p>
      <w:pPr>
        <w:pStyle w:val="BodyText"/>
        <w:spacing w:before="4"/>
        <w:rPr>
          <w:sz w:val="25"/>
        </w:rPr>
      </w:pPr>
    </w:p>
    <w:p>
      <w:pPr>
        <w:pStyle w:val="BodyText"/>
        <w:ind w:left="1229"/>
      </w:pPr>
      <w:r>
        <w:rPr>
          <w:w w:val="105"/>
        </w:rPr>
        <w:t>Figure 3: </w:t>
      </w:r>
      <w:bookmarkStart w:name="_bookmark12" w:id="23"/>
      <w:bookmarkEnd w:id="23"/>
      <w:r>
        <w:rPr>
          <w:w w:val="105"/>
        </w:rPr>
        <w:t>A</w:t>
      </w:r>
      <w:r>
        <w:rPr>
          <w:w w:val="105"/>
        </w:rPr>
        <w:t>CF and PACF for Crude Oil Returns (missing data filled)</w:t>
      </w:r>
    </w:p>
    <w:p>
      <w:pPr>
        <w:pStyle w:val="BodyText"/>
        <w:rPr>
          <w:sz w:val="17"/>
        </w:rPr>
      </w:pPr>
      <w:r>
        <w:rPr/>
        <w:drawing>
          <wp:anchor distT="0" distB="0" distL="0" distR="0" allowOverlap="1" layoutInCell="1" locked="0" behindDoc="0" simplePos="0" relativeHeight="26">
            <wp:simplePos x="0" y="0"/>
            <wp:positionH relativeFrom="page">
              <wp:posOffset>1011682</wp:posOffset>
            </wp:positionH>
            <wp:positionV relativeFrom="paragraph">
              <wp:posOffset>149388</wp:posOffset>
            </wp:positionV>
            <wp:extent cx="2819590" cy="1864042"/>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10" cstate="print"/>
                    <a:stretch>
                      <a:fillRect/>
                    </a:stretch>
                  </pic:blipFill>
                  <pic:spPr>
                    <a:xfrm>
                      <a:off x="0" y="0"/>
                      <a:ext cx="2819590" cy="1864042"/>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3970261</wp:posOffset>
            </wp:positionH>
            <wp:positionV relativeFrom="paragraph">
              <wp:posOffset>149388</wp:posOffset>
            </wp:positionV>
            <wp:extent cx="2819590" cy="1864042"/>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11" cstate="print"/>
                    <a:stretch>
                      <a:fillRect/>
                    </a:stretch>
                  </pic:blipFill>
                  <pic:spPr>
                    <a:xfrm>
                      <a:off x="0" y="0"/>
                      <a:ext cx="2819590" cy="1864042"/>
                    </a:xfrm>
                    <a:prstGeom prst="rect">
                      <a:avLst/>
                    </a:prstGeom>
                  </pic:spPr>
                </pic:pic>
              </a:graphicData>
            </a:graphic>
          </wp:anchor>
        </w:drawing>
      </w:r>
    </w:p>
    <w:p>
      <w:pPr>
        <w:pStyle w:val="BodyText"/>
      </w:pPr>
    </w:p>
    <w:p>
      <w:pPr>
        <w:pStyle w:val="BodyText"/>
        <w:spacing w:before="8"/>
        <w:rPr>
          <w:sz w:val="22"/>
        </w:rPr>
      </w:pPr>
    </w:p>
    <w:p>
      <w:pPr>
        <w:pStyle w:val="BodyText"/>
        <w:spacing w:line="376" w:lineRule="auto"/>
        <w:ind w:left="120" w:right="1177" w:firstLine="351"/>
        <w:jc w:val="both"/>
      </w:pPr>
      <w:r>
        <w:rPr>
          <w:w w:val="105"/>
        </w:rPr>
        <w:t>The histogram in figure </w:t>
      </w:r>
      <w:hyperlink w:history="true" w:anchor="_bookmark13">
        <w:r>
          <w:rPr>
            <w:w w:val="105"/>
          </w:rPr>
          <w:t>4</w:t>
        </w:r>
      </w:hyperlink>
      <w:r>
        <w:rPr>
          <w:w w:val="105"/>
        </w:rPr>
        <w:t> suggests that the empirical distribution of crude oil returns      is </w:t>
      </w:r>
      <w:r>
        <w:rPr>
          <w:spacing w:val="-4"/>
          <w:w w:val="105"/>
        </w:rPr>
        <w:t>much </w:t>
      </w:r>
      <w:r>
        <w:rPr>
          <w:w w:val="105"/>
        </w:rPr>
        <w:t>clustered near zero than a Gaussian distribution. With this clustering feature, conventional metric for evaluating regression models, such as mean squared error (MSE), will not </w:t>
      </w:r>
      <w:r>
        <w:rPr>
          <w:spacing w:val="3"/>
          <w:w w:val="105"/>
        </w:rPr>
        <w:t>be </w:t>
      </w:r>
      <w:r>
        <w:rPr>
          <w:w w:val="105"/>
        </w:rPr>
        <w:t>sufficient in this task. </w:t>
      </w:r>
      <w:r>
        <w:rPr>
          <w:spacing w:val="-7"/>
          <w:w w:val="105"/>
        </w:rPr>
        <w:t>For </w:t>
      </w:r>
      <w:r>
        <w:rPr>
          <w:w w:val="105"/>
        </w:rPr>
        <w:t>instance, a dummy model consistently predicting zero will attain a fair MSE (to </w:t>
      </w:r>
      <w:r>
        <w:rPr>
          <w:spacing w:val="3"/>
          <w:w w:val="105"/>
        </w:rPr>
        <w:t>be </w:t>
      </w:r>
      <w:r>
        <w:rPr>
          <w:w w:val="105"/>
        </w:rPr>
        <w:t>specific, the variance of entire dataset). Therefore, in later sections,</w:t>
      </w:r>
      <w:r>
        <w:rPr>
          <w:spacing w:val="12"/>
          <w:w w:val="105"/>
        </w:rPr>
        <w:t> </w:t>
      </w:r>
      <w:r>
        <w:rPr>
          <w:spacing w:val="-4"/>
          <w:w w:val="105"/>
        </w:rPr>
        <w:t>we</w:t>
      </w:r>
      <w:r>
        <w:rPr>
          <w:spacing w:val="12"/>
          <w:w w:val="105"/>
        </w:rPr>
        <w:t> </w:t>
      </w:r>
      <w:r>
        <w:rPr>
          <w:w w:val="105"/>
        </w:rPr>
        <w:t>introduce</w:t>
      </w:r>
      <w:r>
        <w:rPr>
          <w:spacing w:val="12"/>
          <w:w w:val="105"/>
        </w:rPr>
        <w:t> </w:t>
      </w:r>
      <w:r>
        <w:rPr>
          <w:w w:val="105"/>
        </w:rPr>
        <w:t>another</w:t>
      </w:r>
      <w:r>
        <w:rPr>
          <w:spacing w:val="12"/>
          <w:w w:val="105"/>
        </w:rPr>
        <w:t> </w:t>
      </w:r>
      <w:r>
        <w:rPr>
          <w:w w:val="105"/>
        </w:rPr>
        <w:t>directional</w:t>
      </w:r>
      <w:r>
        <w:rPr>
          <w:spacing w:val="13"/>
          <w:w w:val="105"/>
        </w:rPr>
        <w:t> </w:t>
      </w:r>
      <w:r>
        <w:rPr>
          <w:w w:val="105"/>
        </w:rPr>
        <w:t>accuracy</w:t>
      </w:r>
      <w:r>
        <w:rPr>
          <w:spacing w:val="12"/>
          <w:w w:val="105"/>
        </w:rPr>
        <w:t> </w:t>
      </w:r>
      <w:r>
        <w:rPr>
          <w:w w:val="105"/>
        </w:rPr>
        <w:t>to</w:t>
      </w:r>
      <w:r>
        <w:rPr>
          <w:spacing w:val="12"/>
          <w:w w:val="105"/>
        </w:rPr>
        <w:t> </w:t>
      </w:r>
      <w:r>
        <w:rPr>
          <w:w w:val="105"/>
        </w:rPr>
        <w:t>assess</w:t>
      </w:r>
      <w:r>
        <w:rPr>
          <w:spacing w:val="12"/>
          <w:w w:val="105"/>
        </w:rPr>
        <w:t> </w:t>
      </w:r>
      <w:r>
        <w:rPr>
          <w:w w:val="105"/>
        </w:rPr>
        <w:t>the</w:t>
      </w:r>
      <w:r>
        <w:rPr>
          <w:spacing w:val="13"/>
          <w:w w:val="105"/>
        </w:rPr>
        <w:t> </w:t>
      </w:r>
      <w:r>
        <w:rPr>
          <w:w w:val="105"/>
        </w:rPr>
        <w:t>fitness</w:t>
      </w:r>
      <w:r>
        <w:rPr>
          <w:spacing w:val="12"/>
          <w:w w:val="105"/>
        </w:rPr>
        <w:t> </w:t>
      </w:r>
      <w:r>
        <w:rPr>
          <w:w w:val="105"/>
        </w:rPr>
        <w:t>of</w:t>
      </w:r>
      <w:r>
        <w:rPr>
          <w:spacing w:val="12"/>
          <w:w w:val="105"/>
        </w:rPr>
        <w:t> </w:t>
      </w:r>
      <w:r>
        <w:rPr>
          <w:w w:val="105"/>
        </w:rPr>
        <w:t>models.</w:t>
      </w:r>
    </w:p>
    <w:p>
      <w:pPr>
        <w:spacing w:after="0" w:line="376" w:lineRule="auto"/>
        <w:jc w:val="both"/>
        <w:sectPr>
          <w:pgSz w:w="12240" w:h="15840"/>
          <w:pgMar w:header="0" w:footer="822" w:top="1420" w:bottom="1020" w:left="1320" w:right="260"/>
        </w:sectPr>
      </w:pPr>
    </w:p>
    <w:p>
      <w:pPr>
        <w:pStyle w:val="BodyText"/>
        <w:spacing w:before="81"/>
        <w:ind w:left="2540"/>
      </w:pPr>
      <w:r>
        <w:rPr>
          <w:w w:val="105"/>
        </w:rPr>
        <w:t>Figure 4: </w:t>
      </w:r>
      <w:bookmarkStart w:name="_bookmark13" w:id="24"/>
      <w:bookmarkEnd w:id="24"/>
      <w:r>
        <w:rPr>
          <w:w w:val="105"/>
        </w:rPr>
        <w:t>Distribution</w:t>
      </w:r>
      <w:r>
        <w:rPr>
          <w:w w:val="105"/>
        </w:rPr>
        <w:t> of Crude Oil</w:t>
      </w:r>
      <w:r>
        <w:rPr>
          <w:spacing w:val="53"/>
          <w:w w:val="105"/>
        </w:rPr>
        <w:t> </w:t>
      </w:r>
      <w:r>
        <w:rPr>
          <w:w w:val="105"/>
        </w:rPr>
        <w:t>Returns</w:t>
      </w:r>
    </w:p>
    <w:p>
      <w:pPr>
        <w:pStyle w:val="BodyText"/>
        <w:spacing w:before="9"/>
        <w:rPr>
          <w:sz w:val="14"/>
        </w:rPr>
      </w:pPr>
      <w:r>
        <w:rPr/>
        <w:drawing>
          <wp:anchor distT="0" distB="0" distL="0" distR="0" allowOverlap="1" layoutInCell="1" locked="0" behindDoc="0" simplePos="0" relativeHeight="28">
            <wp:simplePos x="0" y="0"/>
            <wp:positionH relativeFrom="page">
              <wp:posOffset>2459023</wp:posOffset>
            </wp:positionH>
            <wp:positionV relativeFrom="paragraph">
              <wp:posOffset>133323</wp:posOffset>
            </wp:positionV>
            <wp:extent cx="2913697" cy="2122836"/>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2" cstate="print"/>
                    <a:stretch>
                      <a:fillRect/>
                    </a:stretch>
                  </pic:blipFill>
                  <pic:spPr>
                    <a:xfrm>
                      <a:off x="0" y="0"/>
                      <a:ext cx="2913697" cy="2122836"/>
                    </a:xfrm>
                    <a:prstGeom prst="rect">
                      <a:avLst/>
                    </a:prstGeom>
                  </pic:spPr>
                </pic:pic>
              </a:graphicData>
            </a:graphic>
          </wp:anchor>
        </w:drawing>
      </w:r>
    </w:p>
    <w:p>
      <w:pPr>
        <w:pStyle w:val="BodyText"/>
      </w:pPr>
    </w:p>
    <w:p>
      <w:pPr>
        <w:pStyle w:val="BodyText"/>
        <w:spacing w:before="9"/>
        <w:rPr>
          <w:sz w:val="30"/>
        </w:rPr>
      </w:pPr>
    </w:p>
    <w:p>
      <w:pPr>
        <w:pStyle w:val="Heading2"/>
        <w:numPr>
          <w:ilvl w:val="1"/>
          <w:numId w:val="3"/>
        </w:numPr>
        <w:tabs>
          <w:tab w:pos="855" w:val="left" w:leader="none"/>
          <w:tab w:pos="856" w:val="left" w:leader="none"/>
        </w:tabs>
        <w:spacing w:line="240" w:lineRule="auto" w:before="0" w:after="0"/>
        <w:ind w:left="855" w:right="0" w:hanging="736"/>
        <w:jc w:val="left"/>
      </w:pPr>
      <w:bookmarkStart w:name="Day of the Week Effect in Crude Oil Data" w:id="25"/>
      <w:bookmarkEnd w:id="25"/>
      <w:r>
        <w:rPr>
          <w:b w:val="0"/>
        </w:rPr>
      </w:r>
      <w:bookmarkStart w:name="_bookmark14" w:id="26"/>
      <w:bookmarkEnd w:id="26"/>
      <w:r>
        <w:rPr>
          <w:b w:val="0"/>
        </w:rPr>
      </w:r>
      <w:bookmarkStart w:name="_bookmark14" w:id="27"/>
      <w:bookmarkEnd w:id="27"/>
      <w:r>
        <w:rPr>
          <w:spacing w:val="-3"/>
          <w:w w:val="115"/>
        </w:rPr>
        <w:t>D</w:t>
      </w:r>
      <w:r>
        <w:rPr>
          <w:spacing w:val="-3"/>
          <w:w w:val="115"/>
        </w:rPr>
        <w:t>ay </w:t>
      </w:r>
      <w:r>
        <w:rPr>
          <w:w w:val="115"/>
        </w:rPr>
        <w:t>of the </w:t>
      </w:r>
      <w:r>
        <w:rPr>
          <w:spacing w:val="-7"/>
          <w:w w:val="115"/>
        </w:rPr>
        <w:t>Week </w:t>
      </w:r>
      <w:r>
        <w:rPr>
          <w:w w:val="115"/>
        </w:rPr>
        <w:t>Effect in Crude Oil</w:t>
      </w:r>
      <w:r>
        <w:rPr>
          <w:spacing w:val="5"/>
          <w:w w:val="115"/>
        </w:rPr>
        <w:t> </w:t>
      </w:r>
      <w:r>
        <w:rPr>
          <w:w w:val="115"/>
        </w:rPr>
        <w:t>Dataset</w:t>
      </w:r>
    </w:p>
    <w:p>
      <w:pPr>
        <w:pStyle w:val="BodyText"/>
        <w:spacing w:before="4"/>
        <w:rPr>
          <w:b/>
          <w:sz w:val="26"/>
        </w:rPr>
      </w:pPr>
    </w:p>
    <w:p>
      <w:pPr>
        <w:pStyle w:val="Heading3"/>
        <w:numPr>
          <w:ilvl w:val="2"/>
          <w:numId w:val="3"/>
        </w:numPr>
        <w:tabs>
          <w:tab w:pos="941" w:val="left" w:leader="none"/>
          <w:tab w:pos="942" w:val="left" w:leader="none"/>
        </w:tabs>
        <w:spacing w:line="240" w:lineRule="auto" w:before="0" w:after="0"/>
        <w:ind w:left="941" w:right="0" w:hanging="822"/>
        <w:jc w:val="left"/>
      </w:pPr>
      <w:bookmarkStart w:name="Difference in Returns across the Week" w:id="28"/>
      <w:bookmarkEnd w:id="28"/>
      <w:r>
        <w:rPr>
          <w:b w:val="0"/>
        </w:rPr>
      </w:r>
      <w:bookmarkStart w:name="_bookmark15" w:id="29"/>
      <w:bookmarkEnd w:id="29"/>
      <w:r>
        <w:rPr>
          <w:b w:val="0"/>
        </w:rPr>
      </w:r>
      <w:bookmarkStart w:name="_bookmark15" w:id="30"/>
      <w:bookmarkEnd w:id="30"/>
      <w:r>
        <w:rPr>
          <w:w w:val="110"/>
        </w:rPr>
        <w:t>Difference</w:t>
      </w:r>
      <w:r>
        <w:rPr>
          <w:spacing w:val="24"/>
          <w:w w:val="110"/>
        </w:rPr>
        <w:t> </w:t>
      </w:r>
      <w:r>
        <w:rPr>
          <w:w w:val="110"/>
        </w:rPr>
        <w:t>in</w:t>
      </w:r>
      <w:r>
        <w:rPr>
          <w:spacing w:val="25"/>
          <w:w w:val="110"/>
        </w:rPr>
        <w:t> </w:t>
      </w:r>
      <w:r>
        <w:rPr>
          <w:w w:val="110"/>
        </w:rPr>
        <w:t>Returns</w:t>
      </w:r>
      <w:r>
        <w:rPr>
          <w:spacing w:val="24"/>
          <w:w w:val="110"/>
        </w:rPr>
        <w:t> </w:t>
      </w:r>
      <w:r>
        <w:rPr>
          <w:w w:val="110"/>
        </w:rPr>
        <w:t>across</w:t>
      </w:r>
      <w:r>
        <w:rPr>
          <w:spacing w:val="25"/>
          <w:w w:val="110"/>
        </w:rPr>
        <w:t> </w:t>
      </w:r>
      <w:r>
        <w:rPr>
          <w:w w:val="110"/>
        </w:rPr>
        <w:t>the</w:t>
      </w:r>
      <w:r>
        <w:rPr>
          <w:spacing w:val="24"/>
          <w:w w:val="110"/>
        </w:rPr>
        <w:t> </w:t>
      </w:r>
      <w:r>
        <w:rPr>
          <w:spacing w:val="-6"/>
          <w:w w:val="110"/>
        </w:rPr>
        <w:t>Week</w:t>
      </w:r>
    </w:p>
    <w:p>
      <w:pPr>
        <w:pStyle w:val="BodyText"/>
        <w:spacing w:before="1"/>
        <w:rPr>
          <w:b/>
          <w:sz w:val="27"/>
        </w:rPr>
      </w:pPr>
    </w:p>
    <w:p>
      <w:pPr>
        <w:pStyle w:val="BodyText"/>
        <w:spacing w:line="376" w:lineRule="auto"/>
        <w:ind w:left="120" w:right="1177" w:firstLine="234"/>
        <w:jc w:val="both"/>
      </w:pPr>
      <w:r>
        <w:rPr>
          <w:w w:val="105"/>
        </w:rPr>
        <w:t>Gibbons and Hess examined returns on stocks from S&amp;P 500, </w:t>
      </w:r>
      <w:r>
        <w:rPr>
          <w:spacing w:val="-3"/>
          <w:w w:val="105"/>
        </w:rPr>
        <w:t>Dow </w:t>
      </w:r>
      <w:r>
        <w:rPr>
          <w:w w:val="105"/>
        </w:rPr>
        <w:t>Jones 30, and</w:t>
      </w:r>
      <w:r>
        <w:rPr>
          <w:spacing w:val="-35"/>
          <w:w w:val="105"/>
        </w:rPr>
        <w:t> </w:t>
      </w:r>
      <w:r>
        <w:rPr>
          <w:spacing w:val="-3"/>
          <w:w w:val="105"/>
        </w:rPr>
        <w:t>Treasury </w:t>
      </w:r>
      <w:r>
        <w:rPr>
          <w:w w:val="105"/>
        </w:rPr>
        <w:t>Bills. They found strong negative mean returns on Monday compared with other weekdays (1981). The seasonality persisted even after taking market adjustment measures, such as using mean-adjusted returns instead (Gibbons and Hess </w:t>
      </w:r>
      <w:hyperlink w:history="true" w:anchor="_bookmark111">
        <w:r>
          <w:rPr>
            <w:w w:val="105"/>
          </w:rPr>
          <w:t>1981).</w:t>
        </w:r>
      </w:hyperlink>
      <w:r>
        <w:rPr>
          <w:w w:val="105"/>
        </w:rPr>
        <w:t> Analysis in this paper unveils a</w:t>
      </w:r>
      <w:r>
        <w:rPr>
          <w:spacing w:val="-10"/>
          <w:w w:val="105"/>
        </w:rPr>
        <w:t> </w:t>
      </w:r>
      <w:r>
        <w:rPr>
          <w:w w:val="105"/>
        </w:rPr>
        <w:t>similar</w:t>
      </w:r>
      <w:r>
        <w:rPr>
          <w:spacing w:val="-10"/>
          <w:w w:val="105"/>
        </w:rPr>
        <w:t> </w:t>
      </w:r>
      <w:r>
        <w:rPr>
          <w:w w:val="105"/>
        </w:rPr>
        <w:t>daily</w:t>
      </w:r>
      <w:r>
        <w:rPr>
          <w:spacing w:val="-10"/>
          <w:w w:val="105"/>
        </w:rPr>
        <w:t> </w:t>
      </w:r>
      <w:r>
        <w:rPr>
          <w:w w:val="105"/>
        </w:rPr>
        <w:t>seasonality</w:t>
      </w:r>
      <w:r>
        <w:rPr>
          <w:spacing w:val="-10"/>
          <w:w w:val="105"/>
        </w:rPr>
        <w:t> </w:t>
      </w:r>
      <w:r>
        <w:rPr>
          <w:w w:val="105"/>
        </w:rPr>
        <w:t>presents</w:t>
      </w:r>
      <w:r>
        <w:rPr>
          <w:spacing w:val="-9"/>
          <w:w w:val="105"/>
        </w:rPr>
        <w:t> </w:t>
      </w:r>
      <w:r>
        <w:rPr>
          <w:w w:val="105"/>
        </w:rPr>
        <w:t>in</w:t>
      </w:r>
      <w:r>
        <w:rPr>
          <w:spacing w:val="-10"/>
          <w:w w:val="105"/>
        </w:rPr>
        <w:t> </w:t>
      </w:r>
      <w:r>
        <w:rPr>
          <w:w w:val="105"/>
        </w:rPr>
        <w:t>crude</w:t>
      </w:r>
      <w:r>
        <w:rPr>
          <w:spacing w:val="-10"/>
          <w:w w:val="105"/>
        </w:rPr>
        <w:t> </w:t>
      </w:r>
      <w:r>
        <w:rPr>
          <w:w w:val="105"/>
        </w:rPr>
        <w:t>oil</w:t>
      </w:r>
      <w:r>
        <w:rPr>
          <w:spacing w:val="-10"/>
          <w:w w:val="105"/>
        </w:rPr>
        <w:t> </w:t>
      </w:r>
      <w:r>
        <w:rPr>
          <w:w w:val="105"/>
        </w:rPr>
        <w:t>returns</w:t>
      </w:r>
      <w:r>
        <w:rPr>
          <w:spacing w:val="-10"/>
          <w:w w:val="105"/>
        </w:rPr>
        <w:t> </w:t>
      </w:r>
      <w:r>
        <w:rPr>
          <w:w w:val="105"/>
        </w:rPr>
        <w:t>as</w:t>
      </w:r>
      <w:r>
        <w:rPr>
          <w:spacing w:val="-9"/>
          <w:w w:val="105"/>
        </w:rPr>
        <w:t> </w:t>
      </w:r>
      <w:r>
        <w:rPr>
          <w:w w:val="105"/>
        </w:rPr>
        <w:t>well.</w:t>
      </w:r>
      <w:r>
        <w:rPr>
          <w:spacing w:val="27"/>
          <w:w w:val="105"/>
        </w:rPr>
        <w:t> </w:t>
      </w:r>
      <w:r>
        <w:rPr>
          <w:w w:val="105"/>
        </w:rPr>
        <w:t>Panels</w:t>
      </w:r>
      <w:r>
        <w:rPr>
          <w:spacing w:val="-10"/>
          <w:w w:val="105"/>
        </w:rPr>
        <w:t> </w:t>
      </w:r>
      <w:r>
        <w:rPr>
          <w:w w:val="105"/>
        </w:rPr>
        <w:t>in</w:t>
      </w:r>
      <w:r>
        <w:rPr>
          <w:spacing w:val="-9"/>
          <w:w w:val="105"/>
        </w:rPr>
        <w:t> </w:t>
      </w:r>
      <w:r>
        <w:rPr>
          <w:w w:val="105"/>
        </w:rPr>
        <w:t>figure</w:t>
      </w:r>
      <w:r>
        <w:rPr>
          <w:spacing w:val="-10"/>
          <w:w w:val="105"/>
        </w:rPr>
        <w:t> </w:t>
      </w:r>
      <w:hyperlink w:history="true" w:anchor="_bookmark16">
        <w:r>
          <w:rPr>
            <w:w w:val="105"/>
          </w:rPr>
          <w:t>5</w:t>
        </w:r>
        <w:r>
          <w:rPr>
            <w:spacing w:val="-10"/>
            <w:w w:val="105"/>
          </w:rPr>
          <w:t> </w:t>
        </w:r>
      </w:hyperlink>
      <w:r>
        <w:rPr>
          <w:w w:val="105"/>
        </w:rPr>
        <w:t>demonstrate the empirical distributions of returns on each </w:t>
      </w:r>
      <w:r>
        <w:rPr>
          <w:spacing w:val="-3"/>
          <w:w w:val="105"/>
        </w:rPr>
        <w:t>day </w:t>
      </w:r>
      <w:r>
        <w:rPr>
          <w:w w:val="105"/>
        </w:rPr>
        <w:t>of the week. </w:t>
      </w:r>
      <w:r>
        <w:rPr>
          <w:i/>
          <w:w w:val="105"/>
        </w:rPr>
        <w:t>N </w:t>
      </w:r>
      <w:r>
        <w:rPr>
          <w:w w:val="105"/>
        </w:rPr>
        <w:t>s within parentheses in captions denote the number of observations. </w:t>
      </w:r>
      <w:r>
        <w:rPr>
          <w:spacing w:val="-10"/>
          <w:w w:val="105"/>
        </w:rPr>
        <w:t>We </w:t>
      </w:r>
      <w:r>
        <w:rPr>
          <w:w w:val="105"/>
        </w:rPr>
        <w:t>can see that Mondays and </w:t>
      </w:r>
      <w:r>
        <w:rPr>
          <w:spacing w:val="-3"/>
          <w:w w:val="105"/>
        </w:rPr>
        <w:t>Wednesdays  </w:t>
      </w:r>
      <w:r>
        <w:rPr>
          <w:spacing w:val="-4"/>
          <w:w w:val="105"/>
        </w:rPr>
        <w:t>have</w:t>
      </w:r>
      <w:r>
        <w:rPr>
          <w:spacing w:val="8"/>
          <w:w w:val="105"/>
        </w:rPr>
        <w:t> </w:t>
      </w:r>
      <w:r>
        <w:rPr>
          <w:w w:val="105"/>
        </w:rPr>
        <w:t>relatively</w:t>
      </w:r>
      <w:r>
        <w:rPr>
          <w:spacing w:val="9"/>
          <w:w w:val="105"/>
        </w:rPr>
        <w:t> </w:t>
      </w:r>
      <w:r>
        <w:rPr>
          <w:w w:val="105"/>
        </w:rPr>
        <w:t>larger</w:t>
      </w:r>
      <w:r>
        <w:rPr>
          <w:spacing w:val="9"/>
          <w:w w:val="105"/>
        </w:rPr>
        <w:t> </w:t>
      </w:r>
      <w:r>
        <w:rPr>
          <w:w w:val="105"/>
        </w:rPr>
        <w:t>variances,</w:t>
      </w:r>
      <w:r>
        <w:rPr>
          <w:spacing w:val="8"/>
          <w:w w:val="105"/>
        </w:rPr>
        <w:t> </w:t>
      </w:r>
      <w:r>
        <w:rPr>
          <w:w w:val="105"/>
        </w:rPr>
        <w:t>which</w:t>
      </w:r>
      <w:r>
        <w:rPr>
          <w:spacing w:val="9"/>
          <w:w w:val="105"/>
        </w:rPr>
        <w:t> </w:t>
      </w:r>
      <w:r>
        <w:rPr>
          <w:w w:val="105"/>
        </w:rPr>
        <w:t>again</w:t>
      </w:r>
      <w:r>
        <w:rPr>
          <w:spacing w:val="9"/>
          <w:w w:val="105"/>
        </w:rPr>
        <w:t> </w:t>
      </w:r>
      <w:r>
        <w:rPr>
          <w:w w:val="105"/>
        </w:rPr>
        <w:t>matches</w:t>
      </w:r>
      <w:r>
        <w:rPr>
          <w:spacing w:val="8"/>
          <w:w w:val="105"/>
        </w:rPr>
        <w:t> </w:t>
      </w:r>
      <w:r>
        <w:rPr>
          <w:w w:val="105"/>
        </w:rPr>
        <w:t>Gibbons</w:t>
      </w:r>
      <w:r>
        <w:rPr>
          <w:spacing w:val="9"/>
          <w:w w:val="105"/>
        </w:rPr>
        <w:t> </w:t>
      </w:r>
      <w:r>
        <w:rPr>
          <w:w w:val="105"/>
        </w:rPr>
        <w:t>and</w:t>
      </w:r>
      <w:r>
        <w:rPr>
          <w:spacing w:val="9"/>
          <w:w w:val="105"/>
        </w:rPr>
        <w:t> </w:t>
      </w:r>
      <w:r>
        <w:rPr>
          <w:w w:val="105"/>
        </w:rPr>
        <w:t>Hess’</w:t>
      </w:r>
      <w:r>
        <w:rPr>
          <w:spacing w:val="8"/>
          <w:w w:val="105"/>
        </w:rPr>
        <w:t> </w:t>
      </w:r>
      <w:r>
        <w:rPr>
          <w:w w:val="105"/>
        </w:rPr>
        <w:t>observations.</w:t>
      </w:r>
    </w:p>
    <w:p>
      <w:pPr>
        <w:spacing w:after="0" w:line="376" w:lineRule="auto"/>
        <w:jc w:val="both"/>
        <w:sectPr>
          <w:pgSz w:w="12240" w:h="15840"/>
          <w:pgMar w:header="0" w:footer="822" w:top="1500" w:bottom="1020" w:left="1320" w:right="260"/>
        </w:sectPr>
      </w:pPr>
    </w:p>
    <w:p>
      <w:pPr>
        <w:pStyle w:val="BodyText"/>
        <w:spacing w:before="81"/>
        <w:ind w:left="1691"/>
      </w:pPr>
      <w:r>
        <w:rPr/>
        <w:drawing>
          <wp:anchor distT="0" distB="0" distL="0" distR="0" allowOverlap="1" layoutInCell="1" locked="0" behindDoc="0" simplePos="0" relativeHeight="29">
            <wp:simplePos x="0" y="0"/>
            <wp:positionH relativeFrom="page">
              <wp:posOffset>3909288</wp:posOffset>
            </wp:positionH>
            <wp:positionV relativeFrom="paragraph">
              <wp:posOffset>311763</wp:posOffset>
            </wp:positionV>
            <wp:extent cx="2725255" cy="4223004"/>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13" cstate="print"/>
                    <a:stretch>
                      <a:fillRect/>
                    </a:stretch>
                  </pic:blipFill>
                  <pic:spPr>
                    <a:xfrm>
                      <a:off x="0" y="0"/>
                      <a:ext cx="2725255" cy="4223004"/>
                    </a:xfrm>
                    <a:prstGeom prst="rect">
                      <a:avLst/>
                    </a:prstGeom>
                  </pic:spPr>
                </pic:pic>
              </a:graphicData>
            </a:graphic>
          </wp:anchor>
        </w:drawing>
      </w:r>
      <w:r>
        <w:rPr/>
        <w:drawing>
          <wp:anchor distT="0" distB="0" distL="0" distR="0" allowOverlap="1" layoutInCell="1" locked="0" behindDoc="0" simplePos="0" relativeHeight="251689984">
            <wp:simplePos x="0" y="0"/>
            <wp:positionH relativeFrom="page">
              <wp:posOffset>1188504</wp:posOffset>
            </wp:positionH>
            <wp:positionV relativeFrom="paragraph">
              <wp:posOffset>311763</wp:posOffset>
            </wp:positionV>
            <wp:extent cx="2725255" cy="4223004"/>
            <wp:effectExtent l="0" t="0" r="0" b="0"/>
            <wp:wrapNone/>
            <wp:docPr id="13" name="image8.png"/>
            <wp:cNvGraphicFramePr>
              <a:graphicFrameLocks noChangeAspect="1"/>
            </wp:cNvGraphicFramePr>
            <a:graphic>
              <a:graphicData uri="http://schemas.openxmlformats.org/drawingml/2006/picture">
                <pic:pic>
                  <pic:nvPicPr>
                    <pic:cNvPr id="14" name="image8.png"/>
                    <pic:cNvPicPr/>
                  </pic:nvPicPr>
                  <pic:blipFill>
                    <a:blip r:embed="rId14" cstate="print"/>
                    <a:stretch>
                      <a:fillRect/>
                    </a:stretch>
                  </pic:blipFill>
                  <pic:spPr>
                    <a:xfrm>
                      <a:off x="0" y="0"/>
                      <a:ext cx="2725255" cy="4223004"/>
                    </a:xfrm>
                    <a:prstGeom prst="rect">
                      <a:avLst/>
                    </a:prstGeom>
                  </pic:spPr>
                </pic:pic>
              </a:graphicData>
            </a:graphic>
          </wp:anchor>
        </w:drawing>
      </w:r>
      <w:r>
        <w:rPr>
          <w:w w:val="105"/>
        </w:rPr>
        <w:t>Figure 5: </w:t>
      </w:r>
      <w:bookmarkStart w:name="_bookmark16" w:id="31"/>
      <w:bookmarkEnd w:id="31"/>
      <w:r>
        <w:rPr>
          <w:w w:val="105"/>
        </w:rPr>
        <w:t>Distributions</w:t>
      </w:r>
      <w:r>
        <w:rPr>
          <w:w w:val="105"/>
        </w:rPr>
        <w:t> of Returns on Each Day of the Week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5"/>
        </w:rPr>
      </w:pPr>
    </w:p>
    <w:p>
      <w:pPr>
        <w:pStyle w:val="BodyText"/>
        <w:spacing w:line="376" w:lineRule="auto"/>
        <w:ind w:left="119" w:right="1178" w:firstLine="351"/>
        <w:jc w:val="both"/>
      </w:pPr>
      <w:r>
        <w:rPr/>
        <w:drawing>
          <wp:anchor distT="0" distB="0" distL="0" distR="0" allowOverlap="1" layoutInCell="1" locked="0" behindDoc="0" simplePos="0" relativeHeight="251691008">
            <wp:simplePos x="0" y="0"/>
            <wp:positionH relativeFrom="page">
              <wp:posOffset>2604525</wp:posOffset>
            </wp:positionH>
            <wp:positionV relativeFrom="paragraph">
              <wp:posOffset>-2328374</wp:posOffset>
            </wp:positionV>
            <wp:extent cx="2616708" cy="1996535"/>
            <wp:effectExtent l="0" t="0" r="0" b="0"/>
            <wp:wrapNone/>
            <wp:docPr id="15" name="image9.png"/>
            <wp:cNvGraphicFramePr>
              <a:graphicFrameLocks noChangeAspect="1"/>
            </wp:cNvGraphicFramePr>
            <a:graphic>
              <a:graphicData uri="http://schemas.openxmlformats.org/drawingml/2006/picture">
                <pic:pic>
                  <pic:nvPicPr>
                    <pic:cNvPr id="16" name="image9.png"/>
                    <pic:cNvPicPr/>
                  </pic:nvPicPr>
                  <pic:blipFill>
                    <a:blip r:embed="rId15" cstate="print"/>
                    <a:stretch>
                      <a:fillRect/>
                    </a:stretch>
                  </pic:blipFill>
                  <pic:spPr>
                    <a:xfrm>
                      <a:off x="0" y="0"/>
                      <a:ext cx="2616708" cy="1996535"/>
                    </a:xfrm>
                    <a:prstGeom prst="rect">
                      <a:avLst/>
                    </a:prstGeom>
                  </pic:spPr>
                </pic:pic>
              </a:graphicData>
            </a:graphic>
          </wp:anchor>
        </w:drawing>
      </w:r>
      <w:r>
        <w:rPr>
          <w:spacing w:val="-4"/>
          <w:w w:val="105"/>
        </w:rPr>
        <w:t>Table </w:t>
      </w:r>
      <w:hyperlink w:history="true" w:anchor="_bookmark17">
        <w:r>
          <w:rPr>
            <w:w w:val="105"/>
          </w:rPr>
          <w:t>4 </w:t>
        </w:r>
      </w:hyperlink>
      <w:r>
        <w:rPr>
          <w:w w:val="105"/>
        </w:rPr>
        <w:t>below provide summary statistics for prices and returns on each </w:t>
      </w:r>
      <w:r>
        <w:rPr>
          <w:spacing w:val="-7"/>
          <w:w w:val="105"/>
        </w:rPr>
        <w:t>day. </w:t>
      </w:r>
      <w:hyperlink w:history="true" w:anchor="_bookmark0">
        <w:r>
          <w:rPr>
            <w:w w:val="105"/>
            <w:vertAlign w:val="superscript"/>
          </w:rPr>
          <w:t>1</w:t>
        </w:r>
      </w:hyperlink>
      <w:r>
        <w:rPr>
          <w:w w:val="105"/>
          <w:vertAlign w:val="baseline"/>
        </w:rPr>
        <w:t> It turns  out that at a significance level of 0.05, Monday and </w:t>
      </w:r>
      <w:r>
        <w:rPr>
          <w:spacing w:val="-5"/>
          <w:w w:val="105"/>
          <w:vertAlign w:val="baseline"/>
        </w:rPr>
        <w:t>Friday </w:t>
      </w:r>
      <w:r>
        <w:rPr>
          <w:w w:val="105"/>
          <w:vertAlign w:val="baseline"/>
        </w:rPr>
        <w:t>are the only </w:t>
      </w:r>
      <w:r>
        <w:rPr>
          <w:spacing w:val="-5"/>
          <w:w w:val="105"/>
          <w:vertAlign w:val="baseline"/>
        </w:rPr>
        <w:t>two  </w:t>
      </w:r>
      <w:r>
        <w:rPr>
          <w:w w:val="105"/>
          <w:vertAlign w:val="baseline"/>
        </w:rPr>
        <w:t>weekdays with  a</w:t>
      </w:r>
      <w:r>
        <w:rPr>
          <w:spacing w:val="24"/>
          <w:w w:val="105"/>
          <w:vertAlign w:val="baseline"/>
        </w:rPr>
        <w:t> </w:t>
      </w:r>
      <w:r>
        <w:rPr>
          <w:w w:val="105"/>
          <w:vertAlign w:val="baseline"/>
        </w:rPr>
        <w:t>mean</w:t>
      </w:r>
      <w:r>
        <w:rPr>
          <w:spacing w:val="25"/>
          <w:w w:val="105"/>
          <w:vertAlign w:val="baseline"/>
        </w:rPr>
        <w:t> </w:t>
      </w:r>
      <w:r>
        <w:rPr>
          <w:w w:val="105"/>
          <w:vertAlign w:val="baseline"/>
        </w:rPr>
        <w:t>return</w:t>
      </w:r>
      <w:r>
        <w:rPr>
          <w:spacing w:val="25"/>
          <w:w w:val="105"/>
          <w:vertAlign w:val="baseline"/>
        </w:rPr>
        <w:t> </w:t>
      </w:r>
      <w:r>
        <w:rPr>
          <w:w w:val="105"/>
          <w:vertAlign w:val="baseline"/>
        </w:rPr>
        <w:t>significantly</w:t>
      </w:r>
      <w:r>
        <w:rPr>
          <w:spacing w:val="25"/>
          <w:w w:val="105"/>
          <w:vertAlign w:val="baseline"/>
        </w:rPr>
        <w:t> </w:t>
      </w:r>
      <w:r>
        <w:rPr>
          <w:w w:val="105"/>
          <w:vertAlign w:val="baseline"/>
        </w:rPr>
        <w:t>different</w:t>
      </w:r>
      <w:r>
        <w:rPr>
          <w:spacing w:val="25"/>
          <w:w w:val="105"/>
          <w:vertAlign w:val="baseline"/>
        </w:rPr>
        <w:t> </w:t>
      </w:r>
      <w:r>
        <w:rPr>
          <w:w w:val="105"/>
          <w:vertAlign w:val="baseline"/>
        </w:rPr>
        <w:t>from</w:t>
      </w:r>
      <w:r>
        <w:rPr>
          <w:spacing w:val="25"/>
          <w:w w:val="105"/>
          <w:vertAlign w:val="baseline"/>
        </w:rPr>
        <w:t> </w:t>
      </w:r>
      <w:r>
        <w:rPr>
          <w:w w:val="105"/>
          <w:vertAlign w:val="baseline"/>
        </w:rPr>
        <w:t>than</w:t>
      </w:r>
      <w:r>
        <w:rPr>
          <w:spacing w:val="24"/>
          <w:w w:val="105"/>
          <w:vertAlign w:val="baseline"/>
        </w:rPr>
        <w:t> </w:t>
      </w:r>
      <w:r>
        <w:rPr>
          <w:w w:val="105"/>
          <w:vertAlign w:val="baseline"/>
        </w:rPr>
        <w:t>zero.</w:t>
      </w:r>
      <w:r>
        <w:rPr>
          <w:spacing w:val="9"/>
          <w:w w:val="105"/>
          <w:vertAlign w:val="baseline"/>
        </w:rPr>
        <w:t> </w:t>
      </w:r>
      <w:r>
        <w:rPr>
          <w:w w:val="105"/>
          <w:vertAlign w:val="baseline"/>
        </w:rPr>
        <w:t>And</w:t>
      </w:r>
      <w:r>
        <w:rPr>
          <w:spacing w:val="25"/>
          <w:w w:val="105"/>
          <w:vertAlign w:val="baseline"/>
        </w:rPr>
        <w:t> </w:t>
      </w:r>
      <w:r>
        <w:rPr>
          <w:w w:val="105"/>
          <w:vertAlign w:val="baseline"/>
        </w:rPr>
        <w:t>the</w:t>
      </w:r>
      <w:r>
        <w:rPr>
          <w:spacing w:val="27"/>
          <w:w w:val="105"/>
          <w:vertAlign w:val="baseline"/>
        </w:rPr>
        <w:t> </w:t>
      </w:r>
      <w:r>
        <w:rPr>
          <w:i/>
          <w:w w:val="105"/>
          <w:vertAlign w:val="baseline"/>
        </w:rPr>
        <w:t>t</w:t>
      </w:r>
      <w:r>
        <w:rPr>
          <w:w w:val="105"/>
          <w:vertAlign w:val="baseline"/>
        </w:rPr>
        <w:t>-test</w:t>
      </w:r>
      <w:r>
        <w:rPr>
          <w:spacing w:val="25"/>
          <w:w w:val="105"/>
          <w:vertAlign w:val="baseline"/>
        </w:rPr>
        <w:t> </w:t>
      </w:r>
      <w:r>
        <w:rPr>
          <w:w w:val="105"/>
          <w:vertAlign w:val="baseline"/>
        </w:rPr>
        <w:t>suggests</w:t>
      </w:r>
      <w:r>
        <w:rPr>
          <w:spacing w:val="25"/>
          <w:w w:val="105"/>
          <w:vertAlign w:val="baseline"/>
        </w:rPr>
        <w:t> </w:t>
      </w:r>
      <w:r>
        <w:rPr>
          <w:w w:val="105"/>
          <w:vertAlign w:val="baseline"/>
        </w:rPr>
        <w:t>Mondays</w:t>
      </w:r>
      <w:r>
        <w:rPr>
          <w:spacing w:val="24"/>
          <w:w w:val="105"/>
          <w:vertAlign w:val="baseline"/>
        </w:rPr>
        <w:t> </w:t>
      </w:r>
      <w:r>
        <w:rPr>
          <w:w w:val="105"/>
          <w:vertAlign w:val="baseline"/>
        </w:rPr>
        <w:t>are</w:t>
      </w:r>
    </w:p>
    <w:p>
      <w:pPr>
        <w:pStyle w:val="BodyText"/>
        <w:spacing w:line="20" w:lineRule="exact"/>
        <w:ind w:left="116"/>
        <w:rPr>
          <w:sz w:val="2"/>
        </w:rPr>
      </w:pPr>
      <w:r>
        <w:rPr>
          <w:sz w:val="2"/>
        </w:rPr>
        <w:pict>
          <v:group style="width:187.2pt;height:.4pt;mso-position-horizontal-relative:char;mso-position-vertical-relative:line" coordorigin="0,0" coordsize="3744,8">
            <v:line style="position:absolute" from="0,4" to="3744,4" stroked="true" strokeweight=".398pt" strokecolor="#000000">
              <v:stroke dashstyle="solid"/>
            </v:line>
          </v:group>
        </w:pict>
      </w:r>
      <w:r>
        <w:rPr>
          <w:sz w:val="2"/>
        </w:rPr>
      </w:r>
    </w:p>
    <w:p>
      <w:pPr>
        <w:spacing w:line="247" w:lineRule="auto" w:before="0"/>
        <w:ind w:left="119" w:right="1178" w:firstLine="269"/>
        <w:jc w:val="both"/>
        <w:rPr>
          <w:sz w:val="20"/>
        </w:rPr>
      </w:pPr>
      <w:r>
        <w:rPr>
          <w:w w:val="110"/>
          <w:position w:val="7"/>
          <w:sz w:val="14"/>
        </w:rPr>
        <w:t>1</w:t>
      </w:r>
      <w:r>
        <w:rPr>
          <w:w w:val="110"/>
          <w:sz w:val="20"/>
        </w:rPr>
        <w:t>In table </w:t>
      </w:r>
      <w:hyperlink w:history="true" w:anchor="_bookmark17">
        <w:r>
          <w:rPr>
            <w:w w:val="110"/>
            <w:sz w:val="20"/>
          </w:rPr>
          <w:t>4, </w:t>
        </w:r>
      </w:hyperlink>
      <w:r>
        <w:rPr>
          <w:w w:val="110"/>
          <w:sz w:val="20"/>
        </w:rPr>
        <w:t>a value of </w:t>
      </w:r>
      <w:r>
        <w:rPr>
          <w:rFonts w:ascii="Menlo" w:hAnsi="Menlo"/>
          <w:i/>
          <w:w w:val="110"/>
          <w:sz w:val="20"/>
        </w:rPr>
        <w:t>−</w:t>
      </w:r>
      <w:r>
        <w:rPr>
          <w:w w:val="110"/>
          <w:sz w:val="20"/>
        </w:rPr>
        <w:t>0</w:t>
      </w:r>
      <w:r>
        <w:rPr>
          <w:i/>
          <w:w w:val="110"/>
          <w:sz w:val="20"/>
        </w:rPr>
        <w:t>.</w:t>
      </w:r>
      <w:r>
        <w:rPr>
          <w:w w:val="110"/>
          <w:sz w:val="20"/>
        </w:rPr>
        <w:t>000 indicates a negative value with magnitude less than 0</w:t>
      </w:r>
      <w:r>
        <w:rPr>
          <w:i/>
          <w:w w:val="110"/>
          <w:sz w:val="20"/>
        </w:rPr>
        <w:t>.</w:t>
      </w:r>
      <w:r>
        <w:rPr>
          <w:w w:val="110"/>
          <w:sz w:val="20"/>
        </w:rPr>
        <w:t>0005. </w:t>
      </w:r>
      <w:r>
        <w:rPr>
          <w:i/>
          <w:w w:val="110"/>
          <w:sz w:val="20"/>
        </w:rPr>
        <w:t>P </w:t>
      </w:r>
      <w:r>
        <w:rPr>
          <w:w w:val="110"/>
          <w:sz w:val="20"/>
        </w:rPr>
        <w:t>-values are calculated in a two-tailed </w:t>
      </w:r>
      <w:r>
        <w:rPr>
          <w:i/>
          <w:w w:val="110"/>
          <w:sz w:val="20"/>
        </w:rPr>
        <w:t>t</w:t>
      </w:r>
      <w:r>
        <w:rPr>
          <w:w w:val="110"/>
          <w:sz w:val="20"/>
        </w:rPr>
        <w:t>-test with null hypothesis </w:t>
      </w:r>
      <w:r>
        <w:rPr>
          <w:i/>
          <w:w w:val="110"/>
          <w:sz w:val="20"/>
        </w:rPr>
        <w:t>µ</w:t>
      </w:r>
      <w:r>
        <w:rPr>
          <w:w w:val="110"/>
          <w:sz w:val="20"/>
          <w:vertAlign w:val="subscript"/>
        </w:rPr>
        <w:t>0</w:t>
      </w:r>
      <w:r>
        <w:rPr>
          <w:w w:val="110"/>
          <w:sz w:val="20"/>
          <w:vertAlign w:val="baseline"/>
        </w:rPr>
        <w:t> = 0. Bold fonts indicate statistically significance at level </w:t>
      </w:r>
      <w:r>
        <w:rPr>
          <w:i/>
          <w:w w:val="110"/>
          <w:sz w:val="20"/>
          <w:vertAlign w:val="baseline"/>
        </w:rPr>
        <w:t>α </w:t>
      </w:r>
      <w:r>
        <w:rPr>
          <w:w w:val="110"/>
          <w:sz w:val="20"/>
          <w:vertAlign w:val="baseline"/>
        </w:rPr>
        <w:t>= 0</w:t>
      </w:r>
      <w:r>
        <w:rPr>
          <w:i/>
          <w:w w:val="110"/>
          <w:sz w:val="20"/>
          <w:vertAlign w:val="baseline"/>
        </w:rPr>
        <w:t>.</w:t>
      </w:r>
      <w:r>
        <w:rPr>
          <w:w w:val="110"/>
          <w:sz w:val="20"/>
          <w:vertAlign w:val="baseline"/>
        </w:rPr>
        <w:t>05.</w:t>
      </w:r>
    </w:p>
    <w:p>
      <w:pPr>
        <w:spacing w:after="0" w:line="247" w:lineRule="auto"/>
        <w:jc w:val="both"/>
        <w:rPr>
          <w:sz w:val="20"/>
        </w:rPr>
        <w:sectPr>
          <w:pgSz w:w="12240" w:h="15840"/>
          <w:pgMar w:header="0" w:footer="822" w:top="1500" w:bottom="1020" w:left="1320" w:right="260"/>
        </w:sectPr>
      </w:pPr>
    </w:p>
    <w:p>
      <w:pPr>
        <w:pStyle w:val="BodyText"/>
        <w:spacing w:line="376" w:lineRule="auto" w:before="35"/>
        <w:ind w:left="120" w:right="1177"/>
        <w:jc w:val="both"/>
      </w:pPr>
      <w:r>
        <w:rPr>
          <w:w w:val="105"/>
        </w:rPr>
        <w:t>more likely to associate with negative returns, meanwhile, Friday is more often associated with positive returns.</w:t>
      </w:r>
    </w:p>
    <w:p>
      <w:pPr>
        <w:pStyle w:val="BodyText"/>
        <w:spacing w:before="1"/>
      </w:pPr>
    </w:p>
    <w:p>
      <w:pPr>
        <w:pStyle w:val="BodyText"/>
        <w:ind w:left="1063"/>
      </w:pPr>
      <w:r>
        <w:rPr>
          <w:w w:val="105"/>
        </w:rPr>
        <w:t>Table 4: </w:t>
      </w:r>
      <w:bookmarkStart w:name="_bookmark17" w:id="32"/>
      <w:bookmarkEnd w:id="32"/>
      <w:r>
        <w:rPr>
          <w:w w:val="105"/>
        </w:rPr>
        <w:t>Summary</w:t>
      </w:r>
      <w:r>
        <w:rPr>
          <w:w w:val="105"/>
        </w:rPr>
        <w:t> Statistics of Crude Oil Returns on Each Day of Week</w:t>
      </w:r>
    </w:p>
    <w:p>
      <w:pPr>
        <w:pStyle w:val="BodyText"/>
        <w:spacing w:before="5" w:after="1"/>
        <w:rPr>
          <w:sz w:val="12"/>
        </w:rPr>
      </w:pPr>
    </w:p>
    <w:tbl>
      <w:tblPr>
        <w:tblW w:w="0" w:type="auto"/>
        <w:jc w:val="left"/>
        <w:tblInd w:w="1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2"/>
        <w:gridCol w:w="1301"/>
        <w:gridCol w:w="1786"/>
        <w:gridCol w:w="737"/>
        <w:gridCol w:w="1325"/>
      </w:tblGrid>
      <w:tr>
        <w:trPr>
          <w:trHeight w:val="549" w:hRule="atLeast"/>
        </w:trPr>
        <w:tc>
          <w:tcPr>
            <w:tcW w:w="1782" w:type="dxa"/>
            <w:tcBorders>
              <w:top w:val="single" w:sz="8" w:space="0" w:color="000000"/>
              <w:bottom w:val="single" w:sz="6" w:space="0" w:color="000000"/>
              <w:right w:val="single" w:sz="4" w:space="0" w:color="000000"/>
            </w:tcBorders>
          </w:tcPr>
          <w:p>
            <w:pPr>
              <w:pStyle w:val="TableParagraph"/>
              <w:spacing w:line="240" w:lineRule="auto" w:before="5"/>
              <w:ind w:left="0"/>
              <w:jc w:val="left"/>
              <w:rPr>
                <w:sz w:val="19"/>
              </w:rPr>
            </w:pPr>
          </w:p>
          <w:p>
            <w:pPr>
              <w:pStyle w:val="TableParagraph"/>
              <w:spacing w:line="240" w:lineRule="auto"/>
              <w:jc w:val="left"/>
              <w:rPr>
                <w:sz w:val="22"/>
              </w:rPr>
            </w:pPr>
            <w:r>
              <w:rPr>
                <w:w w:val="105"/>
                <w:sz w:val="22"/>
              </w:rPr>
              <w:t>Day of the week</w:t>
            </w:r>
          </w:p>
        </w:tc>
        <w:tc>
          <w:tcPr>
            <w:tcW w:w="1301" w:type="dxa"/>
            <w:tcBorders>
              <w:top w:val="single" w:sz="8" w:space="0" w:color="000000"/>
              <w:left w:val="single" w:sz="4"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122" w:right="126"/>
              <w:rPr>
                <w:sz w:val="22"/>
              </w:rPr>
            </w:pPr>
            <w:r>
              <w:rPr>
                <w:w w:val="105"/>
                <w:sz w:val="22"/>
              </w:rPr>
              <w:t>Num. Obs.</w:t>
            </w:r>
          </w:p>
        </w:tc>
        <w:tc>
          <w:tcPr>
            <w:tcW w:w="1786"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90" w:right="90"/>
              <w:rPr>
                <w:sz w:val="22"/>
              </w:rPr>
            </w:pPr>
            <w:r>
              <w:rPr>
                <w:w w:val="105"/>
                <w:sz w:val="22"/>
              </w:rPr>
              <w:t>Mean (</w:t>
            </w:r>
            <w:r>
              <w:rPr>
                <w:i/>
                <w:w w:val="105"/>
                <w:sz w:val="22"/>
              </w:rPr>
              <w:t>P </w:t>
            </w:r>
            <w:r>
              <w:rPr>
                <w:w w:val="105"/>
                <w:sz w:val="22"/>
              </w:rPr>
              <w:t>-Value)</w:t>
            </w:r>
          </w:p>
        </w:tc>
        <w:tc>
          <w:tcPr>
            <w:tcW w:w="737"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89" w:right="91"/>
              <w:rPr>
                <w:sz w:val="22"/>
              </w:rPr>
            </w:pPr>
            <w:r>
              <w:rPr>
                <w:w w:val="110"/>
                <w:sz w:val="22"/>
              </w:rPr>
              <w:t>Std.</w:t>
            </w:r>
          </w:p>
        </w:tc>
        <w:tc>
          <w:tcPr>
            <w:tcW w:w="1325" w:type="dxa"/>
            <w:tcBorders>
              <w:top w:val="single" w:sz="8" w:space="0" w:color="000000"/>
              <w:bottom w:val="single" w:sz="6" w:space="0" w:color="000000"/>
            </w:tcBorders>
          </w:tcPr>
          <w:p>
            <w:pPr>
              <w:pStyle w:val="TableParagraph"/>
              <w:spacing w:line="201" w:lineRule="auto" w:before="45"/>
              <w:ind w:left="222" w:right="11" w:hanging="106"/>
              <w:jc w:val="left"/>
              <w:rPr>
                <w:sz w:val="22"/>
              </w:rPr>
            </w:pPr>
            <w:r>
              <w:rPr>
                <w:sz w:val="22"/>
              </w:rPr>
              <w:t>Normalized </w:t>
            </w:r>
            <w:r>
              <w:rPr>
                <w:w w:val="105"/>
                <w:sz w:val="22"/>
              </w:rPr>
              <w:t>Skewness</w:t>
            </w:r>
          </w:p>
        </w:tc>
      </w:tr>
      <w:tr>
        <w:trPr>
          <w:trHeight w:val="335" w:hRule="atLeast"/>
        </w:trPr>
        <w:tc>
          <w:tcPr>
            <w:tcW w:w="1782" w:type="dxa"/>
            <w:tcBorders>
              <w:top w:val="single" w:sz="6" w:space="0" w:color="000000"/>
              <w:right w:val="single" w:sz="4" w:space="0" w:color="000000"/>
            </w:tcBorders>
          </w:tcPr>
          <w:p>
            <w:pPr>
              <w:pStyle w:val="TableParagraph"/>
              <w:spacing w:line="240" w:lineRule="auto" w:before="49"/>
              <w:jc w:val="left"/>
              <w:rPr>
                <w:sz w:val="22"/>
              </w:rPr>
            </w:pPr>
            <w:r>
              <w:rPr>
                <w:w w:val="105"/>
                <w:sz w:val="22"/>
              </w:rPr>
              <w:t>Monday</w:t>
            </w:r>
          </w:p>
        </w:tc>
        <w:tc>
          <w:tcPr>
            <w:tcW w:w="1301" w:type="dxa"/>
            <w:tcBorders>
              <w:top w:val="single" w:sz="6" w:space="0" w:color="000000"/>
              <w:left w:val="single" w:sz="4" w:space="0" w:color="000000"/>
            </w:tcBorders>
          </w:tcPr>
          <w:p>
            <w:pPr>
              <w:pStyle w:val="TableParagraph"/>
              <w:spacing w:line="240" w:lineRule="auto" w:before="49"/>
              <w:ind w:left="122" w:right="126"/>
              <w:rPr>
                <w:sz w:val="22"/>
              </w:rPr>
            </w:pPr>
            <w:r>
              <w:rPr>
                <w:sz w:val="22"/>
              </w:rPr>
              <w:t>931</w:t>
            </w:r>
          </w:p>
        </w:tc>
        <w:tc>
          <w:tcPr>
            <w:tcW w:w="1786" w:type="dxa"/>
            <w:tcBorders>
              <w:top w:val="single" w:sz="6" w:space="0" w:color="000000"/>
            </w:tcBorders>
          </w:tcPr>
          <w:p>
            <w:pPr>
              <w:pStyle w:val="TableParagraph"/>
              <w:spacing w:line="240" w:lineRule="auto" w:before="49"/>
              <w:ind w:left="89" w:right="90"/>
              <w:rPr>
                <w:b/>
                <w:sz w:val="22"/>
              </w:rPr>
            </w:pPr>
            <w:r>
              <w:rPr>
                <w:b/>
                <w:w w:val="115"/>
                <w:sz w:val="22"/>
              </w:rPr>
              <w:t>-0.055 (0.042)</w:t>
            </w:r>
          </w:p>
        </w:tc>
        <w:tc>
          <w:tcPr>
            <w:tcW w:w="737" w:type="dxa"/>
            <w:tcBorders>
              <w:top w:val="single" w:sz="6" w:space="0" w:color="000000"/>
            </w:tcBorders>
          </w:tcPr>
          <w:p>
            <w:pPr>
              <w:pStyle w:val="TableParagraph"/>
              <w:spacing w:line="240" w:lineRule="auto" w:before="49"/>
              <w:ind w:left="90" w:right="91"/>
              <w:rPr>
                <w:sz w:val="22"/>
              </w:rPr>
            </w:pPr>
            <w:r>
              <w:rPr>
                <w:sz w:val="22"/>
              </w:rPr>
              <w:t>0.816</w:t>
            </w:r>
          </w:p>
        </w:tc>
        <w:tc>
          <w:tcPr>
            <w:tcW w:w="1325" w:type="dxa"/>
            <w:tcBorders>
              <w:top w:val="single" w:sz="6" w:space="0" w:color="000000"/>
            </w:tcBorders>
          </w:tcPr>
          <w:p>
            <w:pPr>
              <w:pStyle w:val="TableParagraph"/>
              <w:spacing w:line="240" w:lineRule="auto" w:before="49"/>
              <w:ind w:left="355" w:right="358"/>
              <w:rPr>
                <w:sz w:val="22"/>
              </w:rPr>
            </w:pPr>
            <w:r>
              <w:rPr>
                <w:sz w:val="22"/>
              </w:rPr>
              <w:t>-0.134</w:t>
            </w:r>
          </w:p>
        </w:tc>
      </w:tr>
      <w:tr>
        <w:trPr>
          <w:trHeight w:val="270" w:hRule="atLeast"/>
        </w:trPr>
        <w:tc>
          <w:tcPr>
            <w:tcW w:w="1782" w:type="dxa"/>
            <w:tcBorders>
              <w:right w:val="single" w:sz="4" w:space="0" w:color="000000"/>
            </w:tcBorders>
          </w:tcPr>
          <w:p>
            <w:pPr>
              <w:pStyle w:val="TableParagraph"/>
              <w:jc w:val="left"/>
              <w:rPr>
                <w:sz w:val="22"/>
              </w:rPr>
            </w:pPr>
            <w:r>
              <w:rPr>
                <w:w w:val="110"/>
                <w:sz w:val="22"/>
              </w:rPr>
              <w:t>Tuesday</w:t>
            </w:r>
          </w:p>
        </w:tc>
        <w:tc>
          <w:tcPr>
            <w:tcW w:w="1301" w:type="dxa"/>
            <w:tcBorders>
              <w:left w:val="single" w:sz="4" w:space="0" w:color="000000"/>
            </w:tcBorders>
          </w:tcPr>
          <w:p>
            <w:pPr>
              <w:pStyle w:val="TableParagraph"/>
              <w:ind w:left="122" w:right="126"/>
              <w:rPr>
                <w:sz w:val="22"/>
              </w:rPr>
            </w:pPr>
            <w:r>
              <w:rPr>
                <w:sz w:val="22"/>
              </w:rPr>
              <w:t>1,023</w:t>
            </w:r>
          </w:p>
        </w:tc>
        <w:tc>
          <w:tcPr>
            <w:tcW w:w="1786" w:type="dxa"/>
          </w:tcPr>
          <w:p>
            <w:pPr>
              <w:pStyle w:val="TableParagraph"/>
              <w:ind w:left="89" w:right="90"/>
              <w:rPr>
                <w:sz w:val="22"/>
              </w:rPr>
            </w:pPr>
            <w:r>
              <w:rPr>
                <w:sz w:val="22"/>
              </w:rPr>
              <w:t>-0.034 (0.615)</w:t>
            </w:r>
          </w:p>
        </w:tc>
        <w:tc>
          <w:tcPr>
            <w:tcW w:w="737" w:type="dxa"/>
          </w:tcPr>
          <w:p>
            <w:pPr>
              <w:pStyle w:val="TableParagraph"/>
              <w:ind w:left="91" w:right="91"/>
              <w:rPr>
                <w:sz w:val="22"/>
              </w:rPr>
            </w:pPr>
            <w:r>
              <w:rPr>
                <w:sz w:val="22"/>
              </w:rPr>
              <w:t>2.141</w:t>
            </w:r>
          </w:p>
        </w:tc>
        <w:tc>
          <w:tcPr>
            <w:tcW w:w="1325" w:type="dxa"/>
          </w:tcPr>
          <w:p>
            <w:pPr>
              <w:pStyle w:val="TableParagraph"/>
              <w:ind w:left="356" w:right="357"/>
              <w:rPr>
                <w:sz w:val="22"/>
              </w:rPr>
            </w:pPr>
            <w:r>
              <w:rPr>
                <w:sz w:val="22"/>
              </w:rPr>
              <w:t>-0.335</w:t>
            </w:r>
          </w:p>
        </w:tc>
      </w:tr>
      <w:tr>
        <w:trPr>
          <w:trHeight w:val="270" w:hRule="atLeast"/>
        </w:trPr>
        <w:tc>
          <w:tcPr>
            <w:tcW w:w="1782" w:type="dxa"/>
            <w:tcBorders>
              <w:right w:val="single" w:sz="4" w:space="0" w:color="000000"/>
            </w:tcBorders>
          </w:tcPr>
          <w:p>
            <w:pPr>
              <w:pStyle w:val="TableParagraph"/>
              <w:jc w:val="left"/>
              <w:rPr>
                <w:sz w:val="22"/>
              </w:rPr>
            </w:pPr>
            <w:r>
              <w:rPr>
                <w:w w:val="105"/>
                <w:sz w:val="22"/>
              </w:rPr>
              <w:t>Wednesday</w:t>
            </w:r>
          </w:p>
        </w:tc>
        <w:tc>
          <w:tcPr>
            <w:tcW w:w="1301" w:type="dxa"/>
            <w:tcBorders>
              <w:left w:val="single" w:sz="4" w:space="0" w:color="000000"/>
            </w:tcBorders>
          </w:tcPr>
          <w:p>
            <w:pPr>
              <w:pStyle w:val="TableParagraph"/>
              <w:ind w:left="122" w:right="126"/>
              <w:rPr>
                <w:sz w:val="22"/>
              </w:rPr>
            </w:pPr>
            <w:r>
              <w:rPr>
                <w:sz w:val="22"/>
              </w:rPr>
              <w:t>1,027</w:t>
            </w:r>
          </w:p>
        </w:tc>
        <w:tc>
          <w:tcPr>
            <w:tcW w:w="1786" w:type="dxa"/>
          </w:tcPr>
          <w:p>
            <w:pPr>
              <w:pStyle w:val="TableParagraph"/>
              <w:ind w:left="89" w:right="90"/>
              <w:rPr>
                <w:sz w:val="22"/>
              </w:rPr>
            </w:pPr>
            <w:r>
              <w:rPr>
                <w:sz w:val="22"/>
              </w:rPr>
              <w:t>-0.000 (0.998)</w:t>
            </w:r>
          </w:p>
        </w:tc>
        <w:tc>
          <w:tcPr>
            <w:tcW w:w="737" w:type="dxa"/>
          </w:tcPr>
          <w:p>
            <w:pPr>
              <w:pStyle w:val="TableParagraph"/>
              <w:ind w:left="91" w:right="91"/>
              <w:rPr>
                <w:sz w:val="22"/>
              </w:rPr>
            </w:pPr>
            <w:r>
              <w:rPr>
                <w:sz w:val="22"/>
              </w:rPr>
              <w:t>2.660</w:t>
            </w:r>
          </w:p>
        </w:tc>
        <w:tc>
          <w:tcPr>
            <w:tcW w:w="1325" w:type="dxa"/>
          </w:tcPr>
          <w:p>
            <w:pPr>
              <w:pStyle w:val="TableParagraph"/>
              <w:ind w:left="356" w:right="357"/>
              <w:rPr>
                <w:sz w:val="22"/>
              </w:rPr>
            </w:pPr>
            <w:r>
              <w:rPr>
                <w:sz w:val="22"/>
              </w:rPr>
              <w:t>-0.325</w:t>
            </w:r>
          </w:p>
        </w:tc>
      </w:tr>
      <w:tr>
        <w:trPr>
          <w:trHeight w:val="270" w:hRule="atLeast"/>
        </w:trPr>
        <w:tc>
          <w:tcPr>
            <w:tcW w:w="1782" w:type="dxa"/>
            <w:tcBorders>
              <w:right w:val="single" w:sz="4" w:space="0" w:color="000000"/>
            </w:tcBorders>
          </w:tcPr>
          <w:p>
            <w:pPr>
              <w:pStyle w:val="TableParagraph"/>
              <w:jc w:val="left"/>
              <w:rPr>
                <w:sz w:val="22"/>
              </w:rPr>
            </w:pPr>
            <w:r>
              <w:rPr>
                <w:w w:val="110"/>
                <w:sz w:val="22"/>
              </w:rPr>
              <w:t>Thursday</w:t>
            </w:r>
          </w:p>
        </w:tc>
        <w:tc>
          <w:tcPr>
            <w:tcW w:w="1301" w:type="dxa"/>
            <w:tcBorders>
              <w:left w:val="single" w:sz="4" w:space="0" w:color="000000"/>
            </w:tcBorders>
          </w:tcPr>
          <w:p>
            <w:pPr>
              <w:pStyle w:val="TableParagraph"/>
              <w:ind w:left="122" w:right="126"/>
              <w:rPr>
                <w:sz w:val="22"/>
              </w:rPr>
            </w:pPr>
            <w:r>
              <w:rPr>
                <w:sz w:val="22"/>
              </w:rPr>
              <w:t>1,007</w:t>
            </w:r>
          </w:p>
        </w:tc>
        <w:tc>
          <w:tcPr>
            <w:tcW w:w="1786" w:type="dxa"/>
          </w:tcPr>
          <w:p>
            <w:pPr>
              <w:pStyle w:val="TableParagraph"/>
              <w:ind w:left="89" w:right="90"/>
              <w:rPr>
                <w:sz w:val="22"/>
              </w:rPr>
            </w:pPr>
            <w:r>
              <w:rPr>
                <w:sz w:val="22"/>
              </w:rPr>
              <w:t>0.069 (0.361)</w:t>
            </w:r>
          </w:p>
        </w:tc>
        <w:tc>
          <w:tcPr>
            <w:tcW w:w="737" w:type="dxa"/>
          </w:tcPr>
          <w:p>
            <w:pPr>
              <w:pStyle w:val="TableParagraph"/>
              <w:ind w:left="91" w:right="91"/>
              <w:rPr>
                <w:sz w:val="22"/>
              </w:rPr>
            </w:pPr>
            <w:r>
              <w:rPr>
                <w:sz w:val="22"/>
              </w:rPr>
              <w:t>2.378</w:t>
            </w:r>
          </w:p>
        </w:tc>
        <w:tc>
          <w:tcPr>
            <w:tcW w:w="1325" w:type="dxa"/>
          </w:tcPr>
          <w:p>
            <w:pPr>
              <w:pStyle w:val="TableParagraph"/>
              <w:ind w:left="356" w:right="358"/>
              <w:rPr>
                <w:sz w:val="22"/>
              </w:rPr>
            </w:pPr>
            <w:r>
              <w:rPr>
                <w:sz w:val="22"/>
              </w:rPr>
              <w:t>-0.041</w:t>
            </w:r>
          </w:p>
        </w:tc>
      </w:tr>
      <w:tr>
        <w:trPr>
          <w:trHeight w:val="310" w:hRule="atLeast"/>
        </w:trPr>
        <w:tc>
          <w:tcPr>
            <w:tcW w:w="1782" w:type="dxa"/>
            <w:tcBorders>
              <w:bottom w:val="single" w:sz="6" w:space="0" w:color="000000"/>
              <w:right w:val="single" w:sz="4" w:space="0" w:color="000000"/>
            </w:tcBorders>
          </w:tcPr>
          <w:p>
            <w:pPr>
              <w:pStyle w:val="TableParagraph"/>
              <w:jc w:val="left"/>
              <w:rPr>
                <w:sz w:val="22"/>
              </w:rPr>
            </w:pPr>
            <w:r>
              <w:rPr>
                <w:w w:val="110"/>
                <w:sz w:val="22"/>
              </w:rPr>
              <w:t>Friday</w:t>
            </w:r>
          </w:p>
        </w:tc>
        <w:tc>
          <w:tcPr>
            <w:tcW w:w="1301" w:type="dxa"/>
            <w:tcBorders>
              <w:left w:val="single" w:sz="4" w:space="0" w:color="000000"/>
              <w:bottom w:val="single" w:sz="6" w:space="0" w:color="000000"/>
            </w:tcBorders>
          </w:tcPr>
          <w:p>
            <w:pPr>
              <w:pStyle w:val="TableParagraph"/>
              <w:ind w:left="122" w:right="126"/>
              <w:rPr>
                <w:sz w:val="22"/>
              </w:rPr>
            </w:pPr>
            <w:r>
              <w:rPr>
                <w:sz w:val="22"/>
              </w:rPr>
              <w:t>990</w:t>
            </w:r>
          </w:p>
        </w:tc>
        <w:tc>
          <w:tcPr>
            <w:tcW w:w="1786" w:type="dxa"/>
            <w:tcBorders>
              <w:bottom w:val="single" w:sz="6" w:space="0" w:color="000000"/>
            </w:tcBorders>
          </w:tcPr>
          <w:p>
            <w:pPr>
              <w:pStyle w:val="TableParagraph"/>
              <w:ind w:left="89" w:right="90"/>
              <w:rPr>
                <w:b/>
                <w:sz w:val="22"/>
              </w:rPr>
            </w:pPr>
            <w:r>
              <w:rPr>
                <w:b/>
                <w:w w:val="115"/>
                <w:sz w:val="22"/>
              </w:rPr>
              <w:t>0.155 (0.026)</w:t>
            </w:r>
          </w:p>
        </w:tc>
        <w:tc>
          <w:tcPr>
            <w:tcW w:w="737" w:type="dxa"/>
            <w:tcBorders>
              <w:bottom w:val="single" w:sz="6" w:space="0" w:color="000000"/>
            </w:tcBorders>
          </w:tcPr>
          <w:p>
            <w:pPr>
              <w:pStyle w:val="TableParagraph"/>
              <w:ind w:left="90" w:right="91"/>
              <w:rPr>
                <w:sz w:val="22"/>
              </w:rPr>
            </w:pPr>
            <w:r>
              <w:rPr>
                <w:sz w:val="22"/>
              </w:rPr>
              <w:t>2.194</w:t>
            </w:r>
          </w:p>
        </w:tc>
        <w:tc>
          <w:tcPr>
            <w:tcW w:w="1325" w:type="dxa"/>
            <w:tcBorders>
              <w:bottom w:val="single" w:sz="6" w:space="0" w:color="000000"/>
            </w:tcBorders>
          </w:tcPr>
          <w:p>
            <w:pPr>
              <w:pStyle w:val="TableParagraph"/>
              <w:ind w:left="355" w:right="358"/>
              <w:rPr>
                <w:sz w:val="22"/>
              </w:rPr>
            </w:pPr>
            <w:r>
              <w:rPr>
                <w:sz w:val="22"/>
              </w:rPr>
              <w:t>0.128</w:t>
            </w:r>
          </w:p>
        </w:tc>
      </w:tr>
      <w:tr>
        <w:trPr>
          <w:trHeight w:val="376" w:hRule="atLeast"/>
        </w:trPr>
        <w:tc>
          <w:tcPr>
            <w:tcW w:w="1782" w:type="dxa"/>
            <w:tcBorders>
              <w:top w:val="single" w:sz="6" w:space="0" w:color="000000"/>
              <w:bottom w:val="single" w:sz="8" w:space="0" w:color="000000"/>
              <w:right w:val="single" w:sz="4" w:space="0" w:color="000000"/>
            </w:tcBorders>
          </w:tcPr>
          <w:p>
            <w:pPr>
              <w:pStyle w:val="TableParagraph"/>
              <w:spacing w:line="240" w:lineRule="auto" w:before="49"/>
              <w:jc w:val="left"/>
              <w:rPr>
                <w:sz w:val="22"/>
              </w:rPr>
            </w:pPr>
            <w:r>
              <w:rPr>
                <w:w w:val="110"/>
                <w:sz w:val="22"/>
              </w:rPr>
              <w:t>Total</w:t>
            </w:r>
          </w:p>
        </w:tc>
        <w:tc>
          <w:tcPr>
            <w:tcW w:w="1301" w:type="dxa"/>
            <w:tcBorders>
              <w:top w:val="single" w:sz="6" w:space="0" w:color="000000"/>
              <w:left w:val="single" w:sz="4" w:space="0" w:color="000000"/>
              <w:bottom w:val="single" w:sz="8" w:space="0" w:color="000000"/>
            </w:tcBorders>
          </w:tcPr>
          <w:p>
            <w:pPr>
              <w:pStyle w:val="TableParagraph"/>
              <w:spacing w:line="240" w:lineRule="auto" w:before="49"/>
              <w:ind w:left="122" w:right="126"/>
              <w:rPr>
                <w:sz w:val="22"/>
              </w:rPr>
            </w:pPr>
            <w:r>
              <w:rPr>
                <w:sz w:val="22"/>
              </w:rPr>
              <w:t>4,978</w:t>
            </w:r>
          </w:p>
        </w:tc>
        <w:tc>
          <w:tcPr>
            <w:tcW w:w="1786" w:type="dxa"/>
            <w:tcBorders>
              <w:top w:val="single" w:sz="6" w:space="0" w:color="000000"/>
              <w:bottom w:val="single" w:sz="8" w:space="0" w:color="000000"/>
            </w:tcBorders>
          </w:tcPr>
          <w:p>
            <w:pPr>
              <w:pStyle w:val="TableParagraph"/>
              <w:spacing w:line="240" w:lineRule="auto"/>
              <w:ind w:left="0"/>
              <w:jc w:val="left"/>
              <w:rPr>
                <w:sz w:val="22"/>
              </w:rPr>
            </w:pPr>
          </w:p>
        </w:tc>
        <w:tc>
          <w:tcPr>
            <w:tcW w:w="737" w:type="dxa"/>
            <w:tcBorders>
              <w:top w:val="single" w:sz="6" w:space="0" w:color="000000"/>
              <w:bottom w:val="single" w:sz="8" w:space="0" w:color="000000"/>
            </w:tcBorders>
          </w:tcPr>
          <w:p>
            <w:pPr>
              <w:pStyle w:val="TableParagraph"/>
              <w:spacing w:line="240" w:lineRule="auto"/>
              <w:ind w:left="0"/>
              <w:jc w:val="left"/>
              <w:rPr>
                <w:sz w:val="22"/>
              </w:rPr>
            </w:pPr>
          </w:p>
        </w:tc>
        <w:tc>
          <w:tcPr>
            <w:tcW w:w="1325" w:type="dxa"/>
            <w:tcBorders>
              <w:top w:val="single" w:sz="6" w:space="0" w:color="000000"/>
              <w:bottom w:val="single" w:sz="8" w:space="0" w:color="000000"/>
            </w:tcBorders>
          </w:tcPr>
          <w:p>
            <w:pPr>
              <w:pStyle w:val="TableParagraph"/>
              <w:spacing w:line="240" w:lineRule="auto"/>
              <w:ind w:left="0"/>
              <w:jc w:val="left"/>
              <w:rPr>
                <w:sz w:val="22"/>
              </w:rPr>
            </w:pPr>
          </w:p>
        </w:tc>
      </w:tr>
    </w:tbl>
    <w:p>
      <w:pPr>
        <w:pStyle w:val="BodyText"/>
      </w:pPr>
    </w:p>
    <w:p>
      <w:pPr>
        <w:pStyle w:val="BodyText"/>
        <w:spacing w:before="5"/>
        <w:rPr>
          <w:sz w:val="22"/>
        </w:rPr>
      </w:pPr>
    </w:p>
    <w:p>
      <w:pPr>
        <w:pStyle w:val="Heading3"/>
        <w:numPr>
          <w:ilvl w:val="2"/>
          <w:numId w:val="3"/>
        </w:numPr>
        <w:tabs>
          <w:tab w:pos="941" w:val="left" w:leader="none"/>
          <w:tab w:pos="942" w:val="left" w:leader="none"/>
        </w:tabs>
        <w:spacing w:line="240" w:lineRule="auto" w:before="0" w:after="0"/>
        <w:ind w:left="941" w:right="0" w:hanging="822"/>
        <w:jc w:val="left"/>
      </w:pPr>
      <w:bookmarkStart w:name="Kolmogorov-Smirnov test for Distribution" w:id="33"/>
      <w:bookmarkEnd w:id="33"/>
      <w:r>
        <w:rPr>
          <w:b w:val="0"/>
        </w:rPr>
      </w:r>
      <w:bookmarkStart w:name="_bookmark18" w:id="34"/>
      <w:bookmarkEnd w:id="34"/>
      <w:r>
        <w:rPr>
          <w:b w:val="0"/>
        </w:rPr>
      </w:r>
      <w:bookmarkStart w:name="_bookmark18" w:id="35"/>
      <w:bookmarkEnd w:id="35"/>
      <w:r>
        <w:rPr>
          <w:w w:val="110"/>
        </w:rPr>
        <w:t>Kolmogor</w:t>
      </w:r>
      <w:r>
        <w:rPr>
          <w:w w:val="110"/>
        </w:rPr>
        <w:t>ov-Smirnov test for Distributional</w:t>
      </w:r>
      <w:r>
        <w:rPr>
          <w:spacing w:val="41"/>
          <w:w w:val="110"/>
        </w:rPr>
        <w:t> </w:t>
      </w:r>
      <w:r>
        <w:rPr>
          <w:w w:val="110"/>
        </w:rPr>
        <w:t>Similarities</w:t>
      </w:r>
    </w:p>
    <w:p>
      <w:pPr>
        <w:pStyle w:val="BodyText"/>
        <w:spacing w:before="1"/>
        <w:rPr>
          <w:b/>
          <w:sz w:val="27"/>
        </w:rPr>
      </w:pPr>
    </w:p>
    <w:p>
      <w:pPr>
        <w:pStyle w:val="BodyText"/>
        <w:spacing w:line="376" w:lineRule="auto" w:before="1"/>
        <w:ind w:left="120" w:right="1177"/>
        <w:jc w:val="both"/>
      </w:pPr>
      <w:r>
        <w:rPr>
          <w:w w:val="105"/>
        </w:rPr>
        <w:t>Smirnov developed a non-parametric method of testing the equality between </w:t>
      </w:r>
      <w:r>
        <w:rPr>
          <w:spacing w:val="-5"/>
          <w:w w:val="105"/>
        </w:rPr>
        <w:t>two </w:t>
      </w:r>
      <w:r>
        <w:rPr>
          <w:w w:val="105"/>
        </w:rPr>
        <w:t>continuous distributions, with CDFs </w:t>
      </w:r>
      <w:r>
        <w:rPr>
          <w:i/>
          <w:w w:val="105"/>
        </w:rPr>
        <w:t>F </w:t>
      </w:r>
      <w:r>
        <w:rPr>
          <w:w w:val="105"/>
        </w:rPr>
        <w:t>(</w:t>
      </w:r>
      <w:r>
        <w:rPr>
          <w:i/>
          <w:w w:val="105"/>
        </w:rPr>
        <w:t>x</w:t>
      </w:r>
      <w:r>
        <w:rPr>
          <w:w w:val="105"/>
        </w:rPr>
        <w:t>) and </w:t>
      </w:r>
      <w:r>
        <w:rPr>
          <w:i/>
          <w:w w:val="105"/>
        </w:rPr>
        <w:t>G</w:t>
      </w:r>
      <w:r>
        <w:rPr>
          <w:w w:val="105"/>
        </w:rPr>
        <w:t>(</w:t>
      </w:r>
      <w:r>
        <w:rPr>
          <w:i/>
          <w:w w:val="105"/>
        </w:rPr>
        <w:t>x</w:t>
      </w:r>
      <w:r>
        <w:rPr>
          <w:w w:val="105"/>
        </w:rPr>
        <w:t>) respectively (1939). Hodges’ work provided more details on the Kolmogorov-Smirnov test and </w:t>
      </w:r>
      <w:r>
        <w:rPr>
          <w:spacing w:val="-3"/>
          <w:w w:val="105"/>
        </w:rPr>
        <w:t>relevant </w:t>
      </w:r>
      <w:r>
        <w:rPr>
          <w:w w:val="105"/>
        </w:rPr>
        <w:t>methods (1958). I am using the </w:t>
      </w:r>
      <w:r>
        <w:rPr>
          <w:spacing w:val="-4"/>
          <w:w w:val="105"/>
        </w:rPr>
        <w:t>two- </w:t>
      </w:r>
      <w:r>
        <w:rPr>
          <w:w w:val="105"/>
        </w:rPr>
        <w:t>tailed version of Kolmogorov-Smirnov test to </w:t>
      </w:r>
      <w:r>
        <w:rPr>
          <w:spacing w:val="-3"/>
          <w:w w:val="105"/>
        </w:rPr>
        <w:t>check </w:t>
      </w:r>
      <w:r>
        <w:rPr>
          <w:w w:val="105"/>
        </w:rPr>
        <w:t>whether distributions of </w:t>
      </w:r>
      <w:r>
        <w:rPr>
          <w:spacing w:val="-5"/>
          <w:w w:val="105"/>
        </w:rPr>
        <w:t>two </w:t>
      </w:r>
      <w:r>
        <w:rPr>
          <w:w w:val="105"/>
        </w:rPr>
        <w:t>different days are similar. Given </w:t>
      </w:r>
      <w:r>
        <w:rPr>
          <w:spacing w:val="-5"/>
          <w:w w:val="105"/>
        </w:rPr>
        <w:t>two </w:t>
      </w:r>
      <w:r>
        <w:rPr>
          <w:w w:val="105"/>
        </w:rPr>
        <w:t>datasets, take returns on Mondays and </w:t>
      </w:r>
      <w:r>
        <w:rPr>
          <w:spacing w:val="-4"/>
          <w:w w:val="105"/>
        </w:rPr>
        <w:t>Tuesdays </w:t>
      </w:r>
      <w:r>
        <w:rPr>
          <w:w w:val="105"/>
        </w:rPr>
        <w:t>for example,  the null hypothesis says those </w:t>
      </w:r>
      <w:r>
        <w:rPr>
          <w:spacing w:val="-5"/>
          <w:w w:val="105"/>
        </w:rPr>
        <w:t>two </w:t>
      </w:r>
      <w:r>
        <w:rPr>
          <w:w w:val="105"/>
        </w:rPr>
        <w:t>datasets are drawn from the same distribution, and the alternative says they are from different distributions. </w:t>
      </w:r>
      <w:hyperlink w:history="true" w:anchor="_bookmark0">
        <w:r>
          <w:rPr>
            <w:w w:val="105"/>
            <w:vertAlign w:val="superscript"/>
          </w:rPr>
          <w:t>2</w:t>
        </w:r>
      </w:hyperlink>
      <w:r>
        <w:rPr>
          <w:w w:val="105"/>
          <w:vertAlign w:val="baseline"/>
        </w:rPr>
        <w:t> </w:t>
      </w:r>
      <w:r>
        <w:rPr>
          <w:spacing w:val="-3"/>
          <w:w w:val="105"/>
          <w:vertAlign w:val="baseline"/>
        </w:rPr>
        <w:t>Firstly, </w:t>
      </w:r>
      <w:r>
        <w:rPr>
          <w:w w:val="105"/>
          <w:vertAlign w:val="baseline"/>
        </w:rPr>
        <w:t>the Kolmogorov–Smirnov  test constructs the empirical CDFs </w:t>
      </w:r>
      <w:r>
        <w:rPr>
          <w:i/>
          <w:spacing w:val="2"/>
          <w:w w:val="105"/>
          <w:vertAlign w:val="baseline"/>
        </w:rPr>
        <w:t>F</w:t>
      </w:r>
      <w:r>
        <w:rPr>
          <w:i/>
          <w:spacing w:val="2"/>
          <w:w w:val="105"/>
          <w:vertAlign w:val="subscript"/>
        </w:rPr>
        <w:t>Mon,</w:t>
      </w:r>
      <w:r>
        <w:rPr>
          <w:spacing w:val="2"/>
          <w:w w:val="105"/>
          <w:vertAlign w:val="subscript"/>
        </w:rPr>
        <w:t>927</w:t>
      </w:r>
      <w:r>
        <w:rPr>
          <w:spacing w:val="2"/>
          <w:w w:val="105"/>
          <w:vertAlign w:val="baseline"/>
        </w:rPr>
        <w:t>(</w:t>
      </w:r>
      <w:r>
        <w:rPr>
          <w:i/>
          <w:spacing w:val="2"/>
          <w:w w:val="105"/>
          <w:vertAlign w:val="baseline"/>
        </w:rPr>
        <w:t>x</w:t>
      </w:r>
      <w:r>
        <w:rPr>
          <w:spacing w:val="2"/>
          <w:w w:val="105"/>
          <w:vertAlign w:val="baseline"/>
        </w:rPr>
        <w:t>) </w:t>
      </w:r>
      <w:r>
        <w:rPr>
          <w:w w:val="105"/>
          <w:vertAlign w:val="baseline"/>
        </w:rPr>
        <w:t>and </w:t>
      </w:r>
      <w:r>
        <w:rPr>
          <w:i/>
          <w:spacing w:val="2"/>
          <w:w w:val="105"/>
          <w:vertAlign w:val="baseline"/>
        </w:rPr>
        <w:t>F</w:t>
      </w:r>
      <w:r>
        <w:rPr>
          <w:i/>
          <w:spacing w:val="2"/>
          <w:w w:val="105"/>
          <w:vertAlign w:val="subscript"/>
        </w:rPr>
        <w:t>Tue,</w:t>
      </w:r>
      <w:r>
        <w:rPr>
          <w:spacing w:val="2"/>
          <w:w w:val="105"/>
          <w:vertAlign w:val="subscript"/>
        </w:rPr>
        <w:t>1018</w:t>
      </w:r>
      <w:r>
        <w:rPr>
          <w:spacing w:val="2"/>
          <w:w w:val="105"/>
          <w:vertAlign w:val="baseline"/>
        </w:rPr>
        <w:t>(</w:t>
      </w:r>
      <w:r>
        <w:rPr>
          <w:i/>
          <w:spacing w:val="2"/>
          <w:w w:val="105"/>
          <w:vertAlign w:val="baseline"/>
        </w:rPr>
        <w:t>x</w:t>
      </w:r>
      <w:r>
        <w:rPr>
          <w:spacing w:val="2"/>
          <w:w w:val="105"/>
          <w:vertAlign w:val="baseline"/>
        </w:rPr>
        <w:t>) </w:t>
      </w:r>
      <w:r>
        <w:rPr>
          <w:w w:val="105"/>
          <w:vertAlign w:val="baseline"/>
        </w:rPr>
        <w:t>from the dataset. Then, the Kolmogorov–Smirnov statistic measures the maximum discrepancy between</w:t>
      </w:r>
      <w:r>
        <w:rPr>
          <w:spacing w:val="-46"/>
          <w:w w:val="105"/>
          <w:vertAlign w:val="baseline"/>
        </w:rPr>
        <w:t> </w:t>
      </w:r>
      <w:r>
        <w:rPr>
          <w:spacing w:val="-5"/>
          <w:w w:val="105"/>
          <w:vertAlign w:val="baseline"/>
        </w:rPr>
        <w:t>two </w:t>
      </w:r>
      <w:r>
        <w:rPr>
          <w:w w:val="105"/>
          <w:vertAlign w:val="baseline"/>
        </w:rPr>
        <w:t>distribution functions, which</w:t>
      </w:r>
      <w:r>
        <w:rPr>
          <w:spacing w:val="29"/>
          <w:w w:val="105"/>
          <w:vertAlign w:val="baseline"/>
        </w:rPr>
        <w:t> </w:t>
      </w:r>
      <w:r>
        <w:rPr>
          <w:w w:val="105"/>
          <w:vertAlign w:val="baseline"/>
        </w:rPr>
        <w:t>is</w:t>
      </w:r>
    </w:p>
    <w:p>
      <w:pPr>
        <w:pStyle w:val="BodyText"/>
        <w:spacing w:before="3"/>
        <w:rPr>
          <w:sz w:val="31"/>
        </w:rPr>
      </w:pPr>
    </w:p>
    <w:p>
      <w:pPr>
        <w:tabs>
          <w:tab w:pos="6429" w:val="left" w:leader="none"/>
        </w:tabs>
        <w:spacing w:before="0"/>
        <w:ind w:left="0" w:right="1178" w:firstLine="0"/>
        <w:jc w:val="right"/>
        <w:rPr>
          <w:sz w:val="24"/>
        </w:rPr>
      </w:pPr>
      <w:r>
        <w:rPr/>
        <w:pict>
          <v:shape style="position:absolute;margin-left:229.901993pt;margin-top:14.723548pt;width:4.8pt;height:8pt;mso-position-horizontal-relative:page;mso-position-vertical-relative:paragraph;z-index:-251624448;mso-wrap-distance-left:0;mso-wrap-distance-right:0" type="#_x0000_t202" filled="false" stroked="false">
            <v:textbox inset="0,0,0,0">
              <w:txbxContent>
                <w:p>
                  <w:pPr>
                    <w:spacing w:line="154" w:lineRule="exact" w:before="0"/>
                    <w:ind w:left="0" w:right="0" w:firstLine="0"/>
                    <w:jc w:val="left"/>
                    <w:rPr>
                      <w:i/>
                      <w:sz w:val="16"/>
                    </w:rPr>
                  </w:pPr>
                  <w:r>
                    <w:rPr>
                      <w:i/>
                      <w:w w:val="134"/>
                      <w:sz w:val="16"/>
                    </w:rPr>
                    <w:t>x</w:t>
                  </w:r>
                </w:p>
              </w:txbxContent>
            </v:textbox>
            <w10:wrap type="topAndBottom"/>
          </v:shape>
        </w:pict>
      </w:r>
      <w:r>
        <w:rPr>
          <w:i/>
          <w:w w:val="112"/>
          <w:sz w:val="24"/>
        </w:rPr>
        <w:t>D</w:t>
      </w:r>
      <w:r>
        <w:rPr>
          <w:i/>
          <w:spacing w:val="12"/>
          <w:sz w:val="24"/>
        </w:rPr>
        <w:t> </w:t>
      </w:r>
      <w:r>
        <w:rPr>
          <w:w w:val="122"/>
          <w:sz w:val="24"/>
        </w:rPr>
        <w:t>:=</w:t>
      </w:r>
      <w:r>
        <w:rPr>
          <w:spacing w:val="6"/>
          <w:sz w:val="24"/>
        </w:rPr>
        <w:t> </w:t>
      </w:r>
      <w:r>
        <w:rPr>
          <w:w w:val="105"/>
          <w:sz w:val="24"/>
        </w:rPr>
        <w:t>sup</w:t>
      </w:r>
      <w:r>
        <w:rPr>
          <w:spacing w:val="-20"/>
          <w:sz w:val="24"/>
        </w:rPr>
        <w:t> </w:t>
      </w:r>
      <w:r>
        <w:rPr>
          <w:rFonts w:ascii="Menlo" w:hAnsi="Menlo"/>
          <w:i/>
          <w:w w:val="45"/>
          <w:sz w:val="24"/>
        </w:rPr>
        <w:t>|</w:t>
      </w:r>
      <w:r>
        <w:rPr>
          <w:i/>
          <w:w w:val="103"/>
          <w:sz w:val="24"/>
        </w:rPr>
        <w:t>F</w:t>
      </w:r>
      <w:r>
        <w:rPr>
          <w:i/>
          <w:spacing w:val="16"/>
          <w:w w:val="123"/>
          <w:sz w:val="24"/>
          <w:vertAlign w:val="subscript"/>
        </w:rPr>
        <w:t>M</w:t>
      </w:r>
      <w:r>
        <w:rPr>
          <w:i/>
          <w:w w:val="103"/>
          <w:sz w:val="24"/>
          <w:vertAlign w:val="subscript"/>
        </w:rPr>
        <w:t>o</w:t>
      </w:r>
      <w:r>
        <w:rPr>
          <w:i/>
          <w:w w:val="126"/>
          <w:sz w:val="24"/>
          <w:vertAlign w:val="subscript"/>
        </w:rPr>
        <w:t>n</w:t>
      </w:r>
      <w:r>
        <w:rPr>
          <w:i/>
          <w:spacing w:val="-1"/>
          <w:w w:val="126"/>
          <w:sz w:val="24"/>
          <w:vertAlign w:val="subscript"/>
        </w:rPr>
        <w:t>,</w:t>
      </w:r>
      <w:r>
        <w:rPr>
          <w:w w:val="103"/>
          <w:sz w:val="24"/>
          <w:vertAlign w:val="subscript"/>
        </w:rPr>
        <w:t>92</w:t>
      </w:r>
      <w:r>
        <w:rPr>
          <w:spacing w:val="10"/>
          <w:w w:val="103"/>
          <w:sz w:val="24"/>
          <w:vertAlign w:val="subscript"/>
        </w:rPr>
        <w:t>7</w:t>
      </w:r>
      <w:r>
        <w:rPr>
          <w:w w:val="113"/>
          <w:sz w:val="24"/>
          <w:vertAlign w:val="baseline"/>
        </w:rPr>
        <w:t>(</w:t>
      </w:r>
      <w:r>
        <w:rPr>
          <w:i/>
          <w:w w:val="124"/>
          <w:sz w:val="24"/>
          <w:vertAlign w:val="baseline"/>
        </w:rPr>
        <w:t>x</w:t>
      </w:r>
      <w:r>
        <w:rPr>
          <w:w w:val="113"/>
          <w:sz w:val="24"/>
          <w:vertAlign w:val="baseline"/>
        </w:rPr>
        <w:t>)</w:t>
      </w:r>
      <w:r>
        <w:rPr>
          <w:spacing w:val="-7"/>
          <w:sz w:val="24"/>
          <w:vertAlign w:val="baseline"/>
        </w:rPr>
        <w:t> </w:t>
      </w:r>
      <w:r>
        <w:rPr>
          <w:rFonts w:ascii="Menlo" w:hAnsi="Menlo"/>
          <w:i/>
          <w:w w:val="128"/>
          <w:sz w:val="24"/>
          <w:vertAlign w:val="baseline"/>
        </w:rPr>
        <w:t>−</w:t>
      </w:r>
      <w:r>
        <w:rPr>
          <w:rFonts w:ascii="Menlo" w:hAnsi="Menlo"/>
          <w:i/>
          <w:spacing w:val="-92"/>
          <w:sz w:val="24"/>
          <w:vertAlign w:val="baseline"/>
        </w:rPr>
        <w:t> </w:t>
      </w:r>
      <w:r>
        <w:rPr>
          <w:i/>
          <w:w w:val="103"/>
          <w:sz w:val="24"/>
          <w:vertAlign w:val="baseline"/>
        </w:rPr>
        <w:t>F</w:t>
      </w:r>
      <w:r>
        <w:rPr>
          <w:i/>
          <w:spacing w:val="23"/>
          <w:w w:val="111"/>
          <w:sz w:val="24"/>
          <w:vertAlign w:val="subscript"/>
        </w:rPr>
        <w:t>T</w:t>
      </w:r>
      <w:r>
        <w:rPr>
          <w:i/>
          <w:w w:val="118"/>
          <w:sz w:val="24"/>
          <w:vertAlign w:val="subscript"/>
        </w:rPr>
        <w:t>ue,</w:t>
      </w:r>
      <w:r>
        <w:rPr>
          <w:w w:val="103"/>
          <w:sz w:val="24"/>
          <w:vertAlign w:val="subscript"/>
        </w:rPr>
        <w:t>101</w:t>
      </w:r>
      <w:r>
        <w:rPr>
          <w:spacing w:val="9"/>
          <w:w w:val="103"/>
          <w:sz w:val="24"/>
          <w:vertAlign w:val="subscript"/>
        </w:rPr>
        <w:t>8</w:t>
      </w:r>
      <w:r>
        <w:rPr>
          <w:w w:val="113"/>
          <w:sz w:val="24"/>
          <w:vertAlign w:val="baseline"/>
        </w:rPr>
        <w:t>(</w:t>
      </w:r>
      <w:r>
        <w:rPr>
          <w:i/>
          <w:w w:val="124"/>
          <w:sz w:val="24"/>
          <w:vertAlign w:val="baseline"/>
        </w:rPr>
        <w:t>x</w:t>
      </w:r>
      <w:r>
        <w:rPr>
          <w:w w:val="113"/>
          <w:sz w:val="24"/>
          <w:vertAlign w:val="baseline"/>
        </w:rPr>
        <w:t>)</w:t>
      </w:r>
      <w:r>
        <w:rPr>
          <w:rFonts w:ascii="Menlo" w:hAnsi="Menlo"/>
          <w:i/>
          <w:w w:val="45"/>
          <w:sz w:val="24"/>
          <w:vertAlign w:val="baseline"/>
        </w:rPr>
        <w:t>|</w:t>
      </w:r>
      <w:r>
        <w:rPr>
          <w:rFonts w:ascii="Menlo" w:hAnsi="Menlo"/>
          <w:i/>
          <w:spacing w:val="-78"/>
          <w:sz w:val="24"/>
          <w:vertAlign w:val="baseline"/>
        </w:rPr>
        <w:t> </w:t>
      </w:r>
      <w:r>
        <w:rPr>
          <w:rFonts w:ascii="Menlo" w:hAnsi="Menlo"/>
          <w:i/>
          <w:w w:val="110"/>
          <w:sz w:val="24"/>
          <w:vertAlign w:val="baseline"/>
        </w:rPr>
        <w:t>∈</w:t>
      </w:r>
      <w:r>
        <w:rPr>
          <w:rFonts w:ascii="Menlo" w:hAnsi="Menlo"/>
          <w:i/>
          <w:spacing w:val="-78"/>
          <w:sz w:val="24"/>
          <w:vertAlign w:val="baseline"/>
        </w:rPr>
        <w:t> </w:t>
      </w:r>
      <w:r>
        <w:rPr>
          <w:w w:val="90"/>
          <w:sz w:val="24"/>
          <w:vertAlign w:val="baseline"/>
        </w:rPr>
        <w:t>[0</w:t>
      </w:r>
      <w:r>
        <w:rPr>
          <w:i/>
          <w:w w:val="107"/>
          <w:sz w:val="24"/>
          <w:vertAlign w:val="baseline"/>
        </w:rPr>
        <w:t>,</w:t>
      </w:r>
      <w:r>
        <w:rPr>
          <w:i/>
          <w:spacing w:val="-20"/>
          <w:sz w:val="24"/>
          <w:vertAlign w:val="baseline"/>
        </w:rPr>
        <w:t> </w:t>
      </w:r>
      <w:r>
        <w:rPr>
          <w:w w:val="90"/>
          <w:sz w:val="24"/>
          <w:vertAlign w:val="baseline"/>
        </w:rPr>
        <w:t>1]</w:t>
      </w:r>
      <w:r>
        <w:rPr>
          <w:sz w:val="24"/>
          <w:vertAlign w:val="baseline"/>
        </w:rPr>
        <w:tab/>
      </w:r>
      <w:r>
        <w:rPr>
          <w:w w:val="104"/>
          <w:sz w:val="24"/>
          <w:vertAlign w:val="baseline"/>
        </w:rPr>
        <w:t>(3.6)</w:t>
      </w:r>
    </w:p>
    <w:p>
      <w:pPr>
        <w:pStyle w:val="BodyText"/>
        <w:spacing w:line="376" w:lineRule="auto" w:before="323"/>
        <w:ind w:left="120" w:right="1178"/>
        <w:jc w:val="both"/>
      </w:pPr>
      <w:r>
        <w:rPr>
          <w:w w:val="105"/>
        </w:rPr>
        <w:t>A smaller </w:t>
      </w:r>
      <w:r>
        <w:rPr>
          <w:i/>
          <w:w w:val="105"/>
        </w:rPr>
        <w:t>D</w:t>
      </w:r>
      <w:r>
        <w:rPr>
          <w:w w:val="105"/>
        </w:rPr>
        <w:t>-statistic implies stronger distributional similarity between </w:t>
      </w:r>
      <w:r>
        <w:rPr>
          <w:spacing w:val="-5"/>
          <w:w w:val="105"/>
        </w:rPr>
        <w:t>two </w:t>
      </w:r>
      <w:r>
        <w:rPr>
          <w:w w:val="105"/>
        </w:rPr>
        <w:t>distributions.  </w:t>
      </w:r>
      <w:r>
        <w:rPr>
          <w:spacing w:val="-7"/>
          <w:w w:val="105"/>
        </w:rPr>
        <w:t>For  </w:t>
      </w:r>
      <w:r>
        <w:rPr>
          <w:w w:val="105"/>
        </w:rPr>
        <w:t>instance, when </w:t>
      </w:r>
      <w:r>
        <w:rPr>
          <w:i/>
          <w:spacing w:val="2"/>
          <w:w w:val="105"/>
        </w:rPr>
        <w:t>F</w:t>
      </w:r>
      <w:r>
        <w:rPr>
          <w:i/>
          <w:spacing w:val="2"/>
          <w:w w:val="105"/>
          <w:vertAlign w:val="subscript"/>
        </w:rPr>
        <w:t>Mon,</w:t>
      </w:r>
      <w:r>
        <w:rPr>
          <w:spacing w:val="2"/>
          <w:w w:val="105"/>
          <w:vertAlign w:val="subscript"/>
        </w:rPr>
        <w:t>927</w:t>
      </w:r>
      <w:r>
        <w:rPr>
          <w:spacing w:val="2"/>
          <w:w w:val="105"/>
          <w:vertAlign w:val="baseline"/>
        </w:rPr>
        <w:t>(</w:t>
      </w:r>
      <w:r>
        <w:rPr>
          <w:i/>
          <w:spacing w:val="2"/>
          <w:w w:val="105"/>
          <w:vertAlign w:val="baseline"/>
        </w:rPr>
        <w:t>x</w:t>
      </w:r>
      <w:r>
        <w:rPr>
          <w:spacing w:val="2"/>
          <w:w w:val="105"/>
          <w:vertAlign w:val="baseline"/>
        </w:rPr>
        <w:t>) </w:t>
      </w:r>
      <w:r>
        <w:rPr>
          <w:w w:val="105"/>
          <w:vertAlign w:val="baseline"/>
        </w:rPr>
        <w:t>and </w:t>
      </w:r>
      <w:r>
        <w:rPr>
          <w:i/>
          <w:spacing w:val="2"/>
          <w:w w:val="105"/>
          <w:vertAlign w:val="baseline"/>
        </w:rPr>
        <w:t>F</w:t>
      </w:r>
      <w:r>
        <w:rPr>
          <w:i/>
          <w:spacing w:val="2"/>
          <w:w w:val="105"/>
          <w:vertAlign w:val="subscript"/>
        </w:rPr>
        <w:t>Tue,</w:t>
      </w:r>
      <w:r>
        <w:rPr>
          <w:spacing w:val="2"/>
          <w:w w:val="105"/>
          <w:vertAlign w:val="subscript"/>
        </w:rPr>
        <w:t>1018</w:t>
      </w:r>
      <w:r>
        <w:rPr>
          <w:spacing w:val="2"/>
          <w:w w:val="105"/>
          <w:vertAlign w:val="baseline"/>
        </w:rPr>
        <w:t>(</w:t>
      </w:r>
      <w:r>
        <w:rPr>
          <w:i/>
          <w:spacing w:val="2"/>
          <w:w w:val="105"/>
          <w:vertAlign w:val="baseline"/>
        </w:rPr>
        <w:t>x</w:t>
      </w:r>
      <w:r>
        <w:rPr>
          <w:spacing w:val="2"/>
          <w:w w:val="105"/>
          <w:vertAlign w:val="baseline"/>
        </w:rPr>
        <w:t>) </w:t>
      </w:r>
      <w:r>
        <w:rPr>
          <w:w w:val="105"/>
          <w:vertAlign w:val="baseline"/>
        </w:rPr>
        <w:t>are exactly the same, the </w:t>
      </w:r>
      <w:r>
        <w:rPr>
          <w:i/>
          <w:w w:val="105"/>
          <w:vertAlign w:val="baseline"/>
        </w:rPr>
        <w:t>D</w:t>
      </w:r>
      <w:r>
        <w:rPr>
          <w:w w:val="105"/>
          <w:vertAlign w:val="baseline"/>
        </w:rPr>
        <w:t>-statistic is zero.  In</w:t>
      </w:r>
      <w:r>
        <w:rPr>
          <w:spacing w:val="41"/>
          <w:w w:val="105"/>
          <w:vertAlign w:val="baseline"/>
        </w:rPr>
        <w:t> </w:t>
      </w:r>
      <w:r>
        <w:rPr>
          <w:w w:val="105"/>
          <w:vertAlign w:val="baseline"/>
        </w:rPr>
        <w:t>contrast,</w:t>
      </w:r>
      <w:r>
        <w:rPr>
          <w:spacing w:val="48"/>
          <w:w w:val="105"/>
          <w:vertAlign w:val="baseline"/>
        </w:rPr>
        <w:t> </w:t>
      </w:r>
      <w:r>
        <w:rPr>
          <w:w w:val="105"/>
          <w:vertAlign w:val="baseline"/>
        </w:rPr>
        <w:t>let</w:t>
      </w:r>
      <w:r>
        <w:rPr>
          <w:spacing w:val="42"/>
          <w:w w:val="105"/>
          <w:vertAlign w:val="baseline"/>
        </w:rPr>
        <w:t> </w:t>
      </w:r>
      <w:r>
        <w:rPr>
          <w:i/>
          <w:w w:val="105"/>
          <w:vertAlign w:val="baseline"/>
        </w:rPr>
        <w:t>X  </w:t>
      </w:r>
      <w:r>
        <w:rPr>
          <w:w w:val="105"/>
          <w:vertAlign w:val="baseline"/>
        </w:rPr>
        <w:t>=</w:t>
      </w:r>
      <w:r>
        <w:rPr>
          <w:spacing w:val="43"/>
          <w:w w:val="105"/>
          <w:vertAlign w:val="baseline"/>
        </w:rPr>
        <w:t> </w:t>
      </w:r>
      <w:r>
        <w:rPr>
          <w:w w:val="105"/>
          <w:vertAlign w:val="baseline"/>
        </w:rPr>
        <w:t>0</w:t>
      </w:r>
      <w:r>
        <w:rPr>
          <w:spacing w:val="42"/>
          <w:w w:val="105"/>
          <w:vertAlign w:val="baseline"/>
        </w:rPr>
        <w:t> </w:t>
      </w:r>
      <w:r>
        <w:rPr>
          <w:w w:val="105"/>
          <w:vertAlign w:val="baseline"/>
        </w:rPr>
        <w:t>and</w:t>
      </w:r>
      <w:r>
        <w:rPr>
          <w:spacing w:val="42"/>
          <w:w w:val="105"/>
          <w:vertAlign w:val="baseline"/>
        </w:rPr>
        <w:t> </w:t>
      </w:r>
      <w:r>
        <w:rPr>
          <w:i/>
          <w:w w:val="105"/>
          <w:vertAlign w:val="baseline"/>
        </w:rPr>
        <w:t>Y </w:t>
      </w:r>
      <w:r>
        <w:rPr>
          <w:i/>
          <w:spacing w:val="37"/>
          <w:w w:val="105"/>
          <w:vertAlign w:val="baseline"/>
        </w:rPr>
        <w:t> </w:t>
      </w:r>
      <w:r>
        <w:rPr>
          <w:w w:val="105"/>
          <w:vertAlign w:val="baseline"/>
        </w:rPr>
        <w:t>=</w:t>
      </w:r>
      <w:r>
        <w:rPr>
          <w:spacing w:val="43"/>
          <w:w w:val="105"/>
          <w:vertAlign w:val="baseline"/>
        </w:rPr>
        <w:t> </w:t>
      </w:r>
      <w:r>
        <w:rPr>
          <w:w w:val="105"/>
          <w:vertAlign w:val="baseline"/>
        </w:rPr>
        <w:t>1</w:t>
      </w:r>
      <w:r>
        <w:rPr>
          <w:spacing w:val="41"/>
          <w:w w:val="105"/>
          <w:vertAlign w:val="baseline"/>
        </w:rPr>
        <w:t> </w:t>
      </w:r>
      <w:r>
        <w:rPr>
          <w:spacing w:val="3"/>
          <w:w w:val="105"/>
          <w:vertAlign w:val="baseline"/>
        </w:rPr>
        <w:t>be</w:t>
      </w:r>
      <w:r>
        <w:rPr>
          <w:spacing w:val="42"/>
          <w:w w:val="105"/>
          <w:vertAlign w:val="baseline"/>
        </w:rPr>
        <w:t> </w:t>
      </w:r>
      <w:r>
        <w:rPr>
          <w:spacing w:val="-5"/>
          <w:w w:val="105"/>
          <w:vertAlign w:val="baseline"/>
        </w:rPr>
        <w:t>two</w:t>
      </w:r>
      <w:r>
        <w:rPr>
          <w:spacing w:val="42"/>
          <w:w w:val="105"/>
          <w:vertAlign w:val="baseline"/>
        </w:rPr>
        <w:t> </w:t>
      </w:r>
      <w:r>
        <w:rPr>
          <w:w w:val="105"/>
          <w:vertAlign w:val="baseline"/>
        </w:rPr>
        <w:t>”deterministic”</w:t>
      </w:r>
      <w:r>
        <w:rPr>
          <w:spacing w:val="42"/>
          <w:w w:val="105"/>
          <w:vertAlign w:val="baseline"/>
        </w:rPr>
        <w:t> </w:t>
      </w:r>
      <w:r>
        <w:rPr>
          <w:w w:val="105"/>
          <w:vertAlign w:val="baseline"/>
        </w:rPr>
        <w:t>random</w:t>
      </w:r>
      <w:r>
        <w:rPr>
          <w:spacing w:val="42"/>
          <w:w w:val="105"/>
          <w:vertAlign w:val="baseline"/>
        </w:rPr>
        <w:t> </w:t>
      </w:r>
      <w:r>
        <w:rPr>
          <w:w w:val="105"/>
          <w:vertAlign w:val="baseline"/>
        </w:rPr>
        <w:t>variables,</w:t>
      </w:r>
      <w:r>
        <w:rPr>
          <w:spacing w:val="47"/>
          <w:w w:val="105"/>
          <w:vertAlign w:val="baseline"/>
        </w:rPr>
        <w:t> </w:t>
      </w:r>
      <w:r>
        <w:rPr>
          <w:w w:val="105"/>
          <w:vertAlign w:val="baseline"/>
        </w:rPr>
        <w:t>in</w:t>
      </w:r>
      <w:r>
        <w:rPr>
          <w:spacing w:val="42"/>
          <w:w w:val="105"/>
          <w:vertAlign w:val="baseline"/>
        </w:rPr>
        <w:t> </w:t>
      </w:r>
      <w:r>
        <w:rPr>
          <w:w w:val="105"/>
          <w:vertAlign w:val="baseline"/>
        </w:rPr>
        <w:t>this</w:t>
      </w:r>
      <w:r>
        <w:rPr>
          <w:spacing w:val="42"/>
          <w:w w:val="105"/>
          <w:vertAlign w:val="baseline"/>
        </w:rPr>
        <w:t> </w:t>
      </w:r>
      <w:r>
        <w:rPr>
          <w:w w:val="105"/>
          <w:vertAlign w:val="baseline"/>
        </w:rPr>
        <w:t>case,</w:t>
      </w:r>
    </w:p>
    <w:p>
      <w:pPr>
        <w:pStyle w:val="BodyText"/>
        <w:spacing w:line="20" w:lineRule="exact"/>
        <w:ind w:left="116"/>
        <w:rPr>
          <w:sz w:val="2"/>
        </w:rPr>
      </w:pPr>
      <w:r>
        <w:rPr>
          <w:sz w:val="2"/>
        </w:rPr>
        <w:pict>
          <v:group style="width:187.2pt;height:.4pt;mso-position-horizontal-relative:char;mso-position-vertical-relative:line" coordorigin="0,0" coordsize="3744,8">
            <v:line style="position:absolute" from="0,4" to="3744,4" stroked="true" strokeweight=".398pt" strokecolor="#000000">
              <v:stroke dashstyle="solid"/>
            </v:line>
          </v:group>
        </w:pict>
      </w:r>
      <w:r>
        <w:rPr>
          <w:sz w:val="2"/>
        </w:rPr>
      </w:r>
    </w:p>
    <w:p>
      <w:pPr>
        <w:spacing w:before="0"/>
        <w:ind w:left="0" w:right="1177" w:firstLine="0"/>
        <w:jc w:val="right"/>
        <w:rPr>
          <w:sz w:val="20"/>
        </w:rPr>
      </w:pPr>
      <w:r>
        <w:rPr>
          <w:w w:val="110"/>
          <w:position w:val="7"/>
          <w:sz w:val="14"/>
        </w:rPr>
        <w:t>2</w:t>
      </w:r>
      <w:r>
        <w:rPr>
          <w:w w:val="110"/>
          <w:sz w:val="20"/>
        </w:rPr>
        <w:t>Different</w:t>
      </w:r>
      <w:r>
        <w:rPr>
          <w:spacing w:val="21"/>
          <w:w w:val="110"/>
          <w:sz w:val="20"/>
        </w:rPr>
        <w:t> </w:t>
      </w:r>
      <w:r>
        <w:rPr>
          <w:w w:val="110"/>
          <w:sz w:val="20"/>
        </w:rPr>
        <w:t>alternative</w:t>
      </w:r>
      <w:r>
        <w:rPr>
          <w:spacing w:val="21"/>
          <w:w w:val="110"/>
          <w:sz w:val="20"/>
        </w:rPr>
        <w:t> </w:t>
      </w:r>
      <w:r>
        <w:rPr>
          <w:w w:val="110"/>
          <w:sz w:val="20"/>
        </w:rPr>
        <w:t>hypotheses</w:t>
      </w:r>
      <w:r>
        <w:rPr>
          <w:spacing w:val="22"/>
          <w:w w:val="110"/>
          <w:sz w:val="20"/>
        </w:rPr>
        <w:t> </w:t>
      </w:r>
      <w:r>
        <w:rPr>
          <w:w w:val="110"/>
          <w:sz w:val="20"/>
        </w:rPr>
        <w:t>can</w:t>
      </w:r>
      <w:r>
        <w:rPr>
          <w:spacing w:val="21"/>
          <w:w w:val="110"/>
          <w:sz w:val="20"/>
        </w:rPr>
        <w:t> </w:t>
      </w:r>
      <w:r>
        <w:rPr>
          <w:spacing w:val="2"/>
          <w:w w:val="110"/>
          <w:sz w:val="20"/>
        </w:rPr>
        <w:t>be</w:t>
      </w:r>
      <w:r>
        <w:rPr>
          <w:spacing w:val="21"/>
          <w:w w:val="110"/>
          <w:sz w:val="20"/>
        </w:rPr>
        <w:t> </w:t>
      </w:r>
      <w:r>
        <w:rPr>
          <w:w w:val="110"/>
          <w:sz w:val="20"/>
        </w:rPr>
        <w:t>used</w:t>
      </w:r>
      <w:r>
        <w:rPr>
          <w:spacing w:val="22"/>
          <w:w w:val="110"/>
          <w:sz w:val="20"/>
        </w:rPr>
        <w:t> </w:t>
      </w:r>
      <w:r>
        <w:rPr>
          <w:w w:val="110"/>
          <w:sz w:val="20"/>
        </w:rPr>
        <w:t>in</w:t>
      </w:r>
      <w:r>
        <w:rPr>
          <w:spacing w:val="22"/>
          <w:w w:val="110"/>
          <w:sz w:val="20"/>
        </w:rPr>
        <w:t> </w:t>
      </w:r>
      <w:r>
        <w:rPr>
          <w:w w:val="110"/>
          <w:sz w:val="20"/>
        </w:rPr>
        <w:t>Kolmogorov–Smirnov</w:t>
      </w:r>
      <w:r>
        <w:rPr>
          <w:spacing w:val="22"/>
          <w:w w:val="110"/>
          <w:sz w:val="20"/>
        </w:rPr>
        <w:t> </w:t>
      </w:r>
      <w:r>
        <w:rPr>
          <w:w w:val="110"/>
          <w:sz w:val="20"/>
        </w:rPr>
        <w:t>test: </w:t>
      </w:r>
      <w:r>
        <w:rPr>
          <w:spacing w:val="4"/>
          <w:w w:val="110"/>
          <w:sz w:val="20"/>
        </w:rPr>
        <w:t> </w:t>
      </w:r>
      <w:r>
        <w:rPr>
          <w:w w:val="110"/>
          <w:sz w:val="20"/>
        </w:rPr>
        <w:t>i)</w:t>
      </w:r>
      <w:r>
        <w:rPr>
          <w:spacing w:val="21"/>
          <w:w w:val="110"/>
          <w:sz w:val="20"/>
        </w:rPr>
        <w:t> </w:t>
      </w:r>
      <w:r>
        <w:rPr>
          <w:i/>
          <w:w w:val="110"/>
          <w:sz w:val="20"/>
        </w:rPr>
        <w:t>H</w:t>
      </w:r>
      <w:r>
        <w:rPr>
          <w:w w:val="110"/>
          <w:sz w:val="20"/>
          <w:vertAlign w:val="subscript"/>
        </w:rPr>
        <w:t>1</w:t>
      </w:r>
      <w:r>
        <w:rPr>
          <w:spacing w:val="33"/>
          <w:w w:val="110"/>
          <w:sz w:val="20"/>
          <w:vertAlign w:val="baseline"/>
        </w:rPr>
        <w:t> </w:t>
      </w:r>
      <w:r>
        <w:rPr>
          <w:w w:val="110"/>
          <w:sz w:val="20"/>
          <w:vertAlign w:val="baseline"/>
        </w:rPr>
        <w:t>:</w:t>
      </w:r>
      <w:r>
        <w:rPr>
          <w:spacing w:val="23"/>
          <w:w w:val="110"/>
          <w:sz w:val="20"/>
          <w:vertAlign w:val="baseline"/>
        </w:rPr>
        <w:t> </w:t>
      </w:r>
      <w:r>
        <w:rPr>
          <w:i/>
          <w:w w:val="110"/>
          <w:sz w:val="20"/>
          <w:vertAlign w:val="baseline"/>
        </w:rPr>
        <w:t>F</w:t>
      </w:r>
      <w:r>
        <w:rPr>
          <w:i/>
          <w:spacing w:val="-31"/>
          <w:w w:val="110"/>
          <w:sz w:val="20"/>
          <w:vertAlign w:val="baseline"/>
        </w:rPr>
        <w:t> </w:t>
      </w:r>
      <w:r>
        <w:rPr>
          <w:w w:val="110"/>
          <w:sz w:val="20"/>
          <w:vertAlign w:val="baseline"/>
        </w:rPr>
        <w:t>(</w:t>
      </w:r>
      <w:r>
        <w:rPr>
          <w:i/>
          <w:w w:val="110"/>
          <w:sz w:val="20"/>
          <w:vertAlign w:val="baseline"/>
        </w:rPr>
        <w:t>x</w:t>
      </w:r>
      <w:r>
        <w:rPr>
          <w:w w:val="110"/>
          <w:sz w:val="20"/>
          <w:vertAlign w:val="baseline"/>
        </w:rPr>
        <w:t>)</w:t>
      </w:r>
      <w:r>
        <w:rPr>
          <w:spacing w:val="24"/>
          <w:w w:val="110"/>
          <w:sz w:val="20"/>
          <w:vertAlign w:val="baseline"/>
        </w:rPr>
        <w:t> </w:t>
      </w:r>
      <w:r>
        <w:rPr>
          <w:rFonts w:ascii="Menlo" w:hAnsi="Menlo"/>
          <w:i/>
          <w:w w:val="110"/>
          <w:sz w:val="20"/>
          <w:vertAlign w:val="baseline"/>
        </w:rPr>
        <w:t>≥</w:t>
      </w:r>
      <w:r>
        <w:rPr>
          <w:rFonts w:ascii="Menlo" w:hAnsi="Menlo"/>
          <w:i/>
          <w:spacing w:val="-54"/>
          <w:w w:val="110"/>
          <w:sz w:val="20"/>
          <w:vertAlign w:val="baseline"/>
        </w:rPr>
        <w:t> </w:t>
      </w:r>
      <w:r>
        <w:rPr>
          <w:i/>
          <w:w w:val="110"/>
          <w:sz w:val="20"/>
          <w:vertAlign w:val="baseline"/>
        </w:rPr>
        <w:t>G</w:t>
      </w:r>
      <w:r>
        <w:rPr>
          <w:w w:val="110"/>
          <w:sz w:val="20"/>
          <w:vertAlign w:val="baseline"/>
        </w:rPr>
        <w:t>(</w:t>
      </w:r>
      <w:r>
        <w:rPr>
          <w:i/>
          <w:w w:val="110"/>
          <w:sz w:val="20"/>
          <w:vertAlign w:val="baseline"/>
        </w:rPr>
        <w:t>x</w:t>
      </w:r>
      <w:r>
        <w:rPr>
          <w:w w:val="110"/>
          <w:sz w:val="20"/>
          <w:vertAlign w:val="baseline"/>
        </w:rPr>
        <w:t>),</w:t>
      </w:r>
      <w:r>
        <w:rPr>
          <w:spacing w:val="27"/>
          <w:w w:val="110"/>
          <w:sz w:val="20"/>
          <w:vertAlign w:val="baseline"/>
        </w:rPr>
        <w:t> </w:t>
      </w:r>
      <w:r>
        <w:rPr>
          <w:w w:val="110"/>
          <w:sz w:val="20"/>
          <w:vertAlign w:val="baseline"/>
        </w:rPr>
        <w:t>ii)</w:t>
      </w:r>
    </w:p>
    <w:p>
      <w:pPr>
        <w:tabs>
          <w:tab w:pos="1414" w:val="left" w:leader="none"/>
          <w:tab w:pos="4042" w:val="left" w:leader="none"/>
        </w:tabs>
        <w:spacing w:line="249" w:lineRule="auto" w:before="5"/>
        <w:ind w:left="120" w:right="1179" w:firstLine="0"/>
        <w:jc w:val="left"/>
        <w:rPr>
          <w:sz w:val="20"/>
        </w:rPr>
      </w:pPr>
      <w:r>
        <w:rPr/>
        <w:pict>
          <v:shape style="position:absolute;margin-left:123.916pt;margin-top:1.86492pt;width:7.75pt;height:17.3pt;mso-position-horizontal-relative:page;mso-position-vertical-relative:paragraph;z-index:-259294208" type="#_x0000_t202" filled="false" stroked="false">
            <v:textbox inset="0,0,0,0">
              <w:txbxContent>
                <w:p>
                  <w:pPr>
                    <w:spacing w:line="202" w:lineRule="exact" w:before="0"/>
                    <w:ind w:left="0" w:right="0" w:firstLine="0"/>
                    <w:jc w:val="left"/>
                    <w:rPr>
                      <w:rFonts w:ascii="Menlo" w:hAnsi="Menlo"/>
                      <w:i/>
                      <w:sz w:val="20"/>
                    </w:rPr>
                  </w:pPr>
                  <w:r>
                    <w:rPr>
                      <w:rFonts w:ascii="Menlo" w:hAnsi="Menlo"/>
                      <w:i/>
                      <w:w w:val="128"/>
                      <w:sz w:val="20"/>
                    </w:rPr>
                    <w:t>≤</w:t>
                  </w:r>
                </w:p>
              </w:txbxContent>
            </v:textbox>
            <w10:wrap type="none"/>
          </v:shape>
        </w:pict>
      </w:r>
      <w:r>
        <w:rPr>
          <w:i/>
          <w:w w:val="110"/>
          <w:sz w:val="20"/>
        </w:rPr>
        <w:t>H</w:t>
      </w:r>
      <w:r>
        <w:rPr>
          <w:w w:val="110"/>
          <w:sz w:val="20"/>
          <w:vertAlign w:val="subscript"/>
        </w:rPr>
        <w:t>1</w:t>
      </w:r>
      <w:r>
        <w:rPr>
          <w:w w:val="110"/>
          <w:sz w:val="20"/>
          <w:vertAlign w:val="baseline"/>
        </w:rPr>
        <w:t>  : </w:t>
      </w:r>
      <w:r>
        <w:rPr>
          <w:spacing w:val="1"/>
          <w:w w:val="110"/>
          <w:sz w:val="20"/>
          <w:vertAlign w:val="baseline"/>
        </w:rPr>
        <w:t> </w:t>
      </w:r>
      <w:r>
        <w:rPr>
          <w:i/>
          <w:w w:val="110"/>
          <w:sz w:val="20"/>
          <w:vertAlign w:val="baseline"/>
        </w:rPr>
        <w:t>F</w:t>
      </w:r>
      <w:r>
        <w:rPr>
          <w:i/>
          <w:spacing w:val="-27"/>
          <w:w w:val="110"/>
          <w:sz w:val="20"/>
          <w:vertAlign w:val="baseline"/>
        </w:rPr>
        <w:t> </w:t>
      </w:r>
      <w:r>
        <w:rPr>
          <w:w w:val="110"/>
          <w:sz w:val="20"/>
          <w:vertAlign w:val="baseline"/>
        </w:rPr>
        <w:t>(</w:t>
      </w:r>
      <w:r>
        <w:rPr>
          <w:i/>
          <w:w w:val="110"/>
          <w:sz w:val="20"/>
          <w:vertAlign w:val="baseline"/>
        </w:rPr>
        <w:t>x</w:t>
      </w:r>
      <w:r>
        <w:rPr>
          <w:w w:val="110"/>
          <w:sz w:val="20"/>
          <w:vertAlign w:val="baseline"/>
        </w:rPr>
        <w:t>)</w:t>
        <w:tab/>
      </w:r>
      <w:r>
        <w:rPr>
          <w:i/>
          <w:w w:val="110"/>
          <w:sz w:val="20"/>
          <w:vertAlign w:val="baseline"/>
        </w:rPr>
        <w:t>G</w:t>
      </w:r>
      <w:r>
        <w:rPr>
          <w:w w:val="110"/>
          <w:sz w:val="20"/>
          <w:vertAlign w:val="baseline"/>
        </w:rPr>
        <w:t>(</w:t>
      </w:r>
      <w:r>
        <w:rPr>
          <w:i/>
          <w:w w:val="110"/>
          <w:sz w:val="20"/>
          <w:vertAlign w:val="baseline"/>
        </w:rPr>
        <w:t>x</w:t>
      </w:r>
      <w:r>
        <w:rPr>
          <w:w w:val="110"/>
          <w:sz w:val="20"/>
          <w:vertAlign w:val="baseline"/>
        </w:rPr>
        <w:t>),  and  iii)  </w:t>
      </w:r>
      <w:r>
        <w:rPr>
          <w:i/>
          <w:w w:val="110"/>
          <w:sz w:val="20"/>
          <w:vertAlign w:val="baseline"/>
        </w:rPr>
        <w:t>H</w:t>
      </w:r>
      <w:r>
        <w:rPr>
          <w:w w:val="110"/>
          <w:sz w:val="20"/>
          <w:vertAlign w:val="subscript"/>
        </w:rPr>
        <w:t>1</w:t>
      </w:r>
      <w:r>
        <w:rPr>
          <w:w w:val="110"/>
          <w:sz w:val="20"/>
          <w:vertAlign w:val="baseline"/>
        </w:rPr>
        <w:t>  :</w:t>
      </w:r>
      <w:r>
        <w:rPr>
          <w:spacing w:val="26"/>
          <w:w w:val="110"/>
          <w:sz w:val="20"/>
          <w:vertAlign w:val="baseline"/>
        </w:rPr>
        <w:t> </w:t>
      </w:r>
      <w:r>
        <w:rPr>
          <w:i/>
          <w:w w:val="110"/>
          <w:sz w:val="20"/>
          <w:vertAlign w:val="baseline"/>
        </w:rPr>
        <w:t>F</w:t>
      </w:r>
      <w:r>
        <w:rPr>
          <w:i/>
          <w:spacing w:val="-27"/>
          <w:w w:val="110"/>
          <w:sz w:val="20"/>
          <w:vertAlign w:val="baseline"/>
        </w:rPr>
        <w:t> </w:t>
      </w:r>
      <w:r>
        <w:rPr>
          <w:w w:val="110"/>
          <w:sz w:val="20"/>
          <w:vertAlign w:val="baseline"/>
        </w:rPr>
        <w:t>(</w:t>
      </w:r>
      <w:r>
        <w:rPr>
          <w:i/>
          <w:w w:val="110"/>
          <w:sz w:val="20"/>
          <w:vertAlign w:val="baseline"/>
        </w:rPr>
        <w:t>x</w:t>
      </w:r>
      <w:r>
        <w:rPr>
          <w:w w:val="110"/>
          <w:sz w:val="20"/>
          <w:vertAlign w:val="baseline"/>
        </w:rPr>
        <w:t>)</w:t>
        <w:tab/>
      </w:r>
      <w:r>
        <w:rPr>
          <w:i/>
          <w:w w:val="110"/>
          <w:sz w:val="20"/>
          <w:vertAlign w:val="baseline"/>
        </w:rPr>
        <w:t>G</w:t>
      </w:r>
      <w:r>
        <w:rPr>
          <w:w w:val="110"/>
          <w:sz w:val="20"/>
          <w:vertAlign w:val="baseline"/>
        </w:rPr>
        <w:t>(</w:t>
      </w:r>
      <w:r>
        <w:rPr>
          <w:i/>
          <w:w w:val="110"/>
          <w:sz w:val="20"/>
          <w:vertAlign w:val="baseline"/>
        </w:rPr>
        <w:t>x</w:t>
      </w:r>
      <w:r>
        <w:rPr>
          <w:w w:val="110"/>
          <w:sz w:val="20"/>
          <w:vertAlign w:val="baseline"/>
        </w:rPr>
        <w:t>). This paper is using the third (two-tailed) alternative hypothesis.</w:t>
      </w:r>
    </w:p>
    <w:p>
      <w:pPr>
        <w:spacing w:after="0" w:line="249" w:lineRule="auto"/>
        <w:jc w:val="left"/>
        <w:rPr>
          <w:sz w:val="20"/>
        </w:rPr>
        <w:sectPr>
          <w:pgSz w:w="12240" w:h="15840"/>
          <w:pgMar w:header="0" w:footer="822" w:top="1420" w:bottom="1020" w:left="1320" w:right="260"/>
        </w:sectPr>
      </w:pPr>
    </w:p>
    <w:p>
      <w:pPr>
        <w:pStyle w:val="BodyText"/>
        <w:spacing w:line="376" w:lineRule="auto" w:before="35"/>
        <w:ind w:left="120"/>
      </w:pPr>
      <w:r>
        <w:rPr/>
        <w:pict>
          <v:shape style="position:absolute;margin-left:291.773987pt;margin-top:74.851707pt;width:5.85pt;height:12pt;mso-position-horizontal-relative:page;mso-position-vertical-relative:paragraph;z-index:-259291136" type="#_x0000_t202" filled="false" stroked="false">
            <v:textbox inset="0,0,0,0">
              <w:txbxContent>
                <w:p>
                  <w:pPr>
                    <w:pStyle w:val="BodyText"/>
                    <w:spacing w:line="231" w:lineRule="exact"/>
                  </w:pPr>
                  <w:r>
                    <w:rPr>
                      <w:w w:val="97"/>
                    </w:rPr>
                    <w:t>2</w:t>
                  </w:r>
                </w:p>
              </w:txbxContent>
            </v:textbox>
            <w10:wrap type="none"/>
          </v:shape>
        </w:pict>
      </w:r>
      <w:r>
        <w:rPr/>
        <w:pict>
          <v:shape style="position:absolute;margin-left:314.59201pt;margin-top:74.851707pt;width:5.85pt;height:12pt;mso-position-horizontal-relative:page;mso-position-vertical-relative:paragraph;z-index:-259290112" type="#_x0000_t202" filled="false" stroked="false">
            <v:textbox inset="0,0,0,0">
              <w:txbxContent>
                <w:p>
                  <w:pPr>
                    <w:pStyle w:val="BodyText"/>
                    <w:spacing w:line="231" w:lineRule="exact"/>
                  </w:pPr>
                  <w:r>
                    <w:rPr>
                      <w:w w:val="97"/>
                    </w:rPr>
                    <w:t>2</w:t>
                  </w:r>
                </w:p>
              </w:txbxContent>
            </v:textbox>
            <w10:wrap type="none"/>
          </v:shape>
        </w:pict>
      </w:r>
      <w:r>
        <w:rPr/>
        <w:pict>
          <v:shape style="position:absolute;margin-left:342.834991pt;margin-top:74.851707pt;width:17.25pt;height:12pt;mso-position-horizontal-relative:page;mso-position-vertical-relative:paragraph;z-index:-259289088" type="#_x0000_t202" filled="false" stroked="false">
            <v:textbox inset="0,0,0,0">
              <w:txbxContent>
                <w:p>
                  <w:pPr>
                    <w:spacing w:line="231" w:lineRule="exact" w:before="0"/>
                    <w:ind w:left="0" w:right="0" w:firstLine="0"/>
                    <w:jc w:val="left"/>
                    <w:rPr>
                      <w:i/>
                      <w:sz w:val="24"/>
                    </w:rPr>
                  </w:pPr>
                  <w:r>
                    <w:rPr>
                      <w:i/>
                      <w:w w:val="115"/>
                      <w:sz w:val="24"/>
                    </w:rPr>
                    <w:t>nm</w:t>
                  </w:r>
                </w:p>
              </w:txbxContent>
            </v:textbox>
            <w10:wrap type="none"/>
          </v:shape>
        </w:pict>
      </w:r>
      <w:r>
        <w:rPr>
          <w:w w:val="105"/>
        </w:rPr>
        <w:t>there distributions are completely different, and </w:t>
      </w:r>
      <w:r>
        <w:rPr>
          <w:i/>
          <w:w w:val="105"/>
        </w:rPr>
        <w:t>D</w:t>
      </w:r>
      <w:r>
        <w:rPr>
          <w:i/>
          <w:w w:val="105"/>
          <w:vertAlign w:val="subscript"/>
        </w:rPr>
        <w:t>X,Y</w:t>
      </w:r>
      <w:r>
        <w:rPr>
          <w:i/>
          <w:w w:val="105"/>
          <w:vertAlign w:val="baseline"/>
        </w:rPr>
        <w:t> </w:t>
      </w:r>
      <w:r>
        <w:rPr>
          <w:w w:val="105"/>
          <w:vertAlign w:val="baseline"/>
        </w:rPr>
        <w:t>= 1. The test rejects </w:t>
      </w:r>
      <w:r>
        <w:rPr>
          <w:i/>
          <w:w w:val="105"/>
          <w:vertAlign w:val="baseline"/>
        </w:rPr>
        <w:t>H</w:t>
      </w:r>
      <w:r>
        <w:rPr>
          <w:w w:val="105"/>
          <w:vertAlign w:val="subscript"/>
        </w:rPr>
        <w:t>0</w:t>
      </w:r>
      <w:r>
        <w:rPr>
          <w:w w:val="105"/>
          <w:vertAlign w:val="baseline"/>
        </w:rPr>
        <w:t> at a significance level of </w:t>
      </w:r>
      <w:r>
        <w:rPr>
          <w:i/>
          <w:w w:val="105"/>
          <w:vertAlign w:val="baseline"/>
        </w:rPr>
        <w:t>α </w:t>
      </w:r>
      <w:r>
        <w:rPr>
          <w:w w:val="105"/>
          <w:vertAlign w:val="baseline"/>
        </w:rPr>
        <w:t>if</w:t>
      </w:r>
    </w:p>
    <w:p>
      <w:pPr>
        <w:pStyle w:val="BodyText"/>
        <w:spacing w:before="2"/>
        <w:rPr>
          <w:sz w:val="16"/>
        </w:rPr>
      </w:pPr>
      <w:r>
        <w:rPr/>
        <w:pict>
          <v:shape style="position:absolute;margin-left:281.279999pt;margin-top:11.51668pt;width:41.2pt;height:.1pt;mso-position-horizontal-relative:page;mso-position-vertical-relative:paragraph;z-index:-251621376;mso-wrap-distance-left:0;mso-wrap-distance-right:0" coordorigin="5626,230" coordsize="824,0" path="m5626,230l6449,230e" filled="false" stroked="true" strokeweight=".478pt" strokecolor="#000000">
            <v:path arrowok="t"/>
            <v:stroke dashstyle="solid"/>
            <w10:wrap type="topAndBottom"/>
          </v:shape>
        </w:pict>
      </w:r>
      <w:r>
        <w:rPr/>
        <w:pict>
          <v:shape style="position:absolute;margin-left:334.429993pt;margin-top:11.923679pt;width:34.050pt;height:.1pt;mso-position-horizontal-relative:page;mso-position-vertical-relative:paragraph;z-index:-251620352;mso-wrap-distance-left:0;mso-wrap-distance-right:0" coordorigin="6689,238" coordsize="681,0" path="m6689,238l7369,238e" filled="false" stroked="true" strokeweight=".478pt" strokecolor="#000000">
            <v:path arrowok="t"/>
            <v:stroke dashstyle="solid"/>
            <w10:wrap type="topAndBottom"/>
          </v:shape>
        </w:pict>
      </w:r>
    </w:p>
    <w:p>
      <w:pPr>
        <w:spacing w:before="0"/>
        <w:ind w:left="3550" w:right="0" w:firstLine="0"/>
        <w:jc w:val="left"/>
        <w:rPr>
          <w:i/>
          <w:sz w:val="24"/>
        </w:rPr>
      </w:pPr>
      <w:r>
        <w:rPr>
          <w:i/>
          <w:w w:val="115"/>
          <w:position w:val="-15"/>
          <w:sz w:val="24"/>
        </w:rPr>
        <w:t>D &gt;</w:t>
      </w:r>
      <w:r>
        <w:rPr>
          <w:i/>
          <w:w w:val="115"/>
          <w:position w:val="21"/>
          <w:sz w:val="24"/>
        </w:rPr>
        <w:t> </w:t>
      </w:r>
      <w:r>
        <w:rPr>
          <w:rFonts w:ascii="Menlo" w:hAnsi="Menlo"/>
          <w:i/>
          <w:w w:val="115"/>
          <w:position w:val="-15"/>
          <w:sz w:val="24"/>
        </w:rPr>
        <w:t>−</w:t>
      </w:r>
      <w:r>
        <w:rPr>
          <w:w w:val="115"/>
          <w:sz w:val="24"/>
          <w:u w:val="single"/>
        </w:rPr>
        <w:t>1</w:t>
      </w:r>
      <w:r>
        <w:rPr>
          <w:w w:val="115"/>
          <w:sz w:val="24"/>
        </w:rPr>
        <w:t> </w:t>
      </w:r>
      <w:r>
        <w:rPr>
          <w:w w:val="115"/>
          <w:position w:val="-15"/>
          <w:sz w:val="24"/>
        </w:rPr>
        <w:t>ln </w:t>
      </w:r>
      <w:r>
        <w:rPr>
          <w:i/>
          <w:w w:val="115"/>
          <w:sz w:val="24"/>
          <w:u w:val="single"/>
        </w:rPr>
        <w:t>α</w:t>
      </w:r>
      <w:r>
        <w:rPr>
          <w:i/>
          <w:w w:val="115"/>
          <w:position w:val="21"/>
          <w:sz w:val="24"/>
        </w:rPr>
        <w:t> </w:t>
      </w:r>
      <w:r>
        <w:rPr>
          <w:i/>
          <w:w w:val="115"/>
          <w:sz w:val="24"/>
          <w:u w:val="single"/>
        </w:rPr>
        <w:t>n </w:t>
      </w:r>
      <w:r>
        <w:rPr>
          <w:w w:val="115"/>
          <w:sz w:val="24"/>
          <w:u w:val="single"/>
        </w:rPr>
        <w:t>+ </w:t>
      </w:r>
      <w:r>
        <w:rPr>
          <w:i/>
          <w:w w:val="115"/>
          <w:sz w:val="24"/>
          <w:u w:val="single"/>
        </w:rPr>
        <w:t>m</w:t>
      </w:r>
    </w:p>
    <w:p>
      <w:pPr>
        <w:pStyle w:val="BodyText"/>
        <w:rPr>
          <w:i/>
        </w:rPr>
      </w:pPr>
      <w:r>
        <w:rPr/>
        <w:br w:type="column"/>
      </w:r>
      <w:r>
        <w:rPr>
          <w:i/>
        </w:rPr>
      </w:r>
    </w:p>
    <w:p>
      <w:pPr>
        <w:pStyle w:val="BodyText"/>
        <w:rPr>
          <w:i/>
        </w:rPr>
      </w:pPr>
    </w:p>
    <w:p>
      <w:pPr>
        <w:pStyle w:val="BodyText"/>
        <w:rPr>
          <w:i/>
        </w:rPr>
      </w:pPr>
    </w:p>
    <w:p>
      <w:pPr>
        <w:pStyle w:val="BodyText"/>
        <w:rPr>
          <w:i/>
        </w:rPr>
      </w:pPr>
    </w:p>
    <w:p>
      <w:pPr>
        <w:pStyle w:val="BodyText"/>
        <w:spacing w:before="184"/>
        <w:ind w:left="120"/>
      </w:pPr>
      <w:r>
        <w:rPr>
          <w:w w:val="105"/>
        </w:rPr>
        <w:t>(3.7)</w:t>
      </w:r>
    </w:p>
    <w:p>
      <w:pPr>
        <w:spacing w:after="0"/>
        <w:sectPr>
          <w:pgSz w:w="12240" w:h="15840"/>
          <w:pgMar w:header="0" w:footer="822" w:top="1420" w:bottom="1020" w:left="1320" w:right="260"/>
          <w:cols w:num="2" w:equalWidth="0">
            <w:col w:w="6165" w:space="2714"/>
            <w:col w:w="1781"/>
          </w:cols>
        </w:sectPr>
      </w:pPr>
    </w:p>
    <w:p>
      <w:pPr>
        <w:pStyle w:val="BodyText"/>
        <w:rPr>
          <w:sz w:val="20"/>
        </w:rPr>
      </w:pPr>
    </w:p>
    <w:p>
      <w:pPr>
        <w:pStyle w:val="BodyText"/>
        <w:spacing w:before="9"/>
        <w:rPr>
          <w:sz w:val="19"/>
        </w:rPr>
      </w:pPr>
    </w:p>
    <w:p>
      <w:pPr>
        <w:pStyle w:val="BodyText"/>
        <w:spacing w:before="55"/>
        <w:ind w:left="120"/>
        <w:jc w:val="both"/>
      </w:pPr>
      <w:r>
        <w:rPr>
          <w:w w:val="110"/>
        </w:rPr>
        <w:t>where </w:t>
      </w:r>
      <w:r>
        <w:rPr>
          <w:i/>
          <w:w w:val="110"/>
        </w:rPr>
        <w:t>m </w:t>
      </w:r>
      <w:r>
        <w:rPr>
          <w:w w:val="110"/>
        </w:rPr>
        <w:t>and </w:t>
      </w:r>
      <w:r>
        <w:rPr>
          <w:i/>
          <w:w w:val="110"/>
        </w:rPr>
        <w:t>n </w:t>
      </w:r>
      <w:r>
        <w:rPr>
          <w:w w:val="110"/>
        </w:rPr>
        <w:t>denote sizes of two datasets.</w:t>
      </w:r>
    </w:p>
    <w:p>
      <w:pPr>
        <w:pStyle w:val="BodyText"/>
        <w:spacing w:before="9"/>
        <w:rPr>
          <w:sz w:val="33"/>
        </w:rPr>
      </w:pPr>
    </w:p>
    <w:p>
      <w:pPr>
        <w:pStyle w:val="BodyText"/>
        <w:ind w:left="2167"/>
      </w:pPr>
      <w:r>
        <w:rPr>
          <w:w w:val="105"/>
        </w:rPr>
        <w:t>Table 5:</w:t>
      </w:r>
      <w:bookmarkStart w:name="_bookmark19" w:id="36"/>
      <w:bookmarkEnd w:id="36"/>
      <w:r>
        <w:rPr>
          <w:w w:val="105"/>
        </w:rPr>
      </w:r>
      <w:r>
        <w:rPr>
          <w:w w:val="105"/>
        </w:rPr>
        <w:t> </w:t>
      </w:r>
      <w:r>
        <w:rPr>
          <w:i/>
          <w:w w:val="105"/>
        </w:rPr>
        <w:t>D</w:t>
      </w:r>
      <w:r>
        <w:rPr>
          <w:w w:val="105"/>
        </w:rPr>
        <w:t>-Statistics in Kolmogorov-Smirnov Tests</w:t>
      </w:r>
    </w:p>
    <w:p>
      <w:pPr>
        <w:pStyle w:val="BodyText"/>
        <w:spacing w:before="5" w:after="1"/>
        <w:rPr>
          <w:sz w:val="12"/>
        </w:r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06"/>
        <w:gridCol w:w="1402"/>
        <w:gridCol w:w="1577"/>
        <w:gridCol w:w="1577"/>
        <w:gridCol w:w="1577"/>
        <w:gridCol w:w="1577"/>
      </w:tblGrid>
      <w:tr>
        <w:trPr>
          <w:trHeight w:val="376" w:hRule="atLeast"/>
        </w:trPr>
        <w:tc>
          <w:tcPr>
            <w:tcW w:w="2306" w:type="dxa"/>
            <w:tcBorders>
              <w:left w:val="nil"/>
              <w:bottom w:val="single" w:sz="6" w:space="0" w:color="000000"/>
              <w:right w:val="single" w:sz="4" w:space="0" w:color="000000"/>
            </w:tcBorders>
          </w:tcPr>
          <w:p>
            <w:pPr>
              <w:pStyle w:val="TableParagraph"/>
              <w:spacing w:line="240" w:lineRule="auto" w:before="50"/>
              <w:jc w:val="left"/>
              <w:rPr>
                <w:sz w:val="22"/>
              </w:rPr>
            </w:pPr>
            <w:r>
              <w:rPr>
                <w:i/>
                <w:w w:val="110"/>
                <w:sz w:val="22"/>
              </w:rPr>
              <w:t>D</w:t>
            </w:r>
            <w:r>
              <w:rPr>
                <w:w w:val="110"/>
                <w:sz w:val="22"/>
              </w:rPr>
              <w:t>-Statistic (</w:t>
            </w:r>
            <w:r>
              <w:rPr>
                <w:i/>
                <w:w w:val="110"/>
                <w:sz w:val="22"/>
              </w:rPr>
              <w:t>P </w:t>
            </w:r>
            <w:r>
              <w:rPr>
                <w:w w:val="110"/>
                <w:sz w:val="22"/>
              </w:rPr>
              <w:t>-Value)</w:t>
            </w:r>
          </w:p>
        </w:tc>
        <w:tc>
          <w:tcPr>
            <w:tcW w:w="1402" w:type="dxa"/>
            <w:tcBorders>
              <w:left w:val="single" w:sz="4" w:space="0" w:color="000000"/>
              <w:bottom w:val="single" w:sz="6" w:space="0" w:color="000000"/>
              <w:right w:val="single" w:sz="4" w:space="0" w:color="000000"/>
            </w:tcBorders>
          </w:tcPr>
          <w:p>
            <w:pPr>
              <w:pStyle w:val="TableParagraph"/>
              <w:spacing w:line="240" w:lineRule="auto" w:before="50"/>
              <w:ind w:left="107" w:right="106"/>
              <w:rPr>
                <w:sz w:val="22"/>
              </w:rPr>
            </w:pPr>
            <w:r>
              <w:rPr>
                <w:w w:val="105"/>
                <w:sz w:val="22"/>
              </w:rPr>
              <w:t>Monday</w:t>
            </w:r>
          </w:p>
        </w:tc>
        <w:tc>
          <w:tcPr>
            <w:tcW w:w="1577" w:type="dxa"/>
            <w:tcBorders>
              <w:left w:val="single" w:sz="4" w:space="0" w:color="000000"/>
              <w:bottom w:val="single" w:sz="6" w:space="0" w:color="000000"/>
              <w:right w:val="single" w:sz="4" w:space="0" w:color="000000"/>
            </w:tcBorders>
          </w:tcPr>
          <w:p>
            <w:pPr>
              <w:pStyle w:val="TableParagraph"/>
              <w:spacing w:line="240" w:lineRule="auto" w:before="50"/>
              <w:ind w:left="82" w:right="80"/>
              <w:rPr>
                <w:sz w:val="22"/>
              </w:rPr>
            </w:pPr>
            <w:r>
              <w:rPr>
                <w:w w:val="110"/>
                <w:sz w:val="22"/>
              </w:rPr>
              <w:t>Tuesday</w:t>
            </w:r>
          </w:p>
        </w:tc>
        <w:tc>
          <w:tcPr>
            <w:tcW w:w="1577" w:type="dxa"/>
            <w:tcBorders>
              <w:left w:val="single" w:sz="4" w:space="0" w:color="000000"/>
              <w:bottom w:val="single" w:sz="6" w:space="0" w:color="000000"/>
              <w:right w:val="single" w:sz="4" w:space="0" w:color="000000"/>
            </w:tcBorders>
          </w:tcPr>
          <w:p>
            <w:pPr>
              <w:pStyle w:val="TableParagraph"/>
              <w:spacing w:line="240" w:lineRule="auto" w:before="50"/>
              <w:ind w:left="82" w:right="79"/>
              <w:rPr>
                <w:sz w:val="22"/>
              </w:rPr>
            </w:pPr>
            <w:r>
              <w:rPr>
                <w:w w:val="105"/>
                <w:sz w:val="22"/>
              </w:rPr>
              <w:t>Wednesday</w:t>
            </w:r>
          </w:p>
        </w:tc>
        <w:tc>
          <w:tcPr>
            <w:tcW w:w="1577" w:type="dxa"/>
            <w:tcBorders>
              <w:left w:val="single" w:sz="4" w:space="0" w:color="000000"/>
              <w:bottom w:val="single" w:sz="6" w:space="0" w:color="000000"/>
              <w:right w:val="single" w:sz="4" w:space="0" w:color="000000"/>
            </w:tcBorders>
          </w:tcPr>
          <w:p>
            <w:pPr>
              <w:pStyle w:val="TableParagraph"/>
              <w:spacing w:line="240" w:lineRule="auto" w:before="50"/>
              <w:ind w:left="82" w:right="79"/>
              <w:rPr>
                <w:sz w:val="22"/>
              </w:rPr>
            </w:pPr>
            <w:r>
              <w:rPr>
                <w:w w:val="110"/>
                <w:sz w:val="22"/>
              </w:rPr>
              <w:t>Thursday</w:t>
            </w:r>
          </w:p>
        </w:tc>
        <w:tc>
          <w:tcPr>
            <w:tcW w:w="1577" w:type="dxa"/>
            <w:tcBorders>
              <w:left w:val="single" w:sz="4" w:space="0" w:color="000000"/>
              <w:bottom w:val="single" w:sz="6" w:space="0" w:color="000000"/>
              <w:right w:val="nil"/>
            </w:tcBorders>
          </w:tcPr>
          <w:p>
            <w:pPr>
              <w:pStyle w:val="TableParagraph"/>
              <w:spacing w:line="240" w:lineRule="auto" w:before="50"/>
              <w:ind w:left="84" w:right="84"/>
              <w:rPr>
                <w:sz w:val="22"/>
              </w:rPr>
            </w:pPr>
            <w:r>
              <w:rPr>
                <w:w w:val="110"/>
                <w:sz w:val="22"/>
              </w:rPr>
              <w:t>Friday</w:t>
            </w:r>
          </w:p>
        </w:tc>
      </w:tr>
      <w:tr>
        <w:trPr>
          <w:trHeight w:val="335" w:hRule="atLeast"/>
        </w:trPr>
        <w:tc>
          <w:tcPr>
            <w:tcW w:w="2306" w:type="dxa"/>
            <w:tcBorders>
              <w:top w:val="single" w:sz="6" w:space="0" w:color="000000"/>
              <w:left w:val="nil"/>
              <w:bottom w:val="nil"/>
              <w:right w:val="single" w:sz="4" w:space="0" w:color="000000"/>
            </w:tcBorders>
          </w:tcPr>
          <w:p>
            <w:pPr>
              <w:pStyle w:val="TableParagraph"/>
              <w:spacing w:line="240" w:lineRule="auto" w:before="49"/>
              <w:jc w:val="left"/>
              <w:rPr>
                <w:sz w:val="22"/>
              </w:rPr>
            </w:pPr>
            <w:r>
              <w:rPr>
                <w:w w:val="105"/>
                <w:sz w:val="22"/>
              </w:rPr>
              <w:t>Monday</w:t>
            </w:r>
          </w:p>
        </w:tc>
        <w:tc>
          <w:tcPr>
            <w:tcW w:w="1402" w:type="dxa"/>
            <w:tcBorders>
              <w:top w:val="single" w:sz="6" w:space="0" w:color="000000"/>
              <w:left w:val="single" w:sz="4" w:space="0" w:color="000000"/>
              <w:bottom w:val="nil"/>
              <w:right w:val="single" w:sz="4" w:space="0" w:color="000000"/>
            </w:tcBorders>
          </w:tcPr>
          <w:p>
            <w:pPr>
              <w:pStyle w:val="TableParagraph"/>
              <w:spacing w:line="240" w:lineRule="auto" w:before="49"/>
              <w:ind w:left="107" w:right="107"/>
              <w:rPr>
                <w:sz w:val="22"/>
              </w:rPr>
            </w:pPr>
            <w:r>
              <w:rPr>
                <w:sz w:val="22"/>
              </w:rPr>
              <w:t>0.000(1.000)</w:t>
            </w:r>
          </w:p>
        </w:tc>
        <w:tc>
          <w:tcPr>
            <w:tcW w:w="1577" w:type="dxa"/>
            <w:tcBorders>
              <w:top w:val="single" w:sz="6" w:space="0" w:color="000000"/>
              <w:left w:val="single" w:sz="4" w:space="0" w:color="000000"/>
              <w:bottom w:val="nil"/>
              <w:right w:val="single" w:sz="4" w:space="0" w:color="000000"/>
            </w:tcBorders>
          </w:tcPr>
          <w:p>
            <w:pPr>
              <w:pStyle w:val="TableParagraph"/>
              <w:spacing w:line="240" w:lineRule="auto" w:before="49"/>
              <w:ind w:left="82" w:right="80"/>
              <w:rPr>
                <w:b/>
                <w:sz w:val="22"/>
              </w:rPr>
            </w:pPr>
            <w:r>
              <w:rPr>
                <w:b/>
                <w:w w:val="120"/>
                <w:sz w:val="22"/>
              </w:rPr>
              <w:t>0.193(0.000)</w:t>
            </w:r>
          </w:p>
        </w:tc>
        <w:tc>
          <w:tcPr>
            <w:tcW w:w="1577" w:type="dxa"/>
            <w:tcBorders>
              <w:top w:val="single" w:sz="6" w:space="0" w:color="000000"/>
              <w:left w:val="single" w:sz="4" w:space="0" w:color="000000"/>
              <w:bottom w:val="nil"/>
              <w:right w:val="single" w:sz="4" w:space="0" w:color="000000"/>
            </w:tcBorders>
          </w:tcPr>
          <w:p>
            <w:pPr>
              <w:pStyle w:val="TableParagraph"/>
              <w:spacing w:line="240" w:lineRule="auto" w:before="49"/>
              <w:ind w:left="82" w:right="79"/>
              <w:rPr>
                <w:b/>
                <w:sz w:val="22"/>
              </w:rPr>
            </w:pPr>
            <w:r>
              <w:rPr>
                <w:b/>
                <w:w w:val="120"/>
                <w:sz w:val="22"/>
              </w:rPr>
              <w:t>0.243(0.000)</w:t>
            </w:r>
          </w:p>
        </w:tc>
        <w:tc>
          <w:tcPr>
            <w:tcW w:w="1577" w:type="dxa"/>
            <w:tcBorders>
              <w:top w:val="single" w:sz="6" w:space="0" w:color="000000"/>
              <w:left w:val="single" w:sz="4" w:space="0" w:color="000000"/>
              <w:bottom w:val="nil"/>
              <w:right w:val="single" w:sz="4" w:space="0" w:color="000000"/>
            </w:tcBorders>
          </w:tcPr>
          <w:p>
            <w:pPr>
              <w:pStyle w:val="TableParagraph"/>
              <w:spacing w:line="240" w:lineRule="auto" w:before="49"/>
              <w:ind w:left="82" w:right="79"/>
              <w:rPr>
                <w:b/>
                <w:sz w:val="22"/>
              </w:rPr>
            </w:pPr>
            <w:r>
              <w:rPr>
                <w:b/>
                <w:w w:val="120"/>
                <w:sz w:val="22"/>
              </w:rPr>
              <w:t>0.189(0.000)</w:t>
            </w:r>
          </w:p>
        </w:tc>
        <w:tc>
          <w:tcPr>
            <w:tcW w:w="1577" w:type="dxa"/>
            <w:tcBorders>
              <w:top w:val="single" w:sz="6" w:space="0" w:color="000000"/>
              <w:left w:val="single" w:sz="4" w:space="0" w:color="000000"/>
              <w:bottom w:val="nil"/>
              <w:right w:val="nil"/>
            </w:tcBorders>
          </w:tcPr>
          <w:p>
            <w:pPr>
              <w:pStyle w:val="TableParagraph"/>
              <w:spacing w:line="240" w:lineRule="auto" w:before="49"/>
              <w:ind w:left="84" w:right="84"/>
              <w:rPr>
                <w:b/>
                <w:sz w:val="22"/>
              </w:rPr>
            </w:pPr>
            <w:r>
              <w:rPr>
                <w:b/>
                <w:w w:val="120"/>
                <w:sz w:val="22"/>
              </w:rPr>
              <w:t>0.180(0.000)</w:t>
            </w:r>
          </w:p>
        </w:tc>
      </w:tr>
      <w:tr>
        <w:trPr>
          <w:trHeight w:val="270" w:hRule="atLeast"/>
        </w:trPr>
        <w:tc>
          <w:tcPr>
            <w:tcW w:w="2306" w:type="dxa"/>
            <w:tcBorders>
              <w:top w:val="nil"/>
              <w:left w:val="nil"/>
              <w:bottom w:val="nil"/>
              <w:right w:val="single" w:sz="4" w:space="0" w:color="000000"/>
            </w:tcBorders>
          </w:tcPr>
          <w:p>
            <w:pPr>
              <w:pStyle w:val="TableParagraph"/>
              <w:jc w:val="left"/>
              <w:rPr>
                <w:sz w:val="22"/>
              </w:rPr>
            </w:pPr>
            <w:r>
              <w:rPr>
                <w:w w:val="110"/>
                <w:sz w:val="22"/>
              </w:rPr>
              <w:t>Tuesday</w:t>
            </w:r>
          </w:p>
        </w:tc>
        <w:tc>
          <w:tcPr>
            <w:tcW w:w="1402" w:type="dxa"/>
            <w:tcBorders>
              <w:top w:val="nil"/>
              <w:left w:val="single" w:sz="4" w:space="0" w:color="000000"/>
              <w:bottom w:val="nil"/>
              <w:right w:val="single" w:sz="4" w:space="0" w:color="000000"/>
            </w:tcBorders>
          </w:tcPr>
          <w:p>
            <w:pPr>
              <w:pStyle w:val="TableParagraph"/>
              <w:spacing w:line="240" w:lineRule="auto"/>
              <w:ind w:left="0"/>
              <w:jc w:val="left"/>
              <w:rPr>
                <w:sz w:val="20"/>
              </w:rPr>
            </w:pPr>
          </w:p>
        </w:tc>
        <w:tc>
          <w:tcPr>
            <w:tcW w:w="1577" w:type="dxa"/>
            <w:tcBorders>
              <w:top w:val="nil"/>
              <w:left w:val="single" w:sz="4" w:space="0" w:color="000000"/>
              <w:bottom w:val="nil"/>
              <w:right w:val="single" w:sz="4" w:space="0" w:color="000000"/>
            </w:tcBorders>
          </w:tcPr>
          <w:p>
            <w:pPr>
              <w:pStyle w:val="TableParagraph"/>
              <w:ind w:left="81" w:right="80"/>
              <w:rPr>
                <w:sz w:val="22"/>
              </w:rPr>
            </w:pPr>
            <w:r>
              <w:rPr>
                <w:sz w:val="22"/>
              </w:rPr>
              <w:t>0.000(1.000)</w:t>
            </w:r>
          </w:p>
        </w:tc>
        <w:tc>
          <w:tcPr>
            <w:tcW w:w="1577" w:type="dxa"/>
            <w:tcBorders>
              <w:top w:val="nil"/>
              <w:left w:val="single" w:sz="4" w:space="0" w:color="000000"/>
              <w:bottom w:val="nil"/>
              <w:right w:val="single" w:sz="4" w:space="0" w:color="000000"/>
            </w:tcBorders>
          </w:tcPr>
          <w:p>
            <w:pPr>
              <w:pStyle w:val="TableParagraph"/>
              <w:ind w:left="82" w:right="80"/>
              <w:rPr>
                <w:sz w:val="22"/>
              </w:rPr>
            </w:pPr>
            <w:r>
              <w:rPr>
                <w:sz w:val="22"/>
              </w:rPr>
              <w:t>0.064(0.030)</w:t>
            </w:r>
          </w:p>
        </w:tc>
        <w:tc>
          <w:tcPr>
            <w:tcW w:w="1577" w:type="dxa"/>
            <w:tcBorders>
              <w:top w:val="nil"/>
              <w:left w:val="single" w:sz="4" w:space="0" w:color="000000"/>
              <w:bottom w:val="nil"/>
              <w:right w:val="single" w:sz="4" w:space="0" w:color="000000"/>
            </w:tcBorders>
          </w:tcPr>
          <w:p>
            <w:pPr>
              <w:pStyle w:val="TableParagraph"/>
              <w:ind w:left="82" w:right="79"/>
              <w:rPr>
                <w:sz w:val="22"/>
              </w:rPr>
            </w:pPr>
            <w:r>
              <w:rPr>
                <w:sz w:val="22"/>
              </w:rPr>
              <w:t>0.064(0.030)</w:t>
            </w:r>
          </w:p>
        </w:tc>
        <w:tc>
          <w:tcPr>
            <w:tcW w:w="1577" w:type="dxa"/>
            <w:tcBorders>
              <w:top w:val="nil"/>
              <w:left w:val="single" w:sz="4" w:space="0" w:color="000000"/>
              <w:bottom w:val="nil"/>
              <w:right w:val="nil"/>
            </w:tcBorders>
          </w:tcPr>
          <w:p>
            <w:pPr>
              <w:pStyle w:val="TableParagraph"/>
              <w:ind w:left="84" w:right="84"/>
              <w:rPr>
                <w:b/>
                <w:sz w:val="22"/>
              </w:rPr>
            </w:pPr>
            <w:r>
              <w:rPr>
                <w:b/>
                <w:w w:val="120"/>
                <w:sz w:val="22"/>
              </w:rPr>
              <w:t>0.071(0.010)</w:t>
            </w:r>
          </w:p>
        </w:tc>
      </w:tr>
      <w:tr>
        <w:trPr>
          <w:trHeight w:val="270" w:hRule="atLeast"/>
        </w:trPr>
        <w:tc>
          <w:tcPr>
            <w:tcW w:w="2306" w:type="dxa"/>
            <w:tcBorders>
              <w:top w:val="nil"/>
              <w:left w:val="nil"/>
              <w:bottom w:val="nil"/>
              <w:right w:val="single" w:sz="4" w:space="0" w:color="000000"/>
            </w:tcBorders>
          </w:tcPr>
          <w:p>
            <w:pPr>
              <w:pStyle w:val="TableParagraph"/>
              <w:jc w:val="left"/>
              <w:rPr>
                <w:sz w:val="22"/>
              </w:rPr>
            </w:pPr>
            <w:r>
              <w:rPr>
                <w:w w:val="105"/>
                <w:sz w:val="22"/>
              </w:rPr>
              <w:t>Wednesday</w:t>
            </w:r>
          </w:p>
        </w:tc>
        <w:tc>
          <w:tcPr>
            <w:tcW w:w="1402" w:type="dxa"/>
            <w:tcBorders>
              <w:top w:val="nil"/>
              <w:left w:val="single" w:sz="4" w:space="0" w:color="000000"/>
              <w:bottom w:val="nil"/>
              <w:right w:val="single" w:sz="4" w:space="0" w:color="000000"/>
            </w:tcBorders>
          </w:tcPr>
          <w:p>
            <w:pPr>
              <w:pStyle w:val="TableParagraph"/>
              <w:spacing w:line="240" w:lineRule="auto"/>
              <w:ind w:left="0"/>
              <w:jc w:val="left"/>
              <w:rPr>
                <w:sz w:val="20"/>
              </w:rPr>
            </w:pPr>
          </w:p>
        </w:tc>
        <w:tc>
          <w:tcPr>
            <w:tcW w:w="1577" w:type="dxa"/>
            <w:tcBorders>
              <w:top w:val="nil"/>
              <w:left w:val="single" w:sz="4" w:space="0" w:color="000000"/>
              <w:bottom w:val="nil"/>
              <w:right w:val="single" w:sz="4" w:space="0" w:color="000000"/>
            </w:tcBorders>
          </w:tcPr>
          <w:p>
            <w:pPr>
              <w:pStyle w:val="TableParagraph"/>
              <w:spacing w:line="240" w:lineRule="auto"/>
              <w:ind w:left="0"/>
              <w:jc w:val="left"/>
              <w:rPr>
                <w:sz w:val="20"/>
              </w:rPr>
            </w:pPr>
          </w:p>
        </w:tc>
        <w:tc>
          <w:tcPr>
            <w:tcW w:w="1577" w:type="dxa"/>
            <w:tcBorders>
              <w:top w:val="nil"/>
              <w:left w:val="single" w:sz="4" w:space="0" w:color="000000"/>
              <w:bottom w:val="nil"/>
              <w:right w:val="single" w:sz="4" w:space="0" w:color="000000"/>
            </w:tcBorders>
          </w:tcPr>
          <w:p>
            <w:pPr>
              <w:pStyle w:val="TableParagraph"/>
              <w:ind w:left="82" w:right="80"/>
              <w:rPr>
                <w:sz w:val="22"/>
              </w:rPr>
            </w:pPr>
            <w:r>
              <w:rPr>
                <w:sz w:val="22"/>
              </w:rPr>
              <w:t>0.000(1.000)</w:t>
            </w:r>
          </w:p>
        </w:tc>
        <w:tc>
          <w:tcPr>
            <w:tcW w:w="1577" w:type="dxa"/>
            <w:tcBorders>
              <w:top w:val="nil"/>
              <w:left w:val="single" w:sz="4" w:space="0" w:color="000000"/>
              <w:bottom w:val="nil"/>
              <w:right w:val="single" w:sz="4" w:space="0" w:color="000000"/>
            </w:tcBorders>
          </w:tcPr>
          <w:p>
            <w:pPr>
              <w:pStyle w:val="TableParagraph"/>
              <w:ind w:left="82" w:right="79"/>
              <w:rPr>
                <w:sz w:val="22"/>
              </w:rPr>
            </w:pPr>
            <w:r>
              <w:rPr>
                <w:sz w:val="22"/>
              </w:rPr>
              <w:t>0.058(0.062)</w:t>
            </w:r>
          </w:p>
        </w:tc>
        <w:tc>
          <w:tcPr>
            <w:tcW w:w="1577" w:type="dxa"/>
            <w:tcBorders>
              <w:top w:val="nil"/>
              <w:left w:val="single" w:sz="4" w:space="0" w:color="000000"/>
              <w:bottom w:val="nil"/>
              <w:right w:val="nil"/>
            </w:tcBorders>
          </w:tcPr>
          <w:p>
            <w:pPr>
              <w:pStyle w:val="TableParagraph"/>
              <w:ind w:left="84" w:right="84"/>
              <w:rPr>
                <w:b/>
                <w:sz w:val="22"/>
              </w:rPr>
            </w:pPr>
            <w:r>
              <w:rPr>
                <w:b/>
                <w:w w:val="120"/>
                <w:sz w:val="22"/>
              </w:rPr>
              <w:t>0.084(0.001)</w:t>
            </w:r>
          </w:p>
        </w:tc>
      </w:tr>
      <w:tr>
        <w:trPr>
          <w:trHeight w:val="270" w:hRule="atLeast"/>
        </w:trPr>
        <w:tc>
          <w:tcPr>
            <w:tcW w:w="2306" w:type="dxa"/>
            <w:tcBorders>
              <w:top w:val="nil"/>
              <w:left w:val="nil"/>
              <w:bottom w:val="nil"/>
              <w:right w:val="single" w:sz="4" w:space="0" w:color="000000"/>
            </w:tcBorders>
          </w:tcPr>
          <w:p>
            <w:pPr>
              <w:pStyle w:val="TableParagraph"/>
              <w:jc w:val="left"/>
              <w:rPr>
                <w:sz w:val="22"/>
              </w:rPr>
            </w:pPr>
            <w:r>
              <w:rPr>
                <w:w w:val="110"/>
                <w:sz w:val="22"/>
              </w:rPr>
              <w:t>Thursday</w:t>
            </w:r>
          </w:p>
        </w:tc>
        <w:tc>
          <w:tcPr>
            <w:tcW w:w="1402" w:type="dxa"/>
            <w:tcBorders>
              <w:top w:val="nil"/>
              <w:left w:val="single" w:sz="4" w:space="0" w:color="000000"/>
              <w:bottom w:val="nil"/>
              <w:right w:val="single" w:sz="4" w:space="0" w:color="000000"/>
            </w:tcBorders>
          </w:tcPr>
          <w:p>
            <w:pPr>
              <w:pStyle w:val="TableParagraph"/>
              <w:spacing w:line="240" w:lineRule="auto"/>
              <w:ind w:left="0"/>
              <w:jc w:val="left"/>
              <w:rPr>
                <w:sz w:val="20"/>
              </w:rPr>
            </w:pPr>
          </w:p>
        </w:tc>
        <w:tc>
          <w:tcPr>
            <w:tcW w:w="1577" w:type="dxa"/>
            <w:tcBorders>
              <w:top w:val="nil"/>
              <w:left w:val="single" w:sz="4" w:space="0" w:color="000000"/>
              <w:bottom w:val="nil"/>
              <w:right w:val="single" w:sz="4" w:space="0" w:color="000000"/>
            </w:tcBorders>
          </w:tcPr>
          <w:p>
            <w:pPr>
              <w:pStyle w:val="TableParagraph"/>
              <w:spacing w:line="240" w:lineRule="auto"/>
              <w:ind w:left="0"/>
              <w:jc w:val="left"/>
              <w:rPr>
                <w:sz w:val="20"/>
              </w:rPr>
            </w:pPr>
          </w:p>
        </w:tc>
        <w:tc>
          <w:tcPr>
            <w:tcW w:w="1577" w:type="dxa"/>
            <w:tcBorders>
              <w:top w:val="nil"/>
              <w:left w:val="single" w:sz="4" w:space="0" w:color="000000"/>
              <w:bottom w:val="nil"/>
              <w:right w:val="single" w:sz="4" w:space="0" w:color="000000"/>
            </w:tcBorders>
          </w:tcPr>
          <w:p>
            <w:pPr>
              <w:pStyle w:val="TableParagraph"/>
              <w:spacing w:line="240" w:lineRule="auto"/>
              <w:ind w:left="0"/>
              <w:jc w:val="left"/>
              <w:rPr>
                <w:sz w:val="20"/>
              </w:rPr>
            </w:pPr>
          </w:p>
        </w:tc>
        <w:tc>
          <w:tcPr>
            <w:tcW w:w="1577" w:type="dxa"/>
            <w:tcBorders>
              <w:top w:val="nil"/>
              <w:left w:val="single" w:sz="4" w:space="0" w:color="000000"/>
              <w:bottom w:val="nil"/>
              <w:right w:val="single" w:sz="4" w:space="0" w:color="000000"/>
            </w:tcBorders>
          </w:tcPr>
          <w:p>
            <w:pPr>
              <w:pStyle w:val="TableParagraph"/>
              <w:ind w:left="82" w:right="79"/>
              <w:rPr>
                <w:sz w:val="22"/>
              </w:rPr>
            </w:pPr>
            <w:r>
              <w:rPr>
                <w:sz w:val="22"/>
              </w:rPr>
              <w:t>0.000(1.000)</w:t>
            </w:r>
          </w:p>
        </w:tc>
        <w:tc>
          <w:tcPr>
            <w:tcW w:w="1577" w:type="dxa"/>
            <w:tcBorders>
              <w:top w:val="nil"/>
              <w:left w:val="single" w:sz="4" w:space="0" w:color="000000"/>
              <w:bottom w:val="nil"/>
              <w:right w:val="nil"/>
            </w:tcBorders>
          </w:tcPr>
          <w:p>
            <w:pPr>
              <w:pStyle w:val="TableParagraph"/>
              <w:ind w:left="83" w:right="84"/>
              <w:rPr>
                <w:sz w:val="22"/>
              </w:rPr>
            </w:pPr>
            <w:r>
              <w:rPr>
                <w:sz w:val="22"/>
              </w:rPr>
              <w:t>0.030(0.729)</w:t>
            </w:r>
          </w:p>
        </w:tc>
      </w:tr>
      <w:tr>
        <w:trPr>
          <w:trHeight w:val="311" w:hRule="atLeast"/>
        </w:trPr>
        <w:tc>
          <w:tcPr>
            <w:tcW w:w="2306" w:type="dxa"/>
            <w:tcBorders>
              <w:top w:val="nil"/>
              <w:left w:val="nil"/>
              <w:right w:val="single" w:sz="4" w:space="0" w:color="000000"/>
            </w:tcBorders>
          </w:tcPr>
          <w:p>
            <w:pPr>
              <w:pStyle w:val="TableParagraph"/>
              <w:jc w:val="left"/>
              <w:rPr>
                <w:sz w:val="22"/>
              </w:rPr>
            </w:pPr>
            <w:r>
              <w:rPr>
                <w:w w:val="110"/>
                <w:sz w:val="22"/>
              </w:rPr>
              <w:t>Friday</w:t>
            </w:r>
          </w:p>
        </w:tc>
        <w:tc>
          <w:tcPr>
            <w:tcW w:w="1402" w:type="dxa"/>
            <w:tcBorders>
              <w:top w:val="nil"/>
              <w:left w:val="single" w:sz="4" w:space="0" w:color="000000"/>
              <w:right w:val="single" w:sz="4" w:space="0" w:color="000000"/>
            </w:tcBorders>
          </w:tcPr>
          <w:p>
            <w:pPr>
              <w:pStyle w:val="TableParagraph"/>
              <w:spacing w:line="240" w:lineRule="auto"/>
              <w:ind w:left="0"/>
              <w:jc w:val="left"/>
              <w:rPr>
                <w:sz w:val="22"/>
              </w:rPr>
            </w:pPr>
          </w:p>
        </w:tc>
        <w:tc>
          <w:tcPr>
            <w:tcW w:w="1577" w:type="dxa"/>
            <w:tcBorders>
              <w:top w:val="nil"/>
              <w:left w:val="single" w:sz="4" w:space="0" w:color="000000"/>
              <w:right w:val="single" w:sz="4" w:space="0" w:color="000000"/>
            </w:tcBorders>
          </w:tcPr>
          <w:p>
            <w:pPr>
              <w:pStyle w:val="TableParagraph"/>
              <w:spacing w:line="240" w:lineRule="auto"/>
              <w:ind w:left="0"/>
              <w:jc w:val="left"/>
              <w:rPr>
                <w:sz w:val="22"/>
              </w:rPr>
            </w:pPr>
          </w:p>
        </w:tc>
        <w:tc>
          <w:tcPr>
            <w:tcW w:w="1577" w:type="dxa"/>
            <w:tcBorders>
              <w:top w:val="nil"/>
              <w:left w:val="single" w:sz="4" w:space="0" w:color="000000"/>
              <w:right w:val="single" w:sz="4" w:space="0" w:color="000000"/>
            </w:tcBorders>
          </w:tcPr>
          <w:p>
            <w:pPr>
              <w:pStyle w:val="TableParagraph"/>
              <w:spacing w:line="240" w:lineRule="auto"/>
              <w:ind w:left="0"/>
              <w:jc w:val="left"/>
              <w:rPr>
                <w:sz w:val="22"/>
              </w:rPr>
            </w:pPr>
          </w:p>
        </w:tc>
        <w:tc>
          <w:tcPr>
            <w:tcW w:w="1577" w:type="dxa"/>
            <w:tcBorders>
              <w:top w:val="nil"/>
              <w:left w:val="single" w:sz="4" w:space="0" w:color="000000"/>
              <w:right w:val="single" w:sz="4" w:space="0" w:color="000000"/>
            </w:tcBorders>
          </w:tcPr>
          <w:p>
            <w:pPr>
              <w:pStyle w:val="TableParagraph"/>
              <w:spacing w:line="240" w:lineRule="auto"/>
              <w:ind w:left="0"/>
              <w:jc w:val="left"/>
              <w:rPr>
                <w:sz w:val="22"/>
              </w:rPr>
            </w:pPr>
          </w:p>
        </w:tc>
        <w:tc>
          <w:tcPr>
            <w:tcW w:w="1577" w:type="dxa"/>
            <w:tcBorders>
              <w:top w:val="nil"/>
              <w:left w:val="single" w:sz="4" w:space="0" w:color="000000"/>
              <w:right w:val="nil"/>
            </w:tcBorders>
          </w:tcPr>
          <w:p>
            <w:pPr>
              <w:pStyle w:val="TableParagraph"/>
              <w:ind w:left="83" w:right="84"/>
              <w:rPr>
                <w:sz w:val="22"/>
              </w:rPr>
            </w:pPr>
            <w:r>
              <w:rPr>
                <w:sz w:val="22"/>
              </w:rPr>
              <w:t>0.000(1.000)</w:t>
            </w:r>
          </w:p>
        </w:tc>
      </w:tr>
    </w:tbl>
    <w:p>
      <w:pPr>
        <w:pStyle w:val="BodyText"/>
        <w:spacing w:line="252" w:lineRule="auto" w:before="151"/>
        <w:ind w:left="119" w:right="1176"/>
        <w:jc w:val="both"/>
      </w:pPr>
      <w:r>
        <w:rPr>
          <w:spacing w:val="-4"/>
        </w:rPr>
        <w:t>Table </w:t>
      </w:r>
      <w:r>
        <w:rPr/>
        <w:t>6: The Kolmogorov-Smirnov </w:t>
      </w:r>
      <w:r>
        <w:rPr>
          <w:i/>
        </w:rPr>
        <w:t>D</w:t>
      </w:r>
      <w:r>
        <w:rPr/>
        <w:t>-Statistic for all pairs of distributions.  Bold font indi-  cates the null hypothesis is rejected at a significance level of 0.01, which implies discrepancy    in</w:t>
      </w:r>
      <w:r>
        <w:rPr>
          <w:spacing w:val="19"/>
        </w:rPr>
        <w:t> </w:t>
      </w:r>
      <w:r>
        <w:rPr/>
        <w:t>distributions.</w:t>
      </w:r>
    </w:p>
    <w:p>
      <w:pPr>
        <w:pStyle w:val="BodyText"/>
      </w:pPr>
    </w:p>
    <w:p>
      <w:pPr>
        <w:pStyle w:val="BodyText"/>
        <w:spacing w:line="376" w:lineRule="auto" w:before="145"/>
        <w:ind w:left="120" w:right="1178" w:firstLine="351"/>
        <w:jc w:val="both"/>
      </w:pPr>
      <w:r>
        <w:rPr>
          <w:spacing w:val="-4"/>
          <w:w w:val="105"/>
        </w:rPr>
        <w:t>Table  </w:t>
      </w:r>
      <w:hyperlink w:history="true" w:anchor="_bookmark19">
        <w:r>
          <w:rPr>
            <w:w w:val="105"/>
          </w:rPr>
          <w:t>5</w:t>
        </w:r>
      </w:hyperlink>
      <w:r>
        <w:rPr>
          <w:w w:val="105"/>
        </w:rPr>
        <w:t> presents the Kolmogorov-Smirnov </w:t>
      </w:r>
      <w:r>
        <w:rPr>
          <w:i/>
          <w:w w:val="105"/>
        </w:rPr>
        <w:t>D</w:t>
      </w:r>
      <w:r>
        <w:rPr>
          <w:w w:val="105"/>
        </w:rPr>
        <w:t>-Statistic for distributions of every pairs    of days. </w:t>
      </w:r>
      <w:r>
        <w:rPr>
          <w:spacing w:val="-4"/>
          <w:w w:val="105"/>
        </w:rPr>
        <w:t>At </w:t>
      </w:r>
      <w:r>
        <w:rPr>
          <w:w w:val="105"/>
        </w:rPr>
        <w:t>a significance level of 0.05, </w:t>
      </w:r>
      <w:r>
        <w:rPr>
          <w:spacing w:val="-4"/>
          <w:w w:val="105"/>
        </w:rPr>
        <w:t>we </w:t>
      </w:r>
      <w:r>
        <w:rPr>
          <w:w w:val="105"/>
        </w:rPr>
        <w:t>can see that Mondays follow a distribution significantly different from distributions of other weekdays follow. Because the dataset does not contain weekend data, returns on Mondays is </w:t>
      </w:r>
      <w:r>
        <w:rPr>
          <w:spacing w:val="-3"/>
          <w:w w:val="105"/>
        </w:rPr>
        <w:t>always </w:t>
      </w:r>
      <w:r>
        <w:rPr>
          <w:w w:val="105"/>
        </w:rPr>
        <w:t>computed using the difference between log prices on Monday and the previous </w:t>
      </w:r>
      <w:r>
        <w:rPr>
          <w:spacing w:val="-5"/>
          <w:w w:val="105"/>
        </w:rPr>
        <w:t>Friday </w:t>
      </w:r>
      <w:r>
        <w:rPr>
          <w:w w:val="105"/>
        </w:rPr>
        <w:t>(Thursday if </w:t>
      </w:r>
      <w:r>
        <w:rPr>
          <w:spacing w:val="-5"/>
          <w:w w:val="105"/>
        </w:rPr>
        <w:t>Friday </w:t>
      </w:r>
      <w:r>
        <w:rPr>
          <w:w w:val="105"/>
        </w:rPr>
        <w:t>is not a trading </w:t>
      </w:r>
      <w:r>
        <w:rPr>
          <w:spacing w:val="-3"/>
          <w:w w:val="105"/>
        </w:rPr>
        <w:t>day </w:t>
      </w:r>
      <w:r>
        <w:rPr>
          <w:w w:val="105"/>
        </w:rPr>
        <w:t>and so on). Therefore, returns associated with Mondays pick the weekend effect. In  fact, the distribution of returns on Mondays </w:t>
      </w:r>
      <w:r>
        <w:rPr>
          <w:spacing w:val="-3"/>
          <w:w w:val="105"/>
        </w:rPr>
        <w:t>(over </w:t>
      </w:r>
      <w:r>
        <w:rPr>
          <w:w w:val="105"/>
        </w:rPr>
        <w:t>weekends) is the only one with negative mean among distributions of all five</w:t>
      </w:r>
      <w:r>
        <w:rPr>
          <w:spacing w:val="22"/>
          <w:w w:val="105"/>
        </w:rPr>
        <w:t> </w:t>
      </w:r>
      <w:r>
        <w:rPr>
          <w:w w:val="105"/>
        </w:rPr>
        <w:t>days.</w:t>
      </w:r>
    </w:p>
    <w:p>
      <w:pPr>
        <w:pStyle w:val="BodyText"/>
        <w:rPr>
          <w:sz w:val="35"/>
        </w:rPr>
      </w:pPr>
    </w:p>
    <w:p>
      <w:pPr>
        <w:pStyle w:val="Heading2"/>
        <w:numPr>
          <w:ilvl w:val="1"/>
          <w:numId w:val="3"/>
        </w:numPr>
        <w:tabs>
          <w:tab w:pos="855" w:val="left" w:leader="none"/>
          <w:tab w:pos="856" w:val="left" w:leader="none"/>
        </w:tabs>
        <w:spacing w:line="240" w:lineRule="auto" w:before="0" w:after="0"/>
        <w:ind w:left="855" w:right="0" w:hanging="736"/>
        <w:jc w:val="left"/>
      </w:pPr>
      <w:bookmarkStart w:name="News Sentiment Dataset" w:id="37"/>
      <w:bookmarkEnd w:id="37"/>
      <w:r>
        <w:rPr>
          <w:b w:val="0"/>
        </w:rPr>
      </w:r>
      <w:bookmarkStart w:name="_bookmark20" w:id="38"/>
      <w:bookmarkEnd w:id="38"/>
      <w:r>
        <w:rPr>
          <w:b w:val="0"/>
        </w:rPr>
      </w:r>
      <w:bookmarkStart w:name="_bookmark20" w:id="39"/>
      <w:bookmarkEnd w:id="39"/>
      <w:r>
        <w:rPr>
          <w:w w:val="120"/>
        </w:rPr>
        <w:t>News</w:t>
      </w:r>
      <w:r>
        <w:rPr>
          <w:w w:val="120"/>
        </w:rPr>
        <w:t> Sentiment</w:t>
      </w:r>
      <w:r>
        <w:rPr>
          <w:spacing w:val="44"/>
          <w:w w:val="120"/>
        </w:rPr>
        <w:t> </w:t>
      </w:r>
      <w:r>
        <w:rPr>
          <w:w w:val="120"/>
        </w:rPr>
        <w:t>Dataset</w:t>
      </w:r>
    </w:p>
    <w:p>
      <w:pPr>
        <w:pStyle w:val="BodyText"/>
        <w:spacing w:before="4"/>
        <w:rPr>
          <w:b/>
          <w:sz w:val="26"/>
        </w:rPr>
      </w:pPr>
    </w:p>
    <w:p>
      <w:pPr>
        <w:pStyle w:val="BodyText"/>
        <w:spacing w:line="376" w:lineRule="auto" w:before="1"/>
        <w:ind w:left="120" w:right="1177" w:firstLine="234"/>
        <w:jc w:val="both"/>
      </w:pPr>
      <w:r>
        <w:rPr>
          <w:w w:val="105"/>
        </w:rPr>
        <w:t>The </w:t>
      </w:r>
      <w:r>
        <w:rPr>
          <w:spacing w:val="-3"/>
          <w:w w:val="105"/>
        </w:rPr>
        <w:t>event </w:t>
      </w:r>
      <w:r>
        <w:rPr>
          <w:w w:val="105"/>
        </w:rPr>
        <w:t>sentiment dataset from </w:t>
      </w:r>
      <w:r>
        <w:rPr>
          <w:spacing w:val="-4"/>
          <w:w w:val="105"/>
        </w:rPr>
        <w:t>RavenPack </w:t>
      </w:r>
      <w:r>
        <w:rPr>
          <w:w w:val="105"/>
        </w:rPr>
        <w:t>News Analytics (RPNA) tracks and analyzes all</w:t>
      </w:r>
      <w:r>
        <w:rPr>
          <w:spacing w:val="-18"/>
          <w:w w:val="105"/>
        </w:rPr>
        <w:t> </w:t>
      </w:r>
      <w:r>
        <w:rPr>
          <w:w w:val="105"/>
        </w:rPr>
        <w:t>information</w:t>
      </w:r>
      <w:r>
        <w:rPr>
          <w:spacing w:val="-17"/>
          <w:w w:val="105"/>
        </w:rPr>
        <w:t> </w:t>
      </w:r>
      <w:r>
        <w:rPr>
          <w:w w:val="105"/>
        </w:rPr>
        <w:t>of</w:t>
      </w:r>
      <w:r>
        <w:rPr>
          <w:spacing w:val="-17"/>
          <w:w w:val="105"/>
        </w:rPr>
        <w:t> </w:t>
      </w:r>
      <w:r>
        <w:rPr>
          <w:w w:val="105"/>
        </w:rPr>
        <w:t>companies,</w:t>
      </w:r>
      <w:r>
        <w:rPr>
          <w:spacing w:val="-13"/>
          <w:w w:val="105"/>
        </w:rPr>
        <w:t> </w:t>
      </w:r>
      <w:r>
        <w:rPr>
          <w:w w:val="105"/>
        </w:rPr>
        <w:t>organizations,</w:t>
      </w:r>
      <w:r>
        <w:rPr>
          <w:spacing w:val="-14"/>
          <w:w w:val="105"/>
        </w:rPr>
        <w:t> </w:t>
      </w:r>
      <w:r>
        <w:rPr>
          <w:w w:val="105"/>
        </w:rPr>
        <w:t>countries,</w:t>
      </w:r>
      <w:r>
        <w:rPr>
          <w:spacing w:val="-14"/>
          <w:w w:val="105"/>
        </w:rPr>
        <w:t> </w:t>
      </w:r>
      <w:r>
        <w:rPr>
          <w:w w:val="105"/>
        </w:rPr>
        <w:t>commodities,</w:t>
      </w:r>
      <w:r>
        <w:rPr>
          <w:spacing w:val="-14"/>
          <w:w w:val="105"/>
        </w:rPr>
        <w:t> </w:t>
      </w:r>
      <w:r>
        <w:rPr>
          <w:w w:val="105"/>
        </w:rPr>
        <w:t>and</w:t>
      </w:r>
      <w:r>
        <w:rPr>
          <w:spacing w:val="-17"/>
          <w:w w:val="105"/>
        </w:rPr>
        <w:t> </w:t>
      </w:r>
      <w:r>
        <w:rPr>
          <w:w w:val="105"/>
        </w:rPr>
        <w:t>currencies</w:t>
      </w:r>
      <w:r>
        <w:rPr>
          <w:spacing w:val="-18"/>
          <w:w w:val="105"/>
        </w:rPr>
        <w:t> </w:t>
      </w:r>
      <w:r>
        <w:rPr>
          <w:w w:val="105"/>
        </w:rPr>
        <w:t>from</w:t>
      </w:r>
      <w:r>
        <w:rPr>
          <w:spacing w:val="-17"/>
          <w:w w:val="105"/>
        </w:rPr>
        <w:t> </w:t>
      </w:r>
      <w:r>
        <w:rPr>
          <w:w w:val="105"/>
        </w:rPr>
        <w:t>four </w:t>
      </w:r>
      <w:r>
        <w:rPr>
          <w:spacing w:val="2"/>
          <w:w w:val="105"/>
        </w:rPr>
        <w:t>major </w:t>
      </w:r>
      <w:r>
        <w:rPr>
          <w:w w:val="105"/>
        </w:rPr>
        <w:t>sources: </w:t>
      </w:r>
      <w:r>
        <w:rPr>
          <w:spacing w:val="-3"/>
          <w:w w:val="105"/>
        </w:rPr>
        <w:t>Dow </w:t>
      </w:r>
      <w:r>
        <w:rPr>
          <w:w w:val="105"/>
        </w:rPr>
        <w:t>Jones Newswires, </w:t>
      </w:r>
      <w:r>
        <w:rPr>
          <w:spacing w:val="-5"/>
          <w:w w:val="105"/>
        </w:rPr>
        <w:t>Wall </w:t>
      </w:r>
      <w:r>
        <w:rPr>
          <w:w w:val="105"/>
        </w:rPr>
        <w:t>Street Journal, Barron’s and </w:t>
      </w:r>
      <w:r>
        <w:rPr>
          <w:spacing w:val="-3"/>
          <w:w w:val="105"/>
        </w:rPr>
        <w:t>MarketWatch. </w:t>
      </w:r>
      <w:r>
        <w:rPr>
          <w:w w:val="105"/>
        </w:rPr>
        <w:t>This dataset </w:t>
      </w:r>
      <w:r>
        <w:rPr>
          <w:spacing w:val="-3"/>
          <w:w w:val="105"/>
        </w:rPr>
        <w:t>covers events </w:t>
      </w:r>
      <w:r>
        <w:rPr>
          <w:w w:val="105"/>
        </w:rPr>
        <w:t>from January 1, 2000, to October 30, 2019. </w:t>
      </w:r>
      <w:r>
        <w:rPr>
          <w:spacing w:val="-4"/>
          <w:w w:val="105"/>
        </w:rPr>
        <w:t>RavenPack </w:t>
      </w:r>
      <w:r>
        <w:rPr>
          <w:w w:val="105"/>
        </w:rPr>
        <w:t>records the exact</w:t>
      </w:r>
      <w:r>
        <w:rPr>
          <w:spacing w:val="24"/>
          <w:w w:val="105"/>
        </w:rPr>
        <w:t> </w:t>
      </w:r>
      <w:r>
        <w:rPr>
          <w:w w:val="105"/>
        </w:rPr>
        <w:t>date</w:t>
      </w:r>
      <w:r>
        <w:rPr>
          <w:spacing w:val="25"/>
          <w:w w:val="105"/>
        </w:rPr>
        <w:t> </w:t>
      </w:r>
      <w:r>
        <w:rPr>
          <w:w w:val="105"/>
        </w:rPr>
        <w:t>and</w:t>
      </w:r>
      <w:r>
        <w:rPr>
          <w:spacing w:val="24"/>
          <w:w w:val="105"/>
        </w:rPr>
        <w:t> </w:t>
      </w:r>
      <w:r>
        <w:rPr>
          <w:w w:val="105"/>
        </w:rPr>
        <w:t>coordinated</w:t>
      </w:r>
      <w:r>
        <w:rPr>
          <w:spacing w:val="25"/>
          <w:w w:val="105"/>
        </w:rPr>
        <w:t> </w:t>
      </w:r>
      <w:r>
        <w:rPr>
          <w:w w:val="105"/>
        </w:rPr>
        <w:t>universal</w:t>
      </w:r>
      <w:r>
        <w:rPr>
          <w:spacing w:val="25"/>
          <w:w w:val="105"/>
        </w:rPr>
        <w:t> </w:t>
      </w:r>
      <w:r>
        <w:rPr>
          <w:w w:val="105"/>
        </w:rPr>
        <w:t>time</w:t>
      </w:r>
      <w:r>
        <w:rPr>
          <w:spacing w:val="24"/>
          <w:w w:val="105"/>
        </w:rPr>
        <w:t> </w:t>
      </w:r>
      <w:r>
        <w:rPr>
          <w:w w:val="105"/>
        </w:rPr>
        <w:t>(UTC)</w:t>
      </w:r>
      <w:r>
        <w:rPr>
          <w:spacing w:val="25"/>
          <w:w w:val="105"/>
        </w:rPr>
        <w:t> </w:t>
      </w:r>
      <w:r>
        <w:rPr>
          <w:w w:val="105"/>
        </w:rPr>
        <w:t>when</w:t>
      </w:r>
      <w:r>
        <w:rPr>
          <w:spacing w:val="24"/>
          <w:w w:val="105"/>
        </w:rPr>
        <w:t> </w:t>
      </w:r>
      <w:r>
        <w:rPr>
          <w:w w:val="105"/>
        </w:rPr>
        <w:t>each</w:t>
      </w:r>
      <w:r>
        <w:rPr>
          <w:spacing w:val="25"/>
          <w:w w:val="105"/>
        </w:rPr>
        <w:t> </w:t>
      </w:r>
      <w:r>
        <w:rPr>
          <w:w w:val="105"/>
        </w:rPr>
        <w:t>news</w:t>
      </w:r>
      <w:r>
        <w:rPr>
          <w:spacing w:val="25"/>
          <w:w w:val="105"/>
        </w:rPr>
        <w:t> </w:t>
      </w:r>
      <w:r>
        <w:rPr>
          <w:w w:val="105"/>
        </w:rPr>
        <w:t>is</w:t>
      </w:r>
      <w:r>
        <w:rPr>
          <w:spacing w:val="24"/>
          <w:w w:val="105"/>
        </w:rPr>
        <w:t> </w:t>
      </w:r>
      <w:r>
        <w:rPr>
          <w:w w:val="105"/>
        </w:rPr>
        <w:t>published.</w:t>
      </w:r>
      <w:r>
        <w:rPr>
          <w:spacing w:val="10"/>
          <w:w w:val="105"/>
        </w:rPr>
        <w:t> </w:t>
      </w:r>
      <w:r>
        <w:rPr>
          <w:w w:val="105"/>
        </w:rPr>
        <w:t>Since</w:t>
      </w:r>
      <w:r>
        <w:rPr>
          <w:spacing w:val="24"/>
          <w:w w:val="105"/>
        </w:rPr>
        <w:t> </w:t>
      </w:r>
      <w:r>
        <w:rPr>
          <w:w w:val="105"/>
        </w:rPr>
        <w:t>the</w:t>
      </w:r>
    </w:p>
    <w:p>
      <w:pPr>
        <w:spacing w:after="0" w:line="376" w:lineRule="auto"/>
        <w:jc w:val="both"/>
        <w:sectPr>
          <w:type w:val="continuous"/>
          <w:pgSz w:w="12240" w:h="15840"/>
          <w:pgMar w:top="1500" w:bottom="1020" w:left="1320" w:right="260"/>
        </w:sectPr>
      </w:pPr>
    </w:p>
    <w:p>
      <w:pPr>
        <w:pStyle w:val="BodyText"/>
        <w:spacing w:line="376" w:lineRule="auto" w:before="35"/>
        <w:ind w:left="120" w:right="1177"/>
        <w:jc w:val="both"/>
      </w:pPr>
      <w:r>
        <w:rPr>
          <w:w w:val="105"/>
        </w:rPr>
        <w:t>crude oil prices are from New </w:t>
      </w:r>
      <w:r>
        <w:rPr>
          <w:spacing w:val="-5"/>
          <w:w w:val="105"/>
        </w:rPr>
        <w:t>York </w:t>
      </w:r>
      <w:r>
        <w:rPr>
          <w:w w:val="105"/>
        </w:rPr>
        <w:t>Exchange (NYEX), which uses US Eastern time, this UTC time is later converted into Eastern time.  </w:t>
      </w:r>
      <w:r>
        <w:rPr>
          <w:spacing w:val="-7"/>
          <w:w w:val="105"/>
        </w:rPr>
        <w:t>For  </w:t>
      </w:r>
      <w:r>
        <w:rPr>
          <w:w w:val="105"/>
        </w:rPr>
        <w:t>each piece of news, the dataset links it  to a unique </w:t>
      </w:r>
      <w:r>
        <w:rPr>
          <w:spacing w:val="-3"/>
          <w:w w:val="105"/>
        </w:rPr>
        <w:t>entity  </w:t>
      </w:r>
      <w:r>
        <w:rPr>
          <w:w w:val="105"/>
        </w:rPr>
        <w:t>name attribute.  </w:t>
      </w:r>
      <w:r>
        <w:rPr>
          <w:spacing w:val="-10"/>
          <w:w w:val="105"/>
        </w:rPr>
        <w:t>To  </w:t>
      </w:r>
      <w:r>
        <w:rPr>
          <w:w w:val="105"/>
        </w:rPr>
        <w:t>filter out noise data irrelevant to crude oil returns,  this paper selects the subset of news with crude oil topic as the main source of news. It  turns out that there are 106,960 entries from the original dataset left, lead to 17 </w:t>
      </w:r>
      <w:r>
        <w:rPr>
          <w:spacing w:val="-3"/>
          <w:w w:val="105"/>
        </w:rPr>
        <w:t>events </w:t>
      </w:r>
      <w:r>
        <w:rPr>
          <w:w w:val="105"/>
        </w:rPr>
        <w:t>per </w:t>
      </w:r>
      <w:r>
        <w:rPr>
          <w:spacing w:val="-3"/>
          <w:w w:val="105"/>
        </w:rPr>
        <w:t>day </w:t>
      </w:r>
      <w:r>
        <w:rPr>
          <w:w w:val="105"/>
        </w:rPr>
        <w:t>on</w:t>
      </w:r>
      <w:r>
        <w:rPr>
          <w:spacing w:val="32"/>
          <w:w w:val="105"/>
        </w:rPr>
        <w:t> </w:t>
      </w:r>
      <w:r>
        <w:rPr>
          <w:w w:val="105"/>
        </w:rPr>
        <w:t>average.</w:t>
      </w:r>
    </w:p>
    <w:p>
      <w:pPr>
        <w:pStyle w:val="BodyText"/>
        <w:ind w:left="471"/>
        <w:jc w:val="both"/>
      </w:pPr>
      <w:r>
        <w:rPr/>
        <w:pict>
          <v:group style="position:absolute;margin-left:496.462189pt;margin-top:3.016867pt;width:96.85pt;height:23.35pt;mso-position-horizontal-relative:page;mso-position-vertical-relative:paragraph;z-index:251705344" coordorigin="9929,60" coordsize="1937,467">
            <v:shape style="position:absolute;left:11004;top:65;width:857;height:457" coordorigin="11004,65" coordsize="857,457" path="m11781,65l11084,65,11053,72,11028,89,11010,114,11004,145,11004,443,11010,474,11028,499,11053,516,11084,522,11781,522,11812,516,11838,499,11855,474,11861,443,11861,145,11855,114,11838,89,11812,72,11781,65xe" filled="true" fillcolor="#ff7f00" stroked="false">
              <v:path arrowok="t"/>
              <v:fill type="solid"/>
            </v:shape>
            <v:shape style="position:absolute;left:11004;top:65;width:857;height:457" coordorigin="11004,65" coordsize="857,457" path="m11781,65l11084,65,11053,72,11028,89,11010,114,11004,145,11004,443,11010,474,11028,499,11053,516,11084,522,11781,522,11812,516,11838,499,11855,474,11861,443,11861,145,11855,114,11838,89,11812,72,11781,65xe" filled="false" stroked="true" strokeweight=".49814pt" strokecolor="#000000">
              <v:path arrowok="t"/>
              <v:stroke dashstyle="solid"/>
            </v:shape>
            <v:shape style="position:absolute;left:9937;top:260;width:1063;height:34" coordorigin="9937,260" coordsize="1063,34" path="m9937,260l10886,260,10886,294,10999,294e" filled="false" stroked="true" strokeweight=".79701pt" strokecolor="#ff7f00">
              <v:path arrowok="t"/>
              <v:stroke dashstyle="solid"/>
            </v:shape>
            <v:shape style="position:absolute;left:9929;top:60;width:1937;height:467" type="#_x0000_t202" filled="false" stroked="false">
              <v:textbox inset="0,0,0,0">
                <w:txbxContent>
                  <w:p>
                    <w:pPr>
                      <w:spacing w:line="364" w:lineRule="auto" w:before="58"/>
                      <w:ind w:left="1157" w:right="131" w:firstLine="0"/>
                      <w:jc w:val="left"/>
                      <w:rPr>
                        <w:sz w:val="12"/>
                      </w:rPr>
                    </w:pPr>
                    <w:r>
                      <w:rPr>
                        <w:w w:val="130"/>
                        <w:sz w:val="12"/>
                      </w:rPr>
                      <w:t>Add more here</w:t>
                    </w:r>
                  </w:p>
                </w:txbxContent>
              </v:textbox>
              <w10:wrap type="none"/>
            </v:shape>
            <w10:wrap type="none"/>
          </v:group>
        </w:pict>
      </w:r>
      <w:r>
        <w:rPr>
          <w:w w:val="105"/>
        </w:rPr>
        <w:t>Table </w:t>
      </w:r>
      <w:hyperlink w:history="true" w:anchor="_bookmark21">
        <w:r>
          <w:rPr>
            <w:w w:val="105"/>
          </w:rPr>
          <w:t>7 </w:t>
        </w:r>
      </w:hyperlink>
      <w:r>
        <w:rPr>
          <w:w w:val="105"/>
        </w:rPr>
        <w:t>provides summary statistics of numbers of daily news arrival by years.</w:t>
      </w:r>
    </w:p>
    <w:p>
      <w:pPr>
        <w:pStyle w:val="BodyText"/>
        <w:rPr>
          <w:sz w:val="20"/>
        </w:rPr>
      </w:pPr>
    </w:p>
    <w:p>
      <w:pPr>
        <w:pStyle w:val="BodyText"/>
        <w:spacing w:before="205"/>
        <w:ind w:left="1654"/>
      </w:pPr>
      <w:r>
        <w:rPr>
          <w:w w:val="105"/>
        </w:rPr>
        <w:t>Table 7: </w:t>
      </w:r>
      <w:bookmarkStart w:name="_bookmark21" w:id="40"/>
      <w:bookmarkEnd w:id="40"/>
      <w:r>
        <w:rPr>
          <w:w w:val="105"/>
        </w:rPr>
        <w:t>Summary</w:t>
      </w:r>
      <w:r>
        <w:rPr>
          <w:w w:val="105"/>
        </w:rPr>
        <w:t> Statistics for Daily News Arrival by Years</w:t>
      </w:r>
    </w:p>
    <w:p>
      <w:pPr>
        <w:pStyle w:val="BodyText"/>
        <w:spacing w:before="5"/>
        <w:rPr>
          <w:sz w:val="12"/>
        </w:rPr>
      </w:pPr>
    </w:p>
    <w:tbl>
      <w:tblPr>
        <w:tblW w:w="0" w:type="auto"/>
        <w:jc w:val="left"/>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6"/>
        <w:gridCol w:w="845"/>
        <w:gridCol w:w="948"/>
        <w:gridCol w:w="844"/>
        <w:gridCol w:w="735"/>
        <w:gridCol w:w="954"/>
        <w:gridCol w:w="1324"/>
        <w:gridCol w:w="1042"/>
      </w:tblGrid>
      <w:tr>
        <w:trPr>
          <w:trHeight w:val="549" w:hRule="atLeast"/>
        </w:trPr>
        <w:tc>
          <w:tcPr>
            <w:tcW w:w="676" w:type="dxa"/>
            <w:tcBorders>
              <w:top w:val="single" w:sz="8" w:space="0" w:color="000000"/>
              <w:bottom w:val="single" w:sz="6" w:space="0" w:color="000000"/>
              <w:right w:val="single" w:sz="4" w:space="0" w:color="000000"/>
            </w:tcBorders>
          </w:tcPr>
          <w:p>
            <w:pPr>
              <w:pStyle w:val="TableParagraph"/>
              <w:spacing w:line="240" w:lineRule="auto" w:before="5"/>
              <w:ind w:left="0"/>
              <w:jc w:val="left"/>
              <w:rPr>
                <w:sz w:val="19"/>
              </w:rPr>
            </w:pPr>
          </w:p>
          <w:p>
            <w:pPr>
              <w:pStyle w:val="TableParagraph"/>
              <w:spacing w:line="240" w:lineRule="auto"/>
              <w:ind w:left="93" w:right="88"/>
              <w:rPr>
                <w:sz w:val="22"/>
              </w:rPr>
            </w:pPr>
            <w:r>
              <w:rPr>
                <w:w w:val="105"/>
                <w:sz w:val="22"/>
              </w:rPr>
              <w:t>Year</w:t>
            </w:r>
          </w:p>
        </w:tc>
        <w:tc>
          <w:tcPr>
            <w:tcW w:w="845" w:type="dxa"/>
            <w:tcBorders>
              <w:top w:val="single" w:sz="8" w:space="0" w:color="000000"/>
              <w:left w:val="single" w:sz="4"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96" w:right="98"/>
              <w:rPr>
                <w:sz w:val="22"/>
              </w:rPr>
            </w:pPr>
            <w:r>
              <w:rPr>
                <w:w w:val="105"/>
                <w:sz w:val="22"/>
              </w:rPr>
              <w:t>Mean</w:t>
            </w:r>
          </w:p>
        </w:tc>
        <w:tc>
          <w:tcPr>
            <w:tcW w:w="948"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101" w:right="100"/>
              <w:rPr>
                <w:sz w:val="22"/>
              </w:rPr>
            </w:pPr>
            <w:r>
              <w:rPr>
                <w:w w:val="105"/>
                <w:sz w:val="22"/>
              </w:rPr>
              <w:t>Median</w:t>
            </w:r>
          </w:p>
        </w:tc>
        <w:tc>
          <w:tcPr>
            <w:tcW w:w="844"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0" w:right="224"/>
              <w:jc w:val="right"/>
              <w:rPr>
                <w:sz w:val="22"/>
              </w:rPr>
            </w:pPr>
            <w:r>
              <w:rPr>
                <w:w w:val="110"/>
                <w:sz w:val="22"/>
              </w:rPr>
              <w:t>Std.</w:t>
            </w:r>
          </w:p>
        </w:tc>
        <w:tc>
          <w:tcPr>
            <w:tcW w:w="735"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100" w:right="95"/>
              <w:rPr>
                <w:sz w:val="22"/>
              </w:rPr>
            </w:pPr>
            <w:r>
              <w:rPr>
                <w:w w:val="105"/>
                <w:sz w:val="22"/>
              </w:rPr>
              <w:t>Min</w:t>
            </w:r>
          </w:p>
        </w:tc>
        <w:tc>
          <w:tcPr>
            <w:tcW w:w="954" w:type="dxa"/>
            <w:tcBorders>
              <w:top w:val="single" w:sz="8" w:space="0" w:color="000000"/>
              <w:bottom w:val="single" w:sz="6" w:space="0" w:color="000000"/>
            </w:tcBorders>
          </w:tcPr>
          <w:p>
            <w:pPr>
              <w:pStyle w:val="TableParagraph"/>
              <w:spacing w:line="240" w:lineRule="auto" w:before="5"/>
              <w:ind w:left="0"/>
              <w:jc w:val="left"/>
              <w:rPr>
                <w:sz w:val="19"/>
              </w:rPr>
            </w:pPr>
          </w:p>
          <w:p>
            <w:pPr>
              <w:pStyle w:val="TableParagraph"/>
              <w:spacing w:line="240" w:lineRule="auto"/>
              <w:ind w:left="268"/>
              <w:jc w:val="left"/>
              <w:rPr>
                <w:sz w:val="22"/>
              </w:rPr>
            </w:pPr>
            <w:r>
              <w:rPr>
                <w:w w:val="105"/>
                <w:sz w:val="22"/>
              </w:rPr>
              <w:t>Max</w:t>
            </w:r>
          </w:p>
        </w:tc>
        <w:tc>
          <w:tcPr>
            <w:tcW w:w="1324" w:type="dxa"/>
            <w:tcBorders>
              <w:top w:val="single" w:sz="8" w:space="0" w:color="000000"/>
              <w:bottom w:val="single" w:sz="6" w:space="0" w:color="000000"/>
            </w:tcBorders>
          </w:tcPr>
          <w:p>
            <w:pPr>
              <w:pStyle w:val="TableParagraph"/>
              <w:spacing w:line="201" w:lineRule="auto" w:before="45"/>
              <w:ind w:left="227" w:hanging="106"/>
              <w:jc w:val="left"/>
              <w:rPr>
                <w:sz w:val="22"/>
              </w:rPr>
            </w:pPr>
            <w:r>
              <w:rPr>
                <w:sz w:val="22"/>
              </w:rPr>
              <w:t>Normalized </w:t>
            </w:r>
            <w:r>
              <w:rPr>
                <w:w w:val="105"/>
                <w:sz w:val="22"/>
              </w:rPr>
              <w:t>Skewness</w:t>
            </w:r>
          </w:p>
        </w:tc>
        <w:tc>
          <w:tcPr>
            <w:tcW w:w="1042" w:type="dxa"/>
            <w:tcBorders>
              <w:top w:val="single" w:sz="8" w:space="0" w:color="000000"/>
              <w:bottom w:val="single" w:sz="6" w:space="0" w:color="000000"/>
            </w:tcBorders>
          </w:tcPr>
          <w:p>
            <w:pPr>
              <w:pStyle w:val="TableParagraph"/>
              <w:spacing w:line="199" w:lineRule="auto" w:before="49"/>
              <w:ind w:left="123" w:firstLine="86"/>
              <w:jc w:val="left"/>
              <w:rPr>
                <w:sz w:val="22"/>
              </w:rPr>
            </w:pPr>
            <w:r>
              <w:rPr>
                <w:w w:val="105"/>
                <w:sz w:val="22"/>
              </w:rPr>
              <w:t>Excess Kurtosis</w:t>
            </w:r>
          </w:p>
        </w:tc>
      </w:tr>
      <w:tr>
        <w:trPr>
          <w:trHeight w:val="335" w:hRule="atLeast"/>
        </w:trPr>
        <w:tc>
          <w:tcPr>
            <w:tcW w:w="676" w:type="dxa"/>
            <w:tcBorders>
              <w:top w:val="single" w:sz="6" w:space="0" w:color="000000"/>
              <w:right w:val="single" w:sz="4" w:space="0" w:color="000000"/>
            </w:tcBorders>
          </w:tcPr>
          <w:p>
            <w:pPr>
              <w:pStyle w:val="TableParagraph"/>
              <w:spacing w:line="240" w:lineRule="auto" w:before="49"/>
              <w:ind w:left="92" w:right="88"/>
              <w:rPr>
                <w:sz w:val="22"/>
              </w:rPr>
            </w:pPr>
            <w:r>
              <w:rPr>
                <w:sz w:val="22"/>
              </w:rPr>
              <w:t>2000</w:t>
            </w:r>
          </w:p>
        </w:tc>
        <w:tc>
          <w:tcPr>
            <w:tcW w:w="845" w:type="dxa"/>
            <w:tcBorders>
              <w:top w:val="single" w:sz="6" w:space="0" w:color="000000"/>
              <w:left w:val="single" w:sz="4" w:space="0" w:color="000000"/>
            </w:tcBorders>
          </w:tcPr>
          <w:p>
            <w:pPr>
              <w:pStyle w:val="TableParagraph"/>
              <w:spacing w:line="240" w:lineRule="auto" w:before="49"/>
              <w:ind w:left="96" w:right="98"/>
              <w:rPr>
                <w:sz w:val="22"/>
              </w:rPr>
            </w:pPr>
            <w:r>
              <w:rPr>
                <w:sz w:val="22"/>
              </w:rPr>
              <w:t>8.665</w:t>
            </w:r>
          </w:p>
        </w:tc>
        <w:tc>
          <w:tcPr>
            <w:tcW w:w="948" w:type="dxa"/>
            <w:tcBorders>
              <w:top w:val="single" w:sz="6" w:space="0" w:color="000000"/>
            </w:tcBorders>
          </w:tcPr>
          <w:p>
            <w:pPr>
              <w:pStyle w:val="TableParagraph"/>
              <w:spacing w:line="240" w:lineRule="auto" w:before="49"/>
              <w:ind w:left="100" w:right="100"/>
              <w:rPr>
                <w:sz w:val="22"/>
              </w:rPr>
            </w:pPr>
            <w:r>
              <w:rPr>
                <w:sz w:val="22"/>
              </w:rPr>
              <w:t>8.000</w:t>
            </w:r>
          </w:p>
        </w:tc>
        <w:tc>
          <w:tcPr>
            <w:tcW w:w="844" w:type="dxa"/>
            <w:tcBorders>
              <w:top w:val="single" w:sz="6" w:space="0" w:color="000000"/>
            </w:tcBorders>
          </w:tcPr>
          <w:p>
            <w:pPr>
              <w:pStyle w:val="TableParagraph"/>
              <w:spacing w:line="240" w:lineRule="auto" w:before="49"/>
              <w:ind w:left="0" w:right="172"/>
              <w:jc w:val="right"/>
              <w:rPr>
                <w:sz w:val="22"/>
              </w:rPr>
            </w:pPr>
            <w:r>
              <w:rPr>
                <w:sz w:val="22"/>
              </w:rPr>
              <w:t>8.315</w:t>
            </w:r>
          </w:p>
        </w:tc>
        <w:tc>
          <w:tcPr>
            <w:tcW w:w="735" w:type="dxa"/>
            <w:tcBorders>
              <w:top w:val="single" w:sz="6" w:space="0" w:color="000000"/>
            </w:tcBorders>
          </w:tcPr>
          <w:p>
            <w:pPr>
              <w:pStyle w:val="TableParagraph"/>
              <w:spacing w:line="240" w:lineRule="auto" w:before="49"/>
              <w:ind w:left="100" w:right="97"/>
              <w:rPr>
                <w:sz w:val="22"/>
              </w:rPr>
            </w:pPr>
            <w:r>
              <w:rPr>
                <w:sz w:val="22"/>
              </w:rPr>
              <w:t>0.000</w:t>
            </w:r>
          </w:p>
        </w:tc>
        <w:tc>
          <w:tcPr>
            <w:tcW w:w="954" w:type="dxa"/>
            <w:tcBorders>
              <w:top w:val="single" w:sz="6" w:space="0" w:color="000000"/>
            </w:tcBorders>
          </w:tcPr>
          <w:p>
            <w:pPr>
              <w:pStyle w:val="TableParagraph"/>
              <w:spacing w:line="240" w:lineRule="auto" w:before="49"/>
              <w:ind w:left="176"/>
              <w:jc w:val="left"/>
              <w:rPr>
                <w:sz w:val="22"/>
              </w:rPr>
            </w:pPr>
            <w:r>
              <w:rPr>
                <w:sz w:val="22"/>
              </w:rPr>
              <w:t>48.000</w:t>
            </w:r>
          </w:p>
        </w:tc>
        <w:tc>
          <w:tcPr>
            <w:tcW w:w="1324" w:type="dxa"/>
            <w:tcBorders>
              <w:top w:val="single" w:sz="6" w:space="0" w:color="000000"/>
            </w:tcBorders>
          </w:tcPr>
          <w:p>
            <w:pPr>
              <w:pStyle w:val="TableParagraph"/>
              <w:spacing w:line="240" w:lineRule="auto" w:before="49"/>
              <w:ind w:left="396" w:right="392"/>
              <w:rPr>
                <w:sz w:val="22"/>
              </w:rPr>
            </w:pPr>
            <w:r>
              <w:rPr>
                <w:sz w:val="22"/>
              </w:rPr>
              <w:t>1.228</w:t>
            </w:r>
          </w:p>
        </w:tc>
        <w:tc>
          <w:tcPr>
            <w:tcW w:w="1042" w:type="dxa"/>
            <w:tcBorders>
              <w:top w:val="single" w:sz="6" w:space="0" w:color="000000"/>
            </w:tcBorders>
          </w:tcPr>
          <w:p>
            <w:pPr>
              <w:pStyle w:val="TableParagraph"/>
              <w:spacing w:line="240" w:lineRule="auto" w:before="49"/>
              <w:ind w:left="144" w:right="140"/>
              <w:rPr>
                <w:sz w:val="22"/>
              </w:rPr>
            </w:pPr>
            <w:r>
              <w:rPr>
                <w:sz w:val="22"/>
              </w:rPr>
              <w:t>1.939</w:t>
            </w:r>
          </w:p>
        </w:tc>
      </w:tr>
      <w:tr>
        <w:trPr>
          <w:trHeight w:val="270" w:hRule="atLeast"/>
        </w:trPr>
        <w:tc>
          <w:tcPr>
            <w:tcW w:w="676" w:type="dxa"/>
            <w:tcBorders>
              <w:right w:val="single" w:sz="4" w:space="0" w:color="000000"/>
            </w:tcBorders>
          </w:tcPr>
          <w:p>
            <w:pPr>
              <w:pStyle w:val="TableParagraph"/>
              <w:ind w:left="92" w:right="88"/>
              <w:rPr>
                <w:sz w:val="22"/>
              </w:rPr>
            </w:pPr>
            <w:r>
              <w:rPr>
                <w:sz w:val="22"/>
              </w:rPr>
              <w:t>2001</w:t>
            </w:r>
          </w:p>
        </w:tc>
        <w:tc>
          <w:tcPr>
            <w:tcW w:w="845" w:type="dxa"/>
            <w:tcBorders>
              <w:left w:val="single" w:sz="4" w:space="0" w:color="000000"/>
            </w:tcBorders>
          </w:tcPr>
          <w:p>
            <w:pPr>
              <w:pStyle w:val="TableParagraph"/>
              <w:ind w:left="96" w:right="98"/>
              <w:rPr>
                <w:sz w:val="22"/>
              </w:rPr>
            </w:pPr>
            <w:r>
              <w:rPr>
                <w:sz w:val="22"/>
              </w:rPr>
              <w:t>11.493</w:t>
            </w:r>
          </w:p>
        </w:tc>
        <w:tc>
          <w:tcPr>
            <w:tcW w:w="948" w:type="dxa"/>
          </w:tcPr>
          <w:p>
            <w:pPr>
              <w:pStyle w:val="TableParagraph"/>
              <w:ind w:left="100" w:right="100"/>
              <w:rPr>
                <w:sz w:val="22"/>
              </w:rPr>
            </w:pPr>
            <w:r>
              <w:rPr>
                <w:sz w:val="22"/>
              </w:rPr>
              <w:t>11.000</w:t>
            </w:r>
          </w:p>
        </w:tc>
        <w:tc>
          <w:tcPr>
            <w:tcW w:w="844" w:type="dxa"/>
          </w:tcPr>
          <w:p>
            <w:pPr>
              <w:pStyle w:val="TableParagraph"/>
              <w:ind w:left="0" w:right="116"/>
              <w:jc w:val="right"/>
              <w:rPr>
                <w:sz w:val="22"/>
              </w:rPr>
            </w:pPr>
            <w:r>
              <w:rPr>
                <w:sz w:val="22"/>
              </w:rPr>
              <w:t>10.247</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51.000</w:t>
            </w:r>
          </w:p>
        </w:tc>
        <w:tc>
          <w:tcPr>
            <w:tcW w:w="1324" w:type="dxa"/>
          </w:tcPr>
          <w:p>
            <w:pPr>
              <w:pStyle w:val="TableParagraph"/>
              <w:ind w:left="396" w:right="392"/>
              <w:rPr>
                <w:sz w:val="22"/>
              </w:rPr>
            </w:pPr>
            <w:r>
              <w:rPr>
                <w:sz w:val="22"/>
              </w:rPr>
              <w:t>0.682</w:t>
            </w:r>
          </w:p>
        </w:tc>
        <w:tc>
          <w:tcPr>
            <w:tcW w:w="1042" w:type="dxa"/>
          </w:tcPr>
          <w:p>
            <w:pPr>
              <w:pStyle w:val="TableParagraph"/>
              <w:ind w:left="144" w:right="140"/>
              <w:rPr>
                <w:sz w:val="22"/>
              </w:rPr>
            </w:pPr>
            <w:r>
              <w:rPr>
                <w:sz w:val="22"/>
              </w:rPr>
              <w:t>0.059</w:t>
            </w:r>
          </w:p>
        </w:tc>
      </w:tr>
      <w:tr>
        <w:trPr>
          <w:trHeight w:val="270" w:hRule="atLeast"/>
        </w:trPr>
        <w:tc>
          <w:tcPr>
            <w:tcW w:w="676" w:type="dxa"/>
            <w:tcBorders>
              <w:right w:val="single" w:sz="4" w:space="0" w:color="000000"/>
            </w:tcBorders>
          </w:tcPr>
          <w:p>
            <w:pPr>
              <w:pStyle w:val="TableParagraph"/>
              <w:ind w:left="92" w:right="88"/>
              <w:rPr>
                <w:sz w:val="22"/>
              </w:rPr>
            </w:pPr>
            <w:r>
              <w:rPr>
                <w:sz w:val="22"/>
              </w:rPr>
              <w:t>2002</w:t>
            </w:r>
          </w:p>
        </w:tc>
        <w:tc>
          <w:tcPr>
            <w:tcW w:w="845" w:type="dxa"/>
            <w:tcBorders>
              <w:left w:val="single" w:sz="4" w:space="0" w:color="000000"/>
            </w:tcBorders>
          </w:tcPr>
          <w:p>
            <w:pPr>
              <w:pStyle w:val="TableParagraph"/>
              <w:ind w:left="96" w:right="98"/>
              <w:rPr>
                <w:sz w:val="22"/>
              </w:rPr>
            </w:pPr>
            <w:r>
              <w:rPr>
                <w:sz w:val="22"/>
              </w:rPr>
              <w:t>3.542</w:t>
            </w:r>
          </w:p>
        </w:tc>
        <w:tc>
          <w:tcPr>
            <w:tcW w:w="948" w:type="dxa"/>
          </w:tcPr>
          <w:p>
            <w:pPr>
              <w:pStyle w:val="TableParagraph"/>
              <w:ind w:left="100" w:right="100"/>
              <w:rPr>
                <w:sz w:val="22"/>
              </w:rPr>
            </w:pPr>
            <w:r>
              <w:rPr>
                <w:sz w:val="22"/>
              </w:rPr>
              <w:t>3.000</w:t>
            </w:r>
          </w:p>
        </w:tc>
        <w:tc>
          <w:tcPr>
            <w:tcW w:w="844" w:type="dxa"/>
          </w:tcPr>
          <w:p>
            <w:pPr>
              <w:pStyle w:val="TableParagraph"/>
              <w:ind w:left="0" w:right="172"/>
              <w:jc w:val="right"/>
              <w:rPr>
                <w:sz w:val="22"/>
              </w:rPr>
            </w:pPr>
            <w:r>
              <w:rPr>
                <w:sz w:val="22"/>
              </w:rPr>
              <w:t>3.642</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19.000</w:t>
            </w:r>
          </w:p>
        </w:tc>
        <w:tc>
          <w:tcPr>
            <w:tcW w:w="1324" w:type="dxa"/>
          </w:tcPr>
          <w:p>
            <w:pPr>
              <w:pStyle w:val="TableParagraph"/>
              <w:ind w:left="396" w:right="392"/>
              <w:rPr>
                <w:sz w:val="22"/>
              </w:rPr>
            </w:pPr>
            <w:r>
              <w:rPr>
                <w:sz w:val="22"/>
              </w:rPr>
              <w:t>1.403</w:t>
            </w:r>
          </w:p>
        </w:tc>
        <w:tc>
          <w:tcPr>
            <w:tcW w:w="1042" w:type="dxa"/>
          </w:tcPr>
          <w:p>
            <w:pPr>
              <w:pStyle w:val="TableParagraph"/>
              <w:ind w:left="144" w:right="140"/>
              <w:rPr>
                <w:sz w:val="22"/>
              </w:rPr>
            </w:pPr>
            <w:r>
              <w:rPr>
                <w:sz w:val="22"/>
              </w:rPr>
              <w:t>2.368</w:t>
            </w:r>
          </w:p>
        </w:tc>
      </w:tr>
      <w:tr>
        <w:trPr>
          <w:trHeight w:val="270" w:hRule="atLeast"/>
        </w:trPr>
        <w:tc>
          <w:tcPr>
            <w:tcW w:w="676" w:type="dxa"/>
            <w:tcBorders>
              <w:right w:val="single" w:sz="4" w:space="0" w:color="000000"/>
            </w:tcBorders>
          </w:tcPr>
          <w:p>
            <w:pPr>
              <w:pStyle w:val="TableParagraph"/>
              <w:ind w:left="92" w:right="88"/>
              <w:rPr>
                <w:sz w:val="22"/>
              </w:rPr>
            </w:pPr>
            <w:r>
              <w:rPr>
                <w:sz w:val="22"/>
              </w:rPr>
              <w:t>2003</w:t>
            </w:r>
          </w:p>
        </w:tc>
        <w:tc>
          <w:tcPr>
            <w:tcW w:w="845" w:type="dxa"/>
            <w:tcBorders>
              <w:left w:val="single" w:sz="4" w:space="0" w:color="000000"/>
            </w:tcBorders>
          </w:tcPr>
          <w:p>
            <w:pPr>
              <w:pStyle w:val="TableParagraph"/>
              <w:ind w:left="96" w:right="98"/>
              <w:rPr>
                <w:sz w:val="22"/>
              </w:rPr>
            </w:pPr>
            <w:r>
              <w:rPr>
                <w:sz w:val="22"/>
              </w:rPr>
              <w:t>5.126</w:t>
            </w:r>
          </w:p>
        </w:tc>
        <w:tc>
          <w:tcPr>
            <w:tcW w:w="948" w:type="dxa"/>
          </w:tcPr>
          <w:p>
            <w:pPr>
              <w:pStyle w:val="TableParagraph"/>
              <w:ind w:left="100" w:right="100"/>
              <w:rPr>
                <w:sz w:val="22"/>
              </w:rPr>
            </w:pPr>
            <w:r>
              <w:rPr>
                <w:sz w:val="22"/>
              </w:rPr>
              <w:t>3.000</w:t>
            </w:r>
          </w:p>
        </w:tc>
        <w:tc>
          <w:tcPr>
            <w:tcW w:w="844" w:type="dxa"/>
          </w:tcPr>
          <w:p>
            <w:pPr>
              <w:pStyle w:val="TableParagraph"/>
              <w:ind w:left="0" w:right="172"/>
              <w:jc w:val="right"/>
              <w:rPr>
                <w:sz w:val="22"/>
              </w:rPr>
            </w:pPr>
            <w:r>
              <w:rPr>
                <w:sz w:val="22"/>
              </w:rPr>
              <w:t>6.145</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39.000</w:t>
            </w:r>
          </w:p>
        </w:tc>
        <w:tc>
          <w:tcPr>
            <w:tcW w:w="1324" w:type="dxa"/>
          </w:tcPr>
          <w:p>
            <w:pPr>
              <w:pStyle w:val="TableParagraph"/>
              <w:ind w:left="396" w:right="392"/>
              <w:rPr>
                <w:sz w:val="22"/>
              </w:rPr>
            </w:pPr>
            <w:r>
              <w:rPr>
                <w:sz w:val="22"/>
              </w:rPr>
              <w:t>2.058</w:t>
            </w:r>
          </w:p>
        </w:tc>
        <w:tc>
          <w:tcPr>
            <w:tcW w:w="1042" w:type="dxa"/>
          </w:tcPr>
          <w:p>
            <w:pPr>
              <w:pStyle w:val="TableParagraph"/>
              <w:ind w:left="144" w:right="140"/>
              <w:rPr>
                <w:sz w:val="22"/>
              </w:rPr>
            </w:pPr>
            <w:r>
              <w:rPr>
                <w:sz w:val="22"/>
              </w:rPr>
              <w:t>5.646</w:t>
            </w:r>
          </w:p>
        </w:tc>
      </w:tr>
      <w:tr>
        <w:trPr>
          <w:trHeight w:val="270" w:hRule="atLeast"/>
        </w:trPr>
        <w:tc>
          <w:tcPr>
            <w:tcW w:w="676" w:type="dxa"/>
            <w:tcBorders>
              <w:right w:val="single" w:sz="4" w:space="0" w:color="000000"/>
            </w:tcBorders>
          </w:tcPr>
          <w:p>
            <w:pPr>
              <w:pStyle w:val="TableParagraph"/>
              <w:ind w:left="92" w:right="88"/>
              <w:rPr>
                <w:sz w:val="22"/>
              </w:rPr>
            </w:pPr>
            <w:r>
              <w:rPr>
                <w:sz w:val="22"/>
              </w:rPr>
              <w:t>2004</w:t>
            </w:r>
          </w:p>
        </w:tc>
        <w:tc>
          <w:tcPr>
            <w:tcW w:w="845" w:type="dxa"/>
            <w:tcBorders>
              <w:left w:val="single" w:sz="4" w:space="0" w:color="000000"/>
            </w:tcBorders>
          </w:tcPr>
          <w:p>
            <w:pPr>
              <w:pStyle w:val="TableParagraph"/>
              <w:ind w:left="96" w:right="98"/>
              <w:rPr>
                <w:sz w:val="22"/>
              </w:rPr>
            </w:pPr>
            <w:r>
              <w:rPr>
                <w:sz w:val="22"/>
              </w:rPr>
              <w:t>20.776</w:t>
            </w:r>
          </w:p>
        </w:tc>
        <w:tc>
          <w:tcPr>
            <w:tcW w:w="948" w:type="dxa"/>
          </w:tcPr>
          <w:p>
            <w:pPr>
              <w:pStyle w:val="TableParagraph"/>
              <w:ind w:left="100" w:right="100"/>
              <w:rPr>
                <w:sz w:val="22"/>
              </w:rPr>
            </w:pPr>
            <w:r>
              <w:rPr>
                <w:sz w:val="22"/>
              </w:rPr>
              <w:t>19.000</w:t>
            </w:r>
          </w:p>
        </w:tc>
        <w:tc>
          <w:tcPr>
            <w:tcW w:w="844" w:type="dxa"/>
          </w:tcPr>
          <w:p>
            <w:pPr>
              <w:pStyle w:val="TableParagraph"/>
              <w:ind w:left="0" w:right="116"/>
              <w:jc w:val="right"/>
              <w:rPr>
                <w:sz w:val="22"/>
              </w:rPr>
            </w:pPr>
            <w:r>
              <w:rPr>
                <w:sz w:val="22"/>
              </w:rPr>
              <w:t>17.680</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84.000</w:t>
            </w:r>
          </w:p>
        </w:tc>
        <w:tc>
          <w:tcPr>
            <w:tcW w:w="1324" w:type="dxa"/>
          </w:tcPr>
          <w:p>
            <w:pPr>
              <w:pStyle w:val="TableParagraph"/>
              <w:ind w:left="396" w:right="392"/>
              <w:rPr>
                <w:sz w:val="22"/>
              </w:rPr>
            </w:pPr>
            <w:r>
              <w:rPr>
                <w:sz w:val="22"/>
              </w:rPr>
              <w:t>0.728</w:t>
            </w:r>
          </w:p>
        </w:tc>
        <w:tc>
          <w:tcPr>
            <w:tcW w:w="1042" w:type="dxa"/>
          </w:tcPr>
          <w:p>
            <w:pPr>
              <w:pStyle w:val="TableParagraph"/>
              <w:ind w:left="144" w:right="140"/>
              <w:rPr>
                <w:sz w:val="22"/>
              </w:rPr>
            </w:pPr>
            <w:r>
              <w:rPr>
                <w:sz w:val="22"/>
              </w:rPr>
              <w:t>0.193</w:t>
            </w:r>
          </w:p>
        </w:tc>
      </w:tr>
      <w:tr>
        <w:trPr>
          <w:trHeight w:val="270" w:hRule="atLeast"/>
        </w:trPr>
        <w:tc>
          <w:tcPr>
            <w:tcW w:w="676" w:type="dxa"/>
            <w:tcBorders>
              <w:right w:val="single" w:sz="4" w:space="0" w:color="000000"/>
            </w:tcBorders>
          </w:tcPr>
          <w:p>
            <w:pPr>
              <w:pStyle w:val="TableParagraph"/>
              <w:ind w:left="92" w:right="88"/>
              <w:rPr>
                <w:sz w:val="22"/>
              </w:rPr>
            </w:pPr>
            <w:r>
              <w:rPr>
                <w:sz w:val="22"/>
              </w:rPr>
              <w:t>2005</w:t>
            </w:r>
          </w:p>
        </w:tc>
        <w:tc>
          <w:tcPr>
            <w:tcW w:w="845" w:type="dxa"/>
            <w:tcBorders>
              <w:left w:val="single" w:sz="4" w:space="0" w:color="000000"/>
            </w:tcBorders>
          </w:tcPr>
          <w:p>
            <w:pPr>
              <w:pStyle w:val="TableParagraph"/>
              <w:ind w:left="96" w:right="98"/>
              <w:rPr>
                <w:sz w:val="22"/>
              </w:rPr>
            </w:pPr>
            <w:r>
              <w:rPr>
                <w:sz w:val="22"/>
              </w:rPr>
              <w:t>17.473</w:t>
            </w:r>
          </w:p>
        </w:tc>
        <w:tc>
          <w:tcPr>
            <w:tcW w:w="948" w:type="dxa"/>
          </w:tcPr>
          <w:p>
            <w:pPr>
              <w:pStyle w:val="TableParagraph"/>
              <w:ind w:left="100" w:right="100"/>
              <w:rPr>
                <w:sz w:val="22"/>
              </w:rPr>
            </w:pPr>
            <w:r>
              <w:rPr>
                <w:sz w:val="22"/>
              </w:rPr>
              <w:t>17.500</w:t>
            </w:r>
          </w:p>
        </w:tc>
        <w:tc>
          <w:tcPr>
            <w:tcW w:w="844" w:type="dxa"/>
          </w:tcPr>
          <w:p>
            <w:pPr>
              <w:pStyle w:val="TableParagraph"/>
              <w:ind w:left="0" w:right="116"/>
              <w:jc w:val="right"/>
              <w:rPr>
                <w:sz w:val="22"/>
              </w:rPr>
            </w:pPr>
            <w:r>
              <w:rPr>
                <w:sz w:val="22"/>
              </w:rPr>
              <w:t>13.796</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57.000</w:t>
            </w:r>
          </w:p>
        </w:tc>
        <w:tc>
          <w:tcPr>
            <w:tcW w:w="1324" w:type="dxa"/>
          </w:tcPr>
          <w:p>
            <w:pPr>
              <w:pStyle w:val="TableParagraph"/>
              <w:ind w:left="396" w:right="392"/>
              <w:rPr>
                <w:sz w:val="22"/>
              </w:rPr>
            </w:pPr>
            <w:r>
              <w:rPr>
                <w:sz w:val="22"/>
              </w:rPr>
              <w:t>0.403</w:t>
            </w:r>
          </w:p>
        </w:tc>
        <w:tc>
          <w:tcPr>
            <w:tcW w:w="1042" w:type="dxa"/>
          </w:tcPr>
          <w:p>
            <w:pPr>
              <w:pStyle w:val="TableParagraph"/>
              <w:ind w:left="144" w:right="139"/>
              <w:rPr>
                <w:sz w:val="22"/>
              </w:rPr>
            </w:pPr>
            <w:r>
              <w:rPr>
                <w:sz w:val="22"/>
              </w:rPr>
              <w:t>-0.460</w:t>
            </w:r>
          </w:p>
        </w:tc>
      </w:tr>
      <w:tr>
        <w:trPr>
          <w:trHeight w:val="270" w:hRule="atLeast"/>
        </w:trPr>
        <w:tc>
          <w:tcPr>
            <w:tcW w:w="676" w:type="dxa"/>
            <w:tcBorders>
              <w:right w:val="single" w:sz="4" w:space="0" w:color="000000"/>
            </w:tcBorders>
          </w:tcPr>
          <w:p>
            <w:pPr>
              <w:pStyle w:val="TableParagraph"/>
              <w:ind w:left="92" w:right="88"/>
              <w:rPr>
                <w:sz w:val="22"/>
              </w:rPr>
            </w:pPr>
            <w:r>
              <w:rPr>
                <w:sz w:val="22"/>
              </w:rPr>
              <w:t>2006</w:t>
            </w:r>
          </w:p>
        </w:tc>
        <w:tc>
          <w:tcPr>
            <w:tcW w:w="845" w:type="dxa"/>
            <w:tcBorders>
              <w:left w:val="single" w:sz="4" w:space="0" w:color="000000"/>
            </w:tcBorders>
          </w:tcPr>
          <w:p>
            <w:pPr>
              <w:pStyle w:val="TableParagraph"/>
              <w:ind w:left="96" w:right="98"/>
              <w:rPr>
                <w:sz w:val="22"/>
              </w:rPr>
            </w:pPr>
            <w:r>
              <w:rPr>
                <w:sz w:val="22"/>
              </w:rPr>
              <w:t>18.615</w:t>
            </w:r>
          </w:p>
        </w:tc>
        <w:tc>
          <w:tcPr>
            <w:tcW w:w="948" w:type="dxa"/>
          </w:tcPr>
          <w:p>
            <w:pPr>
              <w:pStyle w:val="TableParagraph"/>
              <w:ind w:left="100" w:right="100"/>
              <w:rPr>
                <w:sz w:val="22"/>
              </w:rPr>
            </w:pPr>
            <w:r>
              <w:rPr>
                <w:sz w:val="22"/>
              </w:rPr>
              <w:t>19.000</w:t>
            </w:r>
          </w:p>
        </w:tc>
        <w:tc>
          <w:tcPr>
            <w:tcW w:w="844" w:type="dxa"/>
          </w:tcPr>
          <w:p>
            <w:pPr>
              <w:pStyle w:val="TableParagraph"/>
              <w:ind w:left="0" w:right="116"/>
              <w:jc w:val="right"/>
              <w:rPr>
                <w:sz w:val="22"/>
              </w:rPr>
            </w:pPr>
            <w:r>
              <w:rPr>
                <w:sz w:val="22"/>
              </w:rPr>
              <w:t>14.272</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58.000</w:t>
            </w:r>
          </w:p>
        </w:tc>
        <w:tc>
          <w:tcPr>
            <w:tcW w:w="1324" w:type="dxa"/>
          </w:tcPr>
          <w:p>
            <w:pPr>
              <w:pStyle w:val="TableParagraph"/>
              <w:ind w:left="396" w:right="392"/>
              <w:rPr>
                <w:sz w:val="22"/>
              </w:rPr>
            </w:pPr>
            <w:r>
              <w:rPr>
                <w:sz w:val="22"/>
              </w:rPr>
              <w:t>0.247</w:t>
            </w:r>
          </w:p>
        </w:tc>
        <w:tc>
          <w:tcPr>
            <w:tcW w:w="1042" w:type="dxa"/>
          </w:tcPr>
          <w:p>
            <w:pPr>
              <w:pStyle w:val="TableParagraph"/>
              <w:ind w:left="144" w:right="139"/>
              <w:rPr>
                <w:sz w:val="22"/>
              </w:rPr>
            </w:pPr>
            <w:r>
              <w:rPr>
                <w:sz w:val="22"/>
              </w:rPr>
              <w:t>-0.862</w:t>
            </w:r>
          </w:p>
        </w:tc>
      </w:tr>
      <w:tr>
        <w:trPr>
          <w:trHeight w:val="270" w:hRule="atLeast"/>
        </w:trPr>
        <w:tc>
          <w:tcPr>
            <w:tcW w:w="676" w:type="dxa"/>
            <w:tcBorders>
              <w:right w:val="single" w:sz="4" w:space="0" w:color="000000"/>
            </w:tcBorders>
          </w:tcPr>
          <w:p>
            <w:pPr>
              <w:pStyle w:val="TableParagraph"/>
              <w:ind w:left="92" w:right="88"/>
              <w:rPr>
                <w:sz w:val="22"/>
              </w:rPr>
            </w:pPr>
            <w:r>
              <w:rPr>
                <w:sz w:val="22"/>
              </w:rPr>
              <w:t>2007</w:t>
            </w:r>
          </w:p>
        </w:tc>
        <w:tc>
          <w:tcPr>
            <w:tcW w:w="845" w:type="dxa"/>
            <w:tcBorders>
              <w:left w:val="single" w:sz="4" w:space="0" w:color="000000"/>
            </w:tcBorders>
          </w:tcPr>
          <w:p>
            <w:pPr>
              <w:pStyle w:val="TableParagraph"/>
              <w:ind w:left="96" w:right="98"/>
              <w:rPr>
                <w:sz w:val="22"/>
              </w:rPr>
            </w:pPr>
            <w:r>
              <w:rPr>
                <w:sz w:val="22"/>
              </w:rPr>
              <w:t>16.781</w:t>
            </w:r>
          </w:p>
        </w:tc>
        <w:tc>
          <w:tcPr>
            <w:tcW w:w="948" w:type="dxa"/>
          </w:tcPr>
          <w:p>
            <w:pPr>
              <w:pStyle w:val="TableParagraph"/>
              <w:ind w:left="100" w:right="100"/>
              <w:rPr>
                <w:sz w:val="22"/>
              </w:rPr>
            </w:pPr>
            <w:r>
              <w:rPr>
                <w:sz w:val="22"/>
              </w:rPr>
              <w:t>16.000</w:t>
            </w:r>
          </w:p>
        </w:tc>
        <w:tc>
          <w:tcPr>
            <w:tcW w:w="844" w:type="dxa"/>
          </w:tcPr>
          <w:p>
            <w:pPr>
              <w:pStyle w:val="TableParagraph"/>
              <w:ind w:left="0" w:right="116"/>
              <w:jc w:val="right"/>
              <w:rPr>
                <w:sz w:val="22"/>
              </w:rPr>
            </w:pPr>
            <w:r>
              <w:rPr>
                <w:sz w:val="22"/>
              </w:rPr>
              <w:t>13.669</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66.000</w:t>
            </w:r>
          </w:p>
        </w:tc>
        <w:tc>
          <w:tcPr>
            <w:tcW w:w="1324" w:type="dxa"/>
          </w:tcPr>
          <w:p>
            <w:pPr>
              <w:pStyle w:val="TableParagraph"/>
              <w:ind w:left="396" w:right="392"/>
              <w:rPr>
                <w:sz w:val="22"/>
              </w:rPr>
            </w:pPr>
            <w:r>
              <w:rPr>
                <w:sz w:val="22"/>
              </w:rPr>
              <w:t>0.567</w:t>
            </w:r>
          </w:p>
        </w:tc>
        <w:tc>
          <w:tcPr>
            <w:tcW w:w="1042" w:type="dxa"/>
          </w:tcPr>
          <w:p>
            <w:pPr>
              <w:pStyle w:val="TableParagraph"/>
              <w:ind w:left="144" w:right="139"/>
              <w:rPr>
                <w:sz w:val="22"/>
              </w:rPr>
            </w:pPr>
            <w:r>
              <w:rPr>
                <w:sz w:val="22"/>
              </w:rPr>
              <w:t>-0.187</w:t>
            </w:r>
          </w:p>
        </w:tc>
      </w:tr>
      <w:tr>
        <w:trPr>
          <w:trHeight w:val="270" w:hRule="atLeast"/>
        </w:trPr>
        <w:tc>
          <w:tcPr>
            <w:tcW w:w="676" w:type="dxa"/>
            <w:tcBorders>
              <w:right w:val="single" w:sz="4" w:space="0" w:color="000000"/>
            </w:tcBorders>
          </w:tcPr>
          <w:p>
            <w:pPr>
              <w:pStyle w:val="TableParagraph"/>
              <w:ind w:left="92" w:right="88"/>
              <w:rPr>
                <w:sz w:val="22"/>
              </w:rPr>
            </w:pPr>
            <w:r>
              <w:rPr>
                <w:sz w:val="22"/>
              </w:rPr>
              <w:t>2008</w:t>
            </w:r>
          </w:p>
        </w:tc>
        <w:tc>
          <w:tcPr>
            <w:tcW w:w="845" w:type="dxa"/>
            <w:tcBorders>
              <w:left w:val="single" w:sz="4" w:space="0" w:color="000000"/>
            </w:tcBorders>
          </w:tcPr>
          <w:p>
            <w:pPr>
              <w:pStyle w:val="TableParagraph"/>
              <w:ind w:left="96" w:right="98"/>
              <w:rPr>
                <w:sz w:val="22"/>
              </w:rPr>
            </w:pPr>
            <w:r>
              <w:rPr>
                <w:sz w:val="22"/>
              </w:rPr>
              <w:t>20.500</w:t>
            </w:r>
          </w:p>
        </w:tc>
        <w:tc>
          <w:tcPr>
            <w:tcW w:w="948" w:type="dxa"/>
          </w:tcPr>
          <w:p>
            <w:pPr>
              <w:pStyle w:val="TableParagraph"/>
              <w:ind w:left="100" w:right="100"/>
              <w:rPr>
                <w:sz w:val="22"/>
              </w:rPr>
            </w:pPr>
            <w:r>
              <w:rPr>
                <w:sz w:val="22"/>
              </w:rPr>
              <w:t>22.000</w:t>
            </w:r>
          </w:p>
        </w:tc>
        <w:tc>
          <w:tcPr>
            <w:tcW w:w="844" w:type="dxa"/>
          </w:tcPr>
          <w:p>
            <w:pPr>
              <w:pStyle w:val="TableParagraph"/>
              <w:ind w:left="0" w:right="116"/>
              <w:jc w:val="right"/>
              <w:rPr>
                <w:sz w:val="22"/>
              </w:rPr>
            </w:pPr>
            <w:r>
              <w:rPr>
                <w:sz w:val="22"/>
              </w:rPr>
              <w:t>15.141</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66.000</w:t>
            </w:r>
          </w:p>
        </w:tc>
        <w:tc>
          <w:tcPr>
            <w:tcW w:w="1324" w:type="dxa"/>
          </w:tcPr>
          <w:p>
            <w:pPr>
              <w:pStyle w:val="TableParagraph"/>
              <w:ind w:left="396" w:right="392"/>
              <w:rPr>
                <w:sz w:val="22"/>
              </w:rPr>
            </w:pPr>
            <w:r>
              <w:rPr>
                <w:sz w:val="22"/>
              </w:rPr>
              <w:t>0.304</w:t>
            </w:r>
          </w:p>
        </w:tc>
        <w:tc>
          <w:tcPr>
            <w:tcW w:w="1042" w:type="dxa"/>
          </w:tcPr>
          <w:p>
            <w:pPr>
              <w:pStyle w:val="TableParagraph"/>
              <w:ind w:left="144" w:right="139"/>
              <w:rPr>
                <w:sz w:val="22"/>
              </w:rPr>
            </w:pPr>
            <w:r>
              <w:rPr>
                <w:sz w:val="22"/>
              </w:rPr>
              <w:t>-0.562</w:t>
            </w:r>
          </w:p>
        </w:tc>
      </w:tr>
      <w:tr>
        <w:trPr>
          <w:trHeight w:val="270" w:hRule="atLeast"/>
        </w:trPr>
        <w:tc>
          <w:tcPr>
            <w:tcW w:w="676" w:type="dxa"/>
            <w:tcBorders>
              <w:right w:val="single" w:sz="4" w:space="0" w:color="000000"/>
            </w:tcBorders>
          </w:tcPr>
          <w:p>
            <w:pPr>
              <w:pStyle w:val="TableParagraph"/>
              <w:ind w:left="92" w:right="88"/>
              <w:rPr>
                <w:sz w:val="22"/>
              </w:rPr>
            </w:pPr>
            <w:r>
              <w:rPr>
                <w:sz w:val="22"/>
              </w:rPr>
              <w:t>2009</w:t>
            </w:r>
          </w:p>
        </w:tc>
        <w:tc>
          <w:tcPr>
            <w:tcW w:w="845" w:type="dxa"/>
            <w:tcBorders>
              <w:left w:val="single" w:sz="4" w:space="0" w:color="000000"/>
            </w:tcBorders>
          </w:tcPr>
          <w:p>
            <w:pPr>
              <w:pStyle w:val="TableParagraph"/>
              <w:ind w:left="96" w:right="98"/>
              <w:rPr>
                <w:sz w:val="22"/>
              </w:rPr>
            </w:pPr>
            <w:r>
              <w:rPr>
                <w:sz w:val="22"/>
              </w:rPr>
              <w:t>14.499</w:t>
            </w:r>
          </w:p>
        </w:tc>
        <w:tc>
          <w:tcPr>
            <w:tcW w:w="948" w:type="dxa"/>
          </w:tcPr>
          <w:p>
            <w:pPr>
              <w:pStyle w:val="TableParagraph"/>
              <w:ind w:left="100" w:right="100"/>
              <w:rPr>
                <w:sz w:val="22"/>
              </w:rPr>
            </w:pPr>
            <w:r>
              <w:rPr>
                <w:sz w:val="22"/>
              </w:rPr>
              <w:t>14.000</w:t>
            </w:r>
          </w:p>
        </w:tc>
        <w:tc>
          <w:tcPr>
            <w:tcW w:w="844" w:type="dxa"/>
          </w:tcPr>
          <w:p>
            <w:pPr>
              <w:pStyle w:val="TableParagraph"/>
              <w:ind w:left="0" w:right="116"/>
              <w:jc w:val="right"/>
              <w:rPr>
                <w:sz w:val="22"/>
              </w:rPr>
            </w:pPr>
            <w:r>
              <w:rPr>
                <w:sz w:val="22"/>
              </w:rPr>
              <w:t>10.988</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48.000</w:t>
            </w:r>
          </w:p>
        </w:tc>
        <w:tc>
          <w:tcPr>
            <w:tcW w:w="1324" w:type="dxa"/>
          </w:tcPr>
          <w:p>
            <w:pPr>
              <w:pStyle w:val="TableParagraph"/>
              <w:ind w:left="396" w:right="392"/>
              <w:rPr>
                <w:sz w:val="22"/>
              </w:rPr>
            </w:pPr>
            <w:r>
              <w:rPr>
                <w:sz w:val="22"/>
              </w:rPr>
              <w:t>0.296</w:t>
            </w:r>
          </w:p>
        </w:tc>
        <w:tc>
          <w:tcPr>
            <w:tcW w:w="1042" w:type="dxa"/>
          </w:tcPr>
          <w:p>
            <w:pPr>
              <w:pStyle w:val="TableParagraph"/>
              <w:ind w:left="144" w:right="139"/>
              <w:rPr>
                <w:sz w:val="22"/>
              </w:rPr>
            </w:pPr>
            <w:r>
              <w:rPr>
                <w:sz w:val="22"/>
              </w:rPr>
              <w:t>-0.761</w:t>
            </w:r>
          </w:p>
        </w:tc>
      </w:tr>
      <w:tr>
        <w:trPr>
          <w:trHeight w:val="270" w:hRule="atLeast"/>
        </w:trPr>
        <w:tc>
          <w:tcPr>
            <w:tcW w:w="676" w:type="dxa"/>
            <w:tcBorders>
              <w:right w:val="single" w:sz="4" w:space="0" w:color="000000"/>
            </w:tcBorders>
          </w:tcPr>
          <w:p>
            <w:pPr>
              <w:pStyle w:val="TableParagraph"/>
              <w:ind w:left="92" w:right="88"/>
              <w:rPr>
                <w:sz w:val="22"/>
              </w:rPr>
            </w:pPr>
            <w:r>
              <w:rPr>
                <w:sz w:val="22"/>
              </w:rPr>
              <w:t>2010</w:t>
            </w:r>
          </w:p>
        </w:tc>
        <w:tc>
          <w:tcPr>
            <w:tcW w:w="845" w:type="dxa"/>
            <w:tcBorders>
              <w:left w:val="single" w:sz="4" w:space="0" w:color="000000"/>
            </w:tcBorders>
          </w:tcPr>
          <w:p>
            <w:pPr>
              <w:pStyle w:val="TableParagraph"/>
              <w:ind w:left="96" w:right="98"/>
              <w:rPr>
                <w:sz w:val="22"/>
              </w:rPr>
            </w:pPr>
            <w:r>
              <w:rPr>
                <w:sz w:val="22"/>
              </w:rPr>
              <w:t>15.564</w:t>
            </w:r>
          </w:p>
        </w:tc>
        <w:tc>
          <w:tcPr>
            <w:tcW w:w="948" w:type="dxa"/>
          </w:tcPr>
          <w:p>
            <w:pPr>
              <w:pStyle w:val="TableParagraph"/>
              <w:ind w:left="100" w:right="100"/>
              <w:rPr>
                <w:sz w:val="22"/>
              </w:rPr>
            </w:pPr>
            <w:r>
              <w:rPr>
                <w:sz w:val="22"/>
              </w:rPr>
              <w:t>17.000</w:t>
            </w:r>
          </w:p>
        </w:tc>
        <w:tc>
          <w:tcPr>
            <w:tcW w:w="844" w:type="dxa"/>
          </w:tcPr>
          <w:p>
            <w:pPr>
              <w:pStyle w:val="TableParagraph"/>
              <w:ind w:left="0" w:right="116"/>
              <w:jc w:val="right"/>
              <w:rPr>
                <w:sz w:val="22"/>
              </w:rPr>
            </w:pPr>
            <w:r>
              <w:rPr>
                <w:sz w:val="22"/>
              </w:rPr>
              <w:t>11.437</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52.000</w:t>
            </w:r>
          </w:p>
        </w:tc>
        <w:tc>
          <w:tcPr>
            <w:tcW w:w="1324" w:type="dxa"/>
          </w:tcPr>
          <w:p>
            <w:pPr>
              <w:pStyle w:val="TableParagraph"/>
              <w:ind w:left="396" w:right="392"/>
              <w:rPr>
                <w:sz w:val="22"/>
              </w:rPr>
            </w:pPr>
            <w:r>
              <w:rPr>
                <w:sz w:val="22"/>
              </w:rPr>
              <w:t>0.247</w:t>
            </w:r>
          </w:p>
        </w:tc>
        <w:tc>
          <w:tcPr>
            <w:tcW w:w="1042" w:type="dxa"/>
          </w:tcPr>
          <w:p>
            <w:pPr>
              <w:pStyle w:val="TableParagraph"/>
              <w:ind w:left="144" w:right="139"/>
              <w:rPr>
                <w:sz w:val="22"/>
              </w:rPr>
            </w:pPr>
            <w:r>
              <w:rPr>
                <w:sz w:val="22"/>
              </w:rPr>
              <w:t>-0.753</w:t>
            </w:r>
          </w:p>
        </w:tc>
      </w:tr>
      <w:tr>
        <w:trPr>
          <w:trHeight w:val="270" w:hRule="atLeast"/>
        </w:trPr>
        <w:tc>
          <w:tcPr>
            <w:tcW w:w="676" w:type="dxa"/>
            <w:tcBorders>
              <w:right w:val="single" w:sz="4" w:space="0" w:color="000000"/>
            </w:tcBorders>
          </w:tcPr>
          <w:p>
            <w:pPr>
              <w:pStyle w:val="TableParagraph"/>
              <w:ind w:left="92" w:right="88"/>
              <w:rPr>
                <w:sz w:val="22"/>
              </w:rPr>
            </w:pPr>
            <w:r>
              <w:rPr>
                <w:sz w:val="22"/>
              </w:rPr>
              <w:t>2011</w:t>
            </w:r>
          </w:p>
        </w:tc>
        <w:tc>
          <w:tcPr>
            <w:tcW w:w="845" w:type="dxa"/>
            <w:tcBorders>
              <w:left w:val="single" w:sz="4" w:space="0" w:color="000000"/>
            </w:tcBorders>
          </w:tcPr>
          <w:p>
            <w:pPr>
              <w:pStyle w:val="TableParagraph"/>
              <w:ind w:left="96" w:right="98"/>
              <w:rPr>
                <w:sz w:val="22"/>
              </w:rPr>
            </w:pPr>
            <w:r>
              <w:rPr>
                <w:sz w:val="22"/>
              </w:rPr>
              <w:t>19.187</w:t>
            </w:r>
          </w:p>
        </w:tc>
        <w:tc>
          <w:tcPr>
            <w:tcW w:w="948" w:type="dxa"/>
          </w:tcPr>
          <w:p>
            <w:pPr>
              <w:pStyle w:val="TableParagraph"/>
              <w:ind w:left="100" w:right="100"/>
              <w:rPr>
                <w:sz w:val="22"/>
              </w:rPr>
            </w:pPr>
            <w:r>
              <w:rPr>
                <w:sz w:val="22"/>
              </w:rPr>
              <w:t>20.000</w:t>
            </w:r>
          </w:p>
        </w:tc>
        <w:tc>
          <w:tcPr>
            <w:tcW w:w="844" w:type="dxa"/>
          </w:tcPr>
          <w:p>
            <w:pPr>
              <w:pStyle w:val="TableParagraph"/>
              <w:ind w:left="0" w:right="116"/>
              <w:jc w:val="right"/>
              <w:rPr>
                <w:sz w:val="22"/>
              </w:rPr>
            </w:pPr>
            <w:r>
              <w:rPr>
                <w:sz w:val="22"/>
              </w:rPr>
              <w:t>14.175</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65.000</w:t>
            </w:r>
          </w:p>
        </w:tc>
        <w:tc>
          <w:tcPr>
            <w:tcW w:w="1324" w:type="dxa"/>
          </w:tcPr>
          <w:p>
            <w:pPr>
              <w:pStyle w:val="TableParagraph"/>
              <w:ind w:left="396" w:right="392"/>
              <w:rPr>
                <w:sz w:val="22"/>
              </w:rPr>
            </w:pPr>
            <w:r>
              <w:rPr>
                <w:sz w:val="22"/>
              </w:rPr>
              <w:t>0.231</w:t>
            </w:r>
          </w:p>
        </w:tc>
        <w:tc>
          <w:tcPr>
            <w:tcW w:w="1042" w:type="dxa"/>
          </w:tcPr>
          <w:p>
            <w:pPr>
              <w:pStyle w:val="TableParagraph"/>
              <w:ind w:left="144" w:right="139"/>
              <w:rPr>
                <w:sz w:val="22"/>
              </w:rPr>
            </w:pPr>
            <w:r>
              <w:rPr>
                <w:sz w:val="22"/>
              </w:rPr>
              <w:t>-0.610</w:t>
            </w:r>
          </w:p>
        </w:tc>
      </w:tr>
      <w:tr>
        <w:trPr>
          <w:trHeight w:val="270" w:hRule="atLeast"/>
        </w:trPr>
        <w:tc>
          <w:tcPr>
            <w:tcW w:w="676" w:type="dxa"/>
            <w:tcBorders>
              <w:right w:val="single" w:sz="4" w:space="0" w:color="000000"/>
            </w:tcBorders>
          </w:tcPr>
          <w:p>
            <w:pPr>
              <w:pStyle w:val="TableParagraph"/>
              <w:ind w:left="92" w:right="88"/>
              <w:rPr>
                <w:sz w:val="22"/>
              </w:rPr>
            </w:pPr>
            <w:r>
              <w:rPr>
                <w:sz w:val="22"/>
              </w:rPr>
              <w:t>2012</w:t>
            </w:r>
          </w:p>
        </w:tc>
        <w:tc>
          <w:tcPr>
            <w:tcW w:w="845" w:type="dxa"/>
            <w:tcBorders>
              <w:left w:val="single" w:sz="4" w:space="0" w:color="000000"/>
            </w:tcBorders>
          </w:tcPr>
          <w:p>
            <w:pPr>
              <w:pStyle w:val="TableParagraph"/>
              <w:ind w:left="96" w:right="98"/>
              <w:rPr>
                <w:sz w:val="22"/>
              </w:rPr>
            </w:pPr>
            <w:r>
              <w:rPr>
                <w:sz w:val="22"/>
              </w:rPr>
              <w:t>20.077</w:t>
            </w:r>
          </w:p>
        </w:tc>
        <w:tc>
          <w:tcPr>
            <w:tcW w:w="948" w:type="dxa"/>
          </w:tcPr>
          <w:p>
            <w:pPr>
              <w:pStyle w:val="TableParagraph"/>
              <w:ind w:left="100" w:right="100"/>
              <w:rPr>
                <w:sz w:val="22"/>
              </w:rPr>
            </w:pPr>
            <w:r>
              <w:rPr>
                <w:sz w:val="22"/>
              </w:rPr>
              <w:t>22.000</w:t>
            </w:r>
          </w:p>
        </w:tc>
        <w:tc>
          <w:tcPr>
            <w:tcW w:w="844" w:type="dxa"/>
          </w:tcPr>
          <w:p>
            <w:pPr>
              <w:pStyle w:val="TableParagraph"/>
              <w:ind w:left="0" w:right="116"/>
              <w:jc w:val="right"/>
              <w:rPr>
                <w:sz w:val="22"/>
              </w:rPr>
            </w:pPr>
            <w:r>
              <w:rPr>
                <w:sz w:val="22"/>
              </w:rPr>
              <w:t>14.682</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65.000</w:t>
            </w:r>
          </w:p>
        </w:tc>
        <w:tc>
          <w:tcPr>
            <w:tcW w:w="1324" w:type="dxa"/>
          </w:tcPr>
          <w:p>
            <w:pPr>
              <w:pStyle w:val="TableParagraph"/>
              <w:ind w:left="396" w:right="392"/>
              <w:rPr>
                <w:sz w:val="22"/>
              </w:rPr>
            </w:pPr>
            <w:r>
              <w:rPr>
                <w:sz w:val="22"/>
              </w:rPr>
              <w:t>0.206</w:t>
            </w:r>
          </w:p>
        </w:tc>
        <w:tc>
          <w:tcPr>
            <w:tcW w:w="1042" w:type="dxa"/>
          </w:tcPr>
          <w:p>
            <w:pPr>
              <w:pStyle w:val="TableParagraph"/>
              <w:ind w:left="144" w:right="139"/>
              <w:rPr>
                <w:sz w:val="22"/>
              </w:rPr>
            </w:pPr>
            <w:r>
              <w:rPr>
                <w:sz w:val="22"/>
              </w:rPr>
              <w:t>-0.688</w:t>
            </w:r>
          </w:p>
        </w:tc>
      </w:tr>
      <w:tr>
        <w:trPr>
          <w:trHeight w:val="270" w:hRule="atLeast"/>
        </w:trPr>
        <w:tc>
          <w:tcPr>
            <w:tcW w:w="676" w:type="dxa"/>
            <w:tcBorders>
              <w:right w:val="single" w:sz="4" w:space="0" w:color="000000"/>
            </w:tcBorders>
          </w:tcPr>
          <w:p>
            <w:pPr>
              <w:pStyle w:val="TableParagraph"/>
              <w:ind w:left="92" w:right="88"/>
              <w:rPr>
                <w:sz w:val="22"/>
              </w:rPr>
            </w:pPr>
            <w:r>
              <w:rPr>
                <w:sz w:val="22"/>
              </w:rPr>
              <w:t>2013</w:t>
            </w:r>
          </w:p>
        </w:tc>
        <w:tc>
          <w:tcPr>
            <w:tcW w:w="845" w:type="dxa"/>
            <w:tcBorders>
              <w:left w:val="single" w:sz="4" w:space="0" w:color="000000"/>
            </w:tcBorders>
          </w:tcPr>
          <w:p>
            <w:pPr>
              <w:pStyle w:val="TableParagraph"/>
              <w:ind w:left="96" w:right="98"/>
              <w:rPr>
                <w:sz w:val="22"/>
              </w:rPr>
            </w:pPr>
            <w:r>
              <w:rPr>
                <w:sz w:val="22"/>
              </w:rPr>
              <w:t>14.526</w:t>
            </w:r>
          </w:p>
        </w:tc>
        <w:tc>
          <w:tcPr>
            <w:tcW w:w="948" w:type="dxa"/>
          </w:tcPr>
          <w:p>
            <w:pPr>
              <w:pStyle w:val="TableParagraph"/>
              <w:ind w:left="100" w:right="100"/>
              <w:rPr>
                <w:sz w:val="22"/>
              </w:rPr>
            </w:pPr>
            <w:r>
              <w:rPr>
                <w:sz w:val="22"/>
              </w:rPr>
              <w:t>15.000</w:t>
            </w:r>
          </w:p>
        </w:tc>
        <w:tc>
          <w:tcPr>
            <w:tcW w:w="844" w:type="dxa"/>
          </w:tcPr>
          <w:p>
            <w:pPr>
              <w:pStyle w:val="TableParagraph"/>
              <w:ind w:left="0" w:right="116"/>
              <w:jc w:val="right"/>
              <w:rPr>
                <w:sz w:val="22"/>
              </w:rPr>
            </w:pPr>
            <w:r>
              <w:rPr>
                <w:sz w:val="22"/>
              </w:rPr>
              <w:t>11.364</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57.000</w:t>
            </w:r>
          </w:p>
        </w:tc>
        <w:tc>
          <w:tcPr>
            <w:tcW w:w="1324" w:type="dxa"/>
          </w:tcPr>
          <w:p>
            <w:pPr>
              <w:pStyle w:val="TableParagraph"/>
              <w:ind w:left="396" w:right="392"/>
              <w:rPr>
                <w:sz w:val="22"/>
              </w:rPr>
            </w:pPr>
            <w:r>
              <w:rPr>
                <w:sz w:val="22"/>
              </w:rPr>
              <w:t>0.413</w:t>
            </w:r>
          </w:p>
        </w:tc>
        <w:tc>
          <w:tcPr>
            <w:tcW w:w="1042" w:type="dxa"/>
          </w:tcPr>
          <w:p>
            <w:pPr>
              <w:pStyle w:val="TableParagraph"/>
              <w:ind w:left="144" w:right="139"/>
              <w:rPr>
                <w:sz w:val="22"/>
              </w:rPr>
            </w:pPr>
            <w:r>
              <w:rPr>
                <w:sz w:val="22"/>
              </w:rPr>
              <w:t>-0.374</w:t>
            </w:r>
          </w:p>
        </w:tc>
      </w:tr>
      <w:tr>
        <w:trPr>
          <w:trHeight w:val="270" w:hRule="atLeast"/>
        </w:trPr>
        <w:tc>
          <w:tcPr>
            <w:tcW w:w="676" w:type="dxa"/>
            <w:tcBorders>
              <w:right w:val="single" w:sz="4" w:space="0" w:color="000000"/>
            </w:tcBorders>
          </w:tcPr>
          <w:p>
            <w:pPr>
              <w:pStyle w:val="TableParagraph"/>
              <w:ind w:left="92" w:right="88"/>
              <w:rPr>
                <w:sz w:val="22"/>
              </w:rPr>
            </w:pPr>
            <w:r>
              <w:rPr>
                <w:sz w:val="22"/>
              </w:rPr>
              <w:t>2014</w:t>
            </w:r>
          </w:p>
        </w:tc>
        <w:tc>
          <w:tcPr>
            <w:tcW w:w="845" w:type="dxa"/>
            <w:tcBorders>
              <w:left w:val="single" w:sz="4" w:space="0" w:color="000000"/>
            </w:tcBorders>
          </w:tcPr>
          <w:p>
            <w:pPr>
              <w:pStyle w:val="TableParagraph"/>
              <w:ind w:left="96" w:right="98"/>
              <w:rPr>
                <w:sz w:val="22"/>
              </w:rPr>
            </w:pPr>
            <w:r>
              <w:rPr>
                <w:sz w:val="22"/>
              </w:rPr>
              <w:t>13.353</w:t>
            </w:r>
          </w:p>
        </w:tc>
        <w:tc>
          <w:tcPr>
            <w:tcW w:w="948" w:type="dxa"/>
          </w:tcPr>
          <w:p>
            <w:pPr>
              <w:pStyle w:val="TableParagraph"/>
              <w:ind w:left="100" w:right="100"/>
              <w:rPr>
                <w:sz w:val="22"/>
              </w:rPr>
            </w:pPr>
            <w:r>
              <w:rPr>
                <w:sz w:val="22"/>
              </w:rPr>
              <w:t>11.000</w:t>
            </w:r>
          </w:p>
        </w:tc>
        <w:tc>
          <w:tcPr>
            <w:tcW w:w="844" w:type="dxa"/>
          </w:tcPr>
          <w:p>
            <w:pPr>
              <w:pStyle w:val="TableParagraph"/>
              <w:ind w:left="0" w:right="116"/>
              <w:jc w:val="right"/>
              <w:rPr>
                <w:sz w:val="22"/>
              </w:rPr>
            </w:pPr>
            <w:r>
              <w:rPr>
                <w:sz w:val="22"/>
              </w:rPr>
              <w:t>13.445</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69.000</w:t>
            </w:r>
          </w:p>
        </w:tc>
        <w:tc>
          <w:tcPr>
            <w:tcW w:w="1324" w:type="dxa"/>
          </w:tcPr>
          <w:p>
            <w:pPr>
              <w:pStyle w:val="TableParagraph"/>
              <w:ind w:left="396" w:right="392"/>
              <w:rPr>
                <w:sz w:val="22"/>
              </w:rPr>
            </w:pPr>
            <w:r>
              <w:rPr>
                <w:sz w:val="22"/>
              </w:rPr>
              <w:t>1.502</w:t>
            </w:r>
          </w:p>
        </w:tc>
        <w:tc>
          <w:tcPr>
            <w:tcW w:w="1042" w:type="dxa"/>
          </w:tcPr>
          <w:p>
            <w:pPr>
              <w:pStyle w:val="TableParagraph"/>
              <w:ind w:left="144" w:right="140"/>
              <w:rPr>
                <w:sz w:val="22"/>
              </w:rPr>
            </w:pPr>
            <w:r>
              <w:rPr>
                <w:sz w:val="22"/>
              </w:rPr>
              <w:t>2.596</w:t>
            </w:r>
          </w:p>
        </w:tc>
      </w:tr>
      <w:tr>
        <w:trPr>
          <w:trHeight w:val="270" w:hRule="atLeast"/>
        </w:trPr>
        <w:tc>
          <w:tcPr>
            <w:tcW w:w="676" w:type="dxa"/>
            <w:tcBorders>
              <w:right w:val="single" w:sz="4" w:space="0" w:color="000000"/>
            </w:tcBorders>
          </w:tcPr>
          <w:p>
            <w:pPr>
              <w:pStyle w:val="TableParagraph"/>
              <w:ind w:left="92" w:right="88"/>
              <w:rPr>
                <w:sz w:val="22"/>
              </w:rPr>
            </w:pPr>
            <w:r>
              <w:rPr>
                <w:sz w:val="22"/>
              </w:rPr>
              <w:t>2015</w:t>
            </w:r>
          </w:p>
        </w:tc>
        <w:tc>
          <w:tcPr>
            <w:tcW w:w="845" w:type="dxa"/>
            <w:tcBorders>
              <w:left w:val="single" w:sz="4" w:space="0" w:color="000000"/>
            </w:tcBorders>
          </w:tcPr>
          <w:p>
            <w:pPr>
              <w:pStyle w:val="TableParagraph"/>
              <w:ind w:left="96" w:right="98"/>
              <w:rPr>
                <w:sz w:val="22"/>
              </w:rPr>
            </w:pPr>
            <w:r>
              <w:rPr>
                <w:sz w:val="22"/>
              </w:rPr>
              <w:t>18.663</w:t>
            </w:r>
          </w:p>
        </w:tc>
        <w:tc>
          <w:tcPr>
            <w:tcW w:w="948" w:type="dxa"/>
          </w:tcPr>
          <w:p>
            <w:pPr>
              <w:pStyle w:val="TableParagraph"/>
              <w:ind w:left="100" w:right="100"/>
              <w:rPr>
                <w:sz w:val="22"/>
              </w:rPr>
            </w:pPr>
            <w:r>
              <w:rPr>
                <w:sz w:val="22"/>
              </w:rPr>
              <w:t>18.000</w:t>
            </w:r>
          </w:p>
        </w:tc>
        <w:tc>
          <w:tcPr>
            <w:tcW w:w="844" w:type="dxa"/>
          </w:tcPr>
          <w:p>
            <w:pPr>
              <w:pStyle w:val="TableParagraph"/>
              <w:ind w:left="0" w:right="116"/>
              <w:jc w:val="right"/>
              <w:rPr>
                <w:sz w:val="22"/>
              </w:rPr>
            </w:pPr>
            <w:r>
              <w:rPr>
                <w:sz w:val="22"/>
              </w:rPr>
              <w:t>15.974</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80.000</w:t>
            </w:r>
          </w:p>
        </w:tc>
        <w:tc>
          <w:tcPr>
            <w:tcW w:w="1324" w:type="dxa"/>
          </w:tcPr>
          <w:p>
            <w:pPr>
              <w:pStyle w:val="TableParagraph"/>
              <w:ind w:left="396" w:right="392"/>
              <w:rPr>
                <w:sz w:val="22"/>
              </w:rPr>
            </w:pPr>
            <w:r>
              <w:rPr>
                <w:sz w:val="22"/>
              </w:rPr>
              <w:t>0.738</w:t>
            </w:r>
          </w:p>
        </w:tc>
        <w:tc>
          <w:tcPr>
            <w:tcW w:w="1042" w:type="dxa"/>
          </w:tcPr>
          <w:p>
            <w:pPr>
              <w:pStyle w:val="TableParagraph"/>
              <w:ind w:left="144" w:right="140"/>
              <w:rPr>
                <w:sz w:val="22"/>
              </w:rPr>
            </w:pPr>
            <w:r>
              <w:rPr>
                <w:sz w:val="22"/>
              </w:rPr>
              <w:t>0.188</w:t>
            </w:r>
          </w:p>
        </w:tc>
      </w:tr>
      <w:tr>
        <w:trPr>
          <w:trHeight w:val="270" w:hRule="atLeast"/>
        </w:trPr>
        <w:tc>
          <w:tcPr>
            <w:tcW w:w="676" w:type="dxa"/>
            <w:tcBorders>
              <w:right w:val="single" w:sz="4" w:space="0" w:color="000000"/>
            </w:tcBorders>
          </w:tcPr>
          <w:p>
            <w:pPr>
              <w:pStyle w:val="TableParagraph"/>
              <w:ind w:left="92" w:right="88"/>
              <w:rPr>
                <w:sz w:val="22"/>
              </w:rPr>
            </w:pPr>
            <w:r>
              <w:rPr>
                <w:sz w:val="22"/>
              </w:rPr>
              <w:t>2016</w:t>
            </w:r>
          </w:p>
        </w:tc>
        <w:tc>
          <w:tcPr>
            <w:tcW w:w="845" w:type="dxa"/>
            <w:tcBorders>
              <w:left w:val="single" w:sz="4" w:space="0" w:color="000000"/>
            </w:tcBorders>
          </w:tcPr>
          <w:p>
            <w:pPr>
              <w:pStyle w:val="TableParagraph"/>
              <w:ind w:left="96" w:right="98"/>
              <w:rPr>
                <w:sz w:val="22"/>
              </w:rPr>
            </w:pPr>
            <w:r>
              <w:rPr>
                <w:sz w:val="22"/>
              </w:rPr>
              <w:t>19.956</w:t>
            </w:r>
          </w:p>
        </w:tc>
        <w:tc>
          <w:tcPr>
            <w:tcW w:w="948" w:type="dxa"/>
          </w:tcPr>
          <w:p>
            <w:pPr>
              <w:pStyle w:val="TableParagraph"/>
              <w:ind w:left="100" w:right="100"/>
              <w:rPr>
                <w:sz w:val="22"/>
              </w:rPr>
            </w:pPr>
            <w:r>
              <w:rPr>
                <w:sz w:val="22"/>
              </w:rPr>
              <w:t>18.000</w:t>
            </w:r>
          </w:p>
        </w:tc>
        <w:tc>
          <w:tcPr>
            <w:tcW w:w="844" w:type="dxa"/>
          </w:tcPr>
          <w:p>
            <w:pPr>
              <w:pStyle w:val="TableParagraph"/>
              <w:ind w:left="0" w:right="116"/>
              <w:jc w:val="right"/>
              <w:rPr>
                <w:sz w:val="22"/>
              </w:rPr>
            </w:pPr>
            <w:r>
              <w:rPr>
                <w:sz w:val="22"/>
              </w:rPr>
              <w:t>17.454</w:t>
            </w:r>
          </w:p>
        </w:tc>
        <w:tc>
          <w:tcPr>
            <w:tcW w:w="735" w:type="dxa"/>
          </w:tcPr>
          <w:p>
            <w:pPr>
              <w:pStyle w:val="TableParagraph"/>
              <w:ind w:left="100" w:right="97"/>
              <w:rPr>
                <w:sz w:val="22"/>
              </w:rPr>
            </w:pPr>
            <w:r>
              <w:rPr>
                <w:sz w:val="22"/>
              </w:rPr>
              <w:t>0.000</w:t>
            </w:r>
          </w:p>
        </w:tc>
        <w:tc>
          <w:tcPr>
            <w:tcW w:w="954" w:type="dxa"/>
          </w:tcPr>
          <w:p>
            <w:pPr>
              <w:pStyle w:val="TableParagraph"/>
              <w:ind w:left="121"/>
              <w:jc w:val="left"/>
              <w:rPr>
                <w:sz w:val="22"/>
              </w:rPr>
            </w:pPr>
            <w:r>
              <w:rPr>
                <w:sz w:val="22"/>
              </w:rPr>
              <w:t>101.000</w:t>
            </w:r>
          </w:p>
        </w:tc>
        <w:tc>
          <w:tcPr>
            <w:tcW w:w="1324" w:type="dxa"/>
          </w:tcPr>
          <w:p>
            <w:pPr>
              <w:pStyle w:val="TableParagraph"/>
              <w:ind w:left="396" w:right="392"/>
              <w:rPr>
                <w:sz w:val="22"/>
              </w:rPr>
            </w:pPr>
            <w:r>
              <w:rPr>
                <w:sz w:val="22"/>
              </w:rPr>
              <w:t>0.837</w:t>
            </w:r>
          </w:p>
        </w:tc>
        <w:tc>
          <w:tcPr>
            <w:tcW w:w="1042" w:type="dxa"/>
          </w:tcPr>
          <w:p>
            <w:pPr>
              <w:pStyle w:val="TableParagraph"/>
              <w:ind w:left="144" w:right="140"/>
              <w:rPr>
                <w:sz w:val="22"/>
              </w:rPr>
            </w:pPr>
            <w:r>
              <w:rPr>
                <w:sz w:val="22"/>
              </w:rPr>
              <w:t>0.661</w:t>
            </w:r>
          </w:p>
        </w:tc>
      </w:tr>
      <w:tr>
        <w:trPr>
          <w:trHeight w:val="270" w:hRule="atLeast"/>
        </w:trPr>
        <w:tc>
          <w:tcPr>
            <w:tcW w:w="676" w:type="dxa"/>
            <w:tcBorders>
              <w:right w:val="single" w:sz="4" w:space="0" w:color="000000"/>
            </w:tcBorders>
          </w:tcPr>
          <w:p>
            <w:pPr>
              <w:pStyle w:val="TableParagraph"/>
              <w:ind w:left="92" w:right="88"/>
              <w:rPr>
                <w:sz w:val="22"/>
              </w:rPr>
            </w:pPr>
            <w:r>
              <w:rPr>
                <w:sz w:val="22"/>
              </w:rPr>
              <w:t>2017</w:t>
            </w:r>
          </w:p>
        </w:tc>
        <w:tc>
          <w:tcPr>
            <w:tcW w:w="845" w:type="dxa"/>
            <w:tcBorders>
              <w:left w:val="single" w:sz="4" w:space="0" w:color="000000"/>
            </w:tcBorders>
          </w:tcPr>
          <w:p>
            <w:pPr>
              <w:pStyle w:val="TableParagraph"/>
              <w:ind w:left="96" w:right="98"/>
              <w:rPr>
                <w:sz w:val="22"/>
              </w:rPr>
            </w:pPr>
            <w:r>
              <w:rPr>
                <w:sz w:val="22"/>
              </w:rPr>
              <w:t>12.479</w:t>
            </w:r>
          </w:p>
        </w:tc>
        <w:tc>
          <w:tcPr>
            <w:tcW w:w="948" w:type="dxa"/>
          </w:tcPr>
          <w:p>
            <w:pPr>
              <w:pStyle w:val="TableParagraph"/>
              <w:ind w:left="100" w:right="100"/>
              <w:rPr>
                <w:sz w:val="22"/>
              </w:rPr>
            </w:pPr>
            <w:r>
              <w:rPr>
                <w:sz w:val="22"/>
              </w:rPr>
              <w:t>11.000</w:t>
            </w:r>
          </w:p>
        </w:tc>
        <w:tc>
          <w:tcPr>
            <w:tcW w:w="844" w:type="dxa"/>
          </w:tcPr>
          <w:p>
            <w:pPr>
              <w:pStyle w:val="TableParagraph"/>
              <w:ind w:left="0" w:right="116"/>
              <w:jc w:val="right"/>
              <w:rPr>
                <w:sz w:val="22"/>
              </w:rPr>
            </w:pPr>
            <w:r>
              <w:rPr>
                <w:sz w:val="22"/>
              </w:rPr>
              <w:t>10.927</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58.000</w:t>
            </w:r>
          </w:p>
        </w:tc>
        <w:tc>
          <w:tcPr>
            <w:tcW w:w="1324" w:type="dxa"/>
          </w:tcPr>
          <w:p>
            <w:pPr>
              <w:pStyle w:val="TableParagraph"/>
              <w:ind w:left="396" w:right="392"/>
              <w:rPr>
                <w:sz w:val="22"/>
              </w:rPr>
            </w:pPr>
            <w:r>
              <w:rPr>
                <w:sz w:val="22"/>
              </w:rPr>
              <w:t>0.797</w:t>
            </w:r>
          </w:p>
        </w:tc>
        <w:tc>
          <w:tcPr>
            <w:tcW w:w="1042" w:type="dxa"/>
          </w:tcPr>
          <w:p>
            <w:pPr>
              <w:pStyle w:val="TableParagraph"/>
              <w:ind w:left="144" w:right="140"/>
              <w:rPr>
                <w:sz w:val="22"/>
              </w:rPr>
            </w:pPr>
            <w:r>
              <w:rPr>
                <w:sz w:val="22"/>
              </w:rPr>
              <w:t>0.619</w:t>
            </w:r>
          </w:p>
        </w:tc>
      </w:tr>
      <w:tr>
        <w:trPr>
          <w:trHeight w:val="270" w:hRule="atLeast"/>
        </w:trPr>
        <w:tc>
          <w:tcPr>
            <w:tcW w:w="676" w:type="dxa"/>
            <w:tcBorders>
              <w:right w:val="single" w:sz="4" w:space="0" w:color="000000"/>
            </w:tcBorders>
          </w:tcPr>
          <w:p>
            <w:pPr>
              <w:pStyle w:val="TableParagraph"/>
              <w:ind w:left="92" w:right="88"/>
              <w:rPr>
                <w:sz w:val="22"/>
              </w:rPr>
            </w:pPr>
            <w:r>
              <w:rPr>
                <w:sz w:val="22"/>
              </w:rPr>
              <w:t>2018</w:t>
            </w:r>
          </w:p>
        </w:tc>
        <w:tc>
          <w:tcPr>
            <w:tcW w:w="845" w:type="dxa"/>
            <w:tcBorders>
              <w:left w:val="single" w:sz="4" w:space="0" w:color="000000"/>
            </w:tcBorders>
          </w:tcPr>
          <w:p>
            <w:pPr>
              <w:pStyle w:val="TableParagraph"/>
              <w:ind w:left="96" w:right="98"/>
              <w:rPr>
                <w:sz w:val="22"/>
              </w:rPr>
            </w:pPr>
            <w:r>
              <w:rPr>
                <w:sz w:val="22"/>
              </w:rPr>
              <w:t>13.277</w:t>
            </w:r>
          </w:p>
        </w:tc>
        <w:tc>
          <w:tcPr>
            <w:tcW w:w="948" w:type="dxa"/>
          </w:tcPr>
          <w:p>
            <w:pPr>
              <w:pStyle w:val="TableParagraph"/>
              <w:ind w:left="100" w:right="100"/>
              <w:rPr>
                <w:sz w:val="22"/>
              </w:rPr>
            </w:pPr>
            <w:r>
              <w:rPr>
                <w:sz w:val="22"/>
              </w:rPr>
              <w:t>13.000</w:t>
            </w:r>
          </w:p>
        </w:tc>
        <w:tc>
          <w:tcPr>
            <w:tcW w:w="844" w:type="dxa"/>
          </w:tcPr>
          <w:p>
            <w:pPr>
              <w:pStyle w:val="TableParagraph"/>
              <w:ind w:left="0" w:right="116"/>
              <w:jc w:val="right"/>
              <w:rPr>
                <w:sz w:val="22"/>
              </w:rPr>
            </w:pPr>
            <w:r>
              <w:rPr>
                <w:sz w:val="22"/>
              </w:rPr>
              <w:t>11.490</w:t>
            </w:r>
          </w:p>
        </w:tc>
        <w:tc>
          <w:tcPr>
            <w:tcW w:w="735" w:type="dxa"/>
          </w:tcPr>
          <w:p>
            <w:pPr>
              <w:pStyle w:val="TableParagraph"/>
              <w:ind w:left="100" w:right="97"/>
              <w:rPr>
                <w:sz w:val="22"/>
              </w:rPr>
            </w:pPr>
            <w:r>
              <w:rPr>
                <w:sz w:val="22"/>
              </w:rPr>
              <w:t>0.000</w:t>
            </w:r>
          </w:p>
        </w:tc>
        <w:tc>
          <w:tcPr>
            <w:tcW w:w="954" w:type="dxa"/>
          </w:tcPr>
          <w:p>
            <w:pPr>
              <w:pStyle w:val="TableParagraph"/>
              <w:ind w:left="176"/>
              <w:jc w:val="left"/>
              <w:rPr>
                <w:sz w:val="22"/>
              </w:rPr>
            </w:pPr>
            <w:r>
              <w:rPr>
                <w:sz w:val="22"/>
              </w:rPr>
              <w:t>93.000</w:t>
            </w:r>
          </w:p>
        </w:tc>
        <w:tc>
          <w:tcPr>
            <w:tcW w:w="1324" w:type="dxa"/>
          </w:tcPr>
          <w:p>
            <w:pPr>
              <w:pStyle w:val="TableParagraph"/>
              <w:ind w:left="396" w:right="392"/>
              <w:rPr>
                <w:sz w:val="22"/>
              </w:rPr>
            </w:pPr>
            <w:r>
              <w:rPr>
                <w:sz w:val="22"/>
              </w:rPr>
              <w:t>1.350</w:t>
            </w:r>
          </w:p>
        </w:tc>
        <w:tc>
          <w:tcPr>
            <w:tcW w:w="1042" w:type="dxa"/>
          </w:tcPr>
          <w:p>
            <w:pPr>
              <w:pStyle w:val="TableParagraph"/>
              <w:ind w:left="144" w:right="140"/>
              <w:rPr>
                <w:sz w:val="22"/>
              </w:rPr>
            </w:pPr>
            <w:r>
              <w:rPr>
                <w:sz w:val="22"/>
              </w:rPr>
              <w:t>5.481</w:t>
            </w:r>
          </w:p>
        </w:tc>
      </w:tr>
      <w:tr>
        <w:trPr>
          <w:trHeight w:val="311" w:hRule="atLeast"/>
        </w:trPr>
        <w:tc>
          <w:tcPr>
            <w:tcW w:w="676" w:type="dxa"/>
            <w:tcBorders>
              <w:bottom w:val="single" w:sz="8" w:space="0" w:color="000000"/>
              <w:right w:val="single" w:sz="4" w:space="0" w:color="000000"/>
            </w:tcBorders>
          </w:tcPr>
          <w:p>
            <w:pPr>
              <w:pStyle w:val="TableParagraph"/>
              <w:ind w:left="92" w:right="88"/>
              <w:rPr>
                <w:sz w:val="22"/>
              </w:rPr>
            </w:pPr>
            <w:r>
              <w:rPr>
                <w:sz w:val="22"/>
              </w:rPr>
              <w:t>2019</w:t>
            </w:r>
          </w:p>
        </w:tc>
        <w:tc>
          <w:tcPr>
            <w:tcW w:w="845" w:type="dxa"/>
            <w:tcBorders>
              <w:left w:val="single" w:sz="4" w:space="0" w:color="000000"/>
              <w:bottom w:val="single" w:sz="8" w:space="0" w:color="000000"/>
            </w:tcBorders>
          </w:tcPr>
          <w:p>
            <w:pPr>
              <w:pStyle w:val="TableParagraph"/>
              <w:ind w:left="96" w:right="98"/>
              <w:rPr>
                <w:sz w:val="22"/>
              </w:rPr>
            </w:pPr>
            <w:r>
              <w:rPr>
                <w:sz w:val="22"/>
              </w:rPr>
              <w:t>10.505</w:t>
            </w:r>
          </w:p>
        </w:tc>
        <w:tc>
          <w:tcPr>
            <w:tcW w:w="948" w:type="dxa"/>
            <w:tcBorders>
              <w:bottom w:val="single" w:sz="8" w:space="0" w:color="000000"/>
            </w:tcBorders>
          </w:tcPr>
          <w:p>
            <w:pPr>
              <w:pStyle w:val="TableParagraph"/>
              <w:ind w:left="100" w:right="100"/>
              <w:rPr>
                <w:sz w:val="22"/>
              </w:rPr>
            </w:pPr>
            <w:r>
              <w:rPr>
                <w:sz w:val="22"/>
              </w:rPr>
              <w:t>9.000</w:t>
            </w:r>
          </w:p>
        </w:tc>
        <w:tc>
          <w:tcPr>
            <w:tcW w:w="844" w:type="dxa"/>
            <w:tcBorders>
              <w:bottom w:val="single" w:sz="8" w:space="0" w:color="000000"/>
            </w:tcBorders>
          </w:tcPr>
          <w:p>
            <w:pPr>
              <w:pStyle w:val="TableParagraph"/>
              <w:ind w:left="0" w:right="116"/>
              <w:jc w:val="right"/>
              <w:rPr>
                <w:sz w:val="22"/>
              </w:rPr>
            </w:pPr>
            <w:r>
              <w:rPr>
                <w:sz w:val="22"/>
              </w:rPr>
              <w:t>10.608</w:t>
            </w:r>
          </w:p>
        </w:tc>
        <w:tc>
          <w:tcPr>
            <w:tcW w:w="735" w:type="dxa"/>
            <w:tcBorders>
              <w:bottom w:val="single" w:sz="8" w:space="0" w:color="000000"/>
            </w:tcBorders>
          </w:tcPr>
          <w:p>
            <w:pPr>
              <w:pStyle w:val="TableParagraph"/>
              <w:ind w:left="100" w:right="97"/>
              <w:rPr>
                <w:sz w:val="22"/>
              </w:rPr>
            </w:pPr>
            <w:r>
              <w:rPr>
                <w:sz w:val="22"/>
              </w:rPr>
              <w:t>0.000</w:t>
            </w:r>
          </w:p>
        </w:tc>
        <w:tc>
          <w:tcPr>
            <w:tcW w:w="954" w:type="dxa"/>
            <w:tcBorders>
              <w:bottom w:val="single" w:sz="8" w:space="0" w:color="000000"/>
            </w:tcBorders>
          </w:tcPr>
          <w:p>
            <w:pPr>
              <w:pStyle w:val="TableParagraph"/>
              <w:ind w:left="176"/>
              <w:jc w:val="left"/>
              <w:rPr>
                <w:sz w:val="22"/>
              </w:rPr>
            </w:pPr>
            <w:r>
              <w:rPr>
                <w:sz w:val="22"/>
              </w:rPr>
              <w:t>65.000</w:t>
            </w:r>
          </w:p>
        </w:tc>
        <w:tc>
          <w:tcPr>
            <w:tcW w:w="1324" w:type="dxa"/>
            <w:tcBorders>
              <w:bottom w:val="single" w:sz="8" w:space="0" w:color="000000"/>
            </w:tcBorders>
          </w:tcPr>
          <w:p>
            <w:pPr>
              <w:pStyle w:val="TableParagraph"/>
              <w:ind w:left="396" w:right="392"/>
              <w:rPr>
                <w:sz w:val="22"/>
              </w:rPr>
            </w:pPr>
            <w:r>
              <w:rPr>
                <w:sz w:val="22"/>
              </w:rPr>
              <w:t>1.067</w:t>
            </w:r>
          </w:p>
        </w:tc>
        <w:tc>
          <w:tcPr>
            <w:tcW w:w="1042" w:type="dxa"/>
            <w:tcBorders>
              <w:bottom w:val="single" w:sz="8" w:space="0" w:color="000000"/>
            </w:tcBorders>
          </w:tcPr>
          <w:p>
            <w:pPr>
              <w:pStyle w:val="TableParagraph"/>
              <w:ind w:left="144" w:right="140"/>
              <w:rPr>
                <w:sz w:val="22"/>
              </w:rPr>
            </w:pPr>
            <w:r>
              <w:rPr>
                <w:sz w:val="22"/>
              </w:rPr>
              <w:t>1.569</w:t>
            </w:r>
          </w:p>
        </w:tc>
      </w:tr>
    </w:tbl>
    <w:p>
      <w:pPr>
        <w:pStyle w:val="BodyText"/>
      </w:pPr>
    </w:p>
    <w:p>
      <w:pPr>
        <w:pStyle w:val="BodyText"/>
        <w:spacing w:line="376" w:lineRule="auto" w:before="203"/>
        <w:ind w:left="120" w:right="1178" w:firstLine="351"/>
        <w:jc w:val="both"/>
      </w:pPr>
      <w:r>
        <w:rPr/>
        <w:pict>
          <v:group style="position:absolute;margin-left:71.594643pt;margin-top:77.392731pt;width:521.75pt;height:64.95pt;mso-position-horizontal-relative:page;mso-position-vertical-relative:paragraph;z-index:-251613184;mso-wrap-distance-left:0;mso-wrap-distance-right:0" coordorigin="1432,1548" coordsize="10435,1299">
            <v:shape style="position:absolute;left:11004;top:1568;width:857;height:457" coordorigin="11004,1568" coordsize="857,457" path="m11781,1568l11084,1568,11053,1575,11028,1592,11010,1617,11004,1648,11004,1946,11010,1977,11028,2002,11053,2019,11084,2025,11781,2025,11812,2019,11838,2002,11855,1977,11861,1946,11861,1648,11855,1617,11838,1592,11812,1575,11781,1568xe" filled="true" fillcolor="#ff7f00" stroked="false">
              <v:path arrowok="t"/>
              <v:fill type="solid"/>
            </v:shape>
            <v:shape style="position:absolute;left:11004;top:1568;width:857;height:457" coordorigin="11004,1568" coordsize="857,457" path="m11781,1568l11084,1568,11053,1575,11028,1592,11010,1617,11004,1648,11004,1946,11010,1977,11028,2002,11053,2019,11084,2025,11781,2025,11812,2019,11838,2002,11855,1977,11861,1946,11861,1648,11855,1617,11838,1592,11812,1575,11781,1568xe" filled="false" stroked="true" strokeweight=".49814pt" strokecolor="#000000">
              <v:path arrowok="t"/>
              <v:stroke dashstyle="solid"/>
            </v:shape>
            <v:line style="position:absolute" from="1432,1780" to="11007,1780" stroked="true" strokeweight="2.47574pt" strokecolor="#ff7f00">
              <v:stroke dashstyle="solid"/>
            </v:line>
            <v:shape style="position:absolute;left:11004;top:2174;width:857;height:667" coordorigin="11004,2175" coordsize="857,667" path="m11781,2175l11084,2175,11053,2181,11028,2198,11010,2224,11004,2255,11004,2761,11010,2792,11028,2818,11053,2835,11084,2841,11781,2841,11812,2835,11838,2818,11855,2792,11861,2761,11861,2255,11855,2224,11838,2198,11812,2181,11781,2175xe" filled="true" fillcolor="#ff7f00" stroked="false">
              <v:path arrowok="t"/>
              <v:fill type="solid"/>
            </v:shape>
            <v:shape style="position:absolute;left:11004;top:2174;width:857;height:667" coordorigin="11004,2175" coordsize="857,667" path="m11781,2175l11084,2175,11053,2181,11028,2198,11010,2224,11004,2255,11004,2761,11010,2792,11028,2818,11053,2835,11084,2841,11781,2841,11812,2835,11838,2818,11855,2792,11861,2761,11861,2255,11855,2224,11838,2198,11812,2181,11781,2175xe" filled="false" stroked="true" strokeweight=".49814pt" strokecolor="#000000">
              <v:path arrowok="t"/>
              <v:stroke dashstyle="solid"/>
            </v:shape>
            <v:shape style="position:absolute;left:1439;top:1763;width:9560;height:745" coordorigin="1440,1763" coordsize="9560,745" path="m1440,1763l10886,1763,10886,2508,10999,2508e" filled="false" stroked="true" strokeweight=".79701pt" strokecolor="#ff7f00">
              <v:path arrowok="t"/>
              <v:stroke dashstyle="solid"/>
            </v:shape>
            <v:shape style="position:absolute;left:1440;top:1547;width:514;height:240" type="#_x0000_t202" filled="false" stroked="false">
              <v:textbox inset="0,0,0,0">
                <w:txbxContent>
                  <w:p>
                    <w:pPr>
                      <w:spacing w:line="231" w:lineRule="exact" w:before="0"/>
                      <w:ind w:left="0" w:right="0" w:firstLine="0"/>
                      <w:jc w:val="left"/>
                      <w:rPr>
                        <w:sz w:val="24"/>
                      </w:rPr>
                    </w:pPr>
                    <w:r>
                      <w:rPr>
                        <w:w w:val="105"/>
                        <w:sz w:val="24"/>
                      </w:rPr>
                      <w:t>year.</w:t>
                    </w:r>
                  </w:p>
                </w:txbxContent>
              </v:textbox>
              <w10:wrap type="none"/>
            </v:shape>
            <v:shape style="position:absolute;left:11086;top:1644;width:544;height:329" type="#_x0000_t202" filled="false" stroked="false">
              <v:textbox inset="0,0,0,0">
                <w:txbxContent>
                  <w:p>
                    <w:pPr>
                      <w:spacing w:line="116" w:lineRule="exact" w:before="0"/>
                      <w:ind w:left="0" w:right="0" w:firstLine="0"/>
                      <w:jc w:val="left"/>
                      <w:rPr>
                        <w:sz w:val="12"/>
                      </w:rPr>
                    </w:pPr>
                    <w:r>
                      <w:rPr>
                        <w:w w:val="130"/>
                        <w:sz w:val="12"/>
                      </w:rPr>
                      <w:t>Stopped</w:t>
                    </w:r>
                  </w:p>
                  <w:p>
                    <w:pPr>
                      <w:spacing w:before="71"/>
                      <w:ind w:left="0" w:right="0" w:firstLine="0"/>
                      <w:jc w:val="left"/>
                      <w:rPr>
                        <w:sz w:val="12"/>
                      </w:rPr>
                    </w:pPr>
                    <w:r>
                      <w:rPr>
                        <w:w w:val="130"/>
                        <w:sz w:val="12"/>
                      </w:rPr>
                      <w:t>here</w:t>
                    </w:r>
                  </w:p>
                </w:txbxContent>
              </v:textbox>
              <w10:wrap type="none"/>
            </v:shape>
            <v:shape style="position:absolute;left:11086;top:2250;width:661;height:538" type="#_x0000_t202" filled="false" stroked="false">
              <v:textbox inset="0,0,0,0">
                <w:txbxContent>
                  <w:p>
                    <w:pPr>
                      <w:spacing w:line="116" w:lineRule="exact" w:before="0"/>
                      <w:ind w:left="0" w:right="0" w:firstLine="0"/>
                      <w:jc w:val="left"/>
                      <w:rPr>
                        <w:sz w:val="12"/>
                      </w:rPr>
                    </w:pPr>
                    <w:r>
                      <w:rPr>
                        <w:w w:val="125"/>
                        <w:sz w:val="12"/>
                      </w:rPr>
                      <w:t>Describe</w:t>
                    </w:r>
                  </w:p>
                  <w:p>
                    <w:pPr>
                      <w:spacing w:line="210" w:lineRule="atLeast" w:before="0"/>
                      <w:ind w:left="0" w:right="17" w:firstLine="0"/>
                      <w:jc w:val="left"/>
                      <w:rPr>
                        <w:sz w:val="12"/>
                      </w:rPr>
                    </w:pPr>
                    <w:r>
                      <w:rPr>
                        <w:w w:val="130"/>
                        <w:sz w:val="12"/>
                      </w:rPr>
                      <w:t>more, add </w:t>
                    </w:r>
                    <w:r>
                      <w:rPr>
                        <w:w w:val="125"/>
                        <w:sz w:val="12"/>
                      </w:rPr>
                      <w:t>references</w:t>
                    </w:r>
                  </w:p>
                </w:txbxContent>
              </v:textbox>
              <w10:wrap type="none"/>
            </v:shape>
            <w10:wrap type="topAndBottom"/>
          </v:group>
        </w:pict>
      </w:r>
      <w:r>
        <w:rPr>
          <w:w w:val="105"/>
        </w:rPr>
        <w:t>In general, weekends are quiet period of news arrival, while much more news arrive in the middle of each week. Figure </w:t>
      </w:r>
      <w:hyperlink w:history="true" w:anchor="_bookmark22">
        <w:r>
          <w:rPr>
            <w:w w:val="105"/>
          </w:rPr>
          <w:t>6 </w:t>
        </w:r>
      </w:hyperlink>
      <w:r>
        <w:rPr>
          <w:w w:val="105"/>
        </w:rPr>
        <w:t>below summarizes the average numbers of news on each day of the week, and table </w:t>
      </w:r>
      <w:hyperlink w:history="true" w:anchor="_bookmark23">
        <w:r>
          <w:rPr>
            <w:w w:val="105"/>
          </w:rPr>
          <w:t>8 </w:t>
        </w:r>
      </w:hyperlink>
      <w:r>
        <w:rPr>
          <w:w w:val="105"/>
        </w:rPr>
        <w:t>summarizes the average number of news on each day in each</w:t>
      </w:r>
    </w:p>
    <w:p>
      <w:pPr>
        <w:spacing w:after="0" w:line="376" w:lineRule="auto"/>
        <w:jc w:val="both"/>
        <w:sectPr>
          <w:pgSz w:w="12240" w:h="15840"/>
          <w:pgMar w:header="0" w:footer="822" w:top="1420" w:bottom="1020" w:left="1320" w:right="260"/>
        </w:sectPr>
      </w:pPr>
    </w:p>
    <w:p>
      <w:pPr>
        <w:pStyle w:val="BodyText"/>
        <w:spacing w:before="81"/>
        <w:ind w:left="403" w:right="1463"/>
        <w:jc w:val="center"/>
      </w:pPr>
      <w:r>
        <w:rPr>
          <w:w w:val="105"/>
        </w:rPr>
        <w:t>Figure 6: </w:t>
      </w:r>
      <w:bookmarkStart w:name="_bookmark22" w:id="41"/>
      <w:bookmarkEnd w:id="41"/>
      <w:r>
        <w:rPr>
          <w:w w:val="105"/>
        </w:rPr>
        <w:t>A</w:t>
      </w:r>
      <w:r>
        <w:rPr>
          <w:w w:val="105"/>
        </w:rPr>
        <w:t>verage Numbers of News on Each Day of Week</w:t>
      </w:r>
    </w:p>
    <w:p>
      <w:pPr>
        <w:pStyle w:val="BodyText"/>
        <w:spacing w:before="8"/>
        <w:rPr>
          <w:sz w:val="15"/>
        </w:rPr>
      </w:pPr>
      <w:r>
        <w:rPr/>
        <w:drawing>
          <wp:anchor distT="0" distB="0" distL="0" distR="0" allowOverlap="1" layoutInCell="1" locked="0" behindDoc="0" simplePos="0" relativeHeight="47">
            <wp:simplePos x="0" y="0"/>
            <wp:positionH relativeFrom="page">
              <wp:posOffset>2435959</wp:posOffset>
            </wp:positionH>
            <wp:positionV relativeFrom="paragraph">
              <wp:posOffset>139944</wp:posOffset>
            </wp:positionV>
            <wp:extent cx="2822352" cy="3146393"/>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6" cstate="print"/>
                    <a:stretch>
                      <a:fillRect/>
                    </a:stretch>
                  </pic:blipFill>
                  <pic:spPr>
                    <a:xfrm>
                      <a:off x="0" y="0"/>
                      <a:ext cx="2822352" cy="3146393"/>
                    </a:xfrm>
                    <a:prstGeom prst="rect">
                      <a:avLst/>
                    </a:prstGeom>
                  </pic:spPr>
                </pic:pic>
              </a:graphicData>
            </a:graphic>
          </wp:anchor>
        </w:drawing>
      </w:r>
    </w:p>
    <w:p>
      <w:pPr>
        <w:pStyle w:val="BodyText"/>
      </w:pPr>
    </w:p>
    <w:p>
      <w:pPr>
        <w:pStyle w:val="BodyText"/>
      </w:pPr>
    </w:p>
    <w:p>
      <w:pPr>
        <w:pStyle w:val="BodyText"/>
        <w:spacing w:before="6"/>
        <w:rPr>
          <w:sz w:val="25"/>
        </w:rPr>
      </w:pPr>
    </w:p>
    <w:p>
      <w:pPr>
        <w:pStyle w:val="BodyText"/>
        <w:ind w:left="403" w:right="1463"/>
        <w:jc w:val="center"/>
      </w:pPr>
      <w:r>
        <w:rPr>
          <w:spacing w:val="-4"/>
        </w:rPr>
        <w:t>Table </w:t>
      </w:r>
      <w:r>
        <w:rPr/>
        <w:t>8:</w:t>
      </w:r>
      <w:r>
        <w:rPr>
          <w:spacing w:val="52"/>
        </w:rPr>
        <w:t> </w:t>
      </w:r>
      <w:bookmarkStart w:name="_bookmark23" w:id="42"/>
      <w:bookmarkEnd w:id="42"/>
      <w:r>
        <w:rPr/>
        <w:t>A</w:t>
      </w:r>
      <w:r>
        <w:rPr/>
        <w:t>verage Numbers of News on Each </w:t>
      </w:r>
      <w:r>
        <w:rPr>
          <w:spacing w:val="-3"/>
        </w:rPr>
        <w:t>Day </w:t>
      </w:r>
      <w:r>
        <w:rPr/>
        <w:t>of </w:t>
      </w:r>
      <w:r>
        <w:rPr>
          <w:spacing w:val="-5"/>
        </w:rPr>
        <w:t>Week </w:t>
      </w:r>
      <w:r>
        <w:rPr/>
        <w:t>in Each </w:t>
      </w:r>
      <w:r>
        <w:rPr>
          <w:spacing w:val="-5"/>
        </w:rPr>
        <w:t>Year</w:t>
      </w:r>
    </w:p>
    <w:p>
      <w:pPr>
        <w:pStyle w:val="BodyText"/>
        <w:spacing w:before="5" w:after="1"/>
        <w:rPr>
          <w:sz w:val="12"/>
        </w:rPr>
      </w:pPr>
    </w:p>
    <w:tbl>
      <w:tblPr>
        <w:tblW w:w="0" w:type="auto"/>
        <w:jc w:val="left"/>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6"/>
        <w:gridCol w:w="1009"/>
        <w:gridCol w:w="1022"/>
        <w:gridCol w:w="1307"/>
        <w:gridCol w:w="1144"/>
        <w:gridCol w:w="849"/>
        <w:gridCol w:w="1100"/>
        <w:gridCol w:w="941"/>
      </w:tblGrid>
      <w:tr>
        <w:trPr>
          <w:trHeight w:val="376" w:hRule="atLeast"/>
        </w:trPr>
        <w:tc>
          <w:tcPr>
            <w:tcW w:w="676" w:type="dxa"/>
            <w:tcBorders>
              <w:top w:val="single" w:sz="8" w:space="0" w:color="000000"/>
              <w:bottom w:val="single" w:sz="6" w:space="0" w:color="000000"/>
              <w:right w:val="single" w:sz="4" w:space="0" w:color="000000"/>
            </w:tcBorders>
          </w:tcPr>
          <w:p>
            <w:pPr>
              <w:pStyle w:val="TableParagraph"/>
              <w:spacing w:line="240" w:lineRule="auto" w:before="50"/>
              <w:ind w:left="93" w:right="88"/>
              <w:rPr>
                <w:sz w:val="22"/>
              </w:rPr>
            </w:pPr>
            <w:r>
              <w:rPr>
                <w:w w:val="105"/>
                <w:sz w:val="22"/>
              </w:rPr>
              <w:t>Year</w:t>
            </w:r>
          </w:p>
        </w:tc>
        <w:tc>
          <w:tcPr>
            <w:tcW w:w="1009" w:type="dxa"/>
            <w:tcBorders>
              <w:top w:val="single" w:sz="8" w:space="0" w:color="000000"/>
              <w:left w:val="single" w:sz="4" w:space="0" w:color="000000"/>
              <w:bottom w:val="single" w:sz="6" w:space="0" w:color="000000"/>
            </w:tcBorders>
          </w:tcPr>
          <w:p>
            <w:pPr>
              <w:pStyle w:val="TableParagraph"/>
              <w:spacing w:line="240" w:lineRule="auto" w:before="50"/>
              <w:ind w:left="96" w:right="98"/>
              <w:rPr>
                <w:sz w:val="22"/>
              </w:rPr>
            </w:pPr>
            <w:r>
              <w:rPr>
                <w:w w:val="105"/>
                <w:sz w:val="22"/>
              </w:rPr>
              <w:t>Monday</w:t>
            </w:r>
          </w:p>
        </w:tc>
        <w:tc>
          <w:tcPr>
            <w:tcW w:w="1022" w:type="dxa"/>
            <w:tcBorders>
              <w:top w:val="single" w:sz="8" w:space="0" w:color="000000"/>
              <w:bottom w:val="single" w:sz="6" w:space="0" w:color="000000"/>
            </w:tcBorders>
          </w:tcPr>
          <w:p>
            <w:pPr>
              <w:pStyle w:val="TableParagraph"/>
              <w:spacing w:line="240" w:lineRule="auto" w:before="50"/>
              <w:ind w:left="81" w:right="81"/>
              <w:rPr>
                <w:sz w:val="22"/>
              </w:rPr>
            </w:pPr>
            <w:r>
              <w:rPr>
                <w:w w:val="110"/>
                <w:sz w:val="22"/>
              </w:rPr>
              <w:t>Tuesday</w:t>
            </w:r>
          </w:p>
        </w:tc>
        <w:tc>
          <w:tcPr>
            <w:tcW w:w="1307" w:type="dxa"/>
            <w:tcBorders>
              <w:top w:val="single" w:sz="8" w:space="0" w:color="000000"/>
              <w:bottom w:val="single" w:sz="6" w:space="0" w:color="000000"/>
            </w:tcBorders>
          </w:tcPr>
          <w:p>
            <w:pPr>
              <w:pStyle w:val="TableParagraph"/>
              <w:spacing w:line="240" w:lineRule="auto" w:before="50"/>
              <w:ind w:left="95" w:right="94"/>
              <w:rPr>
                <w:sz w:val="22"/>
              </w:rPr>
            </w:pPr>
            <w:r>
              <w:rPr>
                <w:w w:val="105"/>
                <w:sz w:val="22"/>
              </w:rPr>
              <w:t>Wednesday</w:t>
            </w:r>
          </w:p>
        </w:tc>
        <w:tc>
          <w:tcPr>
            <w:tcW w:w="1144" w:type="dxa"/>
            <w:tcBorders>
              <w:top w:val="single" w:sz="8" w:space="0" w:color="000000"/>
              <w:bottom w:val="single" w:sz="6" w:space="0" w:color="000000"/>
            </w:tcBorders>
          </w:tcPr>
          <w:p>
            <w:pPr>
              <w:pStyle w:val="TableParagraph"/>
              <w:spacing w:line="240" w:lineRule="auto" w:before="50"/>
              <w:ind w:left="95" w:right="94"/>
              <w:rPr>
                <w:sz w:val="22"/>
              </w:rPr>
            </w:pPr>
            <w:r>
              <w:rPr>
                <w:w w:val="110"/>
                <w:sz w:val="22"/>
              </w:rPr>
              <w:t>Thursday</w:t>
            </w:r>
          </w:p>
        </w:tc>
        <w:tc>
          <w:tcPr>
            <w:tcW w:w="849" w:type="dxa"/>
            <w:tcBorders>
              <w:top w:val="single" w:sz="8" w:space="0" w:color="000000"/>
              <w:bottom w:val="single" w:sz="6" w:space="0" w:color="000000"/>
            </w:tcBorders>
          </w:tcPr>
          <w:p>
            <w:pPr>
              <w:pStyle w:val="TableParagraph"/>
              <w:spacing w:line="240" w:lineRule="auto" w:before="50"/>
              <w:ind w:left="89" w:right="88"/>
              <w:rPr>
                <w:sz w:val="22"/>
              </w:rPr>
            </w:pPr>
            <w:r>
              <w:rPr>
                <w:w w:val="110"/>
                <w:sz w:val="22"/>
              </w:rPr>
              <w:t>Friday</w:t>
            </w:r>
          </w:p>
        </w:tc>
        <w:tc>
          <w:tcPr>
            <w:tcW w:w="1100" w:type="dxa"/>
            <w:tcBorders>
              <w:top w:val="single" w:sz="8" w:space="0" w:color="000000"/>
              <w:bottom w:val="single" w:sz="6" w:space="0" w:color="000000"/>
            </w:tcBorders>
          </w:tcPr>
          <w:p>
            <w:pPr>
              <w:pStyle w:val="TableParagraph"/>
              <w:spacing w:line="240" w:lineRule="auto" w:before="50"/>
              <w:ind w:left="100" w:right="99"/>
              <w:rPr>
                <w:sz w:val="22"/>
              </w:rPr>
            </w:pPr>
            <w:r>
              <w:rPr>
                <w:w w:val="110"/>
                <w:sz w:val="22"/>
              </w:rPr>
              <w:t>Saturday</w:t>
            </w:r>
          </w:p>
        </w:tc>
        <w:tc>
          <w:tcPr>
            <w:tcW w:w="941" w:type="dxa"/>
            <w:tcBorders>
              <w:top w:val="single" w:sz="8" w:space="0" w:color="000000"/>
              <w:bottom w:val="single" w:sz="6" w:space="0" w:color="000000"/>
            </w:tcBorders>
          </w:tcPr>
          <w:p>
            <w:pPr>
              <w:pStyle w:val="TableParagraph"/>
              <w:spacing w:line="240" w:lineRule="auto" w:before="50"/>
              <w:ind w:left="105" w:right="103"/>
              <w:rPr>
                <w:sz w:val="22"/>
              </w:rPr>
            </w:pPr>
            <w:r>
              <w:rPr>
                <w:w w:val="105"/>
                <w:sz w:val="22"/>
              </w:rPr>
              <w:t>Sunday</w:t>
            </w:r>
          </w:p>
        </w:tc>
      </w:tr>
      <w:tr>
        <w:trPr>
          <w:trHeight w:val="335" w:hRule="atLeast"/>
        </w:trPr>
        <w:tc>
          <w:tcPr>
            <w:tcW w:w="676" w:type="dxa"/>
            <w:tcBorders>
              <w:top w:val="single" w:sz="6" w:space="0" w:color="000000"/>
              <w:right w:val="single" w:sz="4" w:space="0" w:color="000000"/>
            </w:tcBorders>
          </w:tcPr>
          <w:p>
            <w:pPr>
              <w:pStyle w:val="TableParagraph"/>
              <w:spacing w:line="240" w:lineRule="auto" w:before="49"/>
              <w:ind w:left="92" w:right="88"/>
              <w:rPr>
                <w:sz w:val="22"/>
              </w:rPr>
            </w:pPr>
            <w:r>
              <w:rPr>
                <w:sz w:val="22"/>
              </w:rPr>
              <w:t>2000</w:t>
            </w:r>
          </w:p>
        </w:tc>
        <w:tc>
          <w:tcPr>
            <w:tcW w:w="1009" w:type="dxa"/>
            <w:tcBorders>
              <w:top w:val="single" w:sz="6" w:space="0" w:color="000000"/>
              <w:left w:val="single" w:sz="4" w:space="0" w:color="000000"/>
            </w:tcBorders>
          </w:tcPr>
          <w:p>
            <w:pPr>
              <w:pStyle w:val="TableParagraph"/>
              <w:spacing w:line="240" w:lineRule="auto" w:before="49"/>
              <w:ind w:left="95" w:right="98"/>
              <w:rPr>
                <w:sz w:val="22"/>
              </w:rPr>
            </w:pPr>
            <w:r>
              <w:rPr>
                <w:sz w:val="22"/>
              </w:rPr>
              <w:t>11.157</w:t>
            </w:r>
          </w:p>
        </w:tc>
        <w:tc>
          <w:tcPr>
            <w:tcW w:w="1022" w:type="dxa"/>
            <w:tcBorders>
              <w:top w:val="single" w:sz="6" w:space="0" w:color="000000"/>
            </w:tcBorders>
          </w:tcPr>
          <w:p>
            <w:pPr>
              <w:pStyle w:val="TableParagraph"/>
              <w:spacing w:line="240" w:lineRule="auto" w:before="49"/>
              <w:ind w:left="81" w:right="81"/>
              <w:rPr>
                <w:sz w:val="22"/>
              </w:rPr>
            </w:pPr>
            <w:r>
              <w:rPr>
                <w:sz w:val="22"/>
              </w:rPr>
              <w:t>14.135</w:t>
            </w:r>
          </w:p>
        </w:tc>
        <w:tc>
          <w:tcPr>
            <w:tcW w:w="1307" w:type="dxa"/>
            <w:tcBorders>
              <w:top w:val="single" w:sz="6" w:space="0" w:color="000000"/>
            </w:tcBorders>
          </w:tcPr>
          <w:p>
            <w:pPr>
              <w:pStyle w:val="TableParagraph"/>
              <w:spacing w:line="240" w:lineRule="auto" w:before="49"/>
              <w:ind w:left="94" w:right="94"/>
              <w:rPr>
                <w:sz w:val="22"/>
              </w:rPr>
            </w:pPr>
            <w:r>
              <w:rPr>
                <w:sz w:val="22"/>
              </w:rPr>
              <w:t>13.077</w:t>
            </w:r>
          </w:p>
        </w:tc>
        <w:tc>
          <w:tcPr>
            <w:tcW w:w="1144" w:type="dxa"/>
            <w:tcBorders>
              <w:top w:val="single" w:sz="6" w:space="0" w:color="000000"/>
            </w:tcBorders>
          </w:tcPr>
          <w:p>
            <w:pPr>
              <w:pStyle w:val="TableParagraph"/>
              <w:spacing w:line="240" w:lineRule="auto" w:before="49"/>
              <w:ind w:left="93" w:right="94"/>
              <w:rPr>
                <w:sz w:val="22"/>
              </w:rPr>
            </w:pPr>
            <w:r>
              <w:rPr>
                <w:sz w:val="22"/>
              </w:rPr>
              <w:t>11.885</w:t>
            </w:r>
          </w:p>
        </w:tc>
        <w:tc>
          <w:tcPr>
            <w:tcW w:w="849" w:type="dxa"/>
            <w:tcBorders>
              <w:top w:val="single" w:sz="6" w:space="0" w:color="000000"/>
            </w:tcBorders>
          </w:tcPr>
          <w:p>
            <w:pPr>
              <w:pStyle w:val="TableParagraph"/>
              <w:spacing w:line="240" w:lineRule="auto" w:before="49"/>
              <w:ind w:left="87" w:right="88"/>
              <w:rPr>
                <w:sz w:val="22"/>
              </w:rPr>
            </w:pPr>
            <w:r>
              <w:rPr>
                <w:sz w:val="22"/>
              </w:rPr>
              <w:t>9.769</w:t>
            </w:r>
          </w:p>
        </w:tc>
        <w:tc>
          <w:tcPr>
            <w:tcW w:w="1100" w:type="dxa"/>
            <w:tcBorders>
              <w:top w:val="single" w:sz="6" w:space="0" w:color="000000"/>
            </w:tcBorders>
          </w:tcPr>
          <w:p>
            <w:pPr>
              <w:pStyle w:val="TableParagraph"/>
              <w:spacing w:line="240" w:lineRule="auto" w:before="49"/>
              <w:ind w:left="99" w:right="99"/>
              <w:rPr>
                <w:sz w:val="22"/>
              </w:rPr>
            </w:pPr>
            <w:r>
              <w:rPr>
                <w:sz w:val="22"/>
              </w:rPr>
              <w:t>1.643</w:t>
            </w:r>
          </w:p>
        </w:tc>
        <w:tc>
          <w:tcPr>
            <w:tcW w:w="941" w:type="dxa"/>
            <w:tcBorders>
              <w:top w:val="single" w:sz="6" w:space="0" w:color="000000"/>
            </w:tcBorders>
          </w:tcPr>
          <w:p>
            <w:pPr>
              <w:pStyle w:val="TableParagraph"/>
              <w:spacing w:line="240" w:lineRule="auto" w:before="49"/>
              <w:ind w:left="103" w:right="103"/>
              <w:rPr>
                <w:sz w:val="22"/>
              </w:rPr>
            </w:pPr>
            <w:r>
              <w:rPr>
                <w:sz w:val="22"/>
              </w:rPr>
              <w:t>1.500</w:t>
            </w:r>
          </w:p>
        </w:tc>
      </w:tr>
      <w:tr>
        <w:trPr>
          <w:trHeight w:val="270" w:hRule="atLeast"/>
        </w:trPr>
        <w:tc>
          <w:tcPr>
            <w:tcW w:w="676" w:type="dxa"/>
            <w:tcBorders>
              <w:right w:val="single" w:sz="4" w:space="0" w:color="000000"/>
            </w:tcBorders>
          </w:tcPr>
          <w:p>
            <w:pPr>
              <w:pStyle w:val="TableParagraph"/>
              <w:ind w:left="92" w:right="88"/>
              <w:rPr>
                <w:sz w:val="22"/>
              </w:rPr>
            </w:pPr>
            <w:r>
              <w:rPr>
                <w:sz w:val="22"/>
              </w:rPr>
              <w:t>2001</w:t>
            </w:r>
          </w:p>
        </w:tc>
        <w:tc>
          <w:tcPr>
            <w:tcW w:w="1009" w:type="dxa"/>
            <w:tcBorders>
              <w:left w:val="single" w:sz="4" w:space="0" w:color="000000"/>
            </w:tcBorders>
          </w:tcPr>
          <w:p>
            <w:pPr>
              <w:pStyle w:val="TableParagraph"/>
              <w:ind w:left="95" w:right="98"/>
              <w:rPr>
                <w:sz w:val="22"/>
              </w:rPr>
            </w:pPr>
            <w:r>
              <w:rPr>
                <w:sz w:val="22"/>
              </w:rPr>
              <w:t>12.547</w:t>
            </w:r>
          </w:p>
        </w:tc>
        <w:tc>
          <w:tcPr>
            <w:tcW w:w="1022" w:type="dxa"/>
          </w:tcPr>
          <w:p>
            <w:pPr>
              <w:pStyle w:val="TableParagraph"/>
              <w:ind w:left="81" w:right="81"/>
              <w:rPr>
                <w:sz w:val="22"/>
              </w:rPr>
            </w:pPr>
            <w:r>
              <w:rPr>
                <w:sz w:val="22"/>
              </w:rPr>
              <w:t>17.569</w:t>
            </w:r>
          </w:p>
        </w:tc>
        <w:tc>
          <w:tcPr>
            <w:tcW w:w="1307" w:type="dxa"/>
          </w:tcPr>
          <w:p>
            <w:pPr>
              <w:pStyle w:val="TableParagraph"/>
              <w:ind w:left="94" w:right="94"/>
              <w:rPr>
                <w:sz w:val="22"/>
              </w:rPr>
            </w:pPr>
            <w:r>
              <w:rPr>
                <w:sz w:val="22"/>
              </w:rPr>
              <w:t>21.327</w:t>
            </w:r>
          </w:p>
        </w:tc>
        <w:tc>
          <w:tcPr>
            <w:tcW w:w="1144" w:type="dxa"/>
          </w:tcPr>
          <w:p>
            <w:pPr>
              <w:pStyle w:val="TableParagraph"/>
              <w:ind w:left="93" w:right="94"/>
              <w:rPr>
                <w:sz w:val="22"/>
              </w:rPr>
            </w:pPr>
            <w:r>
              <w:rPr>
                <w:sz w:val="22"/>
              </w:rPr>
              <w:t>15.058</w:t>
            </w:r>
          </w:p>
        </w:tc>
        <w:tc>
          <w:tcPr>
            <w:tcW w:w="849" w:type="dxa"/>
          </w:tcPr>
          <w:p>
            <w:pPr>
              <w:pStyle w:val="TableParagraph"/>
              <w:ind w:left="87" w:right="88"/>
              <w:rPr>
                <w:sz w:val="22"/>
              </w:rPr>
            </w:pPr>
            <w:r>
              <w:rPr>
                <w:sz w:val="22"/>
              </w:rPr>
              <w:t>14.078</w:t>
            </w:r>
          </w:p>
        </w:tc>
        <w:tc>
          <w:tcPr>
            <w:tcW w:w="1100" w:type="dxa"/>
          </w:tcPr>
          <w:p>
            <w:pPr>
              <w:pStyle w:val="TableParagraph"/>
              <w:ind w:left="99" w:right="99"/>
              <w:rPr>
                <w:sz w:val="22"/>
              </w:rPr>
            </w:pPr>
            <w:r>
              <w:rPr>
                <w:sz w:val="22"/>
              </w:rPr>
              <w:t>1.000</w:t>
            </w:r>
          </w:p>
        </w:tc>
        <w:tc>
          <w:tcPr>
            <w:tcW w:w="941" w:type="dxa"/>
          </w:tcPr>
          <w:p>
            <w:pPr>
              <w:pStyle w:val="TableParagraph"/>
              <w:ind w:left="103" w:right="103"/>
              <w:rPr>
                <w:sz w:val="22"/>
              </w:rPr>
            </w:pPr>
            <w:r>
              <w:rPr>
                <w:sz w:val="22"/>
              </w:rPr>
              <w:t>1.200</w:t>
            </w:r>
          </w:p>
        </w:tc>
      </w:tr>
      <w:tr>
        <w:trPr>
          <w:trHeight w:val="270" w:hRule="atLeast"/>
        </w:trPr>
        <w:tc>
          <w:tcPr>
            <w:tcW w:w="676" w:type="dxa"/>
            <w:tcBorders>
              <w:right w:val="single" w:sz="4" w:space="0" w:color="000000"/>
            </w:tcBorders>
          </w:tcPr>
          <w:p>
            <w:pPr>
              <w:pStyle w:val="TableParagraph"/>
              <w:ind w:left="92" w:right="88"/>
              <w:rPr>
                <w:sz w:val="22"/>
              </w:rPr>
            </w:pPr>
            <w:r>
              <w:rPr>
                <w:sz w:val="22"/>
              </w:rPr>
              <w:t>2002</w:t>
            </w:r>
          </w:p>
        </w:tc>
        <w:tc>
          <w:tcPr>
            <w:tcW w:w="1009" w:type="dxa"/>
            <w:tcBorders>
              <w:left w:val="single" w:sz="4" w:space="0" w:color="000000"/>
            </w:tcBorders>
          </w:tcPr>
          <w:p>
            <w:pPr>
              <w:pStyle w:val="TableParagraph"/>
              <w:ind w:left="95" w:right="98"/>
              <w:rPr>
                <w:sz w:val="22"/>
              </w:rPr>
            </w:pPr>
            <w:r>
              <w:rPr>
                <w:sz w:val="22"/>
              </w:rPr>
              <w:t>5.771</w:t>
            </w:r>
          </w:p>
        </w:tc>
        <w:tc>
          <w:tcPr>
            <w:tcW w:w="1022" w:type="dxa"/>
          </w:tcPr>
          <w:p>
            <w:pPr>
              <w:pStyle w:val="TableParagraph"/>
              <w:ind w:left="81" w:right="81"/>
              <w:rPr>
                <w:sz w:val="22"/>
              </w:rPr>
            </w:pPr>
            <w:r>
              <w:rPr>
                <w:sz w:val="22"/>
              </w:rPr>
              <w:t>5.019</w:t>
            </w:r>
          </w:p>
        </w:tc>
        <w:tc>
          <w:tcPr>
            <w:tcW w:w="1307" w:type="dxa"/>
          </w:tcPr>
          <w:p>
            <w:pPr>
              <w:pStyle w:val="TableParagraph"/>
              <w:ind w:left="94" w:right="94"/>
              <w:rPr>
                <w:sz w:val="22"/>
              </w:rPr>
            </w:pPr>
            <w:r>
              <w:rPr>
                <w:sz w:val="22"/>
              </w:rPr>
              <w:t>5.224</w:t>
            </w:r>
          </w:p>
        </w:tc>
        <w:tc>
          <w:tcPr>
            <w:tcW w:w="1144" w:type="dxa"/>
          </w:tcPr>
          <w:p>
            <w:pPr>
              <w:pStyle w:val="TableParagraph"/>
              <w:ind w:left="93" w:right="94"/>
              <w:rPr>
                <w:sz w:val="22"/>
              </w:rPr>
            </w:pPr>
            <w:r>
              <w:rPr>
                <w:sz w:val="22"/>
              </w:rPr>
              <w:t>3.980</w:t>
            </w:r>
          </w:p>
        </w:tc>
        <w:tc>
          <w:tcPr>
            <w:tcW w:w="849" w:type="dxa"/>
          </w:tcPr>
          <w:p>
            <w:pPr>
              <w:pStyle w:val="TableParagraph"/>
              <w:ind w:left="87" w:right="88"/>
              <w:rPr>
                <w:sz w:val="22"/>
              </w:rPr>
            </w:pPr>
            <w:r>
              <w:rPr>
                <w:sz w:val="22"/>
              </w:rPr>
              <w:t>5.469</w:t>
            </w:r>
          </w:p>
        </w:tc>
        <w:tc>
          <w:tcPr>
            <w:tcW w:w="1100" w:type="dxa"/>
          </w:tcPr>
          <w:p>
            <w:pPr>
              <w:pStyle w:val="TableParagraph"/>
              <w:ind w:left="99" w:right="99"/>
              <w:rPr>
                <w:sz w:val="22"/>
              </w:rPr>
            </w:pPr>
            <w:r>
              <w:rPr>
                <w:sz w:val="22"/>
              </w:rPr>
              <w:t>1.200</w:t>
            </w:r>
          </w:p>
        </w:tc>
        <w:tc>
          <w:tcPr>
            <w:tcW w:w="941" w:type="dxa"/>
          </w:tcPr>
          <w:p>
            <w:pPr>
              <w:pStyle w:val="TableParagraph"/>
              <w:ind w:left="103" w:right="103"/>
              <w:rPr>
                <w:sz w:val="22"/>
              </w:rPr>
            </w:pPr>
            <w:r>
              <w:rPr>
                <w:sz w:val="22"/>
              </w:rPr>
              <w:t>1.600</w:t>
            </w:r>
          </w:p>
        </w:tc>
      </w:tr>
      <w:tr>
        <w:trPr>
          <w:trHeight w:val="270" w:hRule="atLeast"/>
        </w:trPr>
        <w:tc>
          <w:tcPr>
            <w:tcW w:w="676" w:type="dxa"/>
            <w:tcBorders>
              <w:right w:val="single" w:sz="4" w:space="0" w:color="000000"/>
            </w:tcBorders>
          </w:tcPr>
          <w:p>
            <w:pPr>
              <w:pStyle w:val="TableParagraph"/>
              <w:ind w:left="92" w:right="88"/>
              <w:rPr>
                <w:sz w:val="22"/>
              </w:rPr>
            </w:pPr>
            <w:r>
              <w:rPr>
                <w:sz w:val="22"/>
              </w:rPr>
              <w:t>2003</w:t>
            </w:r>
          </w:p>
        </w:tc>
        <w:tc>
          <w:tcPr>
            <w:tcW w:w="1009" w:type="dxa"/>
            <w:tcBorders>
              <w:left w:val="single" w:sz="4" w:space="0" w:color="000000"/>
            </w:tcBorders>
          </w:tcPr>
          <w:p>
            <w:pPr>
              <w:pStyle w:val="TableParagraph"/>
              <w:ind w:left="95" w:right="98"/>
              <w:rPr>
                <w:sz w:val="22"/>
              </w:rPr>
            </w:pPr>
            <w:r>
              <w:rPr>
                <w:sz w:val="22"/>
              </w:rPr>
              <w:t>7.080</w:t>
            </w:r>
          </w:p>
        </w:tc>
        <w:tc>
          <w:tcPr>
            <w:tcW w:w="1022" w:type="dxa"/>
          </w:tcPr>
          <w:p>
            <w:pPr>
              <w:pStyle w:val="TableParagraph"/>
              <w:ind w:left="81" w:right="81"/>
              <w:rPr>
                <w:sz w:val="22"/>
              </w:rPr>
            </w:pPr>
            <w:r>
              <w:rPr>
                <w:sz w:val="22"/>
              </w:rPr>
              <w:t>6.529</w:t>
            </w:r>
          </w:p>
        </w:tc>
        <w:tc>
          <w:tcPr>
            <w:tcW w:w="1307" w:type="dxa"/>
          </w:tcPr>
          <w:p>
            <w:pPr>
              <w:pStyle w:val="TableParagraph"/>
              <w:ind w:left="94" w:right="94"/>
              <w:rPr>
                <w:sz w:val="22"/>
              </w:rPr>
            </w:pPr>
            <w:r>
              <w:rPr>
                <w:sz w:val="22"/>
              </w:rPr>
              <w:t>9.942</w:t>
            </w:r>
          </w:p>
        </w:tc>
        <w:tc>
          <w:tcPr>
            <w:tcW w:w="1144" w:type="dxa"/>
          </w:tcPr>
          <w:p>
            <w:pPr>
              <w:pStyle w:val="TableParagraph"/>
              <w:ind w:left="93" w:right="94"/>
              <w:rPr>
                <w:sz w:val="22"/>
              </w:rPr>
            </w:pPr>
            <w:r>
              <w:rPr>
                <w:sz w:val="22"/>
              </w:rPr>
              <w:t>6.863</w:t>
            </w:r>
          </w:p>
        </w:tc>
        <w:tc>
          <w:tcPr>
            <w:tcW w:w="849" w:type="dxa"/>
          </w:tcPr>
          <w:p>
            <w:pPr>
              <w:pStyle w:val="TableParagraph"/>
              <w:ind w:left="87" w:right="88"/>
              <w:rPr>
                <w:sz w:val="22"/>
              </w:rPr>
            </w:pPr>
            <w:r>
              <w:rPr>
                <w:sz w:val="22"/>
              </w:rPr>
              <w:t>5.490</w:t>
            </w:r>
          </w:p>
        </w:tc>
        <w:tc>
          <w:tcPr>
            <w:tcW w:w="1100" w:type="dxa"/>
          </w:tcPr>
          <w:p>
            <w:pPr>
              <w:pStyle w:val="TableParagraph"/>
              <w:ind w:left="99" w:right="99"/>
              <w:rPr>
                <w:sz w:val="22"/>
              </w:rPr>
            </w:pPr>
            <w:r>
              <w:rPr>
                <w:sz w:val="22"/>
              </w:rPr>
              <w:t>1.200</w:t>
            </w:r>
          </w:p>
        </w:tc>
        <w:tc>
          <w:tcPr>
            <w:tcW w:w="941" w:type="dxa"/>
          </w:tcPr>
          <w:p>
            <w:pPr>
              <w:pStyle w:val="TableParagraph"/>
              <w:ind w:left="103" w:right="103"/>
              <w:rPr>
                <w:sz w:val="22"/>
              </w:rPr>
            </w:pPr>
            <w:r>
              <w:rPr>
                <w:sz w:val="22"/>
              </w:rPr>
              <w:t>1.136</w:t>
            </w:r>
          </w:p>
        </w:tc>
      </w:tr>
      <w:tr>
        <w:trPr>
          <w:trHeight w:val="270" w:hRule="atLeast"/>
        </w:trPr>
        <w:tc>
          <w:tcPr>
            <w:tcW w:w="676" w:type="dxa"/>
            <w:tcBorders>
              <w:right w:val="single" w:sz="4" w:space="0" w:color="000000"/>
            </w:tcBorders>
          </w:tcPr>
          <w:p>
            <w:pPr>
              <w:pStyle w:val="TableParagraph"/>
              <w:ind w:left="92" w:right="88"/>
              <w:rPr>
                <w:sz w:val="22"/>
              </w:rPr>
            </w:pPr>
            <w:r>
              <w:rPr>
                <w:sz w:val="22"/>
              </w:rPr>
              <w:t>2004</w:t>
            </w:r>
          </w:p>
        </w:tc>
        <w:tc>
          <w:tcPr>
            <w:tcW w:w="1009" w:type="dxa"/>
            <w:tcBorders>
              <w:left w:val="single" w:sz="4" w:space="0" w:color="000000"/>
            </w:tcBorders>
          </w:tcPr>
          <w:p>
            <w:pPr>
              <w:pStyle w:val="TableParagraph"/>
              <w:ind w:left="95" w:right="98"/>
              <w:rPr>
                <w:sz w:val="22"/>
              </w:rPr>
            </w:pPr>
            <w:r>
              <w:rPr>
                <w:sz w:val="22"/>
              </w:rPr>
              <w:t>24.058</w:t>
            </w:r>
          </w:p>
        </w:tc>
        <w:tc>
          <w:tcPr>
            <w:tcW w:w="1022" w:type="dxa"/>
          </w:tcPr>
          <w:p>
            <w:pPr>
              <w:pStyle w:val="TableParagraph"/>
              <w:ind w:left="81" w:right="81"/>
              <w:rPr>
                <w:sz w:val="22"/>
              </w:rPr>
            </w:pPr>
            <w:r>
              <w:rPr>
                <w:sz w:val="22"/>
              </w:rPr>
              <w:t>28.981</w:t>
            </w:r>
          </w:p>
        </w:tc>
        <w:tc>
          <w:tcPr>
            <w:tcW w:w="1307" w:type="dxa"/>
          </w:tcPr>
          <w:p>
            <w:pPr>
              <w:pStyle w:val="TableParagraph"/>
              <w:ind w:left="94" w:right="94"/>
              <w:rPr>
                <w:sz w:val="22"/>
              </w:rPr>
            </w:pPr>
            <w:r>
              <w:rPr>
                <w:sz w:val="22"/>
              </w:rPr>
              <w:t>39.250</w:t>
            </w:r>
          </w:p>
        </w:tc>
        <w:tc>
          <w:tcPr>
            <w:tcW w:w="1144" w:type="dxa"/>
          </w:tcPr>
          <w:p>
            <w:pPr>
              <w:pStyle w:val="TableParagraph"/>
              <w:ind w:left="93" w:right="94"/>
              <w:rPr>
                <w:sz w:val="22"/>
              </w:rPr>
            </w:pPr>
            <w:r>
              <w:rPr>
                <w:sz w:val="22"/>
              </w:rPr>
              <w:t>28.660</w:t>
            </w:r>
          </w:p>
        </w:tc>
        <w:tc>
          <w:tcPr>
            <w:tcW w:w="849" w:type="dxa"/>
          </w:tcPr>
          <w:p>
            <w:pPr>
              <w:pStyle w:val="TableParagraph"/>
              <w:ind w:left="87" w:right="88"/>
              <w:rPr>
                <w:sz w:val="22"/>
              </w:rPr>
            </w:pPr>
            <w:r>
              <w:rPr>
                <w:sz w:val="22"/>
              </w:rPr>
              <w:t>22.302</w:t>
            </w:r>
          </w:p>
        </w:tc>
        <w:tc>
          <w:tcPr>
            <w:tcW w:w="1100" w:type="dxa"/>
          </w:tcPr>
          <w:p>
            <w:pPr>
              <w:pStyle w:val="TableParagraph"/>
              <w:ind w:left="99" w:right="99"/>
              <w:rPr>
                <w:sz w:val="22"/>
              </w:rPr>
            </w:pPr>
            <w:r>
              <w:rPr>
                <w:sz w:val="22"/>
              </w:rPr>
              <w:t>2.182</w:t>
            </w:r>
          </w:p>
        </w:tc>
        <w:tc>
          <w:tcPr>
            <w:tcW w:w="941" w:type="dxa"/>
          </w:tcPr>
          <w:p>
            <w:pPr>
              <w:pStyle w:val="TableParagraph"/>
              <w:ind w:left="103" w:right="103"/>
              <w:rPr>
                <w:sz w:val="22"/>
              </w:rPr>
            </w:pPr>
            <w:r>
              <w:rPr>
                <w:sz w:val="22"/>
              </w:rPr>
              <w:t>2.240</w:t>
            </w:r>
          </w:p>
        </w:tc>
      </w:tr>
      <w:tr>
        <w:trPr>
          <w:trHeight w:val="270" w:hRule="atLeast"/>
        </w:trPr>
        <w:tc>
          <w:tcPr>
            <w:tcW w:w="676" w:type="dxa"/>
            <w:tcBorders>
              <w:right w:val="single" w:sz="4" w:space="0" w:color="000000"/>
            </w:tcBorders>
          </w:tcPr>
          <w:p>
            <w:pPr>
              <w:pStyle w:val="TableParagraph"/>
              <w:ind w:left="92" w:right="88"/>
              <w:rPr>
                <w:sz w:val="22"/>
              </w:rPr>
            </w:pPr>
            <w:r>
              <w:rPr>
                <w:sz w:val="22"/>
              </w:rPr>
              <w:t>2005</w:t>
            </w:r>
          </w:p>
        </w:tc>
        <w:tc>
          <w:tcPr>
            <w:tcW w:w="1009" w:type="dxa"/>
            <w:tcBorders>
              <w:left w:val="single" w:sz="4" w:space="0" w:color="000000"/>
            </w:tcBorders>
          </w:tcPr>
          <w:p>
            <w:pPr>
              <w:pStyle w:val="TableParagraph"/>
              <w:ind w:left="95" w:right="98"/>
              <w:rPr>
                <w:sz w:val="22"/>
              </w:rPr>
            </w:pPr>
            <w:r>
              <w:rPr>
                <w:sz w:val="22"/>
              </w:rPr>
              <w:t>21.462</w:t>
            </w:r>
          </w:p>
        </w:tc>
        <w:tc>
          <w:tcPr>
            <w:tcW w:w="1022" w:type="dxa"/>
          </w:tcPr>
          <w:p>
            <w:pPr>
              <w:pStyle w:val="TableParagraph"/>
              <w:ind w:left="81" w:right="81"/>
              <w:rPr>
                <w:sz w:val="22"/>
              </w:rPr>
            </w:pPr>
            <w:r>
              <w:rPr>
                <w:sz w:val="22"/>
              </w:rPr>
              <w:t>21.846</w:t>
            </w:r>
          </w:p>
        </w:tc>
        <w:tc>
          <w:tcPr>
            <w:tcW w:w="1307" w:type="dxa"/>
          </w:tcPr>
          <w:p>
            <w:pPr>
              <w:pStyle w:val="TableParagraph"/>
              <w:ind w:left="94" w:right="94"/>
              <w:rPr>
                <w:sz w:val="22"/>
              </w:rPr>
            </w:pPr>
            <w:r>
              <w:rPr>
                <w:sz w:val="22"/>
              </w:rPr>
              <w:t>33.596</w:t>
            </w:r>
          </w:p>
        </w:tc>
        <w:tc>
          <w:tcPr>
            <w:tcW w:w="1144" w:type="dxa"/>
          </w:tcPr>
          <w:p>
            <w:pPr>
              <w:pStyle w:val="TableParagraph"/>
              <w:ind w:left="93" w:right="94"/>
              <w:rPr>
                <w:sz w:val="22"/>
              </w:rPr>
            </w:pPr>
            <w:r>
              <w:rPr>
                <w:sz w:val="22"/>
              </w:rPr>
              <w:t>24.654</w:t>
            </w:r>
          </w:p>
        </w:tc>
        <w:tc>
          <w:tcPr>
            <w:tcW w:w="849" w:type="dxa"/>
          </w:tcPr>
          <w:p>
            <w:pPr>
              <w:pStyle w:val="TableParagraph"/>
              <w:ind w:left="87" w:right="88"/>
              <w:rPr>
                <w:sz w:val="22"/>
              </w:rPr>
            </w:pPr>
            <w:r>
              <w:rPr>
                <w:sz w:val="22"/>
              </w:rPr>
              <w:t>19.000</w:t>
            </w:r>
          </w:p>
        </w:tc>
        <w:tc>
          <w:tcPr>
            <w:tcW w:w="1100" w:type="dxa"/>
          </w:tcPr>
          <w:p>
            <w:pPr>
              <w:pStyle w:val="TableParagraph"/>
              <w:ind w:left="99" w:right="99"/>
              <w:rPr>
                <w:sz w:val="22"/>
              </w:rPr>
            </w:pPr>
            <w:r>
              <w:rPr>
                <w:sz w:val="22"/>
              </w:rPr>
              <w:t>1.765</w:t>
            </w:r>
          </w:p>
        </w:tc>
        <w:tc>
          <w:tcPr>
            <w:tcW w:w="941" w:type="dxa"/>
          </w:tcPr>
          <w:p>
            <w:pPr>
              <w:pStyle w:val="TableParagraph"/>
              <w:ind w:left="103" w:right="103"/>
              <w:rPr>
                <w:sz w:val="22"/>
              </w:rPr>
            </w:pPr>
            <w:r>
              <w:rPr>
                <w:sz w:val="22"/>
              </w:rPr>
              <w:t>2.259</w:t>
            </w:r>
          </w:p>
        </w:tc>
      </w:tr>
      <w:tr>
        <w:trPr>
          <w:trHeight w:val="270" w:hRule="atLeast"/>
        </w:trPr>
        <w:tc>
          <w:tcPr>
            <w:tcW w:w="676" w:type="dxa"/>
            <w:tcBorders>
              <w:right w:val="single" w:sz="4" w:space="0" w:color="000000"/>
            </w:tcBorders>
          </w:tcPr>
          <w:p>
            <w:pPr>
              <w:pStyle w:val="TableParagraph"/>
              <w:ind w:left="92" w:right="88"/>
              <w:rPr>
                <w:sz w:val="22"/>
              </w:rPr>
            </w:pPr>
            <w:r>
              <w:rPr>
                <w:sz w:val="22"/>
              </w:rPr>
              <w:t>2006</w:t>
            </w:r>
          </w:p>
        </w:tc>
        <w:tc>
          <w:tcPr>
            <w:tcW w:w="1009" w:type="dxa"/>
            <w:tcBorders>
              <w:left w:val="single" w:sz="4" w:space="0" w:color="000000"/>
            </w:tcBorders>
          </w:tcPr>
          <w:p>
            <w:pPr>
              <w:pStyle w:val="TableParagraph"/>
              <w:ind w:left="95" w:right="98"/>
              <w:rPr>
                <w:sz w:val="22"/>
              </w:rPr>
            </w:pPr>
            <w:r>
              <w:rPr>
                <w:sz w:val="22"/>
              </w:rPr>
              <w:t>22.981</w:t>
            </w:r>
          </w:p>
        </w:tc>
        <w:tc>
          <w:tcPr>
            <w:tcW w:w="1022" w:type="dxa"/>
          </w:tcPr>
          <w:p>
            <w:pPr>
              <w:pStyle w:val="TableParagraph"/>
              <w:ind w:left="81" w:right="81"/>
              <w:rPr>
                <w:sz w:val="22"/>
              </w:rPr>
            </w:pPr>
            <w:r>
              <w:rPr>
                <w:sz w:val="22"/>
              </w:rPr>
              <w:t>24.885</w:t>
            </w:r>
          </w:p>
        </w:tc>
        <w:tc>
          <w:tcPr>
            <w:tcW w:w="1307" w:type="dxa"/>
          </w:tcPr>
          <w:p>
            <w:pPr>
              <w:pStyle w:val="TableParagraph"/>
              <w:ind w:left="94" w:right="94"/>
              <w:rPr>
                <w:sz w:val="22"/>
              </w:rPr>
            </w:pPr>
            <w:r>
              <w:rPr>
                <w:sz w:val="22"/>
              </w:rPr>
              <w:t>35.904</w:t>
            </w:r>
          </w:p>
        </w:tc>
        <w:tc>
          <w:tcPr>
            <w:tcW w:w="1144" w:type="dxa"/>
          </w:tcPr>
          <w:p>
            <w:pPr>
              <w:pStyle w:val="TableParagraph"/>
              <w:ind w:left="93" w:right="94"/>
              <w:rPr>
                <w:sz w:val="22"/>
              </w:rPr>
            </w:pPr>
            <w:r>
              <w:rPr>
                <w:sz w:val="22"/>
              </w:rPr>
              <w:t>24.846</w:t>
            </w:r>
          </w:p>
        </w:tc>
        <w:tc>
          <w:tcPr>
            <w:tcW w:w="849" w:type="dxa"/>
          </w:tcPr>
          <w:p>
            <w:pPr>
              <w:pStyle w:val="TableParagraph"/>
              <w:ind w:left="87" w:right="88"/>
              <w:rPr>
                <w:sz w:val="22"/>
              </w:rPr>
            </w:pPr>
            <w:r>
              <w:rPr>
                <w:sz w:val="22"/>
              </w:rPr>
              <w:t>19.731</w:t>
            </w:r>
          </w:p>
        </w:tc>
        <w:tc>
          <w:tcPr>
            <w:tcW w:w="1100" w:type="dxa"/>
          </w:tcPr>
          <w:p>
            <w:pPr>
              <w:pStyle w:val="TableParagraph"/>
              <w:ind w:left="99" w:right="99"/>
              <w:rPr>
                <w:sz w:val="22"/>
              </w:rPr>
            </w:pPr>
            <w:r>
              <w:rPr>
                <w:sz w:val="22"/>
              </w:rPr>
              <w:t>1.346</w:t>
            </w:r>
          </w:p>
        </w:tc>
        <w:tc>
          <w:tcPr>
            <w:tcW w:w="941" w:type="dxa"/>
          </w:tcPr>
          <w:p>
            <w:pPr>
              <w:pStyle w:val="TableParagraph"/>
              <w:ind w:left="103" w:right="103"/>
              <w:rPr>
                <w:sz w:val="22"/>
              </w:rPr>
            </w:pPr>
            <w:r>
              <w:rPr>
                <w:sz w:val="22"/>
              </w:rPr>
              <w:t>2.161</w:t>
            </w:r>
          </w:p>
        </w:tc>
      </w:tr>
      <w:tr>
        <w:trPr>
          <w:trHeight w:val="270" w:hRule="atLeast"/>
        </w:trPr>
        <w:tc>
          <w:tcPr>
            <w:tcW w:w="676" w:type="dxa"/>
            <w:tcBorders>
              <w:right w:val="single" w:sz="4" w:space="0" w:color="000000"/>
            </w:tcBorders>
          </w:tcPr>
          <w:p>
            <w:pPr>
              <w:pStyle w:val="TableParagraph"/>
              <w:ind w:left="92" w:right="88"/>
              <w:rPr>
                <w:sz w:val="22"/>
              </w:rPr>
            </w:pPr>
            <w:r>
              <w:rPr>
                <w:sz w:val="22"/>
              </w:rPr>
              <w:t>2007</w:t>
            </w:r>
          </w:p>
        </w:tc>
        <w:tc>
          <w:tcPr>
            <w:tcW w:w="1009" w:type="dxa"/>
            <w:tcBorders>
              <w:left w:val="single" w:sz="4" w:space="0" w:color="000000"/>
            </w:tcBorders>
          </w:tcPr>
          <w:p>
            <w:pPr>
              <w:pStyle w:val="TableParagraph"/>
              <w:ind w:left="95" w:right="98"/>
              <w:rPr>
                <w:sz w:val="22"/>
              </w:rPr>
            </w:pPr>
            <w:r>
              <w:rPr>
                <w:sz w:val="22"/>
              </w:rPr>
              <w:t>19.792</w:t>
            </w:r>
          </w:p>
        </w:tc>
        <w:tc>
          <w:tcPr>
            <w:tcW w:w="1022" w:type="dxa"/>
          </w:tcPr>
          <w:p>
            <w:pPr>
              <w:pStyle w:val="TableParagraph"/>
              <w:ind w:left="81" w:right="81"/>
              <w:rPr>
                <w:sz w:val="22"/>
              </w:rPr>
            </w:pPr>
            <w:r>
              <w:rPr>
                <w:sz w:val="22"/>
              </w:rPr>
              <w:t>21.385</w:t>
            </w:r>
          </w:p>
        </w:tc>
        <w:tc>
          <w:tcPr>
            <w:tcW w:w="1307" w:type="dxa"/>
          </w:tcPr>
          <w:p>
            <w:pPr>
              <w:pStyle w:val="TableParagraph"/>
              <w:ind w:left="94" w:right="94"/>
              <w:rPr>
                <w:sz w:val="22"/>
              </w:rPr>
            </w:pPr>
            <w:r>
              <w:rPr>
                <w:sz w:val="22"/>
              </w:rPr>
              <w:t>33.577</w:t>
            </w:r>
          </w:p>
        </w:tc>
        <w:tc>
          <w:tcPr>
            <w:tcW w:w="1144" w:type="dxa"/>
          </w:tcPr>
          <w:p>
            <w:pPr>
              <w:pStyle w:val="TableParagraph"/>
              <w:ind w:left="93" w:right="94"/>
              <w:rPr>
                <w:sz w:val="22"/>
              </w:rPr>
            </w:pPr>
            <w:r>
              <w:rPr>
                <w:sz w:val="22"/>
              </w:rPr>
              <w:t>23.846</w:t>
            </w:r>
          </w:p>
        </w:tc>
        <w:tc>
          <w:tcPr>
            <w:tcW w:w="849" w:type="dxa"/>
          </w:tcPr>
          <w:p>
            <w:pPr>
              <w:pStyle w:val="TableParagraph"/>
              <w:ind w:left="87" w:right="88"/>
              <w:rPr>
                <w:sz w:val="22"/>
              </w:rPr>
            </w:pPr>
            <w:r>
              <w:rPr>
                <w:sz w:val="22"/>
              </w:rPr>
              <w:t>16.769</w:t>
            </w:r>
          </w:p>
        </w:tc>
        <w:tc>
          <w:tcPr>
            <w:tcW w:w="1100" w:type="dxa"/>
          </w:tcPr>
          <w:p>
            <w:pPr>
              <w:pStyle w:val="TableParagraph"/>
              <w:ind w:left="99" w:right="99"/>
              <w:rPr>
                <w:sz w:val="22"/>
              </w:rPr>
            </w:pPr>
            <w:r>
              <w:rPr>
                <w:sz w:val="22"/>
              </w:rPr>
              <w:t>1.941</w:t>
            </w:r>
          </w:p>
        </w:tc>
        <w:tc>
          <w:tcPr>
            <w:tcW w:w="941" w:type="dxa"/>
          </w:tcPr>
          <w:p>
            <w:pPr>
              <w:pStyle w:val="TableParagraph"/>
              <w:ind w:left="103" w:right="103"/>
              <w:rPr>
                <w:sz w:val="22"/>
              </w:rPr>
            </w:pPr>
            <w:r>
              <w:rPr>
                <w:sz w:val="22"/>
              </w:rPr>
              <w:t>2.212</w:t>
            </w:r>
          </w:p>
        </w:tc>
      </w:tr>
      <w:tr>
        <w:trPr>
          <w:trHeight w:val="270" w:hRule="atLeast"/>
        </w:trPr>
        <w:tc>
          <w:tcPr>
            <w:tcW w:w="676" w:type="dxa"/>
            <w:tcBorders>
              <w:right w:val="single" w:sz="4" w:space="0" w:color="000000"/>
            </w:tcBorders>
          </w:tcPr>
          <w:p>
            <w:pPr>
              <w:pStyle w:val="TableParagraph"/>
              <w:ind w:left="92" w:right="88"/>
              <w:rPr>
                <w:sz w:val="22"/>
              </w:rPr>
            </w:pPr>
            <w:r>
              <w:rPr>
                <w:sz w:val="22"/>
              </w:rPr>
              <w:t>2008</w:t>
            </w:r>
          </w:p>
        </w:tc>
        <w:tc>
          <w:tcPr>
            <w:tcW w:w="1009" w:type="dxa"/>
            <w:tcBorders>
              <w:left w:val="single" w:sz="4" w:space="0" w:color="000000"/>
            </w:tcBorders>
          </w:tcPr>
          <w:p>
            <w:pPr>
              <w:pStyle w:val="TableParagraph"/>
              <w:ind w:left="95" w:right="98"/>
              <w:rPr>
                <w:sz w:val="22"/>
              </w:rPr>
            </w:pPr>
            <w:r>
              <w:rPr>
                <w:sz w:val="22"/>
              </w:rPr>
              <w:t>24.788</w:t>
            </w:r>
          </w:p>
        </w:tc>
        <w:tc>
          <w:tcPr>
            <w:tcW w:w="1022" w:type="dxa"/>
          </w:tcPr>
          <w:p>
            <w:pPr>
              <w:pStyle w:val="TableParagraph"/>
              <w:ind w:left="81" w:right="81"/>
              <w:rPr>
                <w:sz w:val="22"/>
              </w:rPr>
            </w:pPr>
            <w:r>
              <w:rPr>
                <w:sz w:val="22"/>
              </w:rPr>
              <w:t>26.415</w:t>
            </w:r>
          </w:p>
        </w:tc>
        <w:tc>
          <w:tcPr>
            <w:tcW w:w="1307" w:type="dxa"/>
          </w:tcPr>
          <w:p>
            <w:pPr>
              <w:pStyle w:val="TableParagraph"/>
              <w:ind w:left="94" w:right="94"/>
              <w:rPr>
                <w:sz w:val="22"/>
              </w:rPr>
            </w:pPr>
            <w:r>
              <w:rPr>
                <w:sz w:val="22"/>
              </w:rPr>
              <w:t>36.415</w:t>
            </w:r>
          </w:p>
        </w:tc>
        <w:tc>
          <w:tcPr>
            <w:tcW w:w="1144" w:type="dxa"/>
          </w:tcPr>
          <w:p>
            <w:pPr>
              <w:pStyle w:val="TableParagraph"/>
              <w:ind w:left="93" w:right="94"/>
              <w:rPr>
                <w:sz w:val="22"/>
              </w:rPr>
            </w:pPr>
            <w:r>
              <w:rPr>
                <w:sz w:val="22"/>
              </w:rPr>
              <w:t>26.269</w:t>
            </w:r>
          </w:p>
        </w:tc>
        <w:tc>
          <w:tcPr>
            <w:tcW w:w="849" w:type="dxa"/>
          </w:tcPr>
          <w:p>
            <w:pPr>
              <w:pStyle w:val="TableParagraph"/>
              <w:ind w:left="87" w:right="88"/>
              <w:rPr>
                <w:sz w:val="22"/>
              </w:rPr>
            </w:pPr>
            <w:r>
              <w:rPr>
                <w:sz w:val="22"/>
              </w:rPr>
              <w:t>25.250</w:t>
            </w:r>
          </w:p>
        </w:tc>
        <w:tc>
          <w:tcPr>
            <w:tcW w:w="1100" w:type="dxa"/>
          </w:tcPr>
          <w:p>
            <w:pPr>
              <w:pStyle w:val="TableParagraph"/>
              <w:ind w:left="99" w:right="99"/>
              <w:rPr>
                <w:sz w:val="22"/>
              </w:rPr>
            </w:pPr>
            <w:r>
              <w:rPr>
                <w:sz w:val="22"/>
              </w:rPr>
              <w:t>2.207</w:t>
            </w:r>
          </w:p>
        </w:tc>
        <w:tc>
          <w:tcPr>
            <w:tcW w:w="941" w:type="dxa"/>
          </w:tcPr>
          <w:p>
            <w:pPr>
              <w:pStyle w:val="TableParagraph"/>
              <w:ind w:left="103" w:right="103"/>
              <w:rPr>
                <w:sz w:val="22"/>
              </w:rPr>
            </w:pPr>
            <w:r>
              <w:rPr>
                <w:sz w:val="22"/>
              </w:rPr>
              <w:t>3.065</w:t>
            </w:r>
          </w:p>
        </w:tc>
      </w:tr>
      <w:tr>
        <w:trPr>
          <w:trHeight w:val="270" w:hRule="atLeast"/>
        </w:trPr>
        <w:tc>
          <w:tcPr>
            <w:tcW w:w="676" w:type="dxa"/>
            <w:tcBorders>
              <w:right w:val="single" w:sz="4" w:space="0" w:color="000000"/>
            </w:tcBorders>
          </w:tcPr>
          <w:p>
            <w:pPr>
              <w:pStyle w:val="TableParagraph"/>
              <w:ind w:left="92" w:right="88"/>
              <w:rPr>
                <w:sz w:val="22"/>
              </w:rPr>
            </w:pPr>
            <w:r>
              <w:rPr>
                <w:sz w:val="22"/>
              </w:rPr>
              <w:t>2009</w:t>
            </w:r>
          </w:p>
        </w:tc>
        <w:tc>
          <w:tcPr>
            <w:tcW w:w="1009" w:type="dxa"/>
            <w:tcBorders>
              <w:left w:val="single" w:sz="4" w:space="0" w:color="000000"/>
            </w:tcBorders>
          </w:tcPr>
          <w:p>
            <w:pPr>
              <w:pStyle w:val="TableParagraph"/>
              <w:ind w:left="95" w:right="98"/>
              <w:rPr>
                <w:sz w:val="22"/>
              </w:rPr>
            </w:pPr>
            <w:r>
              <w:rPr>
                <w:sz w:val="22"/>
              </w:rPr>
              <w:t>16.058</w:t>
            </w:r>
          </w:p>
        </w:tc>
        <w:tc>
          <w:tcPr>
            <w:tcW w:w="1022" w:type="dxa"/>
          </w:tcPr>
          <w:p>
            <w:pPr>
              <w:pStyle w:val="TableParagraph"/>
              <w:ind w:left="81" w:right="81"/>
              <w:rPr>
                <w:sz w:val="22"/>
              </w:rPr>
            </w:pPr>
            <w:r>
              <w:rPr>
                <w:sz w:val="22"/>
              </w:rPr>
              <w:t>21.346</w:t>
            </w:r>
          </w:p>
        </w:tc>
        <w:tc>
          <w:tcPr>
            <w:tcW w:w="1307" w:type="dxa"/>
          </w:tcPr>
          <w:p>
            <w:pPr>
              <w:pStyle w:val="TableParagraph"/>
              <w:ind w:left="94" w:right="94"/>
              <w:rPr>
                <w:sz w:val="22"/>
              </w:rPr>
            </w:pPr>
            <w:r>
              <w:rPr>
                <w:sz w:val="22"/>
              </w:rPr>
              <w:t>29.192</w:t>
            </w:r>
          </w:p>
        </w:tc>
        <w:tc>
          <w:tcPr>
            <w:tcW w:w="1144" w:type="dxa"/>
          </w:tcPr>
          <w:p>
            <w:pPr>
              <w:pStyle w:val="TableParagraph"/>
              <w:ind w:left="93" w:right="94"/>
              <w:rPr>
                <w:sz w:val="22"/>
              </w:rPr>
            </w:pPr>
            <w:r>
              <w:rPr>
                <w:sz w:val="22"/>
              </w:rPr>
              <w:t>16.925</w:t>
            </w:r>
          </w:p>
        </w:tc>
        <w:tc>
          <w:tcPr>
            <w:tcW w:w="849" w:type="dxa"/>
          </w:tcPr>
          <w:p>
            <w:pPr>
              <w:pStyle w:val="TableParagraph"/>
              <w:ind w:left="87" w:right="88"/>
              <w:rPr>
                <w:sz w:val="22"/>
              </w:rPr>
            </w:pPr>
            <w:r>
              <w:rPr>
                <w:sz w:val="22"/>
              </w:rPr>
              <w:t>15.538</w:t>
            </w:r>
          </w:p>
        </w:tc>
        <w:tc>
          <w:tcPr>
            <w:tcW w:w="1100" w:type="dxa"/>
          </w:tcPr>
          <w:p>
            <w:pPr>
              <w:pStyle w:val="TableParagraph"/>
              <w:ind w:left="99" w:right="99"/>
              <w:rPr>
                <w:sz w:val="22"/>
              </w:rPr>
            </w:pPr>
            <w:r>
              <w:rPr>
                <w:sz w:val="22"/>
              </w:rPr>
              <w:t>1.688</w:t>
            </w:r>
          </w:p>
        </w:tc>
        <w:tc>
          <w:tcPr>
            <w:tcW w:w="941" w:type="dxa"/>
          </w:tcPr>
          <w:p>
            <w:pPr>
              <w:pStyle w:val="TableParagraph"/>
              <w:ind w:left="103" w:right="103"/>
              <w:rPr>
                <w:sz w:val="22"/>
              </w:rPr>
            </w:pPr>
            <w:r>
              <w:rPr>
                <w:sz w:val="22"/>
              </w:rPr>
              <w:t>2.366</w:t>
            </w:r>
          </w:p>
        </w:tc>
      </w:tr>
      <w:tr>
        <w:trPr>
          <w:trHeight w:val="270" w:hRule="atLeast"/>
        </w:trPr>
        <w:tc>
          <w:tcPr>
            <w:tcW w:w="676" w:type="dxa"/>
            <w:tcBorders>
              <w:right w:val="single" w:sz="4" w:space="0" w:color="000000"/>
            </w:tcBorders>
          </w:tcPr>
          <w:p>
            <w:pPr>
              <w:pStyle w:val="TableParagraph"/>
              <w:ind w:left="92" w:right="88"/>
              <w:rPr>
                <w:sz w:val="22"/>
              </w:rPr>
            </w:pPr>
            <w:r>
              <w:rPr>
                <w:sz w:val="22"/>
              </w:rPr>
              <w:t>2010</w:t>
            </w:r>
          </w:p>
        </w:tc>
        <w:tc>
          <w:tcPr>
            <w:tcW w:w="1009" w:type="dxa"/>
            <w:tcBorders>
              <w:left w:val="single" w:sz="4" w:space="0" w:color="000000"/>
            </w:tcBorders>
          </w:tcPr>
          <w:p>
            <w:pPr>
              <w:pStyle w:val="TableParagraph"/>
              <w:ind w:left="95" w:right="98"/>
              <w:rPr>
                <w:sz w:val="22"/>
              </w:rPr>
            </w:pPr>
            <w:r>
              <w:rPr>
                <w:sz w:val="22"/>
              </w:rPr>
              <w:t>16.327</w:t>
            </w:r>
          </w:p>
        </w:tc>
        <w:tc>
          <w:tcPr>
            <w:tcW w:w="1022" w:type="dxa"/>
          </w:tcPr>
          <w:p>
            <w:pPr>
              <w:pStyle w:val="TableParagraph"/>
              <w:ind w:left="81" w:right="81"/>
              <w:rPr>
                <w:sz w:val="22"/>
              </w:rPr>
            </w:pPr>
            <w:r>
              <w:rPr>
                <w:sz w:val="22"/>
              </w:rPr>
              <w:t>23.058</w:t>
            </w:r>
          </w:p>
        </w:tc>
        <w:tc>
          <w:tcPr>
            <w:tcW w:w="1307" w:type="dxa"/>
          </w:tcPr>
          <w:p>
            <w:pPr>
              <w:pStyle w:val="TableParagraph"/>
              <w:ind w:left="94" w:right="94"/>
              <w:rPr>
                <w:sz w:val="22"/>
              </w:rPr>
            </w:pPr>
            <w:r>
              <w:rPr>
                <w:sz w:val="22"/>
              </w:rPr>
              <w:t>28.654</w:t>
            </w:r>
          </w:p>
        </w:tc>
        <w:tc>
          <w:tcPr>
            <w:tcW w:w="1144" w:type="dxa"/>
          </w:tcPr>
          <w:p>
            <w:pPr>
              <w:pStyle w:val="TableParagraph"/>
              <w:ind w:left="93" w:right="94"/>
              <w:rPr>
                <w:sz w:val="22"/>
              </w:rPr>
            </w:pPr>
            <w:r>
              <w:rPr>
                <w:sz w:val="22"/>
              </w:rPr>
              <w:t>20.596</w:t>
            </w:r>
          </w:p>
        </w:tc>
        <w:tc>
          <w:tcPr>
            <w:tcW w:w="849" w:type="dxa"/>
          </w:tcPr>
          <w:p>
            <w:pPr>
              <w:pStyle w:val="TableParagraph"/>
              <w:ind w:left="87" w:right="88"/>
              <w:rPr>
                <w:sz w:val="22"/>
              </w:rPr>
            </w:pPr>
            <w:r>
              <w:rPr>
                <w:sz w:val="22"/>
              </w:rPr>
              <w:t>17.135</w:t>
            </w:r>
          </w:p>
        </w:tc>
        <w:tc>
          <w:tcPr>
            <w:tcW w:w="1100" w:type="dxa"/>
          </w:tcPr>
          <w:p>
            <w:pPr>
              <w:pStyle w:val="TableParagraph"/>
              <w:ind w:left="99" w:right="99"/>
              <w:rPr>
                <w:sz w:val="22"/>
              </w:rPr>
            </w:pPr>
            <w:r>
              <w:rPr>
                <w:sz w:val="22"/>
              </w:rPr>
              <w:t>2.261</w:t>
            </w:r>
          </w:p>
        </w:tc>
        <w:tc>
          <w:tcPr>
            <w:tcW w:w="941" w:type="dxa"/>
          </w:tcPr>
          <w:p>
            <w:pPr>
              <w:pStyle w:val="TableParagraph"/>
              <w:ind w:left="103" w:right="103"/>
              <w:rPr>
                <w:sz w:val="22"/>
              </w:rPr>
            </w:pPr>
            <w:r>
              <w:rPr>
                <w:sz w:val="22"/>
              </w:rPr>
              <w:t>2.932</w:t>
            </w:r>
          </w:p>
        </w:tc>
      </w:tr>
      <w:tr>
        <w:trPr>
          <w:trHeight w:val="270" w:hRule="atLeast"/>
        </w:trPr>
        <w:tc>
          <w:tcPr>
            <w:tcW w:w="676" w:type="dxa"/>
            <w:tcBorders>
              <w:right w:val="single" w:sz="4" w:space="0" w:color="000000"/>
            </w:tcBorders>
          </w:tcPr>
          <w:p>
            <w:pPr>
              <w:pStyle w:val="TableParagraph"/>
              <w:ind w:left="92" w:right="88"/>
              <w:rPr>
                <w:sz w:val="22"/>
              </w:rPr>
            </w:pPr>
            <w:r>
              <w:rPr>
                <w:sz w:val="22"/>
              </w:rPr>
              <w:t>2011</w:t>
            </w:r>
          </w:p>
        </w:tc>
        <w:tc>
          <w:tcPr>
            <w:tcW w:w="1009" w:type="dxa"/>
            <w:tcBorders>
              <w:left w:val="single" w:sz="4" w:space="0" w:color="000000"/>
            </w:tcBorders>
          </w:tcPr>
          <w:p>
            <w:pPr>
              <w:pStyle w:val="TableParagraph"/>
              <w:ind w:left="95" w:right="98"/>
              <w:rPr>
                <w:sz w:val="22"/>
              </w:rPr>
            </w:pPr>
            <w:r>
              <w:rPr>
                <w:sz w:val="22"/>
              </w:rPr>
              <w:t>23.769</w:t>
            </w:r>
          </w:p>
        </w:tc>
        <w:tc>
          <w:tcPr>
            <w:tcW w:w="1022" w:type="dxa"/>
          </w:tcPr>
          <w:p>
            <w:pPr>
              <w:pStyle w:val="TableParagraph"/>
              <w:ind w:left="81" w:right="81"/>
              <w:rPr>
                <w:sz w:val="22"/>
              </w:rPr>
            </w:pPr>
            <w:r>
              <w:rPr>
                <w:sz w:val="22"/>
              </w:rPr>
              <w:t>28.577</w:t>
            </w:r>
          </w:p>
        </w:tc>
        <w:tc>
          <w:tcPr>
            <w:tcW w:w="1307" w:type="dxa"/>
          </w:tcPr>
          <w:p>
            <w:pPr>
              <w:pStyle w:val="TableParagraph"/>
              <w:ind w:left="94" w:right="94"/>
              <w:rPr>
                <w:sz w:val="22"/>
              </w:rPr>
            </w:pPr>
            <w:r>
              <w:rPr>
                <w:sz w:val="22"/>
              </w:rPr>
              <w:t>32.904</w:t>
            </w:r>
          </w:p>
        </w:tc>
        <w:tc>
          <w:tcPr>
            <w:tcW w:w="1144" w:type="dxa"/>
          </w:tcPr>
          <w:p>
            <w:pPr>
              <w:pStyle w:val="TableParagraph"/>
              <w:ind w:left="93" w:right="94"/>
              <w:rPr>
                <w:sz w:val="22"/>
              </w:rPr>
            </w:pPr>
            <w:r>
              <w:rPr>
                <w:sz w:val="22"/>
              </w:rPr>
              <w:t>25.750</w:t>
            </w:r>
          </w:p>
        </w:tc>
        <w:tc>
          <w:tcPr>
            <w:tcW w:w="849" w:type="dxa"/>
          </w:tcPr>
          <w:p>
            <w:pPr>
              <w:pStyle w:val="TableParagraph"/>
              <w:ind w:left="87" w:right="88"/>
              <w:rPr>
                <w:sz w:val="22"/>
              </w:rPr>
            </w:pPr>
            <w:r>
              <w:rPr>
                <w:sz w:val="22"/>
              </w:rPr>
              <w:t>19.942</w:t>
            </w:r>
          </w:p>
        </w:tc>
        <w:tc>
          <w:tcPr>
            <w:tcW w:w="1100" w:type="dxa"/>
          </w:tcPr>
          <w:p>
            <w:pPr>
              <w:pStyle w:val="TableParagraph"/>
              <w:ind w:left="99" w:right="99"/>
              <w:rPr>
                <w:sz w:val="22"/>
              </w:rPr>
            </w:pPr>
            <w:r>
              <w:rPr>
                <w:sz w:val="22"/>
              </w:rPr>
              <w:t>2.053</w:t>
            </w:r>
          </w:p>
        </w:tc>
        <w:tc>
          <w:tcPr>
            <w:tcW w:w="941" w:type="dxa"/>
          </w:tcPr>
          <w:p>
            <w:pPr>
              <w:pStyle w:val="TableParagraph"/>
              <w:ind w:left="103" w:right="103"/>
              <w:rPr>
                <w:sz w:val="22"/>
              </w:rPr>
            </w:pPr>
            <w:r>
              <w:rPr>
                <w:sz w:val="22"/>
              </w:rPr>
              <w:t>3.441</w:t>
            </w:r>
          </w:p>
        </w:tc>
      </w:tr>
      <w:tr>
        <w:trPr>
          <w:trHeight w:val="270" w:hRule="atLeast"/>
        </w:trPr>
        <w:tc>
          <w:tcPr>
            <w:tcW w:w="676" w:type="dxa"/>
            <w:tcBorders>
              <w:right w:val="single" w:sz="4" w:space="0" w:color="000000"/>
            </w:tcBorders>
          </w:tcPr>
          <w:p>
            <w:pPr>
              <w:pStyle w:val="TableParagraph"/>
              <w:ind w:left="92" w:right="88"/>
              <w:rPr>
                <w:sz w:val="22"/>
              </w:rPr>
            </w:pPr>
            <w:r>
              <w:rPr>
                <w:sz w:val="22"/>
              </w:rPr>
              <w:t>2012</w:t>
            </w:r>
          </w:p>
        </w:tc>
        <w:tc>
          <w:tcPr>
            <w:tcW w:w="1009" w:type="dxa"/>
            <w:tcBorders>
              <w:left w:val="single" w:sz="4" w:space="0" w:color="000000"/>
            </w:tcBorders>
          </w:tcPr>
          <w:p>
            <w:pPr>
              <w:pStyle w:val="TableParagraph"/>
              <w:ind w:left="95" w:right="98"/>
              <w:rPr>
                <w:sz w:val="22"/>
              </w:rPr>
            </w:pPr>
            <w:r>
              <w:rPr>
                <w:sz w:val="22"/>
              </w:rPr>
              <w:t>22.340</w:t>
            </w:r>
          </w:p>
        </w:tc>
        <w:tc>
          <w:tcPr>
            <w:tcW w:w="1022" w:type="dxa"/>
          </w:tcPr>
          <w:p>
            <w:pPr>
              <w:pStyle w:val="TableParagraph"/>
              <w:ind w:left="81" w:right="81"/>
              <w:rPr>
                <w:sz w:val="22"/>
              </w:rPr>
            </w:pPr>
            <w:r>
              <w:rPr>
                <w:sz w:val="22"/>
              </w:rPr>
              <w:t>26.654</w:t>
            </w:r>
          </w:p>
        </w:tc>
        <w:tc>
          <w:tcPr>
            <w:tcW w:w="1307" w:type="dxa"/>
          </w:tcPr>
          <w:p>
            <w:pPr>
              <w:pStyle w:val="TableParagraph"/>
              <w:ind w:left="94" w:right="94"/>
              <w:rPr>
                <w:sz w:val="22"/>
              </w:rPr>
            </w:pPr>
            <w:r>
              <w:rPr>
                <w:sz w:val="22"/>
              </w:rPr>
              <w:t>36.423</w:t>
            </w:r>
          </w:p>
        </w:tc>
        <w:tc>
          <w:tcPr>
            <w:tcW w:w="1144" w:type="dxa"/>
          </w:tcPr>
          <w:p>
            <w:pPr>
              <w:pStyle w:val="TableParagraph"/>
              <w:ind w:left="93" w:right="94"/>
              <w:rPr>
                <w:sz w:val="22"/>
              </w:rPr>
            </w:pPr>
            <w:r>
              <w:rPr>
                <w:sz w:val="22"/>
              </w:rPr>
              <w:t>26.981</w:t>
            </w:r>
          </w:p>
        </w:tc>
        <w:tc>
          <w:tcPr>
            <w:tcW w:w="849" w:type="dxa"/>
          </w:tcPr>
          <w:p>
            <w:pPr>
              <w:pStyle w:val="TableParagraph"/>
              <w:ind w:left="87" w:right="88"/>
              <w:rPr>
                <w:sz w:val="22"/>
              </w:rPr>
            </w:pPr>
            <w:r>
              <w:rPr>
                <w:sz w:val="22"/>
              </w:rPr>
              <w:t>25.118</w:t>
            </w:r>
          </w:p>
        </w:tc>
        <w:tc>
          <w:tcPr>
            <w:tcW w:w="1100" w:type="dxa"/>
          </w:tcPr>
          <w:p>
            <w:pPr>
              <w:pStyle w:val="TableParagraph"/>
              <w:ind w:left="99" w:right="99"/>
              <w:rPr>
                <w:sz w:val="22"/>
              </w:rPr>
            </w:pPr>
            <w:r>
              <w:rPr>
                <w:sz w:val="22"/>
              </w:rPr>
              <w:t>3.783</w:t>
            </w:r>
          </w:p>
        </w:tc>
        <w:tc>
          <w:tcPr>
            <w:tcW w:w="941" w:type="dxa"/>
          </w:tcPr>
          <w:p>
            <w:pPr>
              <w:pStyle w:val="TableParagraph"/>
              <w:ind w:left="103" w:right="103"/>
              <w:rPr>
                <w:sz w:val="22"/>
              </w:rPr>
            </w:pPr>
            <w:r>
              <w:rPr>
                <w:sz w:val="22"/>
              </w:rPr>
              <w:t>2.756</w:t>
            </w:r>
          </w:p>
        </w:tc>
      </w:tr>
      <w:tr>
        <w:trPr>
          <w:trHeight w:val="270" w:hRule="atLeast"/>
        </w:trPr>
        <w:tc>
          <w:tcPr>
            <w:tcW w:w="676" w:type="dxa"/>
            <w:tcBorders>
              <w:right w:val="single" w:sz="4" w:space="0" w:color="000000"/>
            </w:tcBorders>
          </w:tcPr>
          <w:p>
            <w:pPr>
              <w:pStyle w:val="TableParagraph"/>
              <w:ind w:left="92" w:right="88"/>
              <w:rPr>
                <w:sz w:val="22"/>
              </w:rPr>
            </w:pPr>
            <w:r>
              <w:rPr>
                <w:sz w:val="22"/>
              </w:rPr>
              <w:t>2013</w:t>
            </w:r>
          </w:p>
        </w:tc>
        <w:tc>
          <w:tcPr>
            <w:tcW w:w="1009" w:type="dxa"/>
            <w:tcBorders>
              <w:left w:val="single" w:sz="4" w:space="0" w:color="000000"/>
            </w:tcBorders>
          </w:tcPr>
          <w:p>
            <w:pPr>
              <w:pStyle w:val="TableParagraph"/>
              <w:ind w:left="95" w:right="98"/>
              <w:rPr>
                <w:sz w:val="22"/>
              </w:rPr>
            </w:pPr>
            <w:r>
              <w:rPr>
                <w:sz w:val="22"/>
              </w:rPr>
              <w:t>16.673</w:t>
            </w:r>
          </w:p>
        </w:tc>
        <w:tc>
          <w:tcPr>
            <w:tcW w:w="1022" w:type="dxa"/>
          </w:tcPr>
          <w:p>
            <w:pPr>
              <w:pStyle w:val="TableParagraph"/>
              <w:ind w:left="81" w:right="81"/>
              <w:rPr>
                <w:sz w:val="22"/>
              </w:rPr>
            </w:pPr>
            <w:r>
              <w:rPr>
                <w:sz w:val="22"/>
              </w:rPr>
              <w:t>19.642</w:t>
            </w:r>
          </w:p>
        </w:tc>
        <w:tc>
          <w:tcPr>
            <w:tcW w:w="1307" w:type="dxa"/>
          </w:tcPr>
          <w:p>
            <w:pPr>
              <w:pStyle w:val="TableParagraph"/>
              <w:ind w:left="94" w:right="94"/>
              <w:rPr>
                <w:sz w:val="22"/>
              </w:rPr>
            </w:pPr>
            <w:r>
              <w:rPr>
                <w:sz w:val="22"/>
              </w:rPr>
              <w:t>28.588</w:t>
            </w:r>
          </w:p>
        </w:tc>
        <w:tc>
          <w:tcPr>
            <w:tcW w:w="1144" w:type="dxa"/>
          </w:tcPr>
          <w:p>
            <w:pPr>
              <w:pStyle w:val="TableParagraph"/>
              <w:ind w:left="93" w:right="94"/>
              <w:rPr>
                <w:sz w:val="22"/>
              </w:rPr>
            </w:pPr>
            <w:r>
              <w:rPr>
                <w:sz w:val="22"/>
              </w:rPr>
              <w:t>19.038</w:t>
            </w:r>
          </w:p>
        </w:tc>
        <w:tc>
          <w:tcPr>
            <w:tcW w:w="849" w:type="dxa"/>
          </w:tcPr>
          <w:p>
            <w:pPr>
              <w:pStyle w:val="TableParagraph"/>
              <w:ind w:left="87" w:right="88"/>
              <w:rPr>
                <w:sz w:val="22"/>
              </w:rPr>
            </w:pPr>
            <w:r>
              <w:rPr>
                <w:sz w:val="22"/>
              </w:rPr>
              <w:t>15.846</w:t>
            </w:r>
          </w:p>
        </w:tc>
        <w:tc>
          <w:tcPr>
            <w:tcW w:w="1100" w:type="dxa"/>
          </w:tcPr>
          <w:p>
            <w:pPr>
              <w:pStyle w:val="TableParagraph"/>
              <w:ind w:left="99" w:right="99"/>
              <w:rPr>
                <w:sz w:val="22"/>
              </w:rPr>
            </w:pPr>
            <w:r>
              <w:rPr>
                <w:sz w:val="22"/>
              </w:rPr>
              <w:t>2.500</w:t>
            </w:r>
          </w:p>
        </w:tc>
        <w:tc>
          <w:tcPr>
            <w:tcW w:w="941" w:type="dxa"/>
          </w:tcPr>
          <w:p>
            <w:pPr>
              <w:pStyle w:val="TableParagraph"/>
              <w:ind w:left="103" w:right="103"/>
              <w:rPr>
                <w:sz w:val="22"/>
              </w:rPr>
            </w:pPr>
            <w:r>
              <w:rPr>
                <w:sz w:val="22"/>
              </w:rPr>
              <w:t>2.366</w:t>
            </w:r>
          </w:p>
        </w:tc>
      </w:tr>
      <w:tr>
        <w:trPr>
          <w:trHeight w:val="270" w:hRule="atLeast"/>
        </w:trPr>
        <w:tc>
          <w:tcPr>
            <w:tcW w:w="676" w:type="dxa"/>
            <w:tcBorders>
              <w:right w:val="single" w:sz="4" w:space="0" w:color="000000"/>
            </w:tcBorders>
          </w:tcPr>
          <w:p>
            <w:pPr>
              <w:pStyle w:val="TableParagraph"/>
              <w:ind w:left="92" w:right="88"/>
              <w:rPr>
                <w:sz w:val="22"/>
              </w:rPr>
            </w:pPr>
            <w:r>
              <w:rPr>
                <w:sz w:val="22"/>
              </w:rPr>
              <w:t>2014</w:t>
            </w:r>
          </w:p>
        </w:tc>
        <w:tc>
          <w:tcPr>
            <w:tcW w:w="1009" w:type="dxa"/>
            <w:tcBorders>
              <w:left w:val="single" w:sz="4" w:space="0" w:color="000000"/>
            </w:tcBorders>
          </w:tcPr>
          <w:p>
            <w:pPr>
              <w:pStyle w:val="TableParagraph"/>
              <w:ind w:left="95" w:right="98"/>
              <w:rPr>
                <w:sz w:val="22"/>
              </w:rPr>
            </w:pPr>
            <w:r>
              <w:rPr>
                <w:sz w:val="22"/>
              </w:rPr>
              <w:t>15.510</w:t>
            </w:r>
          </w:p>
        </w:tc>
        <w:tc>
          <w:tcPr>
            <w:tcW w:w="1022" w:type="dxa"/>
          </w:tcPr>
          <w:p>
            <w:pPr>
              <w:pStyle w:val="TableParagraph"/>
              <w:ind w:left="81" w:right="81"/>
              <w:rPr>
                <w:sz w:val="22"/>
              </w:rPr>
            </w:pPr>
            <w:r>
              <w:rPr>
                <w:sz w:val="22"/>
              </w:rPr>
              <w:t>18.846</w:t>
            </w:r>
          </w:p>
        </w:tc>
        <w:tc>
          <w:tcPr>
            <w:tcW w:w="1307" w:type="dxa"/>
          </w:tcPr>
          <w:p>
            <w:pPr>
              <w:pStyle w:val="TableParagraph"/>
              <w:ind w:left="94" w:right="94"/>
              <w:rPr>
                <w:sz w:val="22"/>
              </w:rPr>
            </w:pPr>
            <w:r>
              <w:rPr>
                <w:sz w:val="22"/>
              </w:rPr>
              <w:t>25.113</w:t>
            </w:r>
          </w:p>
        </w:tc>
        <w:tc>
          <w:tcPr>
            <w:tcW w:w="1144" w:type="dxa"/>
          </w:tcPr>
          <w:p>
            <w:pPr>
              <w:pStyle w:val="TableParagraph"/>
              <w:ind w:left="93" w:right="94"/>
              <w:rPr>
                <w:sz w:val="22"/>
              </w:rPr>
            </w:pPr>
            <w:r>
              <w:rPr>
                <w:sz w:val="22"/>
              </w:rPr>
              <w:t>16.923</w:t>
            </w:r>
          </w:p>
        </w:tc>
        <w:tc>
          <w:tcPr>
            <w:tcW w:w="849" w:type="dxa"/>
          </w:tcPr>
          <w:p>
            <w:pPr>
              <w:pStyle w:val="TableParagraph"/>
              <w:ind w:left="87" w:right="88"/>
              <w:rPr>
                <w:sz w:val="22"/>
              </w:rPr>
            </w:pPr>
            <w:r>
              <w:rPr>
                <w:sz w:val="22"/>
              </w:rPr>
              <w:t>15.529</w:t>
            </w:r>
          </w:p>
        </w:tc>
        <w:tc>
          <w:tcPr>
            <w:tcW w:w="1100" w:type="dxa"/>
          </w:tcPr>
          <w:p>
            <w:pPr>
              <w:pStyle w:val="TableParagraph"/>
              <w:ind w:left="99" w:right="99"/>
              <w:rPr>
                <w:sz w:val="22"/>
              </w:rPr>
            </w:pPr>
            <w:r>
              <w:rPr>
                <w:sz w:val="22"/>
              </w:rPr>
              <w:t>2.167</w:t>
            </w:r>
          </w:p>
        </w:tc>
        <w:tc>
          <w:tcPr>
            <w:tcW w:w="941" w:type="dxa"/>
          </w:tcPr>
          <w:p>
            <w:pPr>
              <w:pStyle w:val="TableParagraph"/>
              <w:ind w:left="103" w:right="103"/>
              <w:rPr>
                <w:sz w:val="22"/>
              </w:rPr>
            </w:pPr>
            <w:r>
              <w:rPr>
                <w:sz w:val="22"/>
              </w:rPr>
              <w:t>2.467</w:t>
            </w:r>
          </w:p>
        </w:tc>
      </w:tr>
      <w:tr>
        <w:trPr>
          <w:trHeight w:val="270" w:hRule="atLeast"/>
        </w:trPr>
        <w:tc>
          <w:tcPr>
            <w:tcW w:w="676" w:type="dxa"/>
            <w:tcBorders>
              <w:right w:val="single" w:sz="4" w:space="0" w:color="000000"/>
            </w:tcBorders>
          </w:tcPr>
          <w:p>
            <w:pPr>
              <w:pStyle w:val="TableParagraph"/>
              <w:ind w:left="92" w:right="88"/>
              <w:rPr>
                <w:sz w:val="22"/>
              </w:rPr>
            </w:pPr>
            <w:r>
              <w:rPr>
                <w:sz w:val="22"/>
              </w:rPr>
              <w:t>2015</w:t>
            </w:r>
          </w:p>
        </w:tc>
        <w:tc>
          <w:tcPr>
            <w:tcW w:w="1009" w:type="dxa"/>
            <w:tcBorders>
              <w:left w:val="single" w:sz="4" w:space="0" w:color="000000"/>
            </w:tcBorders>
          </w:tcPr>
          <w:p>
            <w:pPr>
              <w:pStyle w:val="TableParagraph"/>
              <w:ind w:left="95" w:right="98"/>
              <w:rPr>
                <w:sz w:val="22"/>
              </w:rPr>
            </w:pPr>
            <w:r>
              <w:rPr>
                <w:sz w:val="22"/>
              </w:rPr>
              <w:t>23.019</w:t>
            </w:r>
          </w:p>
        </w:tc>
        <w:tc>
          <w:tcPr>
            <w:tcW w:w="1022" w:type="dxa"/>
          </w:tcPr>
          <w:p>
            <w:pPr>
              <w:pStyle w:val="TableParagraph"/>
              <w:ind w:left="81" w:right="81"/>
              <w:rPr>
                <w:sz w:val="22"/>
              </w:rPr>
            </w:pPr>
            <w:r>
              <w:rPr>
                <w:sz w:val="22"/>
              </w:rPr>
              <w:t>27.135</w:t>
            </w:r>
          </w:p>
        </w:tc>
        <w:tc>
          <w:tcPr>
            <w:tcW w:w="1307" w:type="dxa"/>
          </w:tcPr>
          <w:p>
            <w:pPr>
              <w:pStyle w:val="TableParagraph"/>
              <w:ind w:left="94" w:right="94"/>
              <w:rPr>
                <w:sz w:val="22"/>
              </w:rPr>
            </w:pPr>
            <w:r>
              <w:rPr>
                <w:sz w:val="22"/>
              </w:rPr>
              <w:t>35.558</w:t>
            </w:r>
          </w:p>
        </w:tc>
        <w:tc>
          <w:tcPr>
            <w:tcW w:w="1144" w:type="dxa"/>
          </w:tcPr>
          <w:p>
            <w:pPr>
              <w:pStyle w:val="TableParagraph"/>
              <w:ind w:left="93" w:right="94"/>
              <w:rPr>
                <w:sz w:val="22"/>
              </w:rPr>
            </w:pPr>
            <w:r>
              <w:rPr>
                <w:sz w:val="22"/>
              </w:rPr>
              <w:t>23.189</w:t>
            </w:r>
          </w:p>
        </w:tc>
        <w:tc>
          <w:tcPr>
            <w:tcW w:w="849" w:type="dxa"/>
          </w:tcPr>
          <w:p>
            <w:pPr>
              <w:pStyle w:val="TableParagraph"/>
              <w:ind w:left="87" w:right="88"/>
              <w:rPr>
                <w:sz w:val="22"/>
              </w:rPr>
            </w:pPr>
            <w:r>
              <w:rPr>
                <w:sz w:val="22"/>
              </w:rPr>
              <w:t>19.843</w:t>
            </w:r>
          </w:p>
        </w:tc>
        <w:tc>
          <w:tcPr>
            <w:tcW w:w="1100" w:type="dxa"/>
          </w:tcPr>
          <w:p>
            <w:pPr>
              <w:pStyle w:val="TableParagraph"/>
              <w:ind w:left="99" w:right="99"/>
              <w:rPr>
                <w:sz w:val="22"/>
              </w:rPr>
            </w:pPr>
            <w:r>
              <w:rPr>
                <w:sz w:val="22"/>
              </w:rPr>
              <w:t>2.091</w:t>
            </w:r>
          </w:p>
        </w:tc>
        <w:tc>
          <w:tcPr>
            <w:tcW w:w="941" w:type="dxa"/>
          </w:tcPr>
          <w:p>
            <w:pPr>
              <w:pStyle w:val="TableParagraph"/>
              <w:ind w:left="103" w:right="103"/>
              <w:rPr>
                <w:sz w:val="22"/>
              </w:rPr>
            </w:pPr>
            <w:r>
              <w:rPr>
                <w:sz w:val="22"/>
              </w:rPr>
              <w:t>2.957</w:t>
            </w:r>
          </w:p>
        </w:tc>
      </w:tr>
      <w:tr>
        <w:trPr>
          <w:trHeight w:val="270" w:hRule="atLeast"/>
        </w:trPr>
        <w:tc>
          <w:tcPr>
            <w:tcW w:w="676" w:type="dxa"/>
            <w:tcBorders>
              <w:right w:val="single" w:sz="4" w:space="0" w:color="000000"/>
            </w:tcBorders>
          </w:tcPr>
          <w:p>
            <w:pPr>
              <w:pStyle w:val="TableParagraph"/>
              <w:ind w:left="92" w:right="88"/>
              <w:rPr>
                <w:sz w:val="22"/>
              </w:rPr>
            </w:pPr>
            <w:r>
              <w:rPr>
                <w:sz w:val="22"/>
              </w:rPr>
              <w:t>2016</w:t>
            </w:r>
          </w:p>
        </w:tc>
        <w:tc>
          <w:tcPr>
            <w:tcW w:w="1009" w:type="dxa"/>
            <w:tcBorders>
              <w:left w:val="single" w:sz="4" w:space="0" w:color="000000"/>
            </w:tcBorders>
          </w:tcPr>
          <w:p>
            <w:pPr>
              <w:pStyle w:val="TableParagraph"/>
              <w:ind w:left="95" w:right="98"/>
              <w:rPr>
                <w:sz w:val="22"/>
              </w:rPr>
            </w:pPr>
            <w:r>
              <w:rPr>
                <w:sz w:val="22"/>
              </w:rPr>
              <w:t>23.333</w:t>
            </w:r>
          </w:p>
        </w:tc>
        <w:tc>
          <w:tcPr>
            <w:tcW w:w="1022" w:type="dxa"/>
          </w:tcPr>
          <w:p>
            <w:pPr>
              <w:pStyle w:val="TableParagraph"/>
              <w:ind w:left="81" w:right="81"/>
              <w:rPr>
                <w:sz w:val="22"/>
              </w:rPr>
            </w:pPr>
            <w:r>
              <w:rPr>
                <w:sz w:val="22"/>
              </w:rPr>
              <w:t>29.192</w:t>
            </w:r>
          </w:p>
        </w:tc>
        <w:tc>
          <w:tcPr>
            <w:tcW w:w="1307" w:type="dxa"/>
          </w:tcPr>
          <w:p>
            <w:pPr>
              <w:pStyle w:val="TableParagraph"/>
              <w:ind w:left="94" w:right="94"/>
              <w:rPr>
                <w:sz w:val="22"/>
              </w:rPr>
            </w:pPr>
            <w:r>
              <w:rPr>
                <w:sz w:val="22"/>
              </w:rPr>
              <w:t>38.462</w:t>
            </w:r>
          </w:p>
        </w:tc>
        <w:tc>
          <w:tcPr>
            <w:tcW w:w="1144" w:type="dxa"/>
          </w:tcPr>
          <w:p>
            <w:pPr>
              <w:pStyle w:val="TableParagraph"/>
              <w:ind w:left="93" w:right="94"/>
              <w:rPr>
                <w:sz w:val="22"/>
              </w:rPr>
            </w:pPr>
            <w:r>
              <w:rPr>
                <w:sz w:val="22"/>
              </w:rPr>
              <w:t>24.808</w:t>
            </w:r>
          </w:p>
        </w:tc>
        <w:tc>
          <w:tcPr>
            <w:tcW w:w="849" w:type="dxa"/>
          </w:tcPr>
          <w:p>
            <w:pPr>
              <w:pStyle w:val="TableParagraph"/>
              <w:ind w:left="87" w:right="88"/>
              <w:rPr>
                <w:sz w:val="22"/>
              </w:rPr>
            </w:pPr>
            <w:r>
              <w:rPr>
                <w:sz w:val="22"/>
              </w:rPr>
              <w:t>23.077</w:t>
            </w:r>
          </w:p>
        </w:tc>
        <w:tc>
          <w:tcPr>
            <w:tcW w:w="1100" w:type="dxa"/>
          </w:tcPr>
          <w:p>
            <w:pPr>
              <w:pStyle w:val="TableParagraph"/>
              <w:ind w:left="99" w:right="99"/>
              <w:rPr>
                <w:sz w:val="22"/>
              </w:rPr>
            </w:pPr>
            <w:r>
              <w:rPr>
                <w:sz w:val="22"/>
              </w:rPr>
              <w:t>2.190</w:t>
            </w:r>
          </w:p>
        </w:tc>
        <w:tc>
          <w:tcPr>
            <w:tcW w:w="941" w:type="dxa"/>
          </w:tcPr>
          <w:p>
            <w:pPr>
              <w:pStyle w:val="TableParagraph"/>
              <w:ind w:left="103" w:right="103"/>
              <w:rPr>
                <w:sz w:val="22"/>
              </w:rPr>
            </w:pPr>
            <w:r>
              <w:rPr>
                <w:sz w:val="22"/>
              </w:rPr>
              <w:t>2.105</w:t>
            </w:r>
          </w:p>
        </w:tc>
      </w:tr>
      <w:tr>
        <w:trPr>
          <w:trHeight w:val="270" w:hRule="atLeast"/>
        </w:trPr>
        <w:tc>
          <w:tcPr>
            <w:tcW w:w="676" w:type="dxa"/>
            <w:tcBorders>
              <w:right w:val="single" w:sz="4" w:space="0" w:color="000000"/>
            </w:tcBorders>
          </w:tcPr>
          <w:p>
            <w:pPr>
              <w:pStyle w:val="TableParagraph"/>
              <w:ind w:left="92" w:right="88"/>
              <w:rPr>
                <w:sz w:val="22"/>
              </w:rPr>
            </w:pPr>
            <w:r>
              <w:rPr>
                <w:sz w:val="22"/>
              </w:rPr>
              <w:t>2017</w:t>
            </w:r>
          </w:p>
        </w:tc>
        <w:tc>
          <w:tcPr>
            <w:tcW w:w="1009" w:type="dxa"/>
            <w:tcBorders>
              <w:left w:val="single" w:sz="4" w:space="0" w:color="000000"/>
            </w:tcBorders>
          </w:tcPr>
          <w:p>
            <w:pPr>
              <w:pStyle w:val="TableParagraph"/>
              <w:ind w:left="95" w:right="98"/>
              <w:rPr>
                <w:sz w:val="22"/>
              </w:rPr>
            </w:pPr>
            <w:r>
              <w:rPr>
                <w:sz w:val="22"/>
              </w:rPr>
              <w:t>14.220</w:t>
            </w:r>
          </w:p>
        </w:tc>
        <w:tc>
          <w:tcPr>
            <w:tcW w:w="1022" w:type="dxa"/>
          </w:tcPr>
          <w:p>
            <w:pPr>
              <w:pStyle w:val="TableParagraph"/>
              <w:ind w:left="81" w:right="81"/>
              <w:rPr>
                <w:sz w:val="22"/>
              </w:rPr>
            </w:pPr>
            <w:r>
              <w:rPr>
                <w:sz w:val="22"/>
              </w:rPr>
              <w:t>16.788</w:t>
            </w:r>
          </w:p>
        </w:tc>
        <w:tc>
          <w:tcPr>
            <w:tcW w:w="1307" w:type="dxa"/>
          </w:tcPr>
          <w:p>
            <w:pPr>
              <w:pStyle w:val="TableParagraph"/>
              <w:ind w:left="94" w:right="94"/>
              <w:rPr>
                <w:sz w:val="22"/>
              </w:rPr>
            </w:pPr>
            <w:r>
              <w:rPr>
                <w:sz w:val="22"/>
              </w:rPr>
              <w:t>25.192</w:t>
            </w:r>
          </w:p>
        </w:tc>
        <w:tc>
          <w:tcPr>
            <w:tcW w:w="1144" w:type="dxa"/>
          </w:tcPr>
          <w:p>
            <w:pPr>
              <w:pStyle w:val="TableParagraph"/>
              <w:ind w:left="93" w:right="94"/>
              <w:rPr>
                <w:sz w:val="22"/>
              </w:rPr>
            </w:pPr>
            <w:r>
              <w:rPr>
                <w:sz w:val="22"/>
              </w:rPr>
              <w:t>16.077</w:t>
            </w:r>
          </w:p>
        </w:tc>
        <w:tc>
          <w:tcPr>
            <w:tcW w:w="849" w:type="dxa"/>
          </w:tcPr>
          <w:p>
            <w:pPr>
              <w:pStyle w:val="TableParagraph"/>
              <w:ind w:left="87" w:right="88"/>
              <w:rPr>
                <w:sz w:val="22"/>
              </w:rPr>
            </w:pPr>
            <w:r>
              <w:rPr>
                <w:sz w:val="22"/>
              </w:rPr>
              <w:t>14.039</w:t>
            </w:r>
          </w:p>
        </w:tc>
        <w:tc>
          <w:tcPr>
            <w:tcW w:w="1100" w:type="dxa"/>
          </w:tcPr>
          <w:p>
            <w:pPr>
              <w:pStyle w:val="TableParagraph"/>
              <w:ind w:left="99" w:right="99"/>
              <w:rPr>
                <w:sz w:val="22"/>
              </w:rPr>
            </w:pPr>
            <w:r>
              <w:rPr>
                <w:sz w:val="22"/>
              </w:rPr>
              <w:t>1.696</w:t>
            </w:r>
          </w:p>
        </w:tc>
        <w:tc>
          <w:tcPr>
            <w:tcW w:w="941" w:type="dxa"/>
          </w:tcPr>
          <w:p>
            <w:pPr>
              <w:pStyle w:val="TableParagraph"/>
              <w:ind w:left="103" w:right="103"/>
              <w:rPr>
                <w:sz w:val="22"/>
              </w:rPr>
            </w:pPr>
            <w:r>
              <w:rPr>
                <w:sz w:val="22"/>
              </w:rPr>
              <w:t>1.667</w:t>
            </w:r>
          </w:p>
        </w:tc>
      </w:tr>
      <w:tr>
        <w:trPr>
          <w:trHeight w:val="270" w:hRule="atLeast"/>
        </w:trPr>
        <w:tc>
          <w:tcPr>
            <w:tcW w:w="676" w:type="dxa"/>
            <w:tcBorders>
              <w:right w:val="single" w:sz="4" w:space="0" w:color="000000"/>
            </w:tcBorders>
          </w:tcPr>
          <w:p>
            <w:pPr>
              <w:pStyle w:val="TableParagraph"/>
              <w:ind w:left="92" w:right="88"/>
              <w:rPr>
                <w:sz w:val="22"/>
              </w:rPr>
            </w:pPr>
            <w:r>
              <w:rPr>
                <w:sz w:val="22"/>
              </w:rPr>
              <w:t>2018</w:t>
            </w:r>
          </w:p>
        </w:tc>
        <w:tc>
          <w:tcPr>
            <w:tcW w:w="1009" w:type="dxa"/>
            <w:tcBorders>
              <w:left w:val="single" w:sz="4" w:space="0" w:color="000000"/>
            </w:tcBorders>
          </w:tcPr>
          <w:p>
            <w:pPr>
              <w:pStyle w:val="TableParagraph"/>
              <w:ind w:left="95" w:right="98"/>
              <w:rPr>
                <w:sz w:val="22"/>
              </w:rPr>
            </w:pPr>
            <w:r>
              <w:rPr>
                <w:sz w:val="22"/>
              </w:rPr>
              <w:t>13.654</w:t>
            </w:r>
          </w:p>
        </w:tc>
        <w:tc>
          <w:tcPr>
            <w:tcW w:w="1022" w:type="dxa"/>
          </w:tcPr>
          <w:p>
            <w:pPr>
              <w:pStyle w:val="TableParagraph"/>
              <w:ind w:left="81" w:right="81"/>
              <w:rPr>
                <w:sz w:val="22"/>
              </w:rPr>
            </w:pPr>
            <w:r>
              <w:rPr>
                <w:sz w:val="22"/>
              </w:rPr>
              <w:t>19.059</w:t>
            </w:r>
          </w:p>
        </w:tc>
        <w:tc>
          <w:tcPr>
            <w:tcW w:w="1307" w:type="dxa"/>
          </w:tcPr>
          <w:p>
            <w:pPr>
              <w:pStyle w:val="TableParagraph"/>
              <w:ind w:left="94" w:right="94"/>
              <w:rPr>
                <w:sz w:val="22"/>
              </w:rPr>
            </w:pPr>
            <w:r>
              <w:rPr>
                <w:sz w:val="22"/>
              </w:rPr>
              <w:t>24.712</w:t>
            </w:r>
          </w:p>
        </w:tc>
        <w:tc>
          <w:tcPr>
            <w:tcW w:w="1144" w:type="dxa"/>
          </w:tcPr>
          <w:p>
            <w:pPr>
              <w:pStyle w:val="TableParagraph"/>
              <w:ind w:left="93" w:right="94"/>
              <w:rPr>
                <w:sz w:val="22"/>
              </w:rPr>
            </w:pPr>
            <w:r>
              <w:rPr>
                <w:sz w:val="22"/>
              </w:rPr>
              <w:t>18.635</w:t>
            </w:r>
          </w:p>
        </w:tc>
        <w:tc>
          <w:tcPr>
            <w:tcW w:w="849" w:type="dxa"/>
          </w:tcPr>
          <w:p>
            <w:pPr>
              <w:pStyle w:val="TableParagraph"/>
              <w:ind w:left="87" w:right="88"/>
              <w:rPr>
                <w:sz w:val="22"/>
              </w:rPr>
            </w:pPr>
            <w:r>
              <w:rPr>
                <w:sz w:val="22"/>
              </w:rPr>
              <w:t>15.235</w:t>
            </w:r>
          </w:p>
        </w:tc>
        <w:tc>
          <w:tcPr>
            <w:tcW w:w="1100" w:type="dxa"/>
          </w:tcPr>
          <w:p>
            <w:pPr>
              <w:pStyle w:val="TableParagraph"/>
              <w:ind w:left="99" w:right="99"/>
              <w:rPr>
                <w:sz w:val="22"/>
              </w:rPr>
            </w:pPr>
            <w:r>
              <w:rPr>
                <w:sz w:val="22"/>
              </w:rPr>
              <w:t>2.586</w:t>
            </w:r>
          </w:p>
        </w:tc>
        <w:tc>
          <w:tcPr>
            <w:tcW w:w="941" w:type="dxa"/>
          </w:tcPr>
          <w:p>
            <w:pPr>
              <w:pStyle w:val="TableParagraph"/>
              <w:ind w:left="103" w:right="103"/>
              <w:rPr>
                <w:sz w:val="22"/>
              </w:rPr>
            </w:pPr>
            <w:r>
              <w:rPr>
                <w:sz w:val="22"/>
              </w:rPr>
              <w:t>2.143</w:t>
            </w:r>
          </w:p>
        </w:tc>
      </w:tr>
      <w:tr>
        <w:trPr>
          <w:trHeight w:val="311" w:hRule="atLeast"/>
        </w:trPr>
        <w:tc>
          <w:tcPr>
            <w:tcW w:w="676" w:type="dxa"/>
            <w:tcBorders>
              <w:bottom w:val="single" w:sz="8" w:space="0" w:color="000000"/>
              <w:right w:val="single" w:sz="4" w:space="0" w:color="000000"/>
            </w:tcBorders>
          </w:tcPr>
          <w:p>
            <w:pPr>
              <w:pStyle w:val="TableParagraph"/>
              <w:ind w:left="92" w:right="88"/>
              <w:rPr>
                <w:sz w:val="22"/>
              </w:rPr>
            </w:pPr>
            <w:r>
              <w:rPr>
                <w:sz w:val="22"/>
              </w:rPr>
              <w:t>2019</w:t>
            </w:r>
          </w:p>
        </w:tc>
        <w:tc>
          <w:tcPr>
            <w:tcW w:w="1009" w:type="dxa"/>
            <w:tcBorders>
              <w:left w:val="single" w:sz="4" w:space="0" w:color="000000"/>
              <w:bottom w:val="single" w:sz="8" w:space="0" w:color="000000"/>
            </w:tcBorders>
          </w:tcPr>
          <w:p>
            <w:pPr>
              <w:pStyle w:val="TableParagraph"/>
              <w:ind w:left="95" w:right="98"/>
              <w:rPr>
                <w:sz w:val="22"/>
              </w:rPr>
            </w:pPr>
            <w:r>
              <w:rPr>
                <w:sz w:val="22"/>
              </w:rPr>
              <w:t>11.263</w:t>
            </w:r>
          </w:p>
        </w:tc>
        <w:tc>
          <w:tcPr>
            <w:tcW w:w="1022" w:type="dxa"/>
            <w:tcBorders>
              <w:bottom w:val="single" w:sz="8" w:space="0" w:color="000000"/>
            </w:tcBorders>
          </w:tcPr>
          <w:p>
            <w:pPr>
              <w:pStyle w:val="TableParagraph"/>
              <w:ind w:left="81" w:right="81"/>
              <w:rPr>
                <w:sz w:val="22"/>
              </w:rPr>
            </w:pPr>
            <w:r>
              <w:rPr>
                <w:sz w:val="22"/>
              </w:rPr>
              <w:t>15.872</w:t>
            </w:r>
          </w:p>
        </w:tc>
        <w:tc>
          <w:tcPr>
            <w:tcW w:w="1307" w:type="dxa"/>
            <w:tcBorders>
              <w:bottom w:val="single" w:sz="8" w:space="0" w:color="000000"/>
            </w:tcBorders>
          </w:tcPr>
          <w:p>
            <w:pPr>
              <w:pStyle w:val="TableParagraph"/>
              <w:ind w:left="94" w:right="94"/>
              <w:rPr>
                <w:sz w:val="22"/>
              </w:rPr>
            </w:pPr>
            <w:r>
              <w:rPr>
                <w:sz w:val="22"/>
              </w:rPr>
              <w:t>24.600</w:t>
            </w:r>
          </w:p>
        </w:tc>
        <w:tc>
          <w:tcPr>
            <w:tcW w:w="1144" w:type="dxa"/>
            <w:tcBorders>
              <w:bottom w:val="single" w:sz="8" w:space="0" w:color="000000"/>
            </w:tcBorders>
          </w:tcPr>
          <w:p>
            <w:pPr>
              <w:pStyle w:val="TableParagraph"/>
              <w:ind w:left="93" w:right="94"/>
              <w:rPr>
                <w:sz w:val="22"/>
              </w:rPr>
            </w:pPr>
            <w:r>
              <w:rPr>
                <w:sz w:val="22"/>
              </w:rPr>
              <w:t>15.026</w:t>
            </w:r>
          </w:p>
        </w:tc>
        <w:tc>
          <w:tcPr>
            <w:tcW w:w="849" w:type="dxa"/>
            <w:tcBorders>
              <w:bottom w:val="single" w:sz="8" w:space="0" w:color="000000"/>
            </w:tcBorders>
          </w:tcPr>
          <w:p>
            <w:pPr>
              <w:pStyle w:val="TableParagraph"/>
              <w:ind w:left="87" w:right="88"/>
              <w:rPr>
                <w:sz w:val="22"/>
              </w:rPr>
            </w:pPr>
            <w:r>
              <w:rPr>
                <w:sz w:val="22"/>
              </w:rPr>
              <w:t>13.795</w:t>
            </w:r>
          </w:p>
        </w:tc>
        <w:tc>
          <w:tcPr>
            <w:tcW w:w="1100" w:type="dxa"/>
            <w:tcBorders>
              <w:bottom w:val="single" w:sz="8" w:space="0" w:color="000000"/>
            </w:tcBorders>
          </w:tcPr>
          <w:p>
            <w:pPr>
              <w:pStyle w:val="TableParagraph"/>
              <w:ind w:left="99" w:right="99"/>
              <w:rPr>
                <w:sz w:val="22"/>
              </w:rPr>
            </w:pPr>
            <w:r>
              <w:rPr>
                <w:sz w:val="22"/>
              </w:rPr>
              <w:t>1.923</w:t>
            </w:r>
          </w:p>
        </w:tc>
        <w:tc>
          <w:tcPr>
            <w:tcW w:w="941" w:type="dxa"/>
            <w:tcBorders>
              <w:bottom w:val="single" w:sz="8" w:space="0" w:color="000000"/>
            </w:tcBorders>
          </w:tcPr>
          <w:p>
            <w:pPr>
              <w:pStyle w:val="TableParagraph"/>
              <w:ind w:left="103" w:right="103"/>
              <w:rPr>
                <w:sz w:val="22"/>
              </w:rPr>
            </w:pPr>
            <w:r>
              <w:rPr>
                <w:sz w:val="22"/>
              </w:rPr>
              <w:t>1.500</w:t>
            </w:r>
          </w:p>
        </w:tc>
      </w:tr>
    </w:tbl>
    <w:p>
      <w:pPr>
        <w:spacing w:after="0"/>
        <w:rPr>
          <w:sz w:val="22"/>
        </w:rPr>
        <w:sectPr>
          <w:pgSz w:w="12240" w:h="15840"/>
          <w:pgMar w:header="0" w:footer="822" w:top="1500" w:bottom="1020" w:left="1320" w:right="260"/>
        </w:sectPr>
      </w:pPr>
    </w:p>
    <w:p>
      <w:pPr>
        <w:pStyle w:val="Heading3"/>
        <w:numPr>
          <w:ilvl w:val="2"/>
          <w:numId w:val="3"/>
        </w:numPr>
        <w:tabs>
          <w:tab w:pos="941" w:val="left" w:leader="none"/>
          <w:tab w:pos="942" w:val="left" w:leader="none"/>
        </w:tabs>
        <w:spacing w:line="240" w:lineRule="auto" w:before="35" w:after="0"/>
        <w:ind w:left="941" w:right="0" w:hanging="822"/>
        <w:jc w:val="left"/>
      </w:pPr>
      <w:bookmarkStart w:name="Event Sentiment Scores" w:id="43"/>
      <w:bookmarkEnd w:id="43"/>
      <w:r>
        <w:rPr>
          <w:b w:val="0"/>
        </w:rPr>
      </w:r>
      <w:bookmarkStart w:name="_bookmark24" w:id="44"/>
      <w:bookmarkEnd w:id="44"/>
      <w:r>
        <w:rPr>
          <w:b w:val="0"/>
        </w:rPr>
      </w:r>
      <w:bookmarkStart w:name="_bookmark24" w:id="45"/>
      <w:bookmarkEnd w:id="45"/>
      <w:r>
        <w:rPr>
          <w:spacing w:val="-4"/>
          <w:w w:val="115"/>
        </w:rPr>
        <w:t>E</w:t>
      </w:r>
      <w:r>
        <w:rPr>
          <w:spacing w:val="-4"/>
          <w:w w:val="115"/>
        </w:rPr>
        <w:t>vent </w:t>
      </w:r>
      <w:r>
        <w:rPr>
          <w:w w:val="115"/>
        </w:rPr>
        <w:t>Sentiment</w:t>
      </w:r>
      <w:r>
        <w:rPr>
          <w:spacing w:val="-22"/>
          <w:w w:val="115"/>
        </w:rPr>
        <w:t> </w:t>
      </w:r>
      <w:r>
        <w:rPr>
          <w:w w:val="115"/>
        </w:rPr>
        <w:t>Scores</w:t>
      </w:r>
    </w:p>
    <w:p>
      <w:pPr>
        <w:pStyle w:val="BodyText"/>
        <w:spacing w:before="1"/>
        <w:rPr>
          <w:b/>
          <w:sz w:val="27"/>
        </w:rPr>
      </w:pPr>
    </w:p>
    <w:p>
      <w:pPr>
        <w:pStyle w:val="BodyText"/>
        <w:spacing w:line="376" w:lineRule="auto"/>
        <w:ind w:left="120" w:right="1178"/>
        <w:jc w:val="both"/>
      </w:pPr>
      <w:r>
        <w:rPr>
          <w:spacing w:val="-10"/>
          <w:w w:val="105"/>
        </w:rPr>
        <w:t>To </w:t>
      </w:r>
      <w:r>
        <w:rPr>
          <w:w w:val="105"/>
        </w:rPr>
        <w:t>estimate the potential economic impact upon news arrival and afterwards, </w:t>
      </w:r>
      <w:r>
        <w:rPr>
          <w:spacing w:val="-3"/>
          <w:w w:val="105"/>
        </w:rPr>
        <w:t>Ravenpack </w:t>
      </w:r>
      <w:r>
        <w:rPr>
          <w:w w:val="105"/>
        </w:rPr>
        <w:t>assigns each piece of news an </w:t>
      </w:r>
      <w:r>
        <w:rPr>
          <w:b/>
          <w:spacing w:val="-4"/>
          <w:w w:val="105"/>
        </w:rPr>
        <w:t>Event  </w:t>
      </w:r>
      <w:r>
        <w:rPr>
          <w:b/>
          <w:w w:val="105"/>
        </w:rPr>
        <w:t>Sentiment  Score </w:t>
      </w:r>
      <w:r>
        <w:rPr>
          <w:w w:val="105"/>
        </w:rPr>
        <w:t>(ESS) between 0 and 100 using     an algorithm combines results from surveying financial experts and pattern matching. An ESS of 100 indicates extreme positive short-term positive financial or economic impact. In contrast, an ESS with zero </w:t>
      </w:r>
      <w:r>
        <w:rPr>
          <w:spacing w:val="-3"/>
          <w:w w:val="105"/>
        </w:rPr>
        <w:t>value </w:t>
      </w:r>
      <w:r>
        <w:rPr>
          <w:w w:val="105"/>
        </w:rPr>
        <w:t>indicates extreme negative impact. And a ESS of 50 indicates exact neutral news, which indicates</w:t>
      </w:r>
      <w:r>
        <w:rPr>
          <w:spacing w:val="23"/>
          <w:w w:val="105"/>
        </w:rPr>
        <w:t> </w:t>
      </w:r>
      <w:r>
        <w:rPr>
          <w:w w:val="105"/>
        </w:rPr>
        <w:t>noise.</w:t>
      </w:r>
    </w:p>
    <w:p>
      <w:pPr>
        <w:pStyle w:val="BodyText"/>
        <w:spacing w:line="376" w:lineRule="auto" w:before="1"/>
        <w:ind w:left="120" w:right="1175" w:firstLine="351"/>
        <w:jc w:val="both"/>
      </w:pPr>
      <w:r>
        <w:rPr>
          <w:spacing w:val="-7"/>
          <w:w w:val="105"/>
        </w:rPr>
        <w:t>For </w:t>
      </w:r>
      <w:r>
        <w:rPr>
          <w:spacing w:val="-3"/>
          <w:w w:val="105"/>
        </w:rPr>
        <w:t>simplicity, raw </w:t>
      </w:r>
      <w:r>
        <w:rPr>
          <w:w w:val="105"/>
        </w:rPr>
        <w:t>scores (range from 0 to 100) are normalized </w:t>
      </w:r>
      <w:r>
        <w:rPr>
          <w:spacing w:val="-4"/>
          <w:w w:val="105"/>
        </w:rPr>
        <w:t>by </w:t>
      </w:r>
      <w:r>
        <w:rPr>
          <w:w w:val="105"/>
        </w:rPr>
        <w:t>subtracting 50, so that the sign of normalized ESS matches the nature of news, and a zero score represents a neutral news.</w:t>
      </w:r>
    </w:p>
    <w:p>
      <w:pPr>
        <w:pStyle w:val="BodyText"/>
        <w:spacing w:line="376" w:lineRule="auto"/>
        <w:ind w:left="120" w:right="1175" w:firstLine="351"/>
        <w:jc w:val="both"/>
      </w:pPr>
      <w:r>
        <w:rPr/>
        <w:pict>
          <v:group style="position:absolute;margin-left:126.873589pt;margin-top:263.04187pt;width:466.45pt;height:33.85pt;mso-position-horizontal-relative:page;mso-position-vertical-relative:paragraph;z-index:-259279872" coordorigin="2537,5261" coordsize="9329,677">
            <v:shape style="position:absolute;left:11004;top:5265;width:857;height:667" coordorigin="11004,5266" coordsize="857,667" path="m11781,5266l11084,5266,11053,5272,11028,5289,11010,5314,11004,5346,11004,5852,11010,5883,11028,5909,11053,5926,11084,5932,11781,5932,11812,5926,11838,5909,11855,5883,11861,5852,11861,5346,11855,5314,11838,5289,11812,5272,11781,5266xe" filled="true" fillcolor="#ff7f00" stroked="false">
              <v:path arrowok="t"/>
              <v:fill type="solid"/>
            </v:shape>
            <v:shape style="position:absolute;left:11004;top:5265;width:857;height:667" coordorigin="11004,5266" coordsize="857,667" path="m11781,5266l11084,5266,11053,5272,11028,5289,11010,5314,11004,5346,11004,5852,11010,5883,11028,5909,11053,5926,11084,5932,11781,5932,11812,5926,11838,5909,11855,5883,11861,5852,11861,5346,11855,5314,11838,5289,11812,5272,11781,5266xe" filled="false" stroked="true" strokeweight=".49814pt" strokecolor="#000000">
              <v:path arrowok="t"/>
              <v:stroke dashstyle="solid"/>
            </v:shape>
            <v:shape style="position:absolute;left:2545;top:5460;width:8454;height:139" coordorigin="2545,5461" coordsize="8454,139" path="m2545,5461l10886,5461,10886,5599,10999,5599e" filled="false" stroked="true" strokeweight=".79701pt" strokecolor="#ff7f00">
              <v:path arrowok="t"/>
              <v:stroke dashstyle="solid"/>
            </v:shape>
            <v:shape style="position:absolute;left:11086;top:5341;width:529;height:538" type="#_x0000_t202" filled="false" stroked="false">
              <v:textbox inset="0,0,0,0">
                <w:txbxContent>
                  <w:p>
                    <w:pPr>
                      <w:spacing w:line="116" w:lineRule="exact" w:before="0"/>
                      <w:ind w:left="0" w:right="0" w:firstLine="0"/>
                      <w:jc w:val="left"/>
                      <w:rPr>
                        <w:sz w:val="12"/>
                      </w:rPr>
                    </w:pPr>
                    <w:r>
                      <w:rPr>
                        <w:w w:val="135"/>
                        <w:sz w:val="12"/>
                      </w:rPr>
                      <w:t>Add lit-</w:t>
                    </w:r>
                  </w:p>
                  <w:p>
                    <w:pPr>
                      <w:spacing w:line="210" w:lineRule="atLeast" w:before="0"/>
                      <w:ind w:left="0" w:right="59" w:firstLine="0"/>
                      <w:jc w:val="left"/>
                      <w:rPr>
                        <w:sz w:val="12"/>
                      </w:rPr>
                    </w:pPr>
                    <w:r>
                      <w:rPr>
                        <w:w w:val="135"/>
                        <w:sz w:val="12"/>
                      </w:rPr>
                      <w:t>erature here</w:t>
                    </w:r>
                  </w:p>
                </w:txbxContent>
              </v:textbox>
              <w10:wrap type="none"/>
            </v:shape>
            <w10:wrap type="none"/>
          </v:group>
        </w:pict>
      </w:r>
      <w:r>
        <w:rPr>
          <w:w w:val="105"/>
        </w:rPr>
        <w:t>The first panel in figure </w:t>
      </w:r>
      <w:hyperlink w:history="true" w:anchor="_bookmark25">
        <w:r>
          <w:rPr>
            <w:w w:val="105"/>
          </w:rPr>
          <w:t>7 </w:t>
        </w:r>
      </w:hyperlink>
      <w:r>
        <w:rPr>
          <w:w w:val="105"/>
        </w:rPr>
        <w:t>plots the distribution of (normalized) ESS for all news about crude oil, while second and third panels focus on </w:t>
      </w:r>
      <w:r>
        <w:rPr>
          <w:spacing w:val="-5"/>
          <w:w w:val="105"/>
        </w:rPr>
        <w:t>two </w:t>
      </w:r>
      <w:r>
        <w:rPr>
          <w:w w:val="105"/>
        </w:rPr>
        <w:t>tails of the distribution. </w:t>
      </w:r>
      <w:r>
        <w:rPr>
          <w:spacing w:val="-5"/>
          <w:w w:val="105"/>
        </w:rPr>
        <w:t>From </w:t>
      </w:r>
      <w:r>
        <w:rPr>
          <w:w w:val="105"/>
        </w:rPr>
        <w:t>the histogram in figure </w:t>
      </w:r>
      <w:hyperlink w:history="true" w:anchor="_bookmark26">
        <w:r>
          <w:rPr>
            <w:w w:val="105"/>
          </w:rPr>
          <w:t>8, </w:t>
        </w:r>
      </w:hyperlink>
      <w:r>
        <w:rPr>
          <w:w w:val="105"/>
        </w:rPr>
        <w:t>one can see that only a small portion of news is purely neutral with zero ESS (3,479 events, 3.25% of the entire dataset). Moreover, ESS scores of most news are clustered around -15 (39,347 and 36.8%) and 18 (34,574 and 32.3%).   It turns out      that these news are simply objective reports of past price/return </w:t>
      </w:r>
      <w:r>
        <w:rPr>
          <w:spacing w:val="-3"/>
          <w:w w:val="105"/>
        </w:rPr>
        <w:t>movements </w:t>
      </w:r>
      <w:r>
        <w:rPr>
          <w:w w:val="105"/>
        </w:rPr>
        <w:t>of crude oil commodities and futures. Therefore, </w:t>
      </w:r>
      <w:r>
        <w:rPr>
          <w:spacing w:val="-4"/>
          <w:w w:val="105"/>
        </w:rPr>
        <w:t>we </w:t>
      </w:r>
      <w:r>
        <w:rPr>
          <w:w w:val="105"/>
        </w:rPr>
        <w:t>do not expect these news to provide as </w:t>
      </w:r>
      <w:r>
        <w:rPr>
          <w:spacing w:val="-4"/>
          <w:w w:val="105"/>
        </w:rPr>
        <w:t>much </w:t>
      </w:r>
      <w:r>
        <w:rPr>
          <w:w w:val="105"/>
        </w:rPr>
        <w:t>information on predicting returns as other breaking news like OPEC export restrictions. In order to emphasize fresh </w:t>
      </w:r>
      <w:r>
        <w:rPr>
          <w:spacing w:val="-3"/>
          <w:w w:val="105"/>
        </w:rPr>
        <w:t>events </w:t>
      </w:r>
      <w:r>
        <w:rPr>
          <w:w w:val="105"/>
        </w:rPr>
        <w:t>other than reports of past price </w:t>
      </w:r>
      <w:r>
        <w:rPr>
          <w:spacing w:val="-3"/>
          <w:w w:val="105"/>
        </w:rPr>
        <w:t>movements, </w:t>
      </w:r>
      <w:r>
        <w:rPr>
          <w:w w:val="105"/>
        </w:rPr>
        <w:t>models proposed in this paper will focus on extreme </w:t>
      </w:r>
      <w:r>
        <w:rPr>
          <w:spacing w:val="-3"/>
          <w:w w:val="105"/>
        </w:rPr>
        <w:t>events </w:t>
      </w:r>
      <w:r>
        <w:rPr>
          <w:spacing w:val="-4"/>
          <w:w w:val="105"/>
        </w:rPr>
        <w:t>by </w:t>
      </w:r>
      <w:r>
        <w:rPr>
          <w:w w:val="105"/>
        </w:rPr>
        <w:t>assigning them higher weights. Specifically, models are designed to </w:t>
      </w:r>
      <w:r>
        <w:rPr>
          <w:spacing w:val="-3"/>
          <w:w w:val="105"/>
        </w:rPr>
        <w:t>pay </w:t>
      </w:r>
      <w:r>
        <w:rPr>
          <w:w w:val="105"/>
        </w:rPr>
        <w:t>more attention to news carrying sentiment scores with high absolute values, meanwhile, models actively discriminate news whose sentiment scores are near</w:t>
      </w:r>
      <w:r>
        <w:rPr>
          <w:spacing w:val="14"/>
          <w:w w:val="105"/>
        </w:rPr>
        <w:t> </w:t>
      </w:r>
      <w:r>
        <w:rPr>
          <w:w w:val="105"/>
        </w:rPr>
        <w:t>zero.</w:t>
      </w:r>
    </w:p>
    <w:p>
      <w:pPr>
        <w:spacing w:after="0" w:line="376" w:lineRule="auto"/>
        <w:jc w:val="both"/>
        <w:sectPr>
          <w:pgSz w:w="12240" w:h="15840"/>
          <w:pgMar w:header="0" w:footer="822" w:top="1420" w:bottom="1020" w:left="1320" w:right="260"/>
        </w:sectPr>
      </w:pPr>
    </w:p>
    <w:p>
      <w:pPr>
        <w:pStyle w:val="BodyText"/>
        <w:spacing w:before="94"/>
        <w:ind w:left="1921"/>
      </w:pPr>
      <w:r>
        <w:rPr/>
        <w:drawing>
          <wp:anchor distT="0" distB="0" distL="0" distR="0" allowOverlap="1" layoutInCell="1" locked="0" behindDoc="0" simplePos="0" relativeHeight="50">
            <wp:simplePos x="0" y="0"/>
            <wp:positionH relativeFrom="page">
              <wp:posOffset>1805952</wp:posOffset>
            </wp:positionH>
            <wp:positionV relativeFrom="paragraph">
              <wp:posOffset>252586</wp:posOffset>
            </wp:positionV>
            <wp:extent cx="4063442" cy="3012376"/>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17" cstate="print"/>
                    <a:stretch>
                      <a:fillRect/>
                    </a:stretch>
                  </pic:blipFill>
                  <pic:spPr>
                    <a:xfrm>
                      <a:off x="0" y="0"/>
                      <a:ext cx="4063442" cy="3012376"/>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1836734</wp:posOffset>
            </wp:positionH>
            <wp:positionV relativeFrom="paragraph">
              <wp:posOffset>3399950</wp:posOffset>
            </wp:positionV>
            <wp:extent cx="4091844" cy="1445990"/>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18" cstate="print"/>
                    <a:stretch>
                      <a:fillRect/>
                    </a:stretch>
                  </pic:blipFill>
                  <pic:spPr>
                    <a:xfrm>
                      <a:off x="0" y="0"/>
                      <a:ext cx="4091844" cy="1445990"/>
                    </a:xfrm>
                    <a:prstGeom prst="rect">
                      <a:avLst/>
                    </a:prstGeom>
                  </pic:spPr>
                </pic:pic>
              </a:graphicData>
            </a:graphic>
          </wp:anchor>
        </w:drawing>
      </w:r>
      <w:r>
        <w:rPr>
          <w:w w:val="105"/>
        </w:rPr>
        <w:t>Figure 7: </w:t>
      </w:r>
      <w:bookmarkStart w:name="_bookmark25" w:id="46"/>
      <w:bookmarkEnd w:id="46"/>
      <w:r>
        <w:rPr>
          <w:w w:val="105"/>
        </w:rPr>
        <w:t>Distribution</w:t>
      </w:r>
      <w:r>
        <w:rPr>
          <w:w w:val="105"/>
        </w:rPr>
        <w:t> of Event Sentiment Scores (ENS)</w:t>
      </w:r>
    </w:p>
    <w:p>
      <w:pPr>
        <w:pStyle w:val="BodyText"/>
        <w:spacing w:before="6"/>
        <w:rPr>
          <w:sz w:val="12"/>
        </w:rPr>
      </w:pPr>
    </w:p>
    <w:p>
      <w:pPr>
        <w:pStyle w:val="BodyText"/>
      </w:pPr>
    </w:p>
    <w:p>
      <w:pPr>
        <w:pStyle w:val="BodyText"/>
        <w:spacing w:before="8"/>
        <w:rPr>
          <w:sz w:val="23"/>
        </w:rPr>
      </w:pPr>
    </w:p>
    <w:p>
      <w:pPr>
        <w:pStyle w:val="BodyText"/>
        <w:spacing w:line="376" w:lineRule="auto"/>
        <w:ind w:left="119" w:right="1179" w:firstLine="351"/>
        <w:jc w:val="both"/>
      </w:pPr>
      <w:r>
        <w:rPr>
          <w:w w:val="105"/>
        </w:rPr>
        <w:t>Figure </w:t>
      </w:r>
      <w:hyperlink w:history="true" w:anchor="_bookmark26">
        <w:r>
          <w:rPr>
            <w:w w:val="105"/>
          </w:rPr>
          <w:t>8</w:t>
        </w:r>
      </w:hyperlink>
      <w:r>
        <w:rPr>
          <w:w w:val="105"/>
        </w:rPr>
        <w:t> plots the distribution of ESS scores in each year. The pattern of clustering around -15 and 18 is pretty consistent over the span of 20 years: the majority of news are simply reporting the crude oil market instead of events outside the market.</w:t>
      </w:r>
    </w:p>
    <w:p>
      <w:pPr>
        <w:spacing w:after="0" w:line="376" w:lineRule="auto"/>
        <w:jc w:val="both"/>
        <w:sectPr>
          <w:pgSz w:w="12240" w:h="15840"/>
          <w:pgMar w:header="0" w:footer="822" w:top="1500" w:bottom="1020" w:left="1320" w:right="260"/>
        </w:sectPr>
      </w:pPr>
    </w:p>
    <w:p>
      <w:pPr>
        <w:pStyle w:val="BodyText"/>
        <w:spacing w:before="94"/>
        <w:ind w:left="1384"/>
      </w:pPr>
      <w:r>
        <w:rPr/>
        <w:drawing>
          <wp:anchor distT="0" distB="0" distL="0" distR="0" allowOverlap="1" layoutInCell="1" locked="0" behindDoc="0" simplePos="0" relativeHeight="52">
            <wp:simplePos x="0" y="0"/>
            <wp:positionH relativeFrom="page">
              <wp:posOffset>954882</wp:posOffset>
            </wp:positionH>
            <wp:positionV relativeFrom="paragraph">
              <wp:posOffset>290568</wp:posOffset>
            </wp:positionV>
            <wp:extent cx="5925026" cy="3517868"/>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19" cstate="print"/>
                    <a:stretch>
                      <a:fillRect/>
                    </a:stretch>
                  </pic:blipFill>
                  <pic:spPr>
                    <a:xfrm>
                      <a:off x="0" y="0"/>
                      <a:ext cx="5925026" cy="3517868"/>
                    </a:xfrm>
                    <a:prstGeom prst="rect">
                      <a:avLst/>
                    </a:prstGeom>
                  </pic:spPr>
                </pic:pic>
              </a:graphicData>
            </a:graphic>
          </wp:anchor>
        </w:drawing>
      </w:r>
      <w:r>
        <w:rPr>
          <w:w w:val="105"/>
        </w:rPr>
        <w:t>Figure 8: </w:t>
      </w:r>
      <w:bookmarkStart w:name="_bookmark26" w:id="47"/>
      <w:bookmarkEnd w:id="47"/>
      <w:r>
        <w:rPr>
          <w:w w:val="105"/>
        </w:rPr>
        <w:t>Distribution</w:t>
      </w:r>
      <w:r>
        <w:rPr>
          <w:w w:val="105"/>
        </w:rPr>
        <w:t> of Event Sentiment Scores (ENS) each Year</w:t>
      </w:r>
    </w:p>
    <w:p>
      <w:pPr>
        <w:pStyle w:val="BodyText"/>
      </w:pPr>
    </w:p>
    <w:p>
      <w:pPr>
        <w:pStyle w:val="BodyText"/>
      </w:pPr>
    </w:p>
    <w:p>
      <w:pPr>
        <w:pStyle w:val="BodyText"/>
        <w:spacing w:before="2"/>
        <w:rPr>
          <w:sz w:val="22"/>
        </w:rPr>
      </w:pPr>
    </w:p>
    <w:p>
      <w:pPr>
        <w:pStyle w:val="Heading3"/>
        <w:numPr>
          <w:ilvl w:val="2"/>
          <w:numId w:val="3"/>
        </w:numPr>
        <w:tabs>
          <w:tab w:pos="942" w:val="left" w:leader="none"/>
        </w:tabs>
        <w:spacing w:line="240" w:lineRule="auto" w:before="0" w:after="0"/>
        <w:ind w:left="941" w:right="0" w:hanging="822"/>
        <w:jc w:val="both"/>
      </w:pPr>
      <w:bookmarkStart w:name="Weighted Event Sentiment Scores" w:id="48"/>
      <w:bookmarkEnd w:id="48"/>
      <w:r>
        <w:rPr>
          <w:b w:val="0"/>
        </w:rPr>
      </w:r>
      <w:bookmarkStart w:name="_bookmark27" w:id="49"/>
      <w:bookmarkEnd w:id="49"/>
      <w:r>
        <w:rPr>
          <w:b w:val="0"/>
        </w:rPr>
      </w:r>
      <w:bookmarkStart w:name="_bookmark27" w:id="50"/>
      <w:bookmarkEnd w:id="50"/>
      <w:r>
        <w:rPr>
          <w:spacing w:val="-4"/>
          <w:w w:val="115"/>
        </w:rPr>
        <w:t>W</w:t>
      </w:r>
      <w:r>
        <w:rPr>
          <w:spacing w:val="-4"/>
          <w:w w:val="115"/>
        </w:rPr>
        <w:t>eighted Event </w:t>
      </w:r>
      <w:r>
        <w:rPr>
          <w:w w:val="115"/>
        </w:rPr>
        <w:t>Sentiment</w:t>
      </w:r>
      <w:r>
        <w:rPr>
          <w:spacing w:val="66"/>
          <w:w w:val="115"/>
        </w:rPr>
        <w:t> </w:t>
      </w:r>
      <w:r>
        <w:rPr>
          <w:w w:val="115"/>
        </w:rPr>
        <w:t>Scores</w:t>
      </w:r>
    </w:p>
    <w:p>
      <w:pPr>
        <w:pStyle w:val="BodyText"/>
        <w:spacing w:before="2"/>
        <w:rPr>
          <w:b/>
          <w:sz w:val="27"/>
        </w:rPr>
      </w:pPr>
    </w:p>
    <w:p>
      <w:pPr>
        <w:pStyle w:val="BodyText"/>
        <w:spacing w:line="376" w:lineRule="auto"/>
        <w:ind w:left="120" w:right="1176" w:firstLine="234"/>
        <w:jc w:val="both"/>
      </w:pPr>
      <w:r>
        <w:rPr>
          <w:w w:val="105"/>
        </w:rPr>
        <w:t>Often time, different news sources report the same event so that there are duplicate entries about the same event in this dataset, which aggravates the problem of noise. RPNA dataset computes an </w:t>
      </w:r>
      <w:r>
        <w:rPr>
          <w:b/>
          <w:w w:val="105"/>
        </w:rPr>
        <w:t>Event Novelty Score </w:t>
      </w:r>
      <w:r>
        <w:rPr>
          <w:w w:val="105"/>
        </w:rPr>
        <w:t>(ENS) to measure how novel a news story is within a 24-hour period.</w:t>
      </w:r>
    </w:p>
    <w:p>
      <w:pPr>
        <w:pStyle w:val="BodyText"/>
        <w:ind w:left="471"/>
        <w:jc w:val="both"/>
      </w:pPr>
      <w:r>
        <w:rPr>
          <w:w w:val="105"/>
        </w:rPr>
        <w:t>Suppose that OPEC announces an export resections after a conference finished at 11:00</w:t>
      </w:r>
    </w:p>
    <w:p>
      <w:pPr>
        <w:pStyle w:val="BodyText"/>
        <w:spacing w:line="376" w:lineRule="auto" w:before="158"/>
        <w:ind w:left="120" w:right="1177"/>
        <w:jc w:val="both"/>
      </w:pPr>
      <w:r>
        <w:rPr>
          <w:w w:val="105"/>
        </w:rPr>
        <w:t>a.m. January 10. After 30 minutes (11:30 a.m., January 10) one news source reports this export cut, and this news article is one entry in the dataset. </w:t>
      </w:r>
      <w:r>
        <w:rPr>
          <w:spacing w:val="-10"/>
          <w:w w:val="105"/>
        </w:rPr>
        <w:t>To </w:t>
      </w:r>
      <w:r>
        <w:rPr>
          <w:w w:val="105"/>
        </w:rPr>
        <w:t>determine the ENS of this news article, the algorithm looks into the 24-hour period prior to the news arrival, that is, from 10.30 a.m. January 9 to 10.30 a.m. January 10. If there is no news about this export restriction in this period,  then this news article is the first report of this export cut </w:t>
      </w:r>
      <w:r>
        <w:rPr>
          <w:spacing w:val="-3"/>
          <w:w w:val="105"/>
        </w:rPr>
        <w:t>event   </w:t>
      </w:r>
      <w:r>
        <w:rPr>
          <w:w w:val="105"/>
        </w:rPr>
        <w:t>and receives an ENS score of 100. Otherwise, if there are another </w:t>
      </w:r>
      <w:r>
        <w:rPr>
          <w:spacing w:val="-5"/>
          <w:w w:val="105"/>
        </w:rPr>
        <w:t>two </w:t>
      </w:r>
      <w:r>
        <w:rPr>
          <w:w w:val="105"/>
        </w:rPr>
        <w:t>articles about the same </w:t>
      </w:r>
      <w:r>
        <w:rPr>
          <w:spacing w:val="-3"/>
          <w:w w:val="105"/>
        </w:rPr>
        <w:t>events </w:t>
      </w:r>
      <w:r>
        <w:rPr>
          <w:w w:val="105"/>
        </w:rPr>
        <w:t>published before this articles, this article receives a decayed </w:t>
      </w:r>
      <w:r>
        <w:rPr>
          <w:spacing w:val="-3"/>
          <w:w w:val="105"/>
        </w:rPr>
        <w:t>novelty </w:t>
      </w:r>
      <w:r>
        <w:rPr>
          <w:w w:val="105"/>
        </w:rPr>
        <w:t>score of 56 instead.</w:t>
      </w:r>
    </w:p>
    <w:p>
      <w:pPr>
        <w:spacing w:after="0" w:line="376" w:lineRule="auto"/>
        <w:jc w:val="both"/>
        <w:sectPr>
          <w:pgSz w:w="12240" w:h="15840"/>
          <w:pgMar w:header="0" w:footer="822" w:top="1500" w:bottom="1020" w:left="1320" w:right="260"/>
        </w:sectPr>
      </w:pPr>
    </w:p>
    <w:p>
      <w:pPr>
        <w:pStyle w:val="BodyText"/>
        <w:spacing w:line="376" w:lineRule="auto" w:before="35"/>
        <w:ind w:left="120" w:right="1177" w:firstLine="351"/>
        <w:jc w:val="both"/>
      </w:pPr>
      <w:r>
        <w:rPr>
          <w:w w:val="110"/>
        </w:rPr>
        <w:t>In general, the ENS decays exponentially as there are more news reporting the </w:t>
      </w:r>
      <w:r>
        <w:rPr>
          <w:spacing w:val="-3"/>
          <w:w w:val="110"/>
        </w:rPr>
        <w:t>event. </w:t>
      </w:r>
      <w:r>
        <w:rPr>
          <w:spacing w:val="-7"/>
          <w:w w:val="110"/>
        </w:rPr>
        <w:t>For </w:t>
      </w:r>
      <w:r>
        <w:rPr>
          <w:w w:val="110"/>
        </w:rPr>
        <w:t>an arbitrary news article </w:t>
      </w:r>
      <w:r>
        <w:rPr>
          <w:i/>
          <w:w w:val="110"/>
        </w:rPr>
        <w:t>i</w:t>
      </w:r>
      <w:r>
        <w:rPr>
          <w:w w:val="110"/>
        </w:rPr>
        <w:t>, if there are another </w:t>
      </w:r>
      <w:r>
        <w:rPr>
          <w:i/>
          <w:w w:val="110"/>
        </w:rPr>
        <w:t>k </w:t>
      </w:r>
      <w:r>
        <w:rPr>
          <w:w w:val="110"/>
        </w:rPr>
        <w:t>articles of the same topic published within</w:t>
      </w:r>
      <w:r>
        <w:rPr>
          <w:spacing w:val="-12"/>
          <w:w w:val="110"/>
        </w:rPr>
        <w:t> </w:t>
      </w:r>
      <w:r>
        <w:rPr>
          <w:w w:val="110"/>
        </w:rPr>
        <w:t>the</w:t>
      </w:r>
      <w:r>
        <w:rPr>
          <w:spacing w:val="-11"/>
          <w:w w:val="110"/>
        </w:rPr>
        <w:t> </w:t>
      </w:r>
      <w:r>
        <w:rPr>
          <w:w w:val="110"/>
        </w:rPr>
        <w:t>24-hour</w:t>
      </w:r>
      <w:r>
        <w:rPr>
          <w:spacing w:val="-11"/>
          <w:w w:val="110"/>
        </w:rPr>
        <w:t> </w:t>
      </w:r>
      <w:r>
        <w:rPr>
          <w:w w:val="110"/>
        </w:rPr>
        <w:t>period</w:t>
      </w:r>
      <w:r>
        <w:rPr>
          <w:spacing w:val="-11"/>
          <w:w w:val="110"/>
        </w:rPr>
        <w:t> </w:t>
      </w:r>
      <w:r>
        <w:rPr>
          <w:w w:val="110"/>
        </w:rPr>
        <w:t>before</w:t>
      </w:r>
      <w:r>
        <w:rPr>
          <w:spacing w:val="-11"/>
          <w:w w:val="110"/>
        </w:rPr>
        <w:t> </w:t>
      </w:r>
      <w:r>
        <w:rPr>
          <w:w w:val="110"/>
        </w:rPr>
        <w:t>article</w:t>
      </w:r>
      <w:r>
        <w:rPr>
          <w:spacing w:val="-9"/>
          <w:w w:val="110"/>
        </w:rPr>
        <w:t> </w:t>
      </w:r>
      <w:r>
        <w:rPr>
          <w:i/>
          <w:w w:val="110"/>
        </w:rPr>
        <w:t>i</w:t>
      </w:r>
      <w:r>
        <w:rPr>
          <w:i/>
          <w:spacing w:val="-11"/>
          <w:w w:val="110"/>
        </w:rPr>
        <w:t> </w:t>
      </w:r>
      <w:r>
        <w:rPr>
          <w:w w:val="110"/>
        </w:rPr>
        <w:t>arrives,</w:t>
      </w:r>
      <w:r>
        <w:rPr>
          <w:spacing w:val="-11"/>
          <w:w w:val="110"/>
        </w:rPr>
        <w:t> </w:t>
      </w:r>
      <w:r>
        <w:rPr>
          <w:w w:val="110"/>
        </w:rPr>
        <w:t>article</w:t>
      </w:r>
      <w:r>
        <w:rPr>
          <w:spacing w:val="-10"/>
          <w:w w:val="110"/>
        </w:rPr>
        <w:t> </w:t>
      </w:r>
      <w:r>
        <w:rPr>
          <w:i/>
          <w:w w:val="110"/>
        </w:rPr>
        <w:t>i</w:t>
      </w:r>
      <w:r>
        <w:rPr>
          <w:i/>
          <w:spacing w:val="-11"/>
          <w:w w:val="110"/>
        </w:rPr>
        <w:t> </w:t>
      </w:r>
      <w:r>
        <w:rPr>
          <w:w w:val="110"/>
        </w:rPr>
        <w:t>is</w:t>
      </w:r>
      <w:r>
        <w:rPr>
          <w:spacing w:val="-11"/>
          <w:w w:val="110"/>
        </w:rPr>
        <w:t> </w:t>
      </w:r>
      <w:r>
        <w:rPr>
          <w:w w:val="110"/>
        </w:rPr>
        <w:t>therefore</w:t>
      </w:r>
      <w:r>
        <w:rPr>
          <w:spacing w:val="-11"/>
          <w:w w:val="110"/>
        </w:rPr>
        <w:t> </w:t>
      </w:r>
      <w:r>
        <w:rPr>
          <w:w w:val="110"/>
        </w:rPr>
        <w:t>the</w:t>
      </w:r>
      <w:r>
        <w:rPr>
          <w:spacing w:val="-12"/>
          <w:w w:val="110"/>
        </w:rPr>
        <w:t> </w:t>
      </w:r>
      <w:r>
        <w:rPr>
          <w:i/>
          <w:w w:val="110"/>
        </w:rPr>
        <w:t>k</w:t>
      </w:r>
      <w:r>
        <w:rPr>
          <w:i/>
          <w:spacing w:val="-28"/>
          <w:w w:val="110"/>
        </w:rPr>
        <w:t> </w:t>
      </w:r>
      <w:r>
        <w:rPr>
          <w:w w:val="110"/>
        </w:rPr>
        <w:t>+</w:t>
      </w:r>
      <w:r>
        <w:rPr>
          <w:spacing w:val="-33"/>
          <w:w w:val="110"/>
        </w:rPr>
        <w:t> </w:t>
      </w:r>
      <w:r>
        <w:rPr>
          <w:w w:val="110"/>
        </w:rPr>
        <w:t>1</w:t>
      </w:r>
      <w:r>
        <w:rPr>
          <w:i/>
          <w:w w:val="110"/>
          <w:vertAlign w:val="superscript"/>
        </w:rPr>
        <w:t>th</w:t>
      </w:r>
      <w:r>
        <w:rPr>
          <w:i/>
          <w:spacing w:val="-3"/>
          <w:w w:val="110"/>
          <w:vertAlign w:val="baseline"/>
        </w:rPr>
        <w:t> </w:t>
      </w:r>
      <w:r>
        <w:rPr>
          <w:w w:val="110"/>
          <w:vertAlign w:val="baseline"/>
        </w:rPr>
        <w:t>articles</w:t>
      </w:r>
      <w:r>
        <w:rPr>
          <w:spacing w:val="-11"/>
          <w:w w:val="110"/>
          <w:vertAlign w:val="baseline"/>
        </w:rPr>
        <w:t> </w:t>
      </w:r>
      <w:r>
        <w:rPr>
          <w:w w:val="110"/>
          <w:vertAlign w:val="baseline"/>
        </w:rPr>
        <w:t>on this topic and would receive a </w:t>
      </w:r>
      <w:r>
        <w:rPr>
          <w:spacing w:val="-3"/>
          <w:w w:val="110"/>
          <w:vertAlign w:val="baseline"/>
        </w:rPr>
        <w:t>novelty </w:t>
      </w:r>
      <w:r>
        <w:rPr>
          <w:w w:val="110"/>
          <w:vertAlign w:val="baseline"/>
        </w:rPr>
        <w:t>score</w:t>
      </w:r>
      <w:r>
        <w:rPr>
          <w:spacing w:val="65"/>
          <w:w w:val="110"/>
          <w:vertAlign w:val="baseline"/>
        </w:rPr>
        <w:t> </w:t>
      </w:r>
      <w:r>
        <w:rPr>
          <w:w w:val="110"/>
          <w:vertAlign w:val="baseline"/>
        </w:rPr>
        <w:t>of</w:t>
      </w:r>
    </w:p>
    <w:p>
      <w:pPr>
        <w:pStyle w:val="BodyText"/>
        <w:spacing w:before="2"/>
        <w:rPr>
          <w:sz w:val="31"/>
        </w:rPr>
      </w:pPr>
    </w:p>
    <w:p>
      <w:pPr>
        <w:tabs>
          <w:tab w:pos="8998" w:val="left" w:leader="none"/>
        </w:tabs>
        <w:spacing w:before="0"/>
        <w:ind w:left="3795" w:right="0" w:firstLine="0"/>
        <w:jc w:val="left"/>
        <w:rPr>
          <w:sz w:val="24"/>
        </w:rPr>
      </w:pPr>
      <w:r>
        <w:rPr>
          <w:w w:val="110"/>
          <w:sz w:val="24"/>
        </w:rPr>
        <w:t>ENS</w:t>
      </w:r>
      <w:r>
        <w:rPr>
          <w:i/>
          <w:w w:val="110"/>
          <w:sz w:val="24"/>
          <w:vertAlign w:val="subscript"/>
        </w:rPr>
        <w:t>i</w:t>
      </w:r>
      <w:r>
        <w:rPr>
          <w:i/>
          <w:w w:val="110"/>
          <w:sz w:val="24"/>
          <w:vertAlign w:val="baseline"/>
        </w:rPr>
        <w:t> </w:t>
      </w:r>
      <w:r>
        <w:rPr>
          <w:w w:val="110"/>
          <w:sz w:val="24"/>
          <w:vertAlign w:val="baseline"/>
        </w:rPr>
        <w:t>= 100</w:t>
      </w:r>
      <w:r>
        <w:rPr>
          <w:spacing w:val="-25"/>
          <w:w w:val="110"/>
          <w:sz w:val="24"/>
          <w:vertAlign w:val="baseline"/>
        </w:rPr>
        <w:t> </w:t>
      </w:r>
      <w:r>
        <w:rPr>
          <w:rFonts w:ascii="Menlo" w:hAnsi="Menlo"/>
          <w:i/>
          <w:w w:val="110"/>
          <w:sz w:val="24"/>
          <w:vertAlign w:val="baseline"/>
        </w:rPr>
        <w:t>×</w:t>
      </w:r>
      <w:r>
        <w:rPr>
          <w:rFonts w:ascii="Menlo" w:hAnsi="Menlo"/>
          <w:i/>
          <w:spacing w:val="-112"/>
          <w:w w:val="110"/>
          <w:sz w:val="24"/>
          <w:vertAlign w:val="baseline"/>
        </w:rPr>
        <w:t> </w:t>
      </w:r>
      <w:r>
        <w:rPr>
          <w:w w:val="110"/>
          <w:sz w:val="24"/>
          <w:vertAlign w:val="baseline"/>
        </w:rPr>
        <w:t>0</w:t>
      </w:r>
      <w:r>
        <w:rPr>
          <w:i/>
          <w:w w:val="110"/>
          <w:sz w:val="24"/>
          <w:vertAlign w:val="baseline"/>
        </w:rPr>
        <w:t>.</w:t>
      </w:r>
      <w:r>
        <w:rPr>
          <w:w w:val="110"/>
          <w:sz w:val="24"/>
          <w:vertAlign w:val="baseline"/>
        </w:rPr>
        <w:t>75</w:t>
      </w:r>
      <w:r>
        <w:rPr>
          <w:i/>
          <w:w w:val="110"/>
          <w:sz w:val="24"/>
          <w:vertAlign w:val="superscript"/>
        </w:rPr>
        <w:t>k</w:t>
      </w:r>
      <w:r>
        <w:rPr>
          <w:i/>
          <w:w w:val="110"/>
          <w:sz w:val="24"/>
          <w:vertAlign w:val="baseline"/>
        </w:rPr>
        <w:tab/>
      </w:r>
      <w:r>
        <w:rPr>
          <w:w w:val="110"/>
          <w:sz w:val="24"/>
          <w:vertAlign w:val="baseline"/>
        </w:rPr>
        <w:t>(3.8)</w:t>
      </w:r>
    </w:p>
    <w:p>
      <w:pPr>
        <w:pStyle w:val="BodyText"/>
        <w:spacing w:before="6"/>
        <w:rPr>
          <w:sz w:val="44"/>
        </w:rPr>
      </w:pPr>
    </w:p>
    <w:p>
      <w:pPr>
        <w:pStyle w:val="BodyText"/>
        <w:spacing w:line="376" w:lineRule="auto"/>
        <w:ind w:left="120" w:right="1162"/>
      </w:pPr>
      <w:r>
        <w:rPr>
          <w:w w:val="105"/>
        </w:rPr>
        <w:t>Figure </w:t>
      </w:r>
      <w:hyperlink w:history="true" w:anchor="_bookmark28">
        <w:r>
          <w:rPr>
            <w:w w:val="105"/>
          </w:rPr>
          <w:t>9 </w:t>
        </w:r>
      </w:hyperlink>
      <w:r>
        <w:rPr>
          <w:w w:val="105"/>
        </w:rPr>
        <w:t>plots the distribution of ENS, the histogram suggests that most news have relatively high novelty scores.</w:t>
      </w:r>
    </w:p>
    <w:p>
      <w:pPr>
        <w:pStyle w:val="BodyText"/>
        <w:spacing w:before="1"/>
        <w:rPr>
          <w:sz w:val="23"/>
        </w:rPr>
      </w:pPr>
    </w:p>
    <w:p>
      <w:pPr>
        <w:pStyle w:val="BodyText"/>
        <w:ind w:left="2453"/>
      </w:pPr>
      <w:r>
        <w:rPr>
          <w:w w:val="105"/>
        </w:rPr>
        <w:t>Figure 9: </w:t>
      </w:r>
      <w:bookmarkStart w:name="_bookmark28" w:id="51"/>
      <w:bookmarkEnd w:id="51"/>
      <w:r>
        <w:rPr>
          <w:w w:val="105"/>
        </w:rPr>
        <w:t>Distribution</w:t>
      </w:r>
      <w:r>
        <w:rPr>
          <w:w w:val="105"/>
        </w:rPr>
        <w:t> of </w:t>
      </w:r>
      <w:r>
        <w:rPr>
          <w:spacing w:val="-3"/>
          <w:w w:val="105"/>
        </w:rPr>
        <w:t>Event Novelty</w:t>
      </w:r>
      <w:r>
        <w:rPr>
          <w:spacing w:val="51"/>
          <w:w w:val="105"/>
        </w:rPr>
        <w:t> </w:t>
      </w:r>
      <w:r>
        <w:rPr>
          <w:w w:val="105"/>
        </w:rPr>
        <w:t>Score</w:t>
      </w:r>
    </w:p>
    <w:p>
      <w:pPr>
        <w:pStyle w:val="BodyText"/>
        <w:spacing w:before="8"/>
        <w:rPr>
          <w:sz w:val="15"/>
        </w:rPr>
      </w:pPr>
      <w:r>
        <w:rPr/>
        <w:drawing>
          <wp:anchor distT="0" distB="0" distL="0" distR="0" allowOverlap="1" layoutInCell="1" locked="0" behindDoc="0" simplePos="0" relativeHeight="53">
            <wp:simplePos x="0" y="0"/>
            <wp:positionH relativeFrom="page">
              <wp:posOffset>2445239</wp:posOffset>
            </wp:positionH>
            <wp:positionV relativeFrom="paragraph">
              <wp:posOffset>139973</wp:posOffset>
            </wp:positionV>
            <wp:extent cx="2794634" cy="2689860"/>
            <wp:effectExtent l="0" t="0" r="0" b="0"/>
            <wp:wrapTopAndBottom/>
            <wp:docPr id="25" name="image14.png"/>
            <wp:cNvGraphicFramePr>
              <a:graphicFrameLocks noChangeAspect="1"/>
            </wp:cNvGraphicFramePr>
            <a:graphic>
              <a:graphicData uri="http://schemas.openxmlformats.org/drawingml/2006/picture">
                <pic:pic>
                  <pic:nvPicPr>
                    <pic:cNvPr id="26" name="image14.png"/>
                    <pic:cNvPicPr/>
                  </pic:nvPicPr>
                  <pic:blipFill>
                    <a:blip r:embed="rId20" cstate="print"/>
                    <a:stretch>
                      <a:fillRect/>
                    </a:stretch>
                  </pic:blipFill>
                  <pic:spPr>
                    <a:xfrm>
                      <a:off x="0" y="0"/>
                      <a:ext cx="2794634" cy="2689860"/>
                    </a:xfrm>
                    <a:prstGeom prst="rect">
                      <a:avLst/>
                    </a:prstGeom>
                  </pic:spPr>
                </pic:pic>
              </a:graphicData>
            </a:graphic>
          </wp:anchor>
        </w:drawing>
      </w:r>
    </w:p>
    <w:p>
      <w:pPr>
        <w:pStyle w:val="BodyText"/>
      </w:pPr>
    </w:p>
    <w:p>
      <w:pPr>
        <w:pStyle w:val="BodyText"/>
        <w:spacing w:before="4"/>
        <w:rPr>
          <w:sz w:val="30"/>
        </w:rPr>
      </w:pPr>
    </w:p>
    <w:p>
      <w:pPr>
        <w:pStyle w:val="BodyText"/>
        <w:ind w:left="471"/>
      </w:pPr>
      <w:r>
        <w:rPr>
          <w:w w:val="105"/>
        </w:rPr>
        <w:t>To address the duplication issue, this paper constructs an alternative metric of sentiment,</w:t>
      </w:r>
    </w:p>
    <w:p>
      <w:pPr>
        <w:spacing w:before="158"/>
        <w:ind w:left="120" w:right="0" w:firstLine="0"/>
        <w:jc w:val="left"/>
        <w:rPr>
          <w:sz w:val="24"/>
        </w:rPr>
      </w:pPr>
      <w:r>
        <w:rPr>
          <w:b/>
          <w:spacing w:val="-4"/>
          <w:w w:val="115"/>
          <w:sz w:val="24"/>
        </w:rPr>
        <w:t>Weighted Event </w:t>
      </w:r>
      <w:r>
        <w:rPr>
          <w:b/>
          <w:w w:val="115"/>
          <w:sz w:val="24"/>
        </w:rPr>
        <w:t>Sentiment Score </w:t>
      </w:r>
      <w:r>
        <w:rPr>
          <w:w w:val="115"/>
          <w:sz w:val="24"/>
        </w:rPr>
        <w:t>(WESS), from both ESS and</w:t>
      </w:r>
      <w:r>
        <w:rPr>
          <w:spacing w:val="58"/>
          <w:w w:val="115"/>
          <w:sz w:val="24"/>
        </w:rPr>
        <w:t> </w:t>
      </w:r>
      <w:r>
        <w:rPr>
          <w:w w:val="115"/>
          <w:sz w:val="24"/>
        </w:rPr>
        <w:t>ENS.</w:t>
      </w:r>
    </w:p>
    <w:p>
      <w:pPr>
        <w:pStyle w:val="BodyText"/>
        <w:spacing w:before="5"/>
        <w:rPr>
          <w:sz w:val="25"/>
        </w:rPr>
      </w:pPr>
    </w:p>
    <w:p>
      <w:pPr>
        <w:spacing w:after="0"/>
        <w:rPr>
          <w:sz w:val="25"/>
        </w:rPr>
        <w:sectPr>
          <w:pgSz w:w="12240" w:h="15840"/>
          <w:pgMar w:header="0" w:footer="822" w:top="1420" w:bottom="1020" w:left="1320" w:right="260"/>
        </w:sectPr>
      </w:pPr>
    </w:p>
    <w:p>
      <w:pPr>
        <w:pStyle w:val="BodyText"/>
        <w:spacing w:line="177" w:lineRule="auto" w:before="79"/>
        <w:ind w:left="3667"/>
      </w:pPr>
      <w:r>
        <w:rPr>
          <w:w w:val="110"/>
          <w:position w:val="-15"/>
        </w:rPr>
        <w:t>WESS</w:t>
      </w:r>
      <w:r>
        <w:rPr>
          <w:spacing w:val="-15"/>
          <w:w w:val="110"/>
          <w:position w:val="-15"/>
        </w:rPr>
        <w:t> </w:t>
      </w:r>
      <w:r>
        <w:rPr>
          <w:w w:val="110"/>
          <w:position w:val="-15"/>
        </w:rPr>
        <w:t>:=</w:t>
      </w:r>
      <w:r>
        <w:rPr>
          <w:spacing w:val="5"/>
          <w:w w:val="110"/>
          <w:position w:val="-15"/>
        </w:rPr>
        <w:t> </w:t>
      </w:r>
      <w:r>
        <w:rPr>
          <w:w w:val="110"/>
          <w:u w:val="single"/>
        </w:rPr>
        <w:t>ESS</w:t>
      </w:r>
      <w:r>
        <w:rPr>
          <w:spacing w:val="-25"/>
          <w:w w:val="110"/>
          <w:u w:val="single"/>
        </w:rPr>
        <w:t> </w:t>
      </w:r>
      <w:r>
        <w:rPr>
          <w:rFonts w:ascii="Menlo" w:hAnsi="Menlo"/>
          <w:i/>
          <w:w w:val="110"/>
          <w:u w:val="single"/>
        </w:rPr>
        <w:t>×</w:t>
      </w:r>
      <w:r>
        <w:rPr>
          <w:rFonts w:ascii="Menlo" w:hAnsi="Menlo"/>
          <w:i/>
          <w:spacing w:val="-118"/>
          <w:w w:val="110"/>
          <w:u w:val="single"/>
        </w:rPr>
        <w:t> </w:t>
      </w:r>
      <w:r>
        <w:rPr>
          <w:spacing w:val="-6"/>
          <w:w w:val="110"/>
          <w:u w:val="single"/>
        </w:rPr>
        <w:t>ENS</w:t>
      </w:r>
    </w:p>
    <w:p>
      <w:pPr>
        <w:pStyle w:val="BodyText"/>
        <w:spacing w:line="221" w:lineRule="exact"/>
        <w:ind w:right="410"/>
        <w:jc w:val="right"/>
      </w:pPr>
      <w:r>
        <w:rPr>
          <w:w w:val="95"/>
        </w:rPr>
        <w:t>100</w:t>
      </w:r>
    </w:p>
    <w:p>
      <w:pPr>
        <w:pStyle w:val="BodyText"/>
        <w:spacing w:before="5"/>
        <w:rPr>
          <w:sz w:val="19"/>
        </w:rPr>
      </w:pPr>
      <w:r>
        <w:rPr/>
        <w:br w:type="column"/>
      </w:r>
      <w:r>
        <w:rPr>
          <w:sz w:val="19"/>
        </w:rPr>
      </w:r>
    </w:p>
    <w:p>
      <w:pPr>
        <w:pStyle w:val="BodyText"/>
        <w:ind w:left="3050"/>
      </w:pPr>
      <w:bookmarkStart w:name="_bookmark29" w:id="52"/>
      <w:bookmarkEnd w:id="52"/>
      <w:r>
        <w:rPr/>
      </w:r>
      <w:r>
        <w:rPr>
          <w:w w:val="105"/>
        </w:rPr>
        <w:t>(3.9)</w:t>
      </w:r>
    </w:p>
    <w:p>
      <w:pPr>
        <w:spacing w:after="0"/>
        <w:sectPr>
          <w:type w:val="continuous"/>
          <w:pgSz w:w="12240" w:h="15840"/>
          <w:pgMar w:top="1500" w:bottom="1020" w:left="1320" w:right="260"/>
          <w:cols w:num="2" w:equalWidth="0">
            <w:col w:w="5909" w:space="40"/>
            <w:col w:w="4711"/>
          </w:cols>
        </w:sectPr>
      </w:pPr>
    </w:p>
    <w:p>
      <w:pPr>
        <w:pStyle w:val="BodyText"/>
        <w:spacing w:before="9"/>
        <w:rPr>
          <w:sz w:val="25"/>
        </w:rPr>
      </w:pPr>
    </w:p>
    <w:p>
      <w:pPr>
        <w:pStyle w:val="BodyText"/>
        <w:spacing w:before="56"/>
        <w:ind w:left="120"/>
      </w:pPr>
      <w:r>
        <w:rPr>
          <w:w w:val="105"/>
        </w:rPr>
        <w:t>We divide the product of ESS and ENS in equation </w:t>
      </w:r>
      <w:hyperlink w:history="true" w:anchor="_bookmark29">
        <w:r>
          <w:rPr>
            <w:w w:val="105"/>
          </w:rPr>
          <w:t>(3.9) </w:t>
        </w:r>
      </w:hyperlink>
      <w:r>
        <w:rPr>
          <w:w w:val="105"/>
        </w:rPr>
        <w:t>by 100 so that WESS ranges from</w:t>
      </w:r>
    </w:p>
    <w:p>
      <w:pPr>
        <w:pStyle w:val="BodyText"/>
        <w:spacing w:before="157"/>
        <w:ind w:left="120"/>
      </w:pPr>
      <w:r>
        <w:rPr/>
        <w:t>-50 to 50 as well.</w:t>
      </w:r>
    </w:p>
    <w:p>
      <w:pPr>
        <w:pStyle w:val="BodyText"/>
        <w:spacing w:line="376" w:lineRule="auto" w:before="158"/>
        <w:ind w:left="120" w:right="1175" w:firstLine="351"/>
      </w:pPr>
      <w:r>
        <w:rPr>
          <w:w w:val="105"/>
        </w:rPr>
        <w:t>The constructed WESS scores have several advantages for modelling. Firstly, WESS discriminates against duplicate news articles. For example, if one extreme negative event</w:t>
      </w:r>
    </w:p>
    <w:p>
      <w:pPr>
        <w:spacing w:after="0" w:line="376" w:lineRule="auto"/>
        <w:sectPr>
          <w:type w:val="continuous"/>
          <w:pgSz w:w="12240" w:h="15840"/>
          <w:pgMar w:top="1500" w:bottom="1020" w:left="1320" w:right="260"/>
        </w:sectPr>
      </w:pPr>
    </w:p>
    <w:p>
      <w:pPr>
        <w:pStyle w:val="BodyText"/>
        <w:spacing w:line="376" w:lineRule="auto" w:before="35"/>
        <w:ind w:left="120" w:right="1176"/>
        <w:jc w:val="both"/>
      </w:pPr>
      <w:r>
        <w:rPr>
          <w:w w:val="105"/>
        </w:rPr>
        <w:t>with an ESS of - 50 happened, many sources report this event within 24 hours after it happened. The sum of ESS of all these news would overestimate how bad the scenario is because the negative event only occurs once but it is reported for several times. Weighting ESS of articles using their novelty scores helps mitigate this problem so that WESS allows models to pay more attention on novel news rather than redundant ones. Secondly, WESS preserves the sign of ESS, so that an event carries positive sentiment, in terms of ESS, if and only if its WESS score is positive.</w:t>
      </w:r>
    </w:p>
    <w:p>
      <w:pPr>
        <w:pStyle w:val="BodyText"/>
        <w:spacing w:line="376" w:lineRule="auto"/>
        <w:ind w:left="120" w:right="1176" w:firstLine="351"/>
        <w:jc w:val="both"/>
      </w:pPr>
      <w:r>
        <w:rPr>
          <w:w w:val="105"/>
        </w:rPr>
        <w:t>The histograms in figure </w:t>
      </w:r>
      <w:hyperlink w:history="true" w:anchor="_bookmark30">
        <w:r>
          <w:rPr>
            <w:w w:val="105"/>
          </w:rPr>
          <w:t>10</w:t>
        </w:r>
      </w:hyperlink>
      <w:r>
        <w:rPr>
          <w:w w:val="105"/>
        </w:rPr>
        <w:t> illustrate the overall distributions of WESS as well as the </w:t>
      </w:r>
      <w:r>
        <w:rPr>
          <w:spacing w:val="-5"/>
          <w:w w:val="105"/>
        </w:rPr>
        <w:t>two  </w:t>
      </w:r>
      <w:r>
        <w:rPr>
          <w:w w:val="105"/>
        </w:rPr>
        <w:t>tails of it.   It turns out that the clustering pattern in figure </w:t>
      </w:r>
      <w:hyperlink w:history="true" w:anchor="_bookmark25">
        <w:r>
          <w:rPr>
            <w:w w:val="105"/>
          </w:rPr>
          <w:t>7</w:t>
        </w:r>
      </w:hyperlink>
      <w:r>
        <w:rPr>
          <w:w w:val="105"/>
        </w:rPr>
        <w:t> disappears and </w:t>
      </w:r>
      <w:r>
        <w:rPr>
          <w:spacing w:val="-4"/>
          <w:w w:val="105"/>
        </w:rPr>
        <w:t>much    </w:t>
      </w:r>
      <w:r>
        <w:rPr>
          <w:w w:val="105"/>
        </w:rPr>
        <w:t>more news are </w:t>
      </w:r>
      <w:r>
        <w:rPr>
          <w:spacing w:val="-3"/>
          <w:w w:val="105"/>
        </w:rPr>
        <w:t>now </w:t>
      </w:r>
      <w:r>
        <w:rPr>
          <w:w w:val="105"/>
        </w:rPr>
        <w:t>with zero sentiment scores. Therefore, WESS provides a stricter filter to filtering out noises (i.e., news with zero sentiment scores) and better helps models to focus on meaningful news</w:t>
      </w:r>
      <w:r>
        <w:rPr>
          <w:spacing w:val="42"/>
          <w:w w:val="105"/>
        </w:rPr>
        <w:t> </w:t>
      </w:r>
      <w:r>
        <w:rPr>
          <w:spacing w:val="-4"/>
          <w:w w:val="105"/>
        </w:rPr>
        <w:t>only.</w:t>
      </w:r>
    </w:p>
    <w:p>
      <w:pPr>
        <w:spacing w:after="0" w:line="376" w:lineRule="auto"/>
        <w:jc w:val="both"/>
        <w:sectPr>
          <w:pgSz w:w="12240" w:h="15840"/>
          <w:pgMar w:header="0" w:footer="822" w:top="1420" w:bottom="1020" w:left="1320" w:right="260"/>
        </w:sectPr>
      </w:pPr>
    </w:p>
    <w:p>
      <w:pPr>
        <w:pStyle w:val="BodyText"/>
        <w:spacing w:before="94"/>
        <w:ind w:left="1248"/>
      </w:pPr>
      <w:r>
        <w:rPr>
          <w:w w:val="105"/>
        </w:rPr>
        <w:t>Figure 10: </w:t>
      </w:r>
      <w:bookmarkStart w:name="_bookmark30" w:id="53"/>
      <w:bookmarkEnd w:id="53"/>
      <w:r>
        <w:rPr>
          <w:w w:val="105"/>
        </w:rPr>
        <w:t>Distribution</w:t>
      </w:r>
      <w:r>
        <w:rPr>
          <w:w w:val="105"/>
        </w:rPr>
        <w:t> of Weighted Event Sentiment Scores (WESS)</w:t>
      </w:r>
    </w:p>
    <w:p>
      <w:pPr>
        <w:pStyle w:val="BodyText"/>
        <w:spacing w:before="5"/>
        <w:rPr>
          <w:sz w:val="9"/>
        </w:rPr>
      </w:pPr>
      <w:r>
        <w:rPr/>
        <w:drawing>
          <wp:anchor distT="0" distB="0" distL="0" distR="0" allowOverlap="1" layoutInCell="1" locked="0" behindDoc="0" simplePos="0" relativeHeight="54">
            <wp:simplePos x="0" y="0"/>
            <wp:positionH relativeFrom="page">
              <wp:posOffset>1805952</wp:posOffset>
            </wp:positionH>
            <wp:positionV relativeFrom="paragraph">
              <wp:posOffset>93888</wp:posOffset>
            </wp:positionV>
            <wp:extent cx="4063442" cy="3012376"/>
            <wp:effectExtent l="0" t="0" r="0" b="0"/>
            <wp:wrapTopAndBottom/>
            <wp:docPr id="27" name="image15.png"/>
            <wp:cNvGraphicFramePr>
              <a:graphicFrameLocks noChangeAspect="1"/>
            </wp:cNvGraphicFramePr>
            <a:graphic>
              <a:graphicData uri="http://schemas.openxmlformats.org/drawingml/2006/picture">
                <pic:pic>
                  <pic:nvPicPr>
                    <pic:cNvPr id="28" name="image15.png"/>
                    <pic:cNvPicPr/>
                  </pic:nvPicPr>
                  <pic:blipFill>
                    <a:blip r:embed="rId21" cstate="print"/>
                    <a:stretch>
                      <a:fillRect/>
                    </a:stretch>
                  </pic:blipFill>
                  <pic:spPr>
                    <a:xfrm>
                      <a:off x="0" y="0"/>
                      <a:ext cx="4063442" cy="3012376"/>
                    </a:xfrm>
                    <a:prstGeom prst="rect">
                      <a:avLst/>
                    </a:prstGeom>
                  </pic:spPr>
                </pic:pic>
              </a:graphicData>
            </a:graphic>
          </wp:anchor>
        </w:drawing>
      </w:r>
      <w:r>
        <w:rPr/>
        <w:drawing>
          <wp:anchor distT="0" distB="0" distL="0" distR="0" allowOverlap="1" layoutInCell="1" locked="0" behindDoc="0" simplePos="0" relativeHeight="55">
            <wp:simplePos x="0" y="0"/>
            <wp:positionH relativeFrom="page">
              <wp:posOffset>1836734</wp:posOffset>
            </wp:positionH>
            <wp:positionV relativeFrom="paragraph">
              <wp:posOffset>3241265</wp:posOffset>
            </wp:positionV>
            <wp:extent cx="4091844" cy="1445990"/>
            <wp:effectExtent l="0" t="0" r="0" b="0"/>
            <wp:wrapTopAndBottom/>
            <wp:docPr id="29" name="image16.png"/>
            <wp:cNvGraphicFramePr>
              <a:graphicFrameLocks noChangeAspect="1"/>
            </wp:cNvGraphicFramePr>
            <a:graphic>
              <a:graphicData uri="http://schemas.openxmlformats.org/drawingml/2006/picture">
                <pic:pic>
                  <pic:nvPicPr>
                    <pic:cNvPr id="30" name="image16.png"/>
                    <pic:cNvPicPr/>
                  </pic:nvPicPr>
                  <pic:blipFill>
                    <a:blip r:embed="rId22" cstate="print"/>
                    <a:stretch>
                      <a:fillRect/>
                    </a:stretch>
                  </pic:blipFill>
                  <pic:spPr>
                    <a:xfrm>
                      <a:off x="0" y="0"/>
                      <a:ext cx="4091844" cy="1445990"/>
                    </a:xfrm>
                    <a:prstGeom prst="rect">
                      <a:avLst/>
                    </a:prstGeom>
                  </pic:spPr>
                </pic:pic>
              </a:graphicData>
            </a:graphic>
          </wp:anchor>
        </w:drawing>
      </w:r>
    </w:p>
    <w:p>
      <w:pPr>
        <w:pStyle w:val="BodyText"/>
        <w:spacing w:before="6"/>
        <w:rPr>
          <w:sz w:val="12"/>
        </w:rPr>
      </w:pPr>
    </w:p>
    <w:p>
      <w:pPr>
        <w:pStyle w:val="BodyText"/>
      </w:pPr>
    </w:p>
    <w:p>
      <w:pPr>
        <w:pStyle w:val="BodyText"/>
        <w:spacing w:before="8"/>
        <w:rPr>
          <w:sz w:val="23"/>
        </w:rPr>
      </w:pPr>
    </w:p>
    <w:p>
      <w:pPr>
        <w:pStyle w:val="BodyText"/>
        <w:spacing w:line="376" w:lineRule="auto"/>
        <w:ind w:left="119" w:right="1178" w:firstLine="351"/>
        <w:jc w:val="both"/>
      </w:pPr>
      <w:r>
        <w:rPr>
          <w:w w:val="105"/>
        </w:rPr>
        <w:t>Figure </w:t>
      </w:r>
      <w:hyperlink w:history="true" w:anchor="_bookmark31">
        <w:r>
          <w:rPr>
            <w:w w:val="105"/>
          </w:rPr>
          <w:t>11 </w:t>
        </w:r>
      </w:hyperlink>
      <w:r>
        <w:rPr>
          <w:w w:val="105"/>
        </w:rPr>
        <w:t>plots the yearly distributions of WESS. The yearly distributions suggest that there are more events with negative sentiments in 2001 as well as in 2008-2009, such obser- vation matches the US recession records in figure </w:t>
      </w:r>
      <w:hyperlink w:history="true" w:anchor="_bookmark9">
        <w:r>
          <w:rPr>
            <w:w w:val="105"/>
          </w:rPr>
          <w:t>1.</w:t>
        </w:r>
      </w:hyperlink>
    </w:p>
    <w:p>
      <w:pPr>
        <w:spacing w:after="0" w:line="376" w:lineRule="auto"/>
        <w:jc w:val="both"/>
        <w:sectPr>
          <w:pgSz w:w="12240" w:h="15840"/>
          <w:pgMar w:header="0" w:footer="822" w:top="1500" w:bottom="1020" w:left="1320" w:right="260"/>
        </w:sectPr>
      </w:pPr>
    </w:p>
    <w:p>
      <w:pPr>
        <w:pStyle w:val="BodyText"/>
        <w:spacing w:before="94"/>
        <w:ind w:left="711"/>
      </w:pPr>
      <w:r>
        <w:rPr>
          <w:w w:val="105"/>
        </w:rPr>
        <w:t>Figure 11: </w:t>
      </w:r>
      <w:bookmarkStart w:name="_bookmark31" w:id="54"/>
      <w:bookmarkEnd w:id="54"/>
      <w:r>
        <w:rPr>
          <w:w w:val="105"/>
        </w:rPr>
        <w:t>Distribution</w:t>
      </w:r>
      <w:r>
        <w:rPr>
          <w:w w:val="105"/>
        </w:rPr>
        <w:t> of </w:t>
      </w:r>
      <w:r>
        <w:rPr>
          <w:spacing w:val="-4"/>
          <w:w w:val="105"/>
        </w:rPr>
        <w:t>Weighted </w:t>
      </w:r>
      <w:r>
        <w:rPr>
          <w:spacing w:val="-3"/>
          <w:w w:val="105"/>
        </w:rPr>
        <w:t>Event </w:t>
      </w:r>
      <w:r>
        <w:rPr>
          <w:w w:val="105"/>
        </w:rPr>
        <w:t>Sentiment Scores (WESS) each </w:t>
      </w:r>
      <w:r>
        <w:rPr>
          <w:spacing w:val="-5"/>
          <w:w w:val="105"/>
        </w:rPr>
        <w:t>Year</w:t>
      </w:r>
    </w:p>
    <w:p>
      <w:pPr>
        <w:pStyle w:val="BodyText"/>
        <w:spacing w:before="7"/>
        <w:rPr>
          <w:sz w:val="14"/>
        </w:rPr>
      </w:pPr>
      <w:r>
        <w:rPr/>
        <w:drawing>
          <wp:anchor distT="0" distB="0" distL="0" distR="0" allowOverlap="1" layoutInCell="1" locked="0" behindDoc="0" simplePos="0" relativeHeight="56">
            <wp:simplePos x="0" y="0"/>
            <wp:positionH relativeFrom="page">
              <wp:posOffset>954882</wp:posOffset>
            </wp:positionH>
            <wp:positionV relativeFrom="paragraph">
              <wp:posOffset>131870</wp:posOffset>
            </wp:positionV>
            <wp:extent cx="5925026" cy="3517868"/>
            <wp:effectExtent l="0" t="0" r="0" b="0"/>
            <wp:wrapTopAndBottom/>
            <wp:docPr id="31" name="image17.png"/>
            <wp:cNvGraphicFramePr>
              <a:graphicFrameLocks noChangeAspect="1"/>
            </wp:cNvGraphicFramePr>
            <a:graphic>
              <a:graphicData uri="http://schemas.openxmlformats.org/drawingml/2006/picture">
                <pic:pic>
                  <pic:nvPicPr>
                    <pic:cNvPr id="32" name="image17.png"/>
                    <pic:cNvPicPr/>
                  </pic:nvPicPr>
                  <pic:blipFill>
                    <a:blip r:embed="rId23" cstate="print"/>
                    <a:stretch>
                      <a:fillRect/>
                    </a:stretch>
                  </pic:blipFill>
                  <pic:spPr>
                    <a:xfrm>
                      <a:off x="0" y="0"/>
                      <a:ext cx="5925026" cy="3517868"/>
                    </a:xfrm>
                    <a:prstGeom prst="rect">
                      <a:avLst/>
                    </a:prstGeom>
                  </pic:spPr>
                </pic:pic>
              </a:graphicData>
            </a:graphic>
          </wp:anchor>
        </w:drawing>
      </w:r>
    </w:p>
    <w:p>
      <w:pPr>
        <w:pStyle w:val="BodyText"/>
      </w:pPr>
    </w:p>
    <w:p>
      <w:pPr>
        <w:pStyle w:val="BodyText"/>
      </w:pPr>
    </w:p>
    <w:p>
      <w:pPr>
        <w:pStyle w:val="BodyText"/>
        <w:spacing w:before="2"/>
        <w:rPr>
          <w:sz w:val="22"/>
        </w:rPr>
      </w:pPr>
    </w:p>
    <w:p>
      <w:pPr>
        <w:pStyle w:val="Heading3"/>
        <w:tabs>
          <w:tab w:pos="941" w:val="left" w:leader="none"/>
        </w:tabs>
        <w:spacing w:before="1"/>
        <w:ind w:left="120" w:firstLine="0"/>
      </w:pPr>
      <w:r>
        <w:rPr/>
        <w:pict>
          <v:group style="position:absolute;margin-left:71.594643pt;margin-top:10.788872pt;width:521.75pt;height:23.35pt;mso-position-horizontal-relative:page;mso-position-vertical-relative:paragraph;z-index:-259270656" coordorigin="1432,216" coordsize="10435,467">
            <v:shape style="position:absolute;left:11004;top:220;width:857;height:457" coordorigin="11004,221" coordsize="857,457" path="m11781,221l11084,221,11053,227,11028,244,11010,269,11004,300,11004,598,11010,629,11028,654,11053,671,11084,678,11781,678,11812,671,11838,654,11855,629,11861,598,11861,300,11855,269,11838,244,11812,227,11781,221xe" filled="true" fillcolor="#ff7f00" stroked="false">
              <v:path arrowok="t"/>
              <v:fill type="solid"/>
            </v:shape>
            <v:shape style="position:absolute;left:11004;top:220;width:857;height:457" coordorigin="11004,221" coordsize="857,457" path="m11781,221l11084,221,11053,227,11028,244,11010,269,11004,300,11004,598,11010,629,11028,654,11053,671,11084,678,11781,678,11812,671,11838,654,11855,629,11861,598,11861,300,11855,269,11838,244,11812,227,11781,221xe" filled="false" stroked="true" strokeweight=".49814pt" strokecolor="#000000">
              <v:path arrowok="t"/>
              <v:stroke dashstyle="solid"/>
            </v:shape>
            <v:line style="position:absolute" from="1432,432" to="11007,432" stroked="true" strokeweight="2.47574pt" strokecolor="#ff7f00">
              <v:stroke dashstyle="solid"/>
            </v:line>
            <v:shape style="position:absolute;left:11086;top:296;width:650;height:329" type="#_x0000_t202" filled="false" stroked="false">
              <v:textbox inset="0,0,0,0">
                <w:txbxContent>
                  <w:p>
                    <w:pPr>
                      <w:spacing w:line="116" w:lineRule="exact" w:before="0"/>
                      <w:ind w:left="0" w:right="0" w:firstLine="0"/>
                      <w:jc w:val="left"/>
                      <w:rPr>
                        <w:sz w:val="12"/>
                      </w:rPr>
                    </w:pPr>
                    <w:r>
                      <w:rPr>
                        <w:w w:val="130"/>
                        <w:sz w:val="12"/>
                      </w:rPr>
                      <w:t>Add</w:t>
                    </w:r>
                    <w:r>
                      <w:rPr>
                        <w:spacing w:val="19"/>
                        <w:w w:val="130"/>
                        <w:sz w:val="12"/>
                      </w:rPr>
                      <w:t> </w:t>
                    </w:r>
                    <w:r>
                      <w:rPr>
                        <w:w w:val="130"/>
                        <w:sz w:val="12"/>
                      </w:rPr>
                      <w:t>cita-</w:t>
                    </w:r>
                  </w:p>
                  <w:p>
                    <w:pPr>
                      <w:spacing w:before="71"/>
                      <w:ind w:left="0" w:right="0" w:firstLine="0"/>
                      <w:jc w:val="left"/>
                      <w:rPr>
                        <w:sz w:val="12"/>
                      </w:rPr>
                    </w:pPr>
                    <w:r>
                      <w:rPr>
                        <w:w w:val="130"/>
                        <w:sz w:val="12"/>
                      </w:rPr>
                      <w:t>tions</w:t>
                    </w:r>
                    <w:r>
                      <w:rPr>
                        <w:spacing w:val="17"/>
                        <w:w w:val="130"/>
                        <w:sz w:val="12"/>
                      </w:rPr>
                      <w:t> </w:t>
                    </w:r>
                    <w:r>
                      <w:rPr>
                        <w:w w:val="130"/>
                        <w:sz w:val="12"/>
                      </w:rPr>
                      <w:t>here</w:t>
                    </w:r>
                  </w:p>
                </w:txbxContent>
              </v:textbox>
              <w10:wrap type="none"/>
            </v:shape>
            <w10:wrap type="none"/>
          </v:group>
        </w:pict>
      </w:r>
      <w:bookmarkStart w:name="News Arrival Time" w:id="55"/>
      <w:bookmarkEnd w:id="55"/>
      <w:r>
        <w:rPr>
          <w:b w:val="0"/>
        </w:rPr>
      </w:r>
      <w:bookmarkStart w:name="_bookmark32" w:id="56"/>
      <w:bookmarkEnd w:id="56"/>
      <w:r>
        <w:rPr>
          <w:b w:val="0"/>
        </w:rPr>
      </w:r>
      <w:r>
        <w:rPr>
          <w:w w:val="115"/>
        </w:rPr>
        <w:t>3.4.3</w:t>
        <w:tab/>
        <w:t>News </w:t>
      </w:r>
      <w:r>
        <w:rPr>
          <w:spacing w:val="-3"/>
          <w:w w:val="115"/>
        </w:rPr>
        <w:t>Arrival</w:t>
      </w:r>
      <w:r>
        <w:rPr>
          <w:spacing w:val="39"/>
          <w:w w:val="115"/>
        </w:rPr>
        <w:t> </w:t>
      </w:r>
      <w:r>
        <w:rPr>
          <w:w w:val="115"/>
        </w:rPr>
        <w:t>Time</w:t>
      </w:r>
    </w:p>
    <w:p>
      <w:pPr>
        <w:pStyle w:val="BodyText"/>
        <w:rPr>
          <w:b/>
          <w:sz w:val="20"/>
        </w:rPr>
      </w:pPr>
    </w:p>
    <w:p>
      <w:pPr>
        <w:pStyle w:val="BodyText"/>
        <w:rPr>
          <w:b/>
          <w:sz w:val="20"/>
        </w:rPr>
      </w:pPr>
    </w:p>
    <w:p>
      <w:pPr>
        <w:pStyle w:val="BodyText"/>
        <w:spacing w:line="376" w:lineRule="auto" w:before="186"/>
        <w:ind w:left="120" w:right="1177" w:firstLine="234"/>
        <w:jc w:val="both"/>
      </w:pPr>
      <w:r>
        <w:rPr>
          <w:w w:val="105"/>
        </w:rPr>
        <w:t>The numbers of news arrived are not evenly distributed across the timeline, there are </w:t>
      </w:r>
      <w:r>
        <w:rPr>
          <w:spacing w:val="-3"/>
          <w:w w:val="105"/>
        </w:rPr>
        <w:t>always </w:t>
      </w:r>
      <w:r>
        <w:rPr>
          <w:w w:val="105"/>
        </w:rPr>
        <w:t>busy hours as well as quiet hours. Figure </w:t>
      </w:r>
      <w:hyperlink w:history="true" w:anchor="_bookmark33">
        <w:r>
          <w:rPr>
            <w:w w:val="105"/>
          </w:rPr>
          <w:t>12</w:t>
        </w:r>
      </w:hyperlink>
      <w:r>
        <w:rPr>
          <w:w w:val="105"/>
        </w:rPr>
        <w:t> summarizes the average number of  news arrives on each </w:t>
      </w:r>
      <w:r>
        <w:rPr>
          <w:spacing w:val="-3"/>
          <w:w w:val="105"/>
        </w:rPr>
        <w:t>day </w:t>
      </w:r>
      <w:r>
        <w:rPr>
          <w:spacing w:val="-4"/>
          <w:w w:val="105"/>
        </w:rPr>
        <w:t>over </w:t>
      </w:r>
      <w:r>
        <w:rPr>
          <w:w w:val="105"/>
        </w:rPr>
        <w:t>the period of 20 years. The trench at the end of </w:t>
      </w:r>
      <w:r>
        <w:rPr>
          <w:spacing w:val="-3"/>
          <w:w w:val="105"/>
        </w:rPr>
        <w:t>February </w:t>
      </w:r>
      <w:r>
        <w:rPr>
          <w:w w:val="105"/>
        </w:rPr>
        <w:t>corresponds to leap years. Other trenches are in general correspond to holidays, for example, </w:t>
      </w:r>
      <w:r>
        <w:rPr>
          <w:spacing w:val="-3"/>
          <w:w w:val="105"/>
        </w:rPr>
        <w:t>average </w:t>
      </w:r>
      <w:r>
        <w:rPr>
          <w:w w:val="105"/>
        </w:rPr>
        <w:t>numbers of news on the Independence </w:t>
      </w:r>
      <w:r>
        <w:rPr>
          <w:spacing w:val="-3"/>
          <w:w w:val="105"/>
        </w:rPr>
        <w:t>Day </w:t>
      </w:r>
      <w:r>
        <w:rPr>
          <w:w w:val="105"/>
        </w:rPr>
        <w:t>and Christmas are significantly less than other</w:t>
      </w:r>
      <w:r>
        <w:rPr>
          <w:spacing w:val="15"/>
          <w:w w:val="105"/>
        </w:rPr>
        <w:t> </w:t>
      </w:r>
      <w:r>
        <w:rPr>
          <w:w w:val="105"/>
        </w:rPr>
        <w:t>days.</w:t>
      </w:r>
    </w:p>
    <w:p>
      <w:pPr>
        <w:spacing w:after="0" w:line="376" w:lineRule="auto"/>
        <w:jc w:val="both"/>
        <w:sectPr>
          <w:pgSz w:w="12240" w:h="15840"/>
          <w:pgMar w:header="0" w:footer="822" w:top="1500" w:bottom="1020" w:left="1320" w:right="260"/>
        </w:sectPr>
      </w:pPr>
    </w:p>
    <w:p>
      <w:pPr>
        <w:pStyle w:val="BodyText"/>
        <w:spacing w:before="81"/>
        <w:ind w:left="403" w:right="1463"/>
        <w:jc w:val="center"/>
      </w:pPr>
      <w:r>
        <w:rPr>
          <w:w w:val="105"/>
        </w:rPr>
        <w:t>Figure 12: </w:t>
      </w:r>
      <w:bookmarkStart w:name="_bookmark33" w:id="57"/>
      <w:bookmarkEnd w:id="57"/>
      <w:r>
        <w:rPr>
          <w:w w:val="105"/>
        </w:rPr>
        <w:t>A</w:t>
      </w:r>
      <w:r>
        <w:rPr>
          <w:w w:val="105"/>
        </w:rPr>
        <w:t>verage Number of Events on Each Day</w:t>
      </w:r>
    </w:p>
    <w:p>
      <w:pPr>
        <w:pStyle w:val="BodyText"/>
        <w:spacing w:before="4"/>
        <w:rPr>
          <w:sz w:val="13"/>
        </w:rPr>
      </w:pPr>
      <w:r>
        <w:rPr/>
        <w:drawing>
          <wp:anchor distT="0" distB="0" distL="0" distR="0" allowOverlap="1" layoutInCell="1" locked="0" behindDoc="0" simplePos="0" relativeHeight="59">
            <wp:simplePos x="0" y="0"/>
            <wp:positionH relativeFrom="page">
              <wp:posOffset>952978</wp:posOffset>
            </wp:positionH>
            <wp:positionV relativeFrom="paragraph">
              <wp:posOffset>122504</wp:posOffset>
            </wp:positionV>
            <wp:extent cx="5883402" cy="1880235"/>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4" cstate="print"/>
                    <a:stretch>
                      <a:fillRect/>
                    </a:stretch>
                  </pic:blipFill>
                  <pic:spPr>
                    <a:xfrm>
                      <a:off x="0" y="0"/>
                      <a:ext cx="5883402" cy="1880235"/>
                    </a:xfrm>
                    <a:prstGeom prst="rect">
                      <a:avLst/>
                    </a:prstGeom>
                  </pic:spPr>
                </pic:pic>
              </a:graphicData>
            </a:graphic>
          </wp:anchor>
        </w:drawing>
      </w:r>
    </w:p>
    <w:p>
      <w:pPr>
        <w:pStyle w:val="BodyText"/>
      </w:pPr>
    </w:p>
    <w:p>
      <w:pPr>
        <w:pStyle w:val="BodyText"/>
      </w:pPr>
    </w:p>
    <w:p>
      <w:pPr>
        <w:pStyle w:val="BodyText"/>
        <w:spacing w:before="4"/>
        <w:rPr>
          <w:sz w:val="20"/>
        </w:rPr>
      </w:pPr>
    </w:p>
    <w:p>
      <w:pPr>
        <w:pStyle w:val="BodyText"/>
        <w:spacing w:line="376" w:lineRule="auto"/>
        <w:ind w:left="120" w:right="1176" w:firstLine="351"/>
        <w:jc w:val="both"/>
      </w:pPr>
      <w:r>
        <w:rPr>
          <w:w w:val="105"/>
        </w:rPr>
        <w:t>Figure </w:t>
      </w:r>
      <w:hyperlink w:history="true" w:anchor="_bookmark34">
        <w:r>
          <w:rPr>
            <w:w w:val="105"/>
          </w:rPr>
          <w:t>13</w:t>
        </w:r>
      </w:hyperlink>
      <w:r>
        <w:rPr>
          <w:w w:val="105"/>
        </w:rPr>
        <w:t> has a look at the distribution of news arrival within 24 hours. It is worth noticing that, in the RPNA dataset, the original timestamps recording when news arrives are using Universal Time Coordinated (UTC). </w:t>
      </w:r>
      <w:r>
        <w:rPr>
          <w:spacing w:val="-10"/>
          <w:w w:val="105"/>
        </w:rPr>
        <w:t>To </w:t>
      </w:r>
      <w:r>
        <w:rPr>
          <w:w w:val="105"/>
        </w:rPr>
        <w:t>incorporate the crude oil dataset, </w:t>
      </w:r>
      <w:r>
        <w:rPr>
          <w:spacing w:val="-4"/>
          <w:w w:val="105"/>
        </w:rPr>
        <w:t>we </w:t>
      </w:r>
      <w:r>
        <w:rPr>
          <w:w w:val="105"/>
        </w:rPr>
        <w:t>convert </w:t>
      </w:r>
      <w:r>
        <w:rPr>
          <w:spacing w:val="-3"/>
          <w:w w:val="105"/>
        </w:rPr>
        <w:t>raw </w:t>
      </w:r>
      <w:r>
        <w:rPr>
          <w:w w:val="105"/>
        </w:rPr>
        <w:t>timestamps to Eastern Standard Time (EST) timezone</w:t>
      </w:r>
      <w:hyperlink w:history="true" w:anchor="_bookmark0">
        <w:r>
          <w:rPr>
            <w:w w:val="105"/>
            <w:vertAlign w:val="superscript"/>
          </w:rPr>
          <w:t>3</w:t>
        </w:r>
      </w:hyperlink>
      <w:r>
        <w:rPr>
          <w:w w:val="105"/>
          <w:vertAlign w:val="baseline"/>
        </w:rPr>
        <w:t>, where crude oil commodities are traded. </w:t>
      </w:r>
      <w:r>
        <w:rPr>
          <w:spacing w:val="-5"/>
          <w:w w:val="105"/>
          <w:vertAlign w:val="baseline"/>
        </w:rPr>
        <w:t>From </w:t>
      </w:r>
      <w:r>
        <w:rPr>
          <w:w w:val="105"/>
          <w:vertAlign w:val="baseline"/>
        </w:rPr>
        <w:t>the distribution of news arrival, one can see that most news arrive during </w:t>
      </w:r>
      <w:r>
        <w:rPr>
          <w:spacing w:val="-3"/>
          <w:w w:val="105"/>
          <w:vertAlign w:val="baseline"/>
        </w:rPr>
        <w:t>day </w:t>
      </w:r>
      <w:r>
        <w:rPr>
          <w:w w:val="105"/>
          <w:vertAlign w:val="baseline"/>
        </w:rPr>
        <w:t>time between 10:00 and 16:00. There is an unusual spike at 2:00, this could correspond to</w:t>
      </w:r>
      <w:r>
        <w:rPr>
          <w:spacing w:val="11"/>
          <w:w w:val="105"/>
          <w:vertAlign w:val="baseline"/>
        </w:rPr>
        <w:t> </w:t>
      </w:r>
      <w:r>
        <w:rPr>
          <w:w w:val="105"/>
          <w:vertAlign w:val="baseline"/>
        </w:rPr>
        <w:t>morning</w:t>
      </w:r>
      <w:r>
        <w:rPr>
          <w:spacing w:val="11"/>
          <w:w w:val="105"/>
          <w:vertAlign w:val="baseline"/>
        </w:rPr>
        <w:t> </w:t>
      </w:r>
      <w:r>
        <w:rPr>
          <w:w w:val="105"/>
          <w:vertAlign w:val="baseline"/>
        </w:rPr>
        <w:t>news</w:t>
      </w:r>
      <w:r>
        <w:rPr>
          <w:spacing w:val="11"/>
          <w:w w:val="105"/>
          <w:vertAlign w:val="baseline"/>
        </w:rPr>
        <w:t> </w:t>
      </w:r>
      <w:r>
        <w:rPr>
          <w:w w:val="105"/>
          <w:vertAlign w:val="baseline"/>
        </w:rPr>
        <w:t>at</w:t>
      </w:r>
      <w:r>
        <w:rPr>
          <w:spacing w:val="12"/>
          <w:w w:val="105"/>
          <w:vertAlign w:val="baseline"/>
        </w:rPr>
        <w:t> </w:t>
      </w:r>
      <w:r>
        <w:rPr>
          <w:w w:val="105"/>
          <w:vertAlign w:val="baseline"/>
        </w:rPr>
        <w:t>7:00</w:t>
      </w:r>
      <w:r>
        <w:rPr>
          <w:spacing w:val="11"/>
          <w:w w:val="105"/>
          <w:vertAlign w:val="baseline"/>
        </w:rPr>
        <w:t> </w:t>
      </w:r>
      <w:r>
        <w:rPr>
          <w:w w:val="105"/>
          <w:vertAlign w:val="baseline"/>
        </w:rPr>
        <w:t>in</w:t>
      </w:r>
      <w:r>
        <w:rPr>
          <w:spacing w:val="11"/>
          <w:w w:val="105"/>
          <w:vertAlign w:val="baseline"/>
        </w:rPr>
        <w:t> </w:t>
      </w:r>
      <w:r>
        <w:rPr>
          <w:w w:val="105"/>
          <w:vertAlign w:val="baseline"/>
        </w:rPr>
        <w:t>British.</w:t>
      </w:r>
      <w:r>
        <w:rPr>
          <w:spacing w:val="39"/>
          <w:w w:val="105"/>
          <w:vertAlign w:val="baseline"/>
        </w:rPr>
        <w:t> </w:t>
      </w:r>
      <w:r>
        <w:rPr>
          <w:w w:val="105"/>
          <w:vertAlign w:val="baseline"/>
        </w:rPr>
        <w:t>But</w:t>
      </w:r>
      <w:r>
        <w:rPr>
          <w:spacing w:val="11"/>
          <w:w w:val="105"/>
          <w:vertAlign w:val="baseline"/>
        </w:rPr>
        <w:t> </w:t>
      </w:r>
      <w:r>
        <w:rPr>
          <w:w w:val="105"/>
          <w:vertAlign w:val="baseline"/>
        </w:rPr>
        <w:t>because</w:t>
      </w:r>
      <w:r>
        <w:rPr>
          <w:spacing w:val="11"/>
          <w:w w:val="105"/>
          <w:vertAlign w:val="baseline"/>
        </w:rPr>
        <w:t> </w:t>
      </w:r>
      <w:r>
        <w:rPr>
          <w:w w:val="105"/>
          <w:vertAlign w:val="baseline"/>
        </w:rPr>
        <w:t>all</w:t>
      </w:r>
      <w:r>
        <w:rPr>
          <w:spacing w:val="12"/>
          <w:w w:val="105"/>
          <w:vertAlign w:val="baseline"/>
        </w:rPr>
        <w:t> </w:t>
      </w:r>
      <w:r>
        <w:rPr>
          <w:w w:val="105"/>
          <w:vertAlign w:val="baseline"/>
        </w:rPr>
        <w:t>four</w:t>
      </w:r>
      <w:r>
        <w:rPr>
          <w:spacing w:val="11"/>
          <w:w w:val="105"/>
          <w:vertAlign w:val="baseline"/>
        </w:rPr>
        <w:t> </w:t>
      </w:r>
      <w:r>
        <w:rPr>
          <w:w w:val="105"/>
          <w:vertAlign w:val="baseline"/>
        </w:rPr>
        <w:t>news</w:t>
      </w:r>
      <w:r>
        <w:rPr>
          <w:spacing w:val="11"/>
          <w:w w:val="105"/>
          <w:vertAlign w:val="baseline"/>
        </w:rPr>
        <w:t> </w:t>
      </w:r>
      <w:r>
        <w:rPr>
          <w:w w:val="105"/>
          <w:vertAlign w:val="baseline"/>
        </w:rPr>
        <w:t>sources</w:t>
      </w:r>
      <w:r>
        <w:rPr>
          <w:spacing w:val="11"/>
          <w:w w:val="105"/>
          <w:vertAlign w:val="baseline"/>
        </w:rPr>
        <w:t> </w:t>
      </w:r>
      <w:r>
        <w:rPr>
          <w:w w:val="105"/>
          <w:vertAlign w:val="baseline"/>
        </w:rPr>
        <w:t>in</w:t>
      </w:r>
      <w:r>
        <w:rPr>
          <w:spacing w:val="12"/>
          <w:w w:val="105"/>
          <w:vertAlign w:val="baseline"/>
        </w:rPr>
        <w:t> </w:t>
      </w:r>
      <w:r>
        <w:rPr>
          <w:w w:val="105"/>
          <w:vertAlign w:val="baseline"/>
        </w:rPr>
        <w:t>RPNA</w:t>
      </w:r>
      <w:r>
        <w:rPr>
          <w:spacing w:val="11"/>
          <w:w w:val="105"/>
          <w:vertAlign w:val="baseline"/>
        </w:rPr>
        <w:t> </w:t>
      </w:r>
      <w:r>
        <w:rPr>
          <w:w w:val="105"/>
          <w:vertAlign w:val="baseline"/>
        </w:rPr>
        <w:t>dataset</w:t>
      </w:r>
      <w:r>
        <w:rPr>
          <w:spacing w:val="11"/>
          <w:w w:val="105"/>
          <w:vertAlign w:val="baseline"/>
        </w:rPr>
        <w:t> </w:t>
      </w:r>
      <w:r>
        <w:rPr>
          <w:w w:val="105"/>
          <w:vertAlign w:val="baseline"/>
        </w:rPr>
        <w:t>are</w:t>
      </w:r>
    </w:p>
    <w:p>
      <w:pPr>
        <w:pStyle w:val="BodyText"/>
        <w:spacing w:line="376" w:lineRule="auto"/>
        <w:ind w:left="120" w:right="1177"/>
        <w:jc w:val="both"/>
      </w:pPr>
      <w:r>
        <w:rPr>
          <w:w w:val="105"/>
        </w:rPr>
        <w:t>U.S. based publishers, the news arrival process is quiet again between 3:00 and 9:00 as less reporters are actively writing during this time.</w:t>
      </w:r>
    </w:p>
    <w:p>
      <w:pPr>
        <w:pStyle w:val="BodyText"/>
        <w:spacing w:before="2"/>
      </w:pPr>
    </w:p>
    <w:p>
      <w:pPr>
        <w:pStyle w:val="BodyText"/>
        <w:ind w:left="403" w:right="1463"/>
        <w:jc w:val="center"/>
      </w:pPr>
      <w:r>
        <w:rPr>
          <w:w w:val="105"/>
        </w:rPr>
        <w:t>Figure 13: </w:t>
      </w:r>
      <w:bookmarkStart w:name="_bookmark34" w:id="58"/>
      <w:bookmarkEnd w:id="58"/>
      <w:r>
        <w:rPr>
          <w:w w:val="105"/>
        </w:rPr>
        <w:t>T</w:t>
      </w:r>
      <w:r>
        <w:rPr>
          <w:w w:val="105"/>
        </w:rPr>
        <w:t>otal Number of News Arrived</w:t>
      </w:r>
    </w:p>
    <w:p>
      <w:pPr>
        <w:pStyle w:val="BodyText"/>
        <w:rPr>
          <w:sz w:val="15"/>
        </w:rPr>
      </w:pPr>
      <w:r>
        <w:rPr/>
        <w:drawing>
          <wp:anchor distT="0" distB="0" distL="0" distR="0" allowOverlap="1" layoutInCell="1" locked="0" behindDoc="0" simplePos="0" relativeHeight="60">
            <wp:simplePos x="0" y="0"/>
            <wp:positionH relativeFrom="page">
              <wp:posOffset>970488</wp:posOffset>
            </wp:positionH>
            <wp:positionV relativeFrom="paragraph">
              <wp:posOffset>134915</wp:posOffset>
            </wp:positionV>
            <wp:extent cx="5905404" cy="1334262"/>
            <wp:effectExtent l="0" t="0" r="0" b="0"/>
            <wp:wrapTopAndBottom/>
            <wp:docPr id="35" name="image19.png"/>
            <wp:cNvGraphicFramePr>
              <a:graphicFrameLocks noChangeAspect="1"/>
            </wp:cNvGraphicFramePr>
            <a:graphic>
              <a:graphicData uri="http://schemas.openxmlformats.org/drawingml/2006/picture">
                <pic:pic>
                  <pic:nvPicPr>
                    <pic:cNvPr id="36" name="image19.png"/>
                    <pic:cNvPicPr/>
                  </pic:nvPicPr>
                  <pic:blipFill>
                    <a:blip r:embed="rId25" cstate="print"/>
                    <a:stretch>
                      <a:fillRect/>
                    </a:stretch>
                  </pic:blipFill>
                  <pic:spPr>
                    <a:xfrm>
                      <a:off x="0" y="0"/>
                      <a:ext cx="5905404" cy="1334262"/>
                    </a:xfrm>
                    <a:prstGeom prst="rect">
                      <a:avLst/>
                    </a:prstGeom>
                  </pic:spPr>
                </pic:pic>
              </a:graphicData>
            </a:graphic>
          </wp:anchor>
        </w:drawing>
      </w:r>
    </w:p>
    <w:p>
      <w:pPr>
        <w:pStyle w:val="BodyText"/>
      </w:pPr>
    </w:p>
    <w:p>
      <w:pPr>
        <w:pStyle w:val="BodyText"/>
      </w:pPr>
    </w:p>
    <w:p>
      <w:pPr>
        <w:pStyle w:val="BodyText"/>
        <w:spacing w:before="8"/>
        <w:rPr>
          <w:sz w:val="21"/>
        </w:rPr>
      </w:pPr>
    </w:p>
    <w:p>
      <w:pPr>
        <w:pStyle w:val="BodyText"/>
        <w:ind w:left="471"/>
      </w:pPr>
      <w:r>
        <w:rPr>
          <w:w w:val="105"/>
        </w:rPr>
        <w:t>In order to have a closer look at the intertemporal correlation of event sentiment, this</w:t>
      </w:r>
    </w:p>
    <w:p>
      <w:pPr>
        <w:pStyle w:val="BodyText"/>
        <w:spacing w:before="7"/>
        <w:rPr>
          <w:sz w:val="9"/>
        </w:rPr>
      </w:pPr>
      <w:r>
        <w:rPr/>
        <w:pict>
          <v:shape style="position:absolute;margin-left:72pt;margin-top:7.722588pt;width:187.2pt;height:.1pt;mso-position-horizontal-relative:page;mso-position-vertical-relative:paragraph;z-index:-251595776;mso-wrap-distance-left:0;mso-wrap-distance-right:0" coordorigin="1440,154" coordsize="3744,0" path="m1440,154l5184,154e" filled="false" stroked="true" strokeweight=".398pt" strokecolor="#000000">
            <v:path arrowok="t"/>
            <v:stroke dashstyle="solid"/>
            <w10:wrap type="topAndBottom"/>
          </v:shape>
        </w:pict>
      </w:r>
    </w:p>
    <w:p>
      <w:pPr>
        <w:spacing w:line="249" w:lineRule="auto" w:before="0"/>
        <w:ind w:left="120" w:right="1178" w:firstLine="269"/>
        <w:jc w:val="both"/>
        <w:rPr>
          <w:sz w:val="20"/>
        </w:rPr>
      </w:pPr>
      <w:r>
        <w:rPr>
          <w:w w:val="110"/>
          <w:position w:val="7"/>
          <w:sz w:val="14"/>
        </w:rPr>
        <w:t>3</w:t>
      </w:r>
      <w:r>
        <w:rPr>
          <w:w w:val="110"/>
          <w:sz w:val="20"/>
        </w:rPr>
        <w:t>EST is five hours behind UTC during autumn and winter. During spring and summer (daylight saving time), EST is four hours behind UTC.</w:t>
      </w:r>
    </w:p>
    <w:p>
      <w:pPr>
        <w:spacing w:after="0" w:line="249" w:lineRule="auto"/>
        <w:jc w:val="both"/>
        <w:rPr>
          <w:sz w:val="20"/>
        </w:rPr>
        <w:sectPr>
          <w:pgSz w:w="12240" w:h="15840"/>
          <w:pgMar w:header="0" w:footer="822" w:top="1500" w:bottom="1020" w:left="1320" w:right="260"/>
        </w:sectPr>
      </w:pPr>
    </w:p>
    <w:p>
      <w:pPr>
        <w:pStyle w:val="BodyText"/>
        <w:spacing w:line="376" w:lineRule="auto" w:before="35"/>
        <w:ind w:left="119" w:right="1179"/>
        <w:jc w:val="both"/>
      </w:pPr>
      <w:r>
        <w:rPr/>
        <w:pict>
          <v:line style="position:absolute;mso-position-horizontal-relative:page;mso-position-vertical-relative:paragraph;z-index:-259264512" from="86.859001pt,24.779108pt" to="107.830001pt,24.779108pt" stroked="true" strokeweight=".478pt" strokecolor="#000000">
            <v:stroke dashstyle="solid"/>
            <w10:wrap type="none"/>
          </v:line>
        </w:pict>
      </w:r>
      <w:r>
        <w:rPr/>
        <w:pict>
          <v:line style="position:absolute;mso-position-horizontal-relative:page;mso-position-vertical-relative:paragraph;z-index:-259263488" from="135.468002pt,24.779108pt" to="168.466002pt,24.779108pt" stroked="true" strokeweight=".478pt" strokecolor="#000000">
            <v:stroke dashstyle="solid"/>
            <w10:wrap type="none"/>
          </v:line>
        </w:pict>
      </w:r>
      <w:r>
        <w:rPr>
          <w:w w:val="105"/>
        </w:rPr>
        <w:t>paper firstly compute the mean </w:t>
      </w:r>
      <w:r>
        <w:rPr>
          <w:spacing w:val="-3"/>
          <w:w w:val="105"/>
        </w:rPr>
        <w:t>event </w:t>
      </w:r>
      <w:r>
        <w:rPr>
          <w:w w:val="105"/>
        </w:rPr>
        <w:t>sentiment score of all </w:t>
      </w:r>
      <w:r>
        <w:rPr>
          <w:spacing w:val="-3"/>
          <w:w w:val="105"/>
        </w:rPr>
        <w:t>events </w:t>
      </w:r>
      <w:r>
        <w:rPr>
          <w:w w:val="105"/>
        </w:rPr>
        <w:t>within each </w:t>
      </w:r>
      <w:r>
        <w:rPr>
          <w:spacing w:val="-7"/>
          <w:w w:val="105"/>
        </w:rPr>
        <w:t>day, </w:t>
      </w:r>
      <w:r>
        <w:rPr>
          <w:w w:val="105"/>
        </w:rPr>
        <w:t>denoted as ESS and WESS respectively, in the span of 20 years. The </w:t>
      </w:r>
      <w:r>
        <w:rPr>
          <w:spacing w:val="-3"/>
          <w:w w:val="105"/>
        </w:rPr>
        <w:t>ACF </w:t>
      </w:r>
      <w:r>
        <w:rPr>
          <w:w w:val="105"/>
        </w:rPr>
        <w:t>and </w:t>
      </w:r>
      <w:r>
        <w:rPr>
          <w:spacing w:val="-7"/>
          <w:w w:val="105"/>
        </w:rPr>
        <w:t>PACF </w:t>
      </w:r>
      <w:r>
        <w:rPr>
          <w:w w:val="105"/>
        </w:rPr>
        <w:t>plots of the daily</w:t>
      </w:r>
      <w:r>
        <w:rPr>
          <w:spacing w:val="-11"/>
          <w:w w:val="105"/>
        </w:rPr>
        <w:t> </w:t>
      </w:r>
      <w:r>
        <w:rPr>
          <w:w w:val="105"/>
        </w:rPr>
        <w:t>average</w:t>
      </w:r>
      <w:r>
        <w:rPr>
          <w:spacing w:val="-10"/>
          <w:w w:val="105"/>
        </w:rPr>
        <w:t> </w:t>
      </w:r>
      <w:r>
        <w:rPr>
          <w:w w:val="105"/>
        </w:rPr>
        <w:t>ESS</w:t>
      </w:r>
      <w:r>
        <w:rPr>
          <w:spacing w:val="-11"/>
          <w:w w:val="105"/>
        </w:rPr>
        <w:t> </w:t>
      </w:r>
      <w:r>
        <w:rPr>
          <w:w w:val="105"/>
        </w:rPr>
        <w:t>in</w:t>
      </w:r>
      <w:r>
        <w:rPr>
          <w:spacing w:val="-10"/>
          <w:w w:val="105"/>
        </w:rPr>
        <w:t> </w:t>
      </w:r>
      <w:r>
        <w:rPr>
          <w:w w:val="105"/>
        </w:rPr>
        <w:t>figure</w:t>
      </w:r>
      <w:r>
        <w:rPr>
          <w:spacing w:val="-10"/>
          <w:w w:val="105"/>
        </w:rPr>
        <w:t> </w:t>
      </w:r>
      <w:hyperlink w:history="true" w:anchor="_bookmark35">
        <w:r>
          <w:rPr>
            <w:w w:val="105"/>
          </w:rPr>
          <w:t>14</w:t>
        </w:r>
        <w:r>
          <w:rPr>
            <w:spacing w:val="-10"/>
            <w:w w:val="105"/>
          </w:rPr>
          <w:t> </w:t>
        </w:r>
      </w:hyperlink>
      <w:r>
        <w:rPr>
          <w:w w:val="105"/>
        </w:rPr>
        <w:t>suggest</w:t>
      </w:r>
      <w:r>
        <w:rPr>
          <w:spacing w:val="-10"/>
          <w:w w:val="105"/>
        </w:rPr>
        <w:t> </w:t>
      </w:r>
      <w:r>
        <w:rPr>
          <w:w w:val="105"/>
        </w:rPr>
        <w:t>the</w:t>
      </w:r>
      <w:r>
        <w:rPr>
          <w:spacing w:val="-10"/>
          <w:w w:val="105"/>
        </w:rPr>
        <w:t> </w:t>
      </w:r>
      <w:r>
        <w:rPr>
          <w:w w:val="105"/>
        </w:rPr>
        <w:t>intertemporal</w:t>
      </w:r>
      <w:r>
        <w:rPr>
          <w:spacing w:val="-10"/>
          <w:w w:val="105"/>
        </w:rPr>
        <w:t> </w:t>
      </w:r>
      <w:r>
        <w:rPr>
          <w:w w:val="105"/>
        </w:rPr>
        <w:t>correlation</w:t>
      </w:r>
      <w:r>
        <w:rPr>
          <w:spacing w:val="-11"/>
          <w:w w:val="105"/>
        </w:rPr>
        <w:t> </w:t>
      </w:r>
      <w:r>
        <w:rPr>
          <w:w w:val="105"/>
        </w:rPr>
        <w:t>here</w:t>
      </w:r>
      <w:r>
        <w:rPr>
          <w:spacing w:val="-10"/>
          <w:w w:val="105"/>
        </w:rPr>
        <w:t> </w:t>
      </w:r>
      <w:r>
        <w:rPr>
          <w:w w:val="105"/>
        </w:rPr>
        <w:t>is</w:t>
      </w:r>
      <w:r>
        <w:rPr>
          <w:spacing w:val="-10"/>
          <w:w w:val="105"/>
        </w:rPr>
        <w:t> </w:t>
      </w:r>
      <w:r>
        <w:rPr>
          <w:spacing w:val="-4"/>
          <w:w w:val="105"/>
        </w:rPr>
        <w:t>much</w:t>
      </w:r>
      <w:r>
        <w:rPr>
          <w:spacing w:val="-10"/>
          <w:w w:val="105"/>
        </w:rPr>
        <w:t> </w:t>
      </w:r>
      <w:r>
        <w:rPr>
          <w:w w:val="105"/>
        </w:rPr>
        <w:t>more</w:t>
      </w:r>
      <w:r>
        <w:rPr>
          <w:spacing w:val="-10"/>
          <w:w w:val="105"/>
        </w:rPr>
        <w:t> </w:t>
      </w:r>
      <w:r>
        <w:rPr>
          <w:w w:val="105"/>
        </w:rPr>
        <w:t>salient than</w:t>
      </w:r>
      <w:r>
        <w:rPr>
          <w:spacing w:val="13"/>
          <w:w w:val="105"/>
        </w:rPr>
        <w:t> </w:t>
      </w:r>
      <w:r>
        <w:rPr>
          <w:w w:val="105"/>
        </w:rPr>
        <w:t>the</w:t>
      </w:r>
      <w:r>
        <w:rPr>
          <w:spacing w:val="13"/>
          <w:w w:val="105"/>
        </w:rPr>
        <w:t> </w:t>
      </w:r>
      <w:r>
        <w:rPr>
          <w:w w:val="105"/>
        </w:rPr>
        <w:t>series</w:t>
      </w:r>
      <w:r>
        <w:rPr>
          <w:spacing w:val="14"/>
          <w:w w:val="105"/>
        </w:rPr>
        <w:t> </w:t>
      </w:r>
      <w:r>
        <w:rPr>
          <w:w w:val="105"/>
        </w:rPr>
        <w:t>of</w:t>
      </w:r>
      <w:r>
        <w:rPr>
          <w:spacing w:val="13"/>
          <w:w w:val="105"/>
        </w:rPr>
        <w:t> </w:t>
      </w:r>
      <w:r>
        <w:rPr>
          <w:w w:val="105"/>
        </w:rPr>
        <w:t>returns,</w:t>
      </w:r>
      <w:r>
        <w:rPr>
          <w:spacing w:val="14"/>
          <w:w w:val="105"/>
        </w:rPr>
        <w:t> </w:t>
      </w:r>
      <w:r>
        <w:rPr>
          <w:w w:val="105"/>
        </w:rPr>
        <w:t>which</w:t>
      </w:r>
      <w:r>
        <w:rPr>
          <w:spacing w:val="13"/>
          <w:w w:val="105"/>
        </w:rPr>
        <w:t> </w:t>
      </w:r>
      <w:r>
        <w:rPr>
          <w:w w:val="105"/>
        </w:rPr>
        <w:t>has</w:t>
      </w:r>
      <w:r>
        <w:rPr>
          <w:spacing w:val="14"/>
          <w:w w:val="105"/>
        </w:rPr>
        <w:t> </w:t>
      </w:r>
      <w:r>
        <w:rPr>
          <w:w w:val="105"/>
        </w:rPr>
        <w:t>only</w:t>
      </w:r>
      <w:r>
        <w:rPr>
          <w:spacing w:val="13"/>
          <w:w w:val="105"/>
        </w:rPr>
        <w:t> </w:t>
      </w:r>
      <w:r>
        <w:rPr>
          <w:w w:val="105"/>
        </w:rPr>
        <w:t>a</w:t>
      </w:r>
      <w:r>
        <w:rPr>
          <w:spacing w:val="14"/>
          <w:w w:val="105"/>
        </w:rPr>
        <w:t> </w:t>
      </w:r>
      <w:r>
        <w:rPr>
          <w:w w:val="105"/>
        </w:rPr>
        <w:t>few</w:t>
      </w:r>
      <w:r>
        <w:rPr>
          <w:spacing w:val="13"/>
          <w:w w:val="105"/>
        </w:rPr>
        <w:t> </w:t>
      </w:r>
      <w:r>
        <w:rPr>
          <w:w w:val="105"/>
        </w:rPr>
        <w:t>significant</w:t>
      </w:r>
      <w:r>
        <w:rPr>
          <w:spacing w:val="14"/>
          <w:w w:val="105"/>
        </w:rPr>
        <w:t> </w:t>
      </w:r>
      <w:r>
        <w:rPr>
          <w:w w:val="105"/>
        </w:rPr>
        <w:t>lags.</w:t>
      </w:r>
    </w:p>
    <w:p>
      <w:pPr>
        <w:pStyle w:val="BodyText"/>
        <w:spacing w:before="6"/>
      </w:pPr>
      <w:r>
        <w:rPr/>
        <w:pict>
          <v:shape style="position:absolute;margin-left:374.033997pt;margin-top:16.31036pt;width:21pt;height:.1pt;mso-position-horizontal-relative:page;mso-position-vertical-relative:paragraph;z-index:-251594752;mso-wrap-distance-left:0;mso-wrap-distance-right:0" coordorigin="7481,326" coordsize="420,0" path="m7481,326l7900,326e" filled="false" stroked="true" strokeweight=".478pt" strokecolor="#000000">
            <v:path arrowok="t"/>
            <v:stroke dashstyle="solid"/>
            <w10:wrap type="topAndBottom"/>
          </v:shape>
        </w:pict>
      </w:r>
    </w:p>
    <w:p>
      <w:pPr>
        <w:pStyle w:val="BodyText"/>
        <w:spacing w:after="134"/>
        <w:ind w:left="405" w:right="1463"/>
        <w:jc w:val="center"/>
      </w:pPr>
      <w:r>
        <w:rPr>
          <w:w w:val="105"/>
        </w:rPr>
        <w:t>Figure 14:  </w:t>
      </w:r>
      <w:bookmarkStart w:name="_bookmark35" w:id="59"/>
      <w:bookmarkEnd w:id="59"/>
      <w:r>
        <w:rPr>
          <w:spacing w:val="-3"/>
          <w:w w:val="105"/>
        </w:rPr>
        <w:t>A</w:t>
      </w:r>
      <w:r>
        <w:rPr>
          <w:spacing w:val="-3"/>
          <w:w w:val="105"/>
        </w:rPr>
        <w:t>CF </w:t>
      </w:r>
      <w:r>
        <w:rPr>
          <w:w w:val="105"/>
        </w:rPr>
        <w:t>and </w:t>
      </w:r>
      <w:r>
        <w:rPr>
          <w:spacing w:val="-7"/>
          <w:w w:val="105"/>
        </w:rPr>
        <w:t>PACF  </w:t>
      </w:r>
      <w:r>
        <w:rPr>
          <w:w w:val="105"/>
        </w:rPr>
        <w:t>of</w:t>
      </w:r>
      <w:r>
        <w:rPr>
          <w:spacing w:val="-3"/>
          <w:w w:val="105"/>
        </w:rPr>
        <w:t> </w:t>
      </w:r>
      <w:r>
        <w:rPr>
          <w:w w:val="105"/>
        </w:rPr>
        <w:t>ESS</w:t>
      </w:r>
    </w:p>
    <w:p>
      <w:pPr>
        <w:pStyle w:val="BodyText"/>
        <w:ind w:left="120"/>
        <w:rPr>
          <w:sz w:val="20"/>
        </w:rPr>
      </w:pPr>
      <w:r>
        <w:rPr>
          <w:sz w:val="20"/>
        </w:rPr>
        <w:drawing>
          <wp:inline distT="0" distB="0" distL="0" distR="0">
            <wp:extent cx="6040044" cy="2840164"/>
            <wp:effectExtent l="0" t="0" r="0" b="0"/>
            <wp:docPr id="37" name="image20.png"/>
            <wp:cNvGraphicFramePr>
              <a:graphicFrameLocks noChangeAspect="1"/>
            </wp:cNvGraphicFramePr>
            <a:graphic>
              <a:graphicData uri="http://schemas.openxmlformats.org/drawingml/2006/picture">
                <pic:pic>
                  <pic:nvPicPr>
                    <pic:cNvPr id="38" name="image20.png"/>
                    <pic:cNvPicPr/>
                  </pic:nvPicPr>
                  <pic:blipFill>
                    <a:blip r:embed="rId26" cstate="print"/>
                    <a:stretch>
                      <a:fillRect/>
                    </a:stretch>
                  </pic:blipFill>
                  <pic:spPr>
                    <a:xfrm>
                      <a:off x="0" y="0"/>
                      <a:ext cx="6040044" cy="2840164"/>
                    </a:xfrm>
                    <a:prstGeom prst="rect">
                      <a:avLst/>
                    </a:prstGeom>
                  </pic:spPr>
                </pic:pic>
              </a:graphicData>
            </a:graphic>
          </wp:inline>
        </w:drawing>
      </w:r>
      <w:r>
        <w:rPr>
          <w:sz w:val="20"/>
        </w:rPr>
      </w:r>
    </w:p>
    <w:p>
      <w:pPr>
        <w:pStyle w:val="BodyText"/>
      </w:pPr>
    </w:p>
    <w:p>
      <w:pPr>
        <w:pStyle w:val="BodyText"/>
        <w:spacing w:before="8"/>
        <w:rPr>
          <w:sz w:val="33"/>
        </w:rPr>
      </w:pPr>
    </w:p>
    <w:p>
      <w:pPr>
        <w:pStyle w:val="BodyText"/>
        <w:spacing w:line="376" w:lineRule="auto"/>
        <w:ind w:left="120" w:right="1180" w:firstLine="351"/>
        <w:jc w:val="both"/>
      </w:pPr>
      <w:r>
        <w:rPr>
          <w:w w:val="105"/>
        </w:rPr>
        <w:t>Moreover,</w:t>
      </w:r>
      <w:r>
        <w:rPr>
          <w:spacing w:val="-10"/>
          <w:w w:val="105"/>
        </w:rPr>
        <w:t> </w:t>
      </w:r>
      <w:r>
        <w:rPr>
          <w:w w:val="105"/>
        </w:rPr>
        <w:t>there</w:t>
      </w:r>
      <w:r>
        <w:rPr>
          <w:spacing w:val="-13"/>
          <w:w w:val="105"/>
        </w:rPr>
        <w:t> </w:t>
      </w:r>
      <w:r>
        <w:rPr>
          <w:w w:val="105"/>
        </w:rPr>
        <w:t>exists</w:t>
      </w:r>
      <w:r>
        <w:rPr>
          <w:spacing w:val="-13"/>
          <w:w w:val="105"/>
        </w:rPr>
        <w:t> </w:t>
      </w:r>
      <w:r>
        <w:rPr>
          <w:w w:val="105"/>
        </w:rPr>
        <w:t>significant</w:t>
      </w:r>
      <w:r>
        <w:rPr>
          <w:spacing w:val="-13"/>
          <w:w w:val="105"/>
        </w:rPr>
        <w:t> </w:t>
      </w:r>
      <w:r>
        <w:rPr>
          <w:w w:val="105"/>
        </w:rPr>
        <w:t>correlation</w:t>
      </w:r>
      <w:r>
        <w:rPr>
          <w:spacing w:val="-14"/>
          <w:w w:val="105"/>
        </w:rPr>
        <w:t> </w:t>
      </w:r>
      <w:r>
        <w:rPr>
          <w:w w:val="105"/>
        </w:rPr>
        <w:t>between</w:t>
      </w:r>
      <w:r>
        <w:rPr>
          <w:spacing w:val="-13"/>
          <w:w w:val="105"/>
        </w:rPr>
        <w:t> </w:t>
      </w:r>
      <w:r>
        <w:rPr>
          <w:w w:val="105"/>
        </w:rPr>
        <w:t>the</w:t>
      </w:r>
      <w:r>
        <w:rPr>
          <w:spacing w:val="-13"/>
          <w:w w:val="105"/>
        </w:rPr>
        <w:t> </w:t>
      </w:r>
      <w:r>
        <w:rPr>
          <w:w w:val="105"/>
        </w:rPr>
        <w:t>price</w:t>
      </w:r>
      <w:r>
        <w:rPr>
          <w:spacing w:val="-13"/>
          <w:w w:val="105"/>
        </w:rPr>
        <w:t> </w:t>
      </w:r>
      <w:r>
        <w:rPr>
          <w:spacing w:val="-3"/>
          <w:w w:val="105"/>
        </w:rPr>
        <w:t>movement</w:t>
      </w:r>
      <w:r>
        <w:rPr>
          <w:spacing w:val="-13"/>
          <w:w w:val="105"/>
        </w:rPr>
        <w:t> </w:t>
      </w:r>
      <w:r>
        <w:rPr>
          <w:w w:val="105"/>
        </w:rPr>
        <w:t>series</w:t>
      </w:r>
      <w:r>
        <w:rPr>
          <w:spacing w:val="-13"/>
          <w:w w:val="105"/>
        </w:rPr>
        <w:t> </w:t>
      </w:r>
      <w:r>
        <w:rPr>
          <w:w w:val="105"/>
        </w:rPr>
        <w:t>and</w:t>
      </w:r>
      <w:r>
        <w:rPr>
          <w:spacing w:val="-13"/>
          <w:w w:val="105"/>
        </w:rPr>
        <w:t> </w:t>
      </w:r>
      <w:r>
        <w:rPr>
          <w:w w:val="105"/>
        </w:rPr>
        <w:t>news sentiment. Figure </w:t>
      </w:r>
      <w:hyperlink w:history="true" w:anchor="_bookmark36">
        <w:r>
          <w:rPr>
            <w:w w:val="105"/>
          </w:rPr>
          <w:t>15</w:t>
        </w:r>
      </w:hyperlink>
      <w:r>
        <w:rPr>
          <w:w w:val="105"/>
        </w:rPr>
        <w:t> plots the trends of daily average sentiment and crude oil returns in 2019, in which these </w:t>
      </w:r>
      <w:r>
        <w:rPr>
          <w:spacing w:val="-5"/>
          <w:w w:val="105"/>
        </w:rPr>
        <w:t>two </w:t>
      </w:r>
      <w:r>
        <w:rPr>
          <w:w w:val="105"/>
        </w:rPr>
        <w:t>series </w:t>
      </w:r>
      <w:r>
        <w:rPr>
          <w:spacing w:val="-4"/>
          <w:w w:val="105"/>
        </w:rPr>
        <w:t>have </w:t>
      </w:r>
      <w:r>
        <w:rPr>
          <w:w w:val="105"/>
        </w:rPr>
        <w:t>shown significant co-movement pattern. It turns out that</w:t>
      </w:r>
      <w:r>
        <w:rPr>
          <w:spacing w:val="13"/>
          <w:w w:val="105"/>
        </w:rPr>
        <w:t> </w:t>
      </w:r>
      <w:r>
        <w:rPr>
          <w:w w:val="105"/>
        </w:rPr>
        <w:t>the</w:t>
      </w:r>
      <w:r>
        <w:rPr>
          <w:spacing w:val="13"/>
          <w:w w:val="105"/>
        </w:rPr>
        <w:t> </w:t>
      </w:r>
      <w:r>
        <w:rPr>
          <w:w w:val="105"/>
        </w:rPr>
        <w:t>Spearman</w:t>
      </w:r>
      <w:r>
        <w:rPr>
          <w:spacing w:val="14"/>
          <w:w w:val="105"/>
        </w:rPr>
        <w:t> </w:t>
      </w:r>
      <w:r>
        <w:rPr>
          <w:w w:val="105"/>
        </w:rPr>
        <w:t>correlation</w:t>
      </w:r>
      <w:r>
        <w:rPr>
          <w:spacing w:val="13"/>
          <w:w w:val="105"/>
        </w:rPr>
        <w:t> </w:t>
      </w:r>
      <w:r>
        <w:rPr>
          <w:w w:val="105"/>
        </w:rPr>
        <w:t>between</w:t>
      </w:r>
      <w:r>
        <w:rPr>
          <w:spacing w:val="14"/>
          <w:w w:val="105"/>
        </w:rPr>
        <w:t> </w:t>
      </w:r>
      <w:r>
        <w:rPr>
          <w:w w:val="105"/>
        </w:rPr>
        <w:t>these</w:t>
      </w:r>
      <w:r>
        <w:rPr>
          <w:spacing w:val="13"/>
          <w:w w:val="105"/>
        </w:rPr>
        <w:t> </w:t>
      </w:r>
      <w:r>
        <w:rPr>
          <w:spacing w:val="-5"/>
          <w:w w:val="105"/>
        </w:rPr>
        <w:t>two</w:t>
      </w:r>
      <w:r>
        <w:rPr>
          <w:spacing w:val="14"/>
          <w:w w:val="105"/>
        </w:rPr>
        <w:t> </w:t>
      </w:r>
      <w:r>
        <w:rPr>
          <w:w w:val="105"/>
        </w:rPr>
        <w:t>series</w:t>
      </w:r>
      <w:r>
        <w:rPr>
          <w:spacing w:val="13"/>
          <w:w w:val="105"/>
        </w:rPr>
        <w:t> </w:t>
      </w:r>
      <w:r>
        <w:rPr>
          <w:w w:val="105"/>
        </w:rPr>
        <w:t>is</w:t>
      </w:r>
      <w:r>
        <w:rPr>
          <w:spacing w:val="14"/>
          <w:w w:val="105"/>
        </w:rPr>
        <w:t> </w:t>
      </w:r>
      <w:r>
        <w:rPr>
          <w:w w:val="105"/>
        </w:rPr>
        <w:t>0.562</w:t>
      </w:r>
      <w:r>
        <w:rPr>
          <w:spacing w:val="13"/>
          <w:w w:val="105"/>
        </w:rPr>
        <w:t> </w:t>
      </w:r>
      <w:r>
        <w:rPr>
          <w:w w:val="105"/>
        </w:rPr>
        <w:t>with</w:t>
      </w:r>
      <w:r>
        <w:rPr>
          <w:spacing w:val="14"/>
          <w:w w:val="105"/>
        </w:rPr>
        <w:t> </w:t>
      </w:r>
      <w:r>
        <w:rPr>
          <w:w w:val="105"/>
        </w:rPr>
        <w:t>p-value</w:t>
      </w:r>
      <w:r>
        <w:rPr>
          <w:spacing w:val="13"/>
          <w:w w:val="105"/>
        </w:rPr>
        <w:t> </w:t>
      </w:r>
      <w:r>
        <w:rPr>
          <w:w w:val="105"/>
        </w:rPr>
        <w:t>zero.</w:t>
      </w:r>
    </w:p>
    <w:p>
      <w:pPr>
        <w:pStyle w:val="BodyText"/>
        <w:spacing w:before="6"/>
      </w:pPr>
      <w:r>
        <w:rPr/>
        <w:pict>
          <v:shape style="position:absolute;margin-left:309.690002pt;margin-top:16.326199pt;width:21pt;height:.1pt;mso-position-horizontal-relative:page;mso-position-vertical-relative:paragraph;z-index:-251593728;mso-wrap-distance-left:0;mso-wrap-distance-right:0" coordorigin="6194,327" coordsize="420,0" path="m6194,327l6613,327e" filled="false" stroked="true" strokeweight=".478pt" strokecolor="#000000">
            <v:path arrowok="t"/>
            <v:stroke dashstyle="solid"/>
            <w10:wrap type="topAndBottom"/>
          </v:shape>
        </w:pict>
      </w:r>
    </w:p>
    <w:p>
      <w:pPr>
        <w:pStyle w:val="BodyText"/>
        <w:spacing w:after="84"/>
        <w:ind w:left="405" w:right="1463"/>
        <w:jc w:val="center"/>
      </w:pPr>
      <w:r>
        <w:rPr>
          <w:w w:val="105"/>
        </w:rPr>
        <w:t>Figure 15: </w:t>
      </w:r>
      <w:bookmarkStart w:name="_bookmark36" w:id="60"/>
      <w:bookmarkEnd w:id="60"/>
      <w:r>
        <w:rPr>
          <w:w w:val="105"/>
        </w:rPr>
        <w:t>M</w:t>
      </w:r>
      <w:r>
        <w:rPr>
          <w:w w:val="105"/>
        </w:rPr>
        <w:t>ovements of ESS and Return in 2019</w:t>
      </w:r>
    </w:p>
    <w:p>
      <w:pPr>
        <w:pStyle w:val="BodyText"/>
        <w:ind w:left="207"/>
        <w:rPr>
          <w:sz w:val="20"/>
        </w:rPr>
      </w:pPr>
      <w:r>
        <w:rPr>
          <w:sz w:val="20"/>
        </w:rPr>
        <w:drawing>
          <wp:inline distT="0" distB="0" distL="0" distR="0">
            <wp:extent cx="5792057" cy="1206341"/>
            <wp:effectExtent l="0" t="0" r="0" b="0"/>
            <wp:docPr id="39" name="image21.jpeg"/>
            <wp:cNvGraphicFramePr>
              <a:graphicFrameLocks noChangeAspect="1"/>
            </wp:cNvGraphicFramePr>
            <a:graphic>
              <a:graphicData uri="http://schemas.openxmlformats.org/drawingml/2006/picture">
                <pic:pic>
                  <pic:nvPicPr>
                    <pic:cNvPr id="40" name="image21.jpeg"/>
                    <pic:cNvPicPr/>
                  </pic:nvPicPr>
                  <pic:blipFill>
                    <a:blip r:embed="rId27" cstate="print"/>
                    <a:stretch>
                      <a:fillRect/>
                    </a:stretch>
                  </pic:blipFill>
                  <pic:spPr>
                    <a:xfrm>
                      <a:off x="0" y="0"/>
                      <a:ext cx="5792057" cy="1206341"/>
                    </a:xfrm>
                    <a:prstGeom prst="rect">
                      <a:avLst/>
                    </a:prstGeom>
                  </pic:spPr>
                </pic:pic>
              </a:graphicData>
            </a:graphic>
          </wp:inline>
        </w:drawing>
      </w:r>
      <w:r>
        <w:rPr>
          <w:sz w:val="20"/>
        </w:rPr>
      </w:r>
    </w:p>
    <w:p>
      <w:pPr>
        <w:pStyle w:val="BodyText"/>
      </w:pPr>
    </w:p>
    <w:p>
      <w:pPr>
        <w:pStyle w:val="BodyText"/>
      </w:pPr>
    </w:p>
    <w:p>
      <w:pPr>
        <w:pStyle w:val="BodyText"/>
        <w:spacing w:before="10"/>
        <w:rPr>
          <w:sz w:val="25"/>
        </w:rPr>
      </w:pPr>
    </w:p>
    <w:p>
      <w:pPr>
        <w:pStyle w:val="BodyText"/>
        <w:ind w:left="471"/>
      </w:pPr>
      <w:r>
        <w:rPr>
          <w:w w:val="105"/>
        </w:rPr>
        <w:t>This co-movement provides justification of using the series news sentiment to predict</w:t>
      </w:r>
    </w:p>
    <w:p>
      <w:pPr>
        <w:spacing w:after="0"/>
        <w:sectPr>
          <w:pgSz w:w="12240" w:h="15840"/>
          <w:pgMar w:header="0" w:footer="822" w:top="1420" w:bottom="1020" w:left="1320" w:right="260"/>
        </w:sectPr>
      </w:pPr>
    </w:p>
    <w:p>
      <w:pPr>
        <w:pStyle w:val="BodyText"/>
        <w:spacing w:before="35"/>
        <w:ind w:left="120"/>
      </w:pPr>
      <w:r>
        <w:rPr>
          <w:w w:val="105"/>
        </w:rPr>
        <w:t>crude oil returns.</w:t>
      </w:r>
    </w:p>
    <w:p>
      <w:pPr>
        <w:pStyle w:val="BodyText"/>
      </w:pPr>
    </w:p>
    <w:p>
      <w:pPr>
        <w:pStyle w:val="BodyText"/>
        <w:spacing w:before="7"/>
      </w:pPr>
    </w:p>
    <w:p>
      <w:pPr>
        <w:pStyle w:val="Heading2"/>
        <w:numPr>
          <w:ilvl w:val="1"/>
          <w:numId w:val="3"/>
        </w:numPr>
        <w:tabs>
          <w:tab w:pos="855" w:val="left" w:leader="none"/>
          <w:tab w:pos="856" w:val="left" w:leader="none"/>
        </w:tabs>
        <w:spacing w:line="240" w:lineRule="auto" w:before="0" w:after="0"/>
        <w:ind w:left="855" w:right="0" w:hanging="736"/>
        <w:jc w:val="left"/>
      </w:pPr>
      <w:bookmarkStart w:name="Classifying News Type" w:id="61"/>
      <w:bookmarkEnd w:id="61"/>
      <w:r>
        <w:rPr>
          <w:b w:val="0"/>
        </w:rPr>
      </w:r>
      <w:bookmarkStart w:name="_bookmark37" w:id="62"/>
      <w:bookmarkEnd w:id="62"/>
      <w:r>
        <w:rPr>
          <w:b w:val="0"/>
        </w:rPr>
      </w:r>
      <w:bookmarkStart w:name="_bookmark37" w:id="63"/>
      <w:bookmarkEnd w:id="63"/>
      <w:r>
        <w:rPr>
          <w:w w:val="120"/>
        </w:rPr>
        <w:t>Classifying</w:t>
      </w:r>
      <w:r>
        <w:rPr>
          <w:w w:val="120"/>
        </w:rPr>
        <w:t> News</w:t>
      </w:r>
      <w:r>
        <w:rPr>
          <w:spacing w:val="43"/>
          <w:w w:val="120"/>
        </w:rPr>
        <w:t> </w:t>
      </w:r>
      <w:r>
        <w:rPr>
          <w:w w:val="120"/>
        </w:rPr>
        <w:t>Type</w:t>
      </w:r>
    </w:p>
    <w:p>
      <w:pPr>
        <w:pStyle w:val="BodyText"/>
        <w:spacing w:before="4"/>
        <w:rPr>
          <w:b/>
          <w:sz w:val="26"/>
        </w:rPr>
      </w:pPr>
    </w:p>
    <w:p>
      <w:pPr>
        <w:pStyle w:val="BodyText"/>
        <w:spacing w:line="374" w:lineRule="auto"/>
        <w:ind w:left="120" w:right="1175" w:firstLine="234"/>
        <w:jc w:val="both"/>
      </w:pPr>
      <w:r>
        <w:rPr>
          <w:w w:val="105"/>
        </w:rPr>
        <w:t>Based on the distributions shown in previous sections, </w:t>
      </w:r>
      <w:r>
        <w:rPr>
          <w:spacing w:val="-4"/>
          <w:w w:val="105"/>
        </w:rPr>
        <w:t>we  </w:t>
      </w:r>
      <w:r>
        <w:rPr>
          <w:w w:val="105"/>
        </w:rPr>
        <w:t>shall see that a great number   of </w:t>
      </w:r>
      <w:r>
        <w:rPr>
          <w:spacing w:val="-3"/>
          <w:w w:val="105"/>
        </w:rPr>
        <w:t>events  </w:t>
      </w:r>
      <w:r>
        <w:rPr>
          <w:w w:val="105"/>
        </w:rPr>
        <w:t>carry nearly natural sentiment or are just description of past price </w:t>
      </w:r>
      <w:r>
        <w:rPr>
          <w:spacing w:val="-3"/>
          <w:w w:val="105"/>
        </w:rPr>
        <w:t>movement.   </w:t>
      </w:r>
      <w:r>
        <w:rPr>
          <w:w w:val="105"/>
        </w:rPr>
        <w:t>This paper wishes to allow models to differentiate different types of news instead of taking the average sentiment score of all news. As seen in the histograms of sentiment scores (figure </w:t>
      </w:r>
      <w:hyperlink w:history="true" w:anchor="_bookmark25">
        <w:r>
          <w:rPr>
            <w:w w:val="105"/>
          </w:rPr>
          <w:t>7</w:t>
        </w:r>
      </w:hyperlink>
      <w:r>
        <w:rPr>
          <w:w w:val="105"/>
        </w:rPr>
        <w:t> and </w:t>
      </w:r>
      <w:hyperlink w:history="true" w:anchor="_bookmark30">
        <w:r>
          <w:rPr>
            <w:w w:val="105"/>
          </w:rPr>
          <w:t>10),</w:t>
        </w:r>
      </w:hyperlink>
      <w:r>
        <w:rPr>
          <w:w w:val="105"/>
        </w:rPr>
        <w:t> the distributions are pretty </w:t>
      </w:r>
      <w:r>
        <w:rPr>
          <w:spacing w:val="-4"/>
          <w:w w:val="105"/>
        </w:rPr>
        <w:t>much </w:t>
      </w:r>
      <w:r>
        <w:rPr>
          <w:w w:val="105"/>
        </w:rPr>
        <w:t>symmetric about zero, therefore, for </w:t>
      </w:r>
      <w:r>
        <w:rPr>
          <w:spacing w:val="-3"/>
          <w:w w:val="105"/>
        </w:rPr>
        <w:t>simplicity, </w:t>
      </w:r>
      <w:r>
        <w:rPr>
          <w:w w:val="105"/>
        </w:rPr>
        <w:t>this paper assumes the region of neutral news to </w:t>
      </w:r>
      <w:r>
        <w:rPr>
          <w:spacing w:val="3"/>
          <w:w w:val="105"/>
        </w:rPr>
        <w:t>be </w:t>
      </w:r>
      <w:r>
        <w:rPr>
          <w:w w:val="105"/>
        </w:rPr>
        <w:t>symmetric around zero. Specifically, the classification procedure firstly determines a radius </w:t>
      </w:r>
      <w:r>
        <w:rPr>
          <w:i/>
          <w:w w:val="105"/>
        </w:rPr>
        <w:t>r </w:t>
      </w:r>
      <w:r>
        <w:rPr>
          <w:rFonts w:ascii="Menlo" w:hAnsi="Menlo"/>
          <w:i/>
          <w:w w:val="105"/>
        </w:rPr>
        <w:t>≥ </w:t>
      </w:r>
      <w:r>
        <w:rPr>
          <w:w w:val="105"/>
        </w:rPr>
        <w:t>0. Afterward, the algorithm classifies all news based on their (weighted) </w:t>
      </w:r>
      <w:r>
        <w:rPr>
          <w:spacing w:val="-3"/>
          <w:w w:val="105"/>
        </w:rPr>
        <w:t>event </w:t>
      </w:r>
      <w:r>
        <w:rPr>
          <w:w w:val="105"/>
        </w:rPr>
        <w:t>sentiment scores. News with score</w:t>
      </w:r>
      <w:r>
        <w:rPr>
          <w:spacing w:val="-9"/>
          <w:w w:val="105"/>
        </w:rPr>
        <w:t> </w:t>
      </w:r>
      <w:r>
        <w:rPr>
          <w:w w:val="105"/>
        </w:rPr>
        <w:t>(W)ESS</w:t>
      </w:r>
      <w:r>
        <w:rPr>
          <w:spacing w:val="1"/>
          <w:w w:val="105"/>
        </w:rPr>
        <w:t> </w:t>
      </w:r>
      <w:r>
        <w:rPr>
          <w:rFonts w:ascii="Menlo" w:hAnsi="Menlo"/>
          <w:i/>
          <w:w w:val="105"/>
        </w:rPr>
        <w:t>∈</w:t>
      </w:r>
      <w:r>
        <w:rPr>
          <w:rFonts w:ascii="Menlo" w:hAnsi="Menlo"/>
          <w:i/>
          <w:spacing w:val="-86"/>
          <w:w w:val="105"/>
        </w:rPr>
        <w:t> </w:t>
      </w:r>
      <w:r>
        <w:rPr>
          <w:w w:val="105"/>
        </w:rPr>
        <w:t>[</w:t>
      </w:r>
      <w:r>
        <w:rPr>
          <w:rFonts w:ascii="Menlo" w:hAnsi="Menlo"/>
          <w:i/>
          <w:w w:val="105"/>
        </w:rPr>
        <w:t>−</w:t>
      </w:r>
      <w:r>
        <w:rPr>
          <w:w w:val="105"/>
        </w:rPr>
        <w:t>50</w:t>
      </w:r>
      <w:r>
        <w:rPr>
          <w:i/>
          <w:w w:val="105"/>
        </w:rPr>
        <w:t>,</w:t>
      </w:r>
      <w:r>
        <w:rPr>
          <w:i/>
          <w:spacing w:val="-24"/>
          <w:w w:val="105"/>
        </w:rPr>
        <w:t> </w:t>
      </w:r>
      <w:r>
        <w:rPr>
          <w:rFonts w:ascii="Menlo" w:hAnsi="Menlo"/>
          <w:i/>
          <w:w w:val="105"/>
        </w:rPr>
        <w:t>−</w:t>
      </w:r>
      <w:r>
        <w:rPr>
          <w:i/>
          <w:w w:val="105"/>
        </w:rPr>
        <w:t>r</w:t>
      </w:r>
      <w:r>
        <w:rPr>
          <w:w w:val="105"/>
        </w:rPr>
        <w:t>)</w:t>
      </w:r>
      <w:r>
        <w:rPr>
          <w:spacing w:val="-9"/>
          <w:w w:val="105"/>
        </w:rPr>
        <w:t> </w:t>
      </w:r>
      <w:r>
        <w:rPr>
          <w:w w:val="105"/>
        </w:rPr>
        <w:t>are</w:t>
      </w:r>
      <w:r>
        <w:rPr>
          <w:spacing w:val="-9"/>
          <w:w w:val="105"/>
        </w:rPr>
        <w:t> </w:t>
      </w:r>
      <w:r>
        <w:rPr>
          <w:w w:val="105"/>
        </w:rPr>
        <w:t>negative</w:t>
      </w:r>
      <w:r>
        <w:rPr>
          <w:spacing w:val="-9"/>
          <w:w w:val="105"/>
        </w:rPr>
        <w:t> </w:t>
      </w:r>
      <w:r>
        <w:rPr>
          <w:w w:val="105"/>
        </w:rPr>
        <w:t>news,</w:t>
      </w:r>
      <w:r>
        <w:rPr>
          <w:spacing w:val="-4"/>
          <w:w w:val="105"/>
        </w:rPr>
        <w:t> </w:t>
      </w:r>
      <w:r>
        <w:rPr>
          <w:w w:val="105"/>
        </w:rPr>
        <w:t>and</w:t>
      </w:r>
      <w:r>
        <w:rPr>
          <w:spacing w:val="-9"/>
          <w:w w:val="105"/>
        </w:rPr>
        <w:t> </w:t>
      </w:r>
      <w:r>
        <w:rPr>
          <w:w w:val="105"/>
        </w:rPr>
        <w:t>all</w:t>
      </w:r>
      <w:r>
        <w:rPr>
          <w:spacing w:val="-9"/>
          <w:w w:val="105"/>
        </w:rPr>
        <w:t> </w:t>
      </w:r>
      <w:r>
        <w:rPr>
          <w:w w:val="105"/>
        </w:rPr>
        <w:t>news</w:t>
      </w:r>
      <w:r>
        <w:rPr>
          <w:spacing w:val="-9"/>
          <w:w w:val="105"/>
        </w:rPr>
        <w:t> </w:t>
      </w:r>
      <w:r>
        <w:rPr>
          <w:w w:val="105"/>
        </w:rPr>
        <w:t>with</w:t>
      </w:r>
      <w:r>
        <w:rPr>
          <w:spacing w:val="-9"/>
          <w:w w:val="105"/>
        </w:rPr>
        <w:t> </w:t>
      </w:r>
      <w:r>
        <w:rPr>
          <w:w w:val="105"/>
        </w:rPr>
        <w:t>(W)ESS</w:t>
      </w:r>
      <w:r>
        <w:rPr>
          <w:spacing w:val="1"/>
          <w:w w:val="105"/>
        </w:rPr>
        <w:t> </w:t>
      </w:r>
      <w:r>
        <w:rPr>
          <w:rFonts w:ascii="Menlo" w:hAnsi="Menlo"/>
          <w:i/>
          <w:w w:val="105"/>
        </w:rPr>
        <w:t>∈</w:t>
      </w:r>
      <w:r>
        <w:rPr>
          <w:rFonts w:ascii="Menlo" w:hAnsi="Menlo"/>
          <w:i/>
          <w:spacing w:val="-86"/>
          <w:w w:val="105"/>
        </w:rPr>
        <w:t> </w:t>
      </w:r>
      <w:r>
        <w:rPr>
          <w:spacing w:val="-3"/>
          <w:w w:val="105"/>
        </w:rPr>
        <w:t>(</w:t>
      </w:r>
      <w:r>
        <w:rPr>
          <w:i/>
          <w:spacing w:val="-3"/>
          <w:w w:val="105"/>
        </w:rPr>
        <w:t>r,</w:t>
      </w:r>
      <w:r>
        <w:rPr>
          <w:i/>
          <w:spacing w:val="-24"/>
          <w:w w:val="105"/>
        </w:rPr>
        <w:t> </w:t>
      </w:r>
      <w:r>
        <w:rPr>
          <w:w w:val="105"/>
        </w:rPr>
        <w:t>50]</w:t>
      </w:r>
      <w:r>
        <w:rPr>
          <w:spacing w:val="-9"/>
          <w:w w:val="105"/>
        </w:rPr>
        <w:t> </w:t>
      </w:r>
      <w:r>
        <w:rPr>
          <w:w w:val="105"/>
        </w:rPr>
        <w:t>are</w:t>
      </w:r>
      <w:r>
        <w:rPr>
          <w:spacing w:val="-9"/>
          <w:w w:val="105"/>
        </w:rPr>
        <w:t> </w:t>
      </w:r>
      <w:r>
        <w:rPr>
          <w:w w:val="105"/>
        </w:rPr>
        <w:t>positive news, and, news in [</w:t>
      </w:r>
      <w:r>
        <w:rPr>
          <w:rFonts w:ascii="Menlo" w:hAnsi="Menlo"/>
          <w:i/>
          <w:w w:val="105"/>
        </w:rPr>
        <w:t>−</w:t>
      </w:r>
      <w:r>
        <w:rPr>
          <w:i/>
          <w:w w:val="105"/>
        </w:rPr>
        <w:t>r, </w:t>
      </w:r>
      <w:r>
        <w:rPr>
          <w:i/>
          <w:spacing w:val="3"/>
          <w:w w:val="105"/>
        </w:rPr>
        <w:t>r</w:t>
      </w:r>
      <w:r>
        <w:rPr>
          <w:spacing w:val="3"/>
          <w:w w:val="105"/>
        </w:rPr>
        <w:t>] </w:t>
      </w:r>
      <w:r>
        <w:rPr>
          <w:w w:val="105"/>
        </w:rPr>
        <w:t>are neutral news. Figure </w:t>
      </w:r>
      <w:hyperlink w:history="true" w:anchor="_bookmark38">
        <w:r>
          <w:rPr>
            <w:w w:val="105"/>
          </w:rPr>
          <w:t>16 </w:t>
        </w:r>
      </w:hyperlink>
      <w:r>
        <w:rPr>
          <w:w w:val="105"/>
        </w:rPr>
        <w:t>and figure </w:t>
      </w:r>
      <w:hyperlink w:history="true" w:anchor="_bookmark39">
        <w:r>
          <w:rPr>
            <w:w w:val="105"/>
          </w:rPr>
          <w:t>17 </w:t>
        </w:r>
      </w:hyperlink>
      <w:r>
        <w:rPr>
          <w:w w:val="105"/>
        </w:rPr>
        <w:t>plots the composition  of news types while classifying these news using </w:t>
      </w:r>
      <w:r>
        <w:rPr>
          <w:spacing w:val="-5"/>
          <w:w w:val="105"/>
        </w:rPr>
        <w:t>two </w:t>
      </w:r>
      <w:r>
        <w:rPr>
          <w:w w:val="105"/>
        </w:rPr>
        <w:t>criterions, </w:t>
      </w:r>
      <w:r>
        <w:rPr>
          <w:spacing w:val="-3"/>
          <w:w w:val="105"/>
        </w:rPr>
        <w:t>event </w:t>
      </w:r>
      <w:r>
        <w:rPr>
          <w:w w:val="105"/>
        </w:rPr>
        <w:t>sentiment scores and weighted </w:t>
      </w:r>
      <w:r>
        <w:rPr>
          <w:spacing w:val="-3"/>
          <w:w w:val="105"/>
        </w:rPr>
        <w:t>event </w:t>
      </w:r>
      <w:r>
        <w:rPr>
          <w:w w:val="105"/>
        </w:rPr>
        <w:t>sentiment</w:t>
      </w:r>
      <w:r>
        <w:rPr>
          <w:spacing w:val="46"/>
          <w:w w:val="105"/>
        </w:rPr>
        <w:t> </w:t>
      </w:r>
      <w:r>
        <w:rPr>
          <w:w w:val="105"/>
        </w:rPr>
        <w:t>scores.</w:t>
      </w:r>
    </w:p>
    <w:p>
      <w:pPr>
        <w:pStyle w:val="BodyText"/>
        <w:spacing w:before="4"/>
        <w:rPr>
          <w:sz w:val="25"/>
        </w:rPr>
      </w:pPr>
    </w:p>
    <w:p>
      <w:pPr>
        <w:pStyle w:val="BodyText"/>
        <w:ind w:left="2099"/>
      </w:pPr>
      <w:r>
        <w:rPr>
          <w:w w:val="105"/>
        </w:rPr>
        <w:t>Figure 16: </w:t>
      </w:r>
      <w:bookmarkStart w:name="_bookmark38" w:id="64"/>
      <w:bookmarkEnd w:id="64"/>
      <w:r>
        <w:rPr>
          <w:w w:val="105"/>
        </w:rPr>
        <w:t>Com</w:t>
      </w:r>
      <w:r>
        <w:rPr>
          <w:w w:val="105"/>
        </w:rPr>
        <w:t>position of News Type based on ESS</w:t>
      </w:r>
    </w:p>
    <w:p>
      <w:pPr>
        <w:pStyle w:val="BodyText"/>
        <w:spacing w:before="8"/>
        <w:rPr>
          <w:sz w:val="14"/>
        </w:rPr>
      </w:pPr>
      <w:r>
        <w:rPr/>
        <w:drawing>
          <wp:anchor distT="0" distB="0" distL="0" distR="0" allowOverlap="1" layoutInCell="1" locked="0" behindDoc="0" simplePos="0" relativeHeight="66">
            <wp:simplePos x="0" y="0"/>
            <wp:positionH relativeFrom="page">
              <wp:posOffset>960858</wp:posOffset>
            </wp:positionH>
            <wp:positionV relativeFrom="paragraph">
              <wp:posOffset>132096</wp:posOffset>
            </wp:positionV>
            <wp:extent cx="5562599" cy="2237232"/>
            <wp:effectExtent l="0" t="0" r="0" b="0"/>
            <wp:wrapTopAndBottom/>
            <wp:docPr id="41" name="image22.png"/>
            <wp:cNvGraphicFramePr>
              <a:graphicFrameLocks noChangeAspect="1"/>
            </wp:cNvGraphicFramePr>
            <a:graphic>
              <a:graphicData uri="http://schemas.openxmlformats.org/drawingml/2006/picture">
                <pic:pic>
                  <pic:nvPicPr>
                    <pic:cNvPr id="42" name="image22.png"/>
                    <pic:cNvPicPr/>
                  </pic:nvPicPr>
                  <pic:blipFill>
                    <a:blip r:embed="rId28" cstate="print"/>
                    <a:stretch>
                      <a:fillRect/>
                    </a:stretch>
                  </pic:blipFill>
                  <pic:spPr>
                    <a:xfrm>
                      <a:off x="0" y="0"/>
                      <a:ext cx="5562599" cy="2237232"/>
                    </a:xfrm>
                    <a:prstGeom prst="rect">
                      <a:avLst/>
                    </a:prstGeom>
                  </pic:spPr>
                </pic:pic>
              </a:graphicData>
            </a:graphic>
          </wp:anchor>
        </w:drawing>
      </w:r>
    </w:p>
    <w:p>
      <w:pPr>
        <w:spacing w:after="0"/>
        <w:rPr>
          <w:sz w:val="14"/>
        </w:rPr>
        <w:sectPr>
          <w:pgSz w:w="12240" w:h="15840"/>
          <w:pgMar w:header="0" w:footer="822" w:top="1420" w:bottom="1020" w:left="1320" w:right="260"/>
        </w:sectPr>
      </w:pPr>
    </w:p>
    <w:p>
      <w:pPr>
        <w:pStyle w:val="BodyText"/>
        <w:spacing w:before="81"/>
        <w:ind w:left="1978"/>
      </w:pPr>
      <w:r>
        <w:rPr>
          <w:w w:val="105"/>
        </w:rPr>
        <w:t>Figure 17: </w:t>
      </w:r>
      <w:bookmarkStart w:name="_bookmark39" w:id="65"/>
      <w:bookmarkEnd w:id="65"/>
      <w:r>
        <w:rPr>
          <w:w w:val="105"/>
        </w:rPr>
        <w:t>Com</w:t>
      </w:r>
      <w:r>
        <w:rPr>
          <w:w w:val="105"/>
        </w:rPr>
        <w:t>position of News Type based on WESS</w:t>
      </w:r>
    </w:p>
    <w:p>
      <w:pPr>
        <w:pStyle w:val="BodyText"/>
        <w:spacing w:before="7"/>
        <w:rPr>
          <w:sz w:val="14"/>
        </w:rPr>
      </w:pPr>
      <w:r>
        <w:rPr/>
        <w:drawing>
          <wp:anchor distT="0" distB="0" distL="0" distR="0" allowOverlap="1" layoutInCell="1" locked="0" behindDoc="0" simplePos="0" relativeHeight="67">
            <wp:simplePos x="0" y="0"/>
            <wp:positionH relativeFrom="page">
              <wp:posOffset>960858</wp:posOffset>
            </wp:positionH>
            <wp:positionV relativeFrom="paragraph">
              <wp:posOffset>131744</wp:posOffset>
            </wp:positionV>
            <wp:extent cx="5910262" cy="2377058"/>
            <wp:effectExtent l="0" t="0" r="0" b="0"/>
            <wp:wrapTopAndBottom/>
            <wp:docPr id="43" name="image23.png"/>
            <wp:cNvGraphicFramePr>
              <a:graphicFrameLocks noChangeAspect="1"/>
            </wp:cNvGraphicFramePr>
            <a:graphic>
              <a:graphicData uri="http://schemas.openxmlformats.org/drawingml/2006/picture">
                <pic:pic>
                  <pic:nvPicPr>
                    <pic:cNvPr id="44" name="image23.png"/>
                    <pic:cNvPicPr/>
                  </pic:nvPicPr>
                  <pic:blipFill>
                    <a:blip r:embed="rId29" cstate="print"/>
                    <a:stretch>
                      <a:fillRect/>
                    </a:stretch>
                  </pic:blipFill>
                  <pic:spPr>
                    <a:xfrm>
                      <a:off x="0" y="0"/>
                      <a:ext cx="5910262" cy="2377058"/>
                    </a:xfrm>
                    <a:prstGeom prst="rect">
                      <a:avLst/>
                    </a:prstGeom>
                  </pic:spPr>
                </pic:pic>
              </a:graphicData>
            </a:graphic>
          </wp:anchor>
        </w:drawing>
      </w:r>
    </w:p>
    <w:p>
      <w:pPr>
        <w:pStyle w:val="BodyText"/>
      </w:pPr>
    </w:p>
    <w:p>
      <w:pPr>
        <w:pStyle w:val="BodyText"/>
      </w:pPr>
    </w:p>
    <w:p>
      <w:pPr>
        <w:pStyle w:val="BodyText"/>
        <w:spacing w:line="376" w:lineRule="auto" w:before="211"/>
        <w:ind w:left="120" w:right="1178" w:firstLine="351"/>
        <w:jc w:val="both"/>
      </w:pPr>
      <w:r>
        <w:rPr>
          <w:w w:val="110"/>
        </w:rPr>
        <w:t>In figure </w:t>
      </w:r>
      <w:hyperlink w:history="true" w:anchor="_bookmark38">
        <w:r>
          <w:rPr>
            <w:w w:val="110"/>
          </w:rPr>
          <w:t>16, </w:t>
        </w:r>
      </w:hyperlink>
      <w:r>
        <w:rPr>
          <w:w w:val="110"/>
        </w:rPr>
        <w:t>the </w:t>
      </w:r>
      <w:r>
        <w:rPr>
          <w:spacing w:val="-5"/>
          <w:w w:val="110"/>
        </w:rPr>
        <w:t>two </w:t>
      </w:r>
      <w:r>
        <w:rPr>
          <w:w w:val="110"/>
        </w:rPr>
        <w:t>sharp breaking points at </w:t>
      </w:r>
      <w:r>
        <w:rPr>
          <w:i/>
          <w:w w:val="110"/>
        </w:rPr>
        <w:t>r </w:t>
      </w:r>
      <w:r>
        <w:rPr>
          <w:w w:val="110"/>
        </w:rPr>
        <w:t>= 15 and </w:t>
      </w:r>
      <w:r>
        <w:rPr>
          <w:i/>
          <w:w w:val="110"/>
        </w:rPr>
        <w:t>r </w:t>
      </w:r>
      <w:r>
        <w:rPr>
          <w:w w:val="110"/>
        </w:rPr>
        <w:t>= 18 correspond to the </w:t>
      </w:r>
      <w:r>
        <w:rPr>
          <w:spacing w:val="-5"/>
          <w:w w:val="110"/>
        </w:rPr>
        <w:t>two </w:t>
      </w:r>
      <w:r>
        <w:rPr>
          <w:w w:val="110"/>
        </w:rPr>
        <w:t>clusters of </w:t>
      </w:r>
      <w:r>
        <w:rPr>
          <w:spacing w:val="-3"/>
          <w:w w:val="110"/>
        </w:rPr>
        <w:t>events </w:t>
      </w:r>
      <w:r>
        <w:rPr>
          <w:w w:val="110"/>
        </w:rPr>
        <w:t>with sentiment scores 35 and 68 observed in figure </w:t>
      </w:r>
      <w:hyperlink w:history="true" w:anchor="_bookmark25">
        <w:r>
          <w:rPr>
            <w:w w:val="110"/>
          </w:rPr>
          <w:t>7.</w:t>
        </w:r>
      </w:hyperlink>
      <w:r>
        <w:rPr>
          <w:w w:val="110"/>
        </w:rPr>
        <w:t> </w:t>
      </w:r>
      <w:r>
        <w:rPr>
          <w:spacing w:val="-4"/>
          <w:w w:val="110"/>
        </w:rPr>
        <w:t>Table </w:t>
      </w:r>
      <w:hyperlink w:history="true" w:anchor="_bookmark40">
        <w:r>
          <w:rPr>
            <w:w w:val="110"/>
          </w:rPr>
          <w:t>9 </w:t>
        </w:r>
      </w:hyperlink>
      <w:r>
        <w:rPr>
          <w:w w:val="110"/>
        </w:rPr>
        <w:t>and</w:t>
      </w:r>
      <w:r>
        <w:rPr>
          <w:spacing w:val="-42"/>
          <w:w w:val="110"/>
        </w:rPr>
        <w:t> </w:t>
      </w:r>
      <w:r>
        <w:rPr>
          <w:w w:val="110"/>
        </w:rPr>
        <w:t>table </w:t>
      </w:r>
      <w:hyperlink w:history="true" w:anchor="_bookmark41">
        <w:r>
          <w:rPr>
            <w:w w:val="110"/>
          </w:rPr>
          <w:t>10</w:t>
        </w:r>
        <w:r>
          <w:rPr>
            <w:spacing w:val="-35"/>
            <w:w w:val="110"/>
          </w:rPr>
          <w:t> </w:t>
        </w:r>
      </w:hyperlink>
      <w:r>
        <w:rPr>
          <w:w w:val="110"/>
        </w:rPr>
        <w:t>summarizes</w:t>
      </w:r>
      <w:r>
        <w:rPr>
          <w:spacing w:val="-35"/>
          <w:w w:val="110"/>
        </w:rPr>
        <w:t> </w:t>
      </w:r>
      <w:r>
        <w:rPr>
          <w:spacing w:val="-3"/>
          <w:w w:val="110"/>
        </w:rPr>
        <w:t>how</w:t>
      </w:r>
      <w:r>
        <w:rPr>
          <w:spacing w:val="-35"/>
          <w:w w:val="110"/>
        </w:rPr>
        <w:t> </w:t>
      </w:r>
      <w:r>
        <w:rPr>
          <w:w w:val="110"/>
        </w:rPr>
        <w:t>the</w:t>
      </w:r>
      <w:r>
        <w:rPr>
          <w:spacing w:val="-35"/>
          <w:w w:val="110"/>
        </w:rPr>
        <w:t> </w:t>
      </w:r>
      <w:r>
        <w:rPr>
          <w:w w:val="110"/>
        </w:rPr>
        <w:t>portions</w:t>
      </w:r>
      <w:r>
        <w:rPr>
          <w:spacing w:val="-35"/>
          <w:w w:val="110"/>
        </w:rPr>
        <w:t> </w:t>
      </w:r>
      <w:r>
        <w:rPr>
          <w:w w:val="110"/>
        </w:rPr>
        <w:t>of</w:t>
      </w:r>
      <w:r>
        <w:rPr>
          <w:spacing w:val="-35"/>
          <w:w w:val="110"/>
        </w:rPr>
        <w:t> </w:t>
      </w:r>
      <w:r>
        <w:rPr>
          <w:w w:val="110"/>
        </w:rPr>
        <w:t>different</w:t>
      </w:r>
      <w:r>
        <w:rPr>
          <w:spacing w:val="-34"/>
          <w:w w:val="110"/>
        </w:rPr>
        <w:t> </w:t>
      </w:r>
      <w:r>
        <w:rPr>
          <w:w w:val="110"/>
        </w:rPr>
        <w:t>classes</w:t>
      </w:r>
      <w:r>
        <w:rPr>
          <w:spacing w:val="-35"/>
          <w:w w:val="110"/>
        </w:rPr>
        <w:t> </w:t>
      </w:r>
      <w:r>
        <w:rPr>
          <w:w w:val="110"/>
        </w:rPr>
        <w:t>of</w:t>
      </w:r>
      <w:r>
        <w:rPr>
          <w:spacing w:val="-35"/>
          <w:w w:val="110"/>
        </w:rPr>
        <w:t> </w:t>
      </w:r>
      <w:r>
        <w:rPr>
          <w:w w:val="110"/>
        </w:rPr>
        <w:t>news</w:t>
      </w:r>
      <w:r>
        <w:rPr>
          <w:spacing w:val="-35"/>
          <w:w w:val="110"/>
        </w:rPr>
        <w:t> </w:t>
      </w:r>
      <w:r>
        <w:rPr>
          <w:w w:val="110"/>
        </w:rPr>
        <w:t>change</w:t>
      </w:r>
      <w:r>
        <w:rPr>
          <w:spacing w:val="-35"/>
          <w:w w:val="110"/>
        </w:rPr>
        <w:t> </w:t>
      </w:r>
      <w:r>
        <w:rPr>
          <w:w w:val="110"/>
        </w:rPr>
        <w:t>while</w:t>
      </w:r>
      <w:r>
        <w:rPr>
          <w:spacing w:val="-35"/>
          <w:w w:val="110"/>
        </w:rPr>
        <w:t> </w:t>
      </w:r>
      <w:r>
        <w:rPr>
          <w:w w:val="110"/>
        </w:rPr>
        <w:t>applying</w:t>
      </w:r>
      <w:r>
        <w:rPr>
          <w:spacing w:val="-35"/>
          <w:w w:val="110"/>
        </w:rPr>
        <w:t> </w:t>
      </w:r>
      <w:r>
        <w:rPr>
          <w:w w:val="110"/>
        </w:rPr>
        <w:t>different </w:t>
      </w:r>
      <w:r>
        <w:rPr>
          <w:spacing w:val="-3"/>
          <w:w w:val="110"/>
        </w:rPr>
        <w:t>value </w:t>
      </w:r>
      <w:r>
        <w:rPr>
          <w:w w:val="110"/>
        </w:rPr>
        <w:t>of</w:t>
      </w:r>
      <w:r>
        <w:rPr>
          <w:spacing w:val="25"/>
          <w:w w:val="110"/>
        </w:rPr>
        <w:t> </w:t>
      </w:r>
      <w:r>
        <w:rPr>
          <w:w w:val="110"/>
        </w:rPr>
        <w:t>threshold.</w:t>
      </w:r>
    </w:p>
    <w:p>
      <w:pPr>
        <w:pStyle w:val="BodyText"/>
        <w:spacing w:line="376" w:lineRule="auto" w:before="1"/>
        <w:ind w:left="120" w:right="1177" w:firstLine="351"/>
        <w:jc w:val="both"/>
      </w:pPr>
      <w:r>
        <w:rPr>
          <w:w w:val="105"/>
        </w:rPr>
        <w:t>The</w:t>
      </w:r>
      <w:r>
        <w:rPr>
          <w:spacing w:val="-16"/>
          <w:w w:val="105"/>
        </w:rPr>
        <w:t> </w:t>
      </w:r>
      <w:r>
        <w:rPr>
          <w:w w:val="105"/>
        </w:rPr>
        <w:t>entry</w:t>
      </w:r>
      <w:r>
        <w:rPr>
          <w:spacing w:val="-16"/>
          <w:w w:val="105"/>
        </w:rPr>
        <w:t> </w:t>
      </w:r>
      <w:r>
        <w:rPr>
          <w:w w:val="105"/>
        </w:rPr>
        <w:t>89.43%</w:t>
      </w:r>
      <w:r>
        <w:rPr>
          <w:spacing w:val="-16"/>
          <w:w w:val="105"/>
        </w:rPr>
        <w:t> </w:t>
      </w:r>
      <w:r>
        <w:rPr>
          <w:w w:val="105"/>
        </w:rPr>
        <w:t>(2,749.47%)</w:t>
      </w:r>
      <w:r>
        <w:rPr>
          <w:spacing w:val="-16"/>
          <w:w w:val="105"/>
        </w:rPr>
        <w:t> </w:t>
      </w:r>
      <w:r>
        <w:rPr>
          <w:w w:val="105"/>
        </w:rPr>
        <w:t>in</w:t>
      </w:r>
      <w:r>
        <w:rPr>
          <w:spacing w:val="-16"/>
          <w:w w:val="105"/>
        </w:rPr>
        <w:t> </w:t>
      </w:r>
      <w:r>
        <w:rPr>
          <w:w w:val="105"/>
        </w:rPr>
        <w:t>table</w:t>
      </w:r>
      <w:r>
        <w:rPr>
          <w:spacing w:val="-16"/>
          <w:w w:val="105"/>
        </w:rPr>
        <w:t> </w:t>
      </w:r>
      <w:hyperlink w:history="true" w:anchor="_bookmark40">
        <w:r>
          <w:rPr>
            <w:w w:val="105"/>
          </w:rPr>
          <w:t>9</w:t>
        </w:r>
        <w:r>
          <w:rPr>
            <w:spacing w:val="-16"/>
            <w:w w:val="105"/>
          </w:rPr>
          <w:t> </w:t>
        </w:r>
      </w:hyperlink>
      <w:r>
        <w:rPr>
          <w:w w:val="105"/>
        </w:rPr>
        <w:t>(last</w:t>
      </w:r>
      <w:r>
        <w:rPr>
          <w:spacing w:val="-16"/>
          <w:w w:val="105"/>
        </w:rPr>
        <w:t> </w:t>
      </w:r>
      <w:r>
        <w:rPr>
          <w:w w:val="105"/>
        </w:rPr>
        <w:t>row,</w:t>
      </w:r>
      <w:r>
        <w:rPr>
          <w:spacing w:val="-14"/>
          <w:w w:val="105"/>
        </w:rPr>
        <w:t> </w:t>
      </w:r>
      <w:r>
        <w:rPr>
          <w:w w:val="105"/>
        </w:rPr>
        <w:t>second</w:t>
      </w:r>
      <w:r>
        <w:rPr>
          <w:spacing w:val="-16"/>
          <w:w w:val="105"/>
        </w:rPr>
        <w:t> </w:t>
      </w:r>
      <w:r>
        <w:rPr>
          <w:w w:val="105"/>
        </w:rPr>
        <w:t>column)</w:t>
      </w:r>
      <w:r>
        <w:rPr>
          <w:spacing w:val="-16"/>
          <w:w w:val="105"/>
        </w:rPr>
        <w:t> </w:t>
      </w:r>
      <w:r>
        <w:rPr>
          <w:w w:val="105"/>
        </w:rPr>
        <w:t>means</w:t>
      </w:r>
      <w:r>
        <w:rPr>
          <w:spacing w:val="-16"/>
          <w:w w:val="105"/>
        </w:rPr>
        <w:t> </w:t>
      </w:r>
      <w:r>
        <w:rPr>
          <w:w w:val="105"/>
        </w:rPr>
        <w:t>89.43%</w:t>
      </w:r>
      <w:r>
        <w:rPr>
          <w:spacing w:val="-16"/>
          <w:w w:val="105"/>
        </w:rPr>
        <w:t> </w:t>
      </w:r>
      <w:r>
        <w:rPr>
          <w:w w:val="105"/>
        </w:rPr>
        <w:t>of</w:t>
      </w:r>
      <w:r>
        <w:rPr>
          <w:spacing w:val="-16"/>
          <w:w w:val="105"/>
        </w:rPr>
        <w:t> </w:t>
      </w:r>
      <w:r>
        <w:rPr>
          <w:w w:val="105"/>
        </w:rPr>
        <w:t>news are classified to </w:t>
      </w:r>
      <w:r>
        <w:rPr>
          <w:spacing w:val="3"/>
          <w:w w:val="105"/>
        </w:rPr>
        <w:t>be </w:t>
      </w:r>
      <w:r>
        <w:rPr>
          <w:w w:val="105"/>
        </w:rPr>
        <w:t>neutral using a threshold </w:t>
      </w:r>
      <w:r>
        <w:rPr>
          <w:i/>
          <w:w w:val="105"/>
        </w:rPr>
        <w:t>r </w:t>
      </w:r>
      <w:r>
        <w:rPr>
          <w:w w:val="105"/>
        </w:rPr>
        <w:t>= 25. Moreover, the number of neutral news under this threshold is 2,749.47% of the the number of neutral news under threshold </w:t>
      </w:r>
      <w:r>
        <w:rPr>
          <w:i/>
          <w:w w:val="105"/>
        </w:rPr>
        <w:t>r </w:t>
      </w:r>
      <w:r>
        <w:rPr>
          <w:w w:val="105"/>
        </w:rPr>
        <w:t>= 0. In the appendix,  table </w:t>
      </w:r>
      <w:hyperlink w:history="true" w:anchor="_bookmark123">
        <w:r>
          <w:rPr>
            <w:w w:val="105"/>
          </w:rPr>
          <w:t>32</w:t>
        </w:r>
      </w:hyperlink>
      <w:r>
        <w:rPr>
          <w:w w:val="105"/>
        </w:rPr>
        <w:t> and </w:t>
      </w:r>
      <w:hyperlink w:history="true" w:anchor="_bookmark124">
        <w:r>
          <w:rPr>
            <w:w w:val="105"/>
          </w:rPr>
          <w:t>33</w:t>
        </w:r>
      </w:hyperlink>
      <w:r>
        <w:rPr>
          <w:w w:val="105"/>
        </w:rPr>
        <w:t> provide a more complete summary on the composition     of news under various thresholds </w:t>
      </w:r>
      <w:r>
        <w:rPr>
          <w:i/>
          <w:spacing w:val="3"/>
          <w:w w:val="105"/>
        </w:rPr>
        <w:t>r</w:t>
      </w:r>
      <w:r>
        <w:rPr>
          <w:spacing w:val="3"/>
          <w:w w:val="105"/>
        </w:rPr>
        <w:t>. </w:t>
      </w:r>
      <w:r>
        <w:rPr>
          <w:w w:val="105"/>
        </w:rPr>
        <w:t>The threshold variable </w:t>
      </w:r>
      <w:r>
        <w:rPr>
          <w:i/>
          <w:w w:val="105"/>
        </w:rPr>
        <w:t>r </w:t>
      </w:r>
      <w:r>
        <w:rPr>
          <w:w w:val="105"/>
        </w:rPr>
        <w:t>is a hyper-parameter in our model, the optimal classification threshold depends on specific type of models used. In most experiments,</w:t>
      </w:r>
      <w:r>
        <w:rPr>
          <w:spacing w:val="13"/>
          <w:w w:val="105"/>
        </w:rPr>
        <w:t> </w:t>
      </w:r>
      <w:r>
        <w:rPr>
          <w:spacing w:val="-4"/>
          <w:w w:val="105"/>
        </w:rPr>
        <w:t>we</w:t>
      </w:r>
      <w:r>
        <w:rPr>
          <w:spacing w:val="13"/>
          <w:w w:val="105"/>
        </w:rPr>
        <w:t> </w:t>
      </w:r>
      <w:r>
        <w:rPr>
          <w:w w:val="105"/>
        </w:rPr>
        <w:t>are</w:t>
      </w:r>
      <w:r>
        <w:rPr>
          <w:spacing w:val="13"/>
          <w:w w:val="105"/>
        </w:rPr>
        <w:t> </w:t>
      </w:r>
      <w:r>
        <w:rPr>
          <w:w w:val="105"/>
        </w:rPr>
        <w:t>using</w:t>
      </w:r>
      <w:r>
        <w:rPr>
          <w:spacing w:val="13"/>
          <w:w w:val="105"/>
        </w:rPr>
        <w:t> </w:t>
      </w:r>
      <w:r>
        <w:rPr>
          <w:i/>
          <w:w w:val="105"/>
        </w:rPr>
        <w:t>r</w:t>
      </w:r>
      <w:r>
        <w:rPr>
          <w:i/>
          <w:spacing w:val="8"/>
          <w:w w:val="105"/>
        </w:rPr>
        <w:t> </w:t>
      </w:r>
      <w:r>
        <w:rPr>
          <w:w w:val="105"/>
        </w:rPr>
        <w:t>=</w:t>
      </w:r>
      <w:r>
        <w:rPr>
          <w:spacing w:val="1"/>
          <w:w w:val="105"/>
        </w:rPr>
        <w:t> </w:t>
      </w:r>
      <w:r>
        <w:rPr>
          <w:w w:val="105"/>
        </w:rPr>
        <w:t>0</w:t>
      </w:r>
      <w:r>
        <w:rPr>
          <w:spacing w:val="13"/>
          <w:w w:val="105"/>
        </w:rPr>
        <w:t> </w:t>
      </w:r>
      <w:r>
        <w:rPr>
          <w:w w:val="105"/>
        </w:rPr>
        <w:t>for</w:t>
      </w:r>
      <w:r>
        <w:rPr>
          <w:spacing w:val="13"/>
          <w:w w:val="105"/>
        </w:rPr>
        <w:t> </w:t>
      </w:r>
      <w:r>
        <w:rPr>
          <w:w w:val="105"/>
        </w:rPr>
        <w:t>ESS</w:t>
      </w:r>
      <w:r>
        <w:rPr>
          <w:spacing w:val="14"/>
          <w:w w:val="105"/>
        </w:rPr>
        <w:t> </w:t>
      </w:r>
      <w:r>
        <w:rPr>
          <w:w w:val="105"/>
        </w:rPr>
        <w:t>scores</w:t>
      </w:r>
      <w:r>
        <w:rPr>
          <w:spacing w:val="13"/>
          <w:w w:val="105"/>
        </w:rPr>
        <w:t> </w:t>
      </w:r>
      <w:r>
        <w:rPr>
          <w:w w:val="105"/>
        </w:rPr>
        <w:t>and</w:t>
      </w:r>
      <w:r>
        <w:rPr>
          <w:spacing w:val="14"/>
          <w:w w:val="105"/>
        </w:rPr>
        <w:t> </w:t>
      </w:r>
      <w:r>
        <w:rPr>
          <w:i/>
          <w:w w:val="105"/>
        </w:rPr>
        <w:t>r</w:t>
      </w:r>
      <w:r>
        <w:rPr>
          <w:i/>
          <w:spacing w:val="7"/>
          <w:w w:val="105"/>
        </w:rPr>
        <w:t> </w:t>
      </w:r>
      <w:r>
        <w:rPr>
          <w:w w:val="105"/>
        </w:rPr>
        <w:t>=</w:t>
      </w:r>
      <w:r>
        <w:rPr>
          <w:spacing w:val="2"/>
          <w:w w:val="105"/>
        </w:rPr>
        <w:t> </w:t>
      </w:r>
      <w:r>
        <w:rPr>
          <w:w w:val="105"/>
        </w:rPr>
        <w:t>0</w:t>
      </w:r>
      <w:r>
        <w:rPr>
          <w:i/>
          <w:w w:val="105"/>
        </w:rPr>
        <w:t>.</w:t>
      </w:r>
      <w:r>
        <w:rPr>
          <w:w w:val="105"/>
        </w:rPr>
        <w:t>3</w:t>
      </w:r>
      <w:r>
        <w:rPr>
          <w:spacing w:val="13"/>
          <w:w w:val="105"/>
        </w:rPr>
        <w:t> </w:t>
      </w:r>
      <w:r>
        <w:rPr>
          <w:w w:val="105"/>
        </w:rPr>
        <w:t>for</w:t>
      </w:r>
      <w:r>
        <w:rPr>
          <w:spacing w:val="13"/>
          <w:w w:val="105"/>
        </w:rPr>
        <w:t> </w:t>
      </w:r>
      <w:r>
        <w:rPr>
          <w:w w:val="105"/>
        </w:rPr>
        <w:t>WESS</w:t>
      </w:r>
      <w:r>
        <w:rPr>
          <w:spacing w:val="12"/>
          <w:w w:val="105"/>
        </w:rPr>
        <w:t> </w:t>
      </w:r>
      <w:r>
        <w:rPr>
          <w:w w:val="105"/>
        </w:rPr>
        <w:t>scores.</w:t>
      </w:r>
    </w:p>
    <w:p>
      <w:pPr>
        <w:spacing w:after="0" w:line="376" w:lineRule="auto"/>
        <w:jc w:val="both"/>
        <w:sectPr>
          <w:pgSz w:w="12240" w:h="15840"/>
          <w:pgMar w:header="0" w:footer="822" w:top="1500" w:bottom="1020" w:left="1320" w:right="260"/>
        </w:sectPr>
      </w:pPr>
    </w:p>
    <w:p>
      <w:pPr>
        <w:pStyle w:val="BodyText"/>
        <w:spacing w:before="81"/>
        <w:ind w:left="403" w:right="1463"/>
        <w:jc w:val="center"/>
      </w:pPr>
      <w:r>
        <w:rPr>
          <w:w w:val="105"/>
        </w:rPr>
        <w:t>Table 9: </w:t>
      </w:r>
      <w:bookmarkStart w:name="_bookmark40" w:id="66"/>
      <w:bookmarkEnd w:id="66"/>
      <w:r>
        <w:rPr>
          <w:w w:val="105"/>
        </w:rPr>
        <w:t>Com</w:t>
      </w:r>
      <w:r>
        <w:rPr>
          <w:w w:val="105"/>
        </w:rPr>
        <w:t>position of News Classes with Different Thresholds on ESS Scores</w:t>
      </w:r>
    </w:p>
    <w:p>
      <w:pPr>
        <w:pStyle w:val="BodyText"/>
        <w:spacing w:before="5"/>
        <w:rPr>
          <w:sz w:val="12"/>
        </w:rPr>
      </w:pPr>
    </w:p>
    <w:tbl>
      <w:tblPr>
        <w:tblW w:w="0" w:type="auto"/>
        <w:jc w:val="left"/>
        <w:tblInd w:w="1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
        <w:gridCol w:w="1949"/>
        <w:gridCol w:w="2058"/>
        <w:gridCol w:w="1946"/>
      </w:tblGrid>
      <w:tr>
        <w:trPr>
          <w:trHeight w:val="376" w:hRule="atLeast"/>
        </w:trPr>
        <w:tc>
          <w:tcPr>
            <w:tcW w:w="518" w:type="dxa"/>
            <w:tcBorders>
              <w:top w:val="single" w:sz="8" w:space="0" w:color="000000"/>
              <w:bottom w:val="single" w:sz="6" w:space="0" w:color="000000"/>
              <w:right w:val="single" w:sz="4" w:space="0" w:color="000000"/>
            </w:tcBorders>
          </w:tcPr>
          <w:p>
            <w:pPr>
              <w:pStyle w:val="TableParagraph"/>
              <w:spacing w:line="240" w:lineRule="auto" w:before="50"/>
              <w:ind w:left="0" w:right="1"/>
              <w:rPr>
                <w:i/>
                <w:sz w:val="22"/>
              </w:rPr>
            </w:pPr>
            <w:r>
              <w:rPr>
                <w:i/>
                <w:w w:val="114"/>
                <w:sz w:val="22"/>
              </w:rPr>
              <w:t>r</w:t>
            </w:r>
          </w:p>
        </w:tc>
        <w:tc>
          <w:tcPr>
            <w:tcW w:w="1949" w:type="dxa"/>
            <w:tcBorders>
              <w:top w:val="single" w:sz="8" w:space="0" w:color="000000"/>
              <w:left w:val="single" w:sz="4" w:space="0" w:color="000000"/>
              <w:bottom w:val="single" w:sz="6" w:space="0" w:color="000000"/>
            </w:tcBorders>
          </w:tcPr>
          <w:p>
            <w:pPr>
              <w:pStyle w:val="TableParagraph"/>
              <w:spacing w:line="240" w:lineRule="auto" w:before="50"/>
              <w:ind w:left="114" w:right="118"/>
              <w:rPr>
                <w:sz w:val="22"/>
              </w:rPr>
            </w:pPr>
            <w:r>
              <w:rPr>
                <w:w w:val="105"/>
                <w:sz w:val="22"/>
              </w:rPr>
              <w:t>Num Negative</w:t>
            </w:r>
          </w:p>
        </w:tc>
        <w:tc>
          <w:tcPr>
            <w:tcW w:w="2058" w:type="dxa"/>
            <w:tcBorders>
              <w:top w:val="single" w:sz="8" w:space="0" w:color="000000"/>
              <w:bottom w:val="single" w:sz="6" w:space="0" w:color="000000"/>
            </w:tcBorders>
          </w:tcPr>
          <w:p>
            <w:pPr>
              <w:pStyle w:val="TableParagraph"/>
              <w:spacing w:line="240" w:lineRule="auto" w:before="50"/>
              <w:ind w:left="116" w:right="119"/>
              <w:rPr>
                <w:sz w:val="22"/>
              </w:rPr>
            </w:pPr>
            <w:r>
              <w:rPr>
                <w:w w:val="110"/>
                <w:sz w:val="22"/>
              </w:rPr>
              <w:t>Num Neutral</w:t>
            </w:r>
          </w:p>
        </w:tc>
        <w:tc>
          <w:tcPr>
            <w:tcW w:w="1946" w:type="dxa"/>
            <w:tcBorders>
              <w:top w:val="single" w:sz="8" w:space="0" w:color="000000"/>
              <w:bottom w:val="single" w:sz="6" w:space="0" w:color="000000"/>
            </w:tcBorders>
          </w:tcPr>
          <w:p>
            <w:pPr>
              <w:pStyle w:val="TableParagraph"/>
              <w:spacing w:line="240" w:lineRule="auto" w:before="50"/>
              <w:ind w:left="113" w:right="116"/>
              <w:rPr>
                <w:sz w:val="22"/>
              </w:rPr>
            </w:pPr>
            <w:r>
              <w:rPr>
                <w:w w:val="105"/>
                <w:sz w:val="22"/>
              </w:rPr>
              <w:t>Num Positive</w:t>
            </w:r>
          </w:p>
        </w:tc>
      </w:tr>
      <w:tr>
        <w:trPr>
          <w:trHeight w:val="335" w:hRule="atLeast"/>
        </w:trPr>
        <w:tc>
          <w:tcPr>
            <w:tcW w:w="518" w:type="dxa"/>
            <w:tcBorders>
              <w:top w:val="single" w:sz="6" w:space="0" w:color="000000"/>
              <w:right w:val="single" w:sz="4" w:space="0" w:color="000000"/>
            </w:tcBorders>
          </w:tcPr>
          <w:p>
            <w:pPr>
              <w:pStyle w:val="TableParagraph"/>
              <w:spacing w:line="240" w:lineRule="auto" w:before="49"/>
              <w:ind w:left="4"/>
              <w:rPr>
                <w:sz w:val="22"/>
              </w:rPr>
            </w:pPr>
            <w:r>
              <w:rPr>
                <w:w w:val="99"/>
                <w:sz w:val="22"/>
              </w:rPr>
              <w:t>0</w:t>
            </w:r>
          </w:p>
        </w:tc>
        <w:tc>
          <w:tcPr>
            <w:tcW w:w="1949" w:type="dxa"/>
            <w:tcBorders>
              <w:top w:val="single" w:sz="6" w:space="0" w:color="000000"/>
              <w:left w:val="single" w:sz="4" w:space="0" w:color="000000"/>
            </w:tcBorders>
          </w:tcPr>
          <w:p>
            <w:pPr>
              <w:pStyle w:val="TableParagraph"/>
              <w:spacing w:line="240" w:lineRule="auto" w:before="49"/>
              <w:ind w:left="115" w:right="118"/>
              <w:rPr>
                <w:sz w:val="22"/>
              </w:rPr>
            </w:pPr>
            <w:r>
              <w:rPr>
                <w:sz w:val="22"/>
              </w:rPr>
              <w:t>50.59% (100.00%)</w:t>
            </w:r>
          </w:p>
        </w:tc>
        <w:tc>
          <w:tcPr>
            <w:tcW w:w="2058" w:type="dxa"/>
            <w:tcBorders>
              <w:top w:val="single" w:sz="6" w:space="0" w:color="000000"/>
            </w:tcBorders>
          </w:tcPr>
          <w:p>
            <w:pPr>
              <w:pStyle w:val="TableParagraph"/>
              <w:spacing w:line="240" w:lineRule="auto" w:before="49"/>
              <w:ind w:right="119"/>
              <w:rPr>
                <w:sz w:val="22"/>
              </w:rPr>
            </w:pPr>
            <w:r>
              <w:rPr>
                <w:sz w:val="22"/>
              </w:rPr>
              <w:t>3.25% (100.00%)</w:t>
            </w:r>
          </w:p>
        </w:tc>
        <w:tc>
          <w:tcPr>
            <w:tcW w:w="1946" w:type="dxa"/>
            <w:tcBorders>
              <w:top w:val="single" w:sz="6" w:space="0" w:color="000000"/>
            </w:tcBorders>
          </w:tcPr>
          <w:p>
            <w:pPr>
              <w:pStyle w:val="TableParagraph"/>
              <w:spacing w:line="240" w:lineRule="auto" w:before="49"/>
              <w:ind w:right="116"/>
              <w:rPr>
                <w:sz w:val="22"/>
              </w:rPr>
            </w:pPr>
            <w:r>
              <w:rPr>
                <w:sz w:val="22"/>
              </w:rPr>
              <w:t>46.15% (100.00%)</w:t>
            </w:r>
          </w:p>
        </w:tc>
      </w:tr>
      <w:tr>
        <w:trPr>
          <w:trHeight w:val="270" w:hRule="atLeast"/>
        </w:trPr>
        <w:tc>
          <w:tcPr>
            <w:tcW w:w="518" w:type="dxa"/>
            <w:tcBorders>
              <w:right w:val="single" w:sz="4" w:space="0" w:color="000000"/>
            </w:tcBorders>
          </w:tcPr>
          <w:p>
            <w:pPr>
              <w:pStyle w:val="TableParagraph"/>
              <w:ind w:left="94" w:right="90"/>
              <w:rPr>
                <w:sz w:val="22"/>
              </w:rPr>
            </w:pPr>
            <w:r>
              <w:rPr>
                <w:w w:val="105"/>
                <w:sz w:val="22"/>
              </w:rPr>
              <w:t>0</w:t>
            </w:r>
            <w:r>
              <w:rPr>
                <w:i/>
                <w:w w:val="105"/>
                <w:sz w:val="22"/>
              </w:rPr>
              <w:t>.</w:t>
            </w:r>
            <w:r>
              <w:rPr>
                <w:w w:val="105"/>
                <w:sz w:val="22"/>
              </w:rPr>
              <w:t>3</w:t>
            </w:r>
          </w:p>
        </w:tc>
        <w:tc>
          <w:tcPr>
            <w:tcW w:w="1949" w:type="dxa"/>
            <w:tcBorders>
              <w:left w:val="single" w:sz="4" w:space="0" w:color="000000"/>
            </w:tcBorders>
          </w:tcPr>
          <w:p>
            <w:pPr>
              <w:pStyle w:val="TableParagraph"/>
              <w:ind w:left="115" w:right="118"/>
              <w:rPr>
                <w:sz w:val="22"/>
              </w:rPr>
            </w:pPr>
            <w:r>
              <w:rPr>
                <w:sz w:val="22"/>
              </w:rPr>
              <w:t>50.59% (100.00%)</w:t>
            </w:r>
          </w:p>
        </w:tc>
        <w:tc>
          <w:tcPr>
            <w:tcW w:w="2058" w:type="dxa"/>
          </w:tcPr>
          <w:p>
            <w:pPr>
              <w:pStyle w:val="TableParagraph"/>
              <w:ind w:right="119"/>
              <w:rPr>
                <w:sz w:val="22"/>
              </w:rPr>
            </w:pPr>
            <w:r>
              <w:rPr>
                <w:sz w:val="22"/>
              </w:rPr>
              <w:t>3.25% (100.00%)</w:t>
            </w:r>
          </w:p>
        </w:tc>
        <w:tc>
          <w:tcPr>
            <w:tcW w:w="1946" w:type="dxa"/>
          </w:tcPr>
          <w:p>
            <w:pPr>
              <w:pStyle w:val="TableParagraph"/>
              <w:ind w:right="116"/>
              <w:rPr>
                <w:sz w:val="22"/>
              </w:rPr>
            </w:pPr>
            <w:r>
              <w:rPr>
                <w:sz w:val="22"/>
              </w:rPr>
              <w:t>46.15% (100.00%)</w:t>
            </w:r>
          </w:p>
        </w:tc>
      </w:tr>
      <w:tr>
        <w:trPr>
          <w:trHeight w:val="270" w:hRule="atLeast"/>
        </w:trPr>
        <w:tc>
          <w:tcPr>
            <w:tcW w:w="518" w:type="dxa"/>
            <w:tcBorders>
              <w:right w:val="single" w:sz="4" w:space="0" w:color="000000"/>
            </w:tcBorders>
          </w:tcPr>
          <w:p>
            <w:pPr>
              <w:pStyle w:val="TableParagraph"/>
              <w:ind w:left="4"/>
              <w:rPr>
                <w:sz w:val="22"/>
              </w:rPr>
            </w:pPr>
            <w:r>
              <w:rPr>
                <w:w w:val="99"/>
                <w:sz w:val="22"/>
              </w:rPr>
              <w:t>1</w:t>
            </w:r>
          </w:p>
        </w:tc>
        <w:tc>
          <w:tcPr>
            <w:tcW w:w="1949" w:type="dxa"/>
            <w:tcBorders>
              <w:left w:val="single" w:sz="4" w:space="0" w:color="000000"/>
            </w:tcBorders>
          </w:tcPr>
          <w:p>
            <w:pPr>
              <w:pStyle w:val="TableParagraph"/>
              <w:ind w:left="115" w:right="118"/>
              <w:rPr>
                <w:sz w:val="22"/>
              </w:rPr>
            </w:pPr>
            <w:r>
              <w:rPr>
                <w:sz w:val="22"/>
              </w:rPr>
              <w:t>50.57% (99.96%)</w:t>
            </w:r>
          </w:p>
        </w:tc>
        <w:tc>
          <w:tcPr>
            <w:tcW w:w="2058" w:type="dxa"/>
          </w:tcPr>
          <w:p>
            <w:pPr>
              <w:pStyle w:val="TableParagraph"/>
              <w:ind w:right="119"/>
              <w:rPr>
                <w:sz w:val="22"/>
              </w:rPr>
            </w:pPr>
            <w:r>
              <w:rPr>
                <w:sz w:val="22"/>
              </w:rPr>
              <w:t>3.29% (101.24%)</w:t>
            </w:r>
          </w:p>
        </w:tc>
        <w:tc>
          <w:tcPr>
            <w:tcW w:w="1946" w:type="dxa"/>
          </w:tcPr>
          <w:p>
            <w:pPr>
              <w:pStyle w:val="TableParagraph"/>
              <w:ind w:left="118" w:right="116"/>
              <w:rPr>
                <w:sz w:val="22"/>
              </w:rPr>
            </w:pPr>
            <w:r>
              <w:rPr>
                <w:sz w:val="22"/>
              </w:rPr>
              <w:t>46.13% (99.96%)</w:t>
            </w:r>
          </w:p>
        </w:tc>
      </w:tr>
      <w:tr>
        <w:trPr>
          <w:trHeight w:val="270" w:hRule="atLeast"/>
        </w:trPr>
        <w:tc>
          <w:tcPr>
            <w:tcW w:w="518" w:type="dxa"/>
            <w:tcBorders>
              <w:right w:val="single" w:sz="4" w:space="0" w:color="000000"/>
            </w:tcBorders>
          </w:tcPr>
          <w:p>
            <w:pPr>
              <w:pStyle w:val="TableParagraph"/>
              <w:ind w:left="4"/>
              <w:rPr>
                <w:sz w:val="22"/>
              </w:rPr>
            </w:pPr>
            <w:r>
              <w:rPr>
                <w:w w:val="99"/>
                <w:sz w:val="22"/>
              </w:rPr>
              <w:t>3</w:t>
            </w:r>
          </w:p>
        </w:tc>
        <w:tc>
          <w:tcPr>
            <w:tcW w:w="1949" w:type="dxa"/>
            <w:tcBorders>
              <w:left w:val="single" w:sz="4" w:space="0" w:color="000000"/>
            </w:tcBorders>
          </w:tcPr>
          <w:p>
            <w:pPr>
              <w:pStyle w:val="TableParagraph"/>
              <w:ind w:left="115" w:right="118"/>
              <w:rPr>
                <w:sz w:val="22"/>
              </w:rPr>
            </w:pPr>
            <w:r>
              <w:rPr>
                <w:sz w:val="22"/>
              </w:rPr>
              <w:t>50.52% (99.85%)</w:t>
            </w:r>
          </w:p>
        </w:tc>
        <w:tc>
          <w:tcPr>
            <w:tcW w:w="2058" w:type="dxa"/>
          </w:tcPr>
          <w:p>
            <w:pPr>
              <w:pStyle w:val="TableParagraph"/>
              <w:ind w:right="119"/>
              <w:rPr>
                <w:sz w:val="22"/>
              </w:rPr>
            </w:pPr>
            <w:r>
              <w:rPr>
                <w:sz w:val="22"/>
              </w:rPr>
              <w:t>3.39% (104.08%)</w:t>
            </w:r>
          </w:p>
        </w:tc>
        <w:tc>
          <w:tcPr>
            <w:tcW w:w="1946" w:type="dxa"/>
          </w:tcPr>
          <w:p>
            <w:pPr>
              <w:pStyle w:val="TableParagraph"/>
              <w:ind w:left="118" w:right="116"/>
              <w:rPr>
                <w:sz w:val="22"/>
              </w:rPr>
            </w:pPr>
            <w:r>
              <w:rPr>
                <w:sz w:val="22"/>
              </w:rPr>
              <w:t>46.09% (99.87%)</w:t>
            </w:r>
          </w:p>
        </w:tc>
      </w:tr>
      <w:tr>
        <w:trPr>
          <w:trHeight w:val="270" w:hRule="atLeast"/>
        </w:trPr>
        <w:tc>
          <w:tcPr>
            <w:tcW w:w="518" w:type="dxa"/>
            <w:tcBorders>
              <w:right w:val="single" w:sz="4" w:space="0" w:color="000000"/>
            </w:tcBorders>
          </w:tcPr>
          <w:p>
            <w:pPr>
              <w:pStyle w:val="TableParagraph"/>
              <w:ind w:left="4"/>
              <w:rPr>
                <w:sz w:val="22"/>
              </w:rPr>
            </w:pPr>
            <w:r>
              <w:rPr>
                <w:w w:val="99"/>
                <w:sz w:val="22"/>
              </w:rPr>
              <w:t>5</w:t>
            </w:r>
          </w:p>
        </w:tc>
        <w:tc>
          <w:tcPr>
            <w:tcW w:w="1949" w:type="dxa"/>
            <w:tcBorders>
              <w:left w:val="single" w:sz="4" w:space="0" w:color="000000"/>
            </w:tcBorders>
          </w:tcPr>
          <w:p>
            <w:pPr>
              <w:pStyle w:val="TableParagraph"/>
              <w:ind w:left="115" w:right="118"/>
              <w:rPr>
                <w:sz w:val="22"/>
              </w:rPr>
            </w:pPr>
            <w:r>
              <w:rPr>
                <w:sz w:val="22"/>
              </w:rPr>
              <w:t>50.20% (99.23%)</w:t>
            </w:r>
          </w:p>
        </w:tc>
        <w:tc>
          <w:tcPr>
            <w:tcW w:w="2058" w:type="dxa"/>
          </w:tcPr>
          <w:p>
            <w:pPr>
              <w:pStyle w:val="TableParagraph"/>
              <w:ind w:right="119"/>
              <w:rPr>
                <w:sz w:val="22"/>
              </w:rPr>
            </w:pPr>
            <w:r>
              <w:rPr>
                <w:sz w:val="22"/>
              </w:rPr>
              <w:t>5.24% (161.14%)</w:t>
            </w:r>
          </w:p>
        </w:tc>
        <w:tc>
          <w:tcPr>
            <w:tcW w:w="1946" w:type="dxa"/>
          </w:tcPr>
          <w:p>
            <w:pPr>
              <w:pStyle w:val="TableParagraph"/>
              <w:ind w:left="118" w:right="116"/>
              <w:rPr>
                <w:sz w:val="22"/>
              </w:rPr>
            </w:pPr>
            <w:r>
              <w:rPr>
                <w:sz w:val="22"/>
              </w:rPr>
              <w:t>44.55% (96.54%)</w:t>
            </w:r>
          </w:p>
        </w:tc>
      </w:tr>
      <w:tr>
        <w:trPr>
          <w:trHeight w:val="270" w:hRule="atLeast"/>
        </w:trPr>
        <w:tc>
          <w:tcPr>
            <w:tcW w:w="518" w:type="dxa"/>
            <w:tcBorders>
              <w:right w:val="single" w:sz="4" w:space="0" w:color="000000"/>
            </w:tcBorders>
          </w:tcPr>
          <w:p>
            <w:pPr>
              <w:pStyle w:val="TableParagraph"/>
              <w:ind w:left="94" w:right="90"/>
              <w:rPr>
                <w:sz w:val="22"/>
              </w:rPr>
            </w:pPr>
            <w:r>
              <w:rPr>
                <w:sz w:val="22"/>
              </w:rPr>
              <w:t>10</w:t>
            </w:r>
          </w:p>
        </w:tc>
        <w:tc>
          <w:tcPr>
            <w:tcW w:w="1949" w:type="dxa"/>
            <w:tcBorders>
              <w:left w:val="single" w:sz="4" w:space="0" w:color="000000"/>
            </w:tcBorders>
          </w:tcPr>
          <w:p>
            <w:pPr>
              <w:pStyle w:val="TableParagraph"/>
              <w:ind w:left="115" w:right="118"/>
              <w:rPr>
                <w:sz w:val="22"/>
              </w:rPr>
            </w:pPr>
            <w:r>
              <w:rPr>
                <w:sz w:val="22"/>
              </w:rPr>
              <w:t>48.84% (96.53%)</w:t>
            </w:r>
          </w:p>
        </w:tc>
        <w:tc>
          <w:tcPr>
            <w:tcW w:w="2058" w:type="dxa"/>
          </w:tcPr>
          <w:p>
            <w:pPr>
              <w:pStyle w:val="TableParagraph"/>
              <w:ind w:right="119"/>
              <w:rPr>
                <w:sz w:val="22"/>
              </w:rPr>
            </w:pPr>
            <w:r>
              <w:rPr>
                <w:sz w:val="22"/>
              </w:rPr>
              <w:t>6.91% (212.45%)</w:t>
            </w:r>
          </w:p>
        </w:tc>
        <w:tc>
          <w:tcPr>
            <w:tcW w:w="1946" w:type="dxa"/>
          </w:tcPr>
          <w:p>
            <w:pPr>
              <w:pStyle w:val="TableParagraph"/>
              <w:ind w:left="118" w:right="116"/>
              <w:rPr>
                <w:sz w:val="22"/>
              </w:rPr>
            </w:pPr>
            <w:r>
              <w:rPr>
                <w:sz w:val="22"/>
              </w:rPr>
              <w:t>44.25% (95.88%)</w:t>
            </w:r>
          </w:p>
        </w:tc>
      </w:tr>
      <w:tr>
        <w:trPr>
          <w:trHeight w:val="270" w:hRule="atLeast"/>
        </w:trPr>
        <w:tc>
          <w:tcPr>
            <w:tcW w:w="518" w:type="dxa"/>
            <w:tcBorders>
              <w:right w:val="single" w:sz="4" w:space="0" w:color="000000"/>
            </w:tcBorders>
          </w:tcPr>
          <w:p>
            <w:pPr>
              <w:pStyle w:val="TableParagraph"/>
              <w:ind w:left="94" w:right="90"/>
              <w:rPr>
                <w:sz w:val="22"/>
              </w:rPr>
            </w:pPr>
            <w:r>
              <w:rPr>
                <w:sz w:val="22"/>
              </w:rPr>
              <w:t>15</w:t>
            </w:r>
          </w:p>
        </w:tc>
        <w:tc>
          <w:tcPr>
            <w:tcW w:w="1949" w:type="dxa"/>
            <w:tcBorders>
              <w:left w:val="single" w:sz="4" w:space="0" w:color="000000"/>
            </w:tcBorders>
          </w:tcPr>
          <w:p>
            <w:pPr>
              <w:pStyle w:val="TableParagraph"/>
              <w:ind w:left="115" w:right="118"/>
              <w:rPr>
                <w:sz w:val="22"/>
              </w:rPr>
            </w:pPr>
            <w:r>
              <w:rPr>
                <w:sz w:val="22"/>
              </w:rPr>
              <w:t>11.93% (23.58%)</w:t>
            </w:r>
          </w:p>
        </w:tc>
        <w:tc>
          <w:tcPr>
            <w:tcW w:w="2058" w:type="dxa"/>
          </w:tcPr>
          <w:p>
            <w:pPr>
              <w:pStyle w:val="TableParagraph"/>
              <w:ind w:right="119"/>
              <w:rPr>
                <w:sz w:val="22"/>
              </w:rPr>
            </w:pPr>
            <w:r>
              <w:rPr>
                <w:sz w:val="22"/>
              </w:rPr>
              <w:t>44.76% (1376.20%)</w:t>
            </w:r>
          </w:p>
        </w:tc>
        <w:tc>
          <w:tcPr>
            <w:tcW w:w="1946" w:type="dxa"/>
          </w:tcPr>
          <w:p>
            <w:pPr>
              <w:pStyle w:val="TableParagraph"/>
              <w:ind w:right="116"/>
              <w:rPr>
                <w:sz w:val="22"/>
              </w:rPr>
            </w:pPr>
            <w:r>
              <w:rPr>
                <w:sz w:val="22"/>
              </w:rPr>
              <w:t>43.31% (93.83%)</w:t>
            </w:r>
          </w:p>
        </w:tc>
      </w:tr>
      <w:tr>
        <w:trPr>
          <w:trHeight w:val="270" w:hRule="atLeast"/>
        </w:trPr>
        <w:tc>
          <w:tcPr>
            <w:tcW w:w="518" w:type="dxa"/>
            <w:tcBorders>
              <w:right w:val="single" w:sz="4" w:space="0" w:color="000000"/>
            </w:tcBorders>
          </w:tcPr>
          <w:p>
            <w:pPr>
              <w:pStyle w:val="TableParagraph"/>
              <w:ind w:left="94" w:right="90"/>
              <w:rPr>
                <w:sz w:val="22"/>
              </w:rPr>
            </w:pPr>
            <w:r>
              <w:rPr>
                <w:sz w:val="22"/>
              </w:rPr>
              <w:t>20</w:t>
            </w:r>
          </w:p>
        </w:tc>
        <w:tc>
          <w:tcPr>
            <w:tcW w:w="1949" w:type="dxa"/>
            <w:tcBorders>
              <w:left w:val="single" w:sz="4" w:space="0" w:color="000000"/>
            </w:tcBorders>
          </w:tcPr>
          <w:p>
            <w:pPr>
              <w:pStyle w:val="TableParagraph"/>
              <w:ind w:left="115" w:right="118"/>
              <w:rPr>
                <w:sz w:val="22"/>
              </w:rPr>
            </w:pPr>
            <w:r>
              <w:rPr>
                <w:sz w:val="22"/>
              </w:rPr>
              <w:t>11.73% (23.18%)</w:t>
            </w:r>
          </w:p>
        </w:tc>
        <w:tc>
          <w:tcPr>
            <w:tcW w:w="2058" w:type="dxa"/>
          </w:tcPr>
          <w:p>
            <w:pPr>
              <w:pStyle w:val="TableParagraph"/>
              <w:ind w:right="119"/>
              <w:rPr>
                <w:sz w:val="22"/>
              </w:rPr>
            </w:pPr>
            <w:r>
              <w:rPr>
                <w:sz w:val="22"/>
              </w:rPr>
              <w:t>77.41% (2379.79%)</w:t>
            </w:r>
          </w:p>
        </w:tc>
        <w:tc>
          <w:tcPr>
            <w:tcW w:w="1946" w:type="dxa"/>
          </w:tcPr>
          <w:p>
            <w:pPr>
              <w:pStyle w:val="TableParagraph"/>
              <w:ind w:right="116"/>
              <w:rPr>
                <w:sz w:val="22"/>
              </w:rPr>
            </w:pPr>
            <w:r>
              <w:rPr>
                <w:sz w:val="22"/>
              </w:rPr>
              <w:t>10.87% (23.55%)</w:t>
            </w:r>
          </w:p>
        </w:tc>
      </w:tr>
      <w:tr>
        <w:trPr>
          <w:trHeight w:val="311" w:hRule="atLeast"/>
        </w:trPr>
        <w:tc>
          <w:tcPr>
            <w:tcW w:w="518" w:type="dxa"/>
            <w:tcBorders>
              <w:bottom w:val="single" w:sz="8" w:space="0" w:color="000000"/>
              <w:right w:val="single" w:sz="4" w:space="0" w:color="000000"/>
            </w:tcBorders>
          </w:tcPr>
          <w:p>
            <w:pPr>
              <w:pStyle w:val="TableParagraph"/>
              <w:ind w:left="94" w:right="90"/>
              <w:rPr>
                <w:sz w:val="22"/>
              </w:rPr>
            </w:pPr>
            <w:r>
              <w:rPr>
                <w:sz w:val="22"/>
              </w:rPr>
              <w:t>25</w:t>
            </w:r>
          </w:p>
        </w:tc>
        <w:tc>
          <w:tcPr>
            <w:tcW w:w="1949" w:type="dxa"/>
            <w:tcBorders>
              <w:left w:val="single" w:sz="4" w:space="0" w:color="000000"/>
              <w:bottom w:val="single" w:sz="8" w:space="0" w:color="000000"/>
            </w:tcBorders>
          </w:tcPr>
          <w:p>
            <w:pPr>
              <w:pStyle w:val="TableParagraph"/>
              <w:ind w:left="115" w:right="118"/>
              <w:rPr>
                <w:sz w:val="22"/>
              </w:rPr>
            </w:pPr>
            <w:r>
              <w:rPr>
                <w:sz w:val="22"/>
              </w:rPr>
              <w:t>5.41% (10.70%)</w:t>
            </w:r>
          </w:p>
        </w:tc>
        <w:tc>
          <w:tcPr>
            <w:tcW w:w="2058" w:type="dxa"/>
            <w:tcBorders>
              <w:bottom w:val="single" w:sz="8" w:space="0" w:color="000000"/>
            </w:tcBorders>
          </w:tcPr>
          <w:p>
            <w:pPr>
              <w:pStyle w:val="TableParagraph"/>
              <w:ind w:right="119"/>
              <w:rPr>
                <w:sz w:val="22"/>
              </w:rPr>
            </w:pPr>
            <w:r>
              <w:rPr>
                <w:sz w:val="22"/>
              </w:rPr>
              <w:t>89.43% (2749.47%)</w:t>
            </w:r>
          </w:p>
        </w:tc>
        <w:tc>
          <w:tcPr>
            <w:tcW w:w="1946" w:type="dxa"/>
            <w:tcBorders>
              <w:bottom w:val="single" w:sz="8" w:space="0" w:color="000000"/>
            </w:tcBorders>
          </w:tcPr>
          <w:p>
            <w:pPr>
              <w:pStyle w:val="TableParagraph"/>
              <w:ind w:right="116"/>
              <w:rPr>
                <w:sz w:val="22"/>
              </w:rPr>
            </w:pPr>
            <w:r>
              <w:rPr>
                <w:sz w:val="22"/>
              </w:rPr>
              <w:t>5.16% (11.17%)</w:t>
            </w:r>
          </w:p>
        </w:tc>
      </w:tr>
    </w:tbl>
    <w:p>
      <w:pPr>
        <w:pStyle w:val="BodyText"/>
      </w:pPr>
    </w:p>
    <w:p>
      <w:pPr>
        <w:pStyle w:val="BodyText"/>
      </w:pPr>
    </w:p>
    <w:p>
      <w:pPr>
        <w:pStyle w:val="BodyText"/>
        <w:spacing w:before="157"/>
        <w:ind w:left="403" w:right="1463"/>
        <w:jc w:val="center"/>
      </w:pPr>
      <w:r>
        <w:rPr>
          <w:w w:val="105"/>
        </w:rPr>
        <w:t>Table 10: </w:t>
      </w:r>
      <w:bookmarkStart w:name="_bookmark41" w:id="67"/>
      <w:bookmarkEnd w:id="67"/>
      <w:r>
        <w:rPr>
          <w:w w:val="105"/>
        </w:rPr>
        <w:t>Com</w:t>
      </w:r>
      <w:r>
        <w:rPr>
          <w:w w:val="105"/>
        </w:rPr>
        <w:t>position of News Classes with Different Thresholds on WESS Scores</w:t>
      </w:r>
    </w:p>
    <w:p>
      <w:pPr>
        <w:pStyle w:val="BodyText"/>
        <w:spacing w:before="6"/>
        <w:rPr>
          <w:sz w:val="12"/>
        </w:rPr>
      </w:pPr>
    </w:p>
    <w:tbl>
      <w:tblPr>
        <w:tblW w:w="0" w:type="auto"/>
        <w:jc w:val="left"/>
        <w:tblInd w:w="1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
        <w:gridCol w:w="1949"/>
        <w:gridCol w:w="2058"/>
        <w:gridCol w:w="1946"/>
      </w:tblGrid>
      <w:tr>
        <w:trPr>
          <w:trHeight w:val="376" w:hRule="atLeast"/>
        </w:trPr>
        <w:tc>
          <w:tcPr>
            <w:tcW w:w="518" w:type="dxa"/>
            <w:tcBorders>
              <w:top w:val="single" w:sz="8" w:space="0" w:color="000000"/>
              <w:bottom w:val="single" w:sz="6" w:space="0" w:color="000000"/>
              <w:right w:val="single" w:sz="4" w:space="0" w:color="000000"/>
            </w:tcBorders>
          </w:tcPr>
          <w:p>
            <w:pPr>
              <w:pStyle w:val="TableParagraph"/>
              <w:spacing w:line="240" w:lineRule="auto" w:before="50"/>
              <w:ind w:left="0" w:right="1"/>
              <w:rPr>
                <w:i/>
                <w:sz w:val="22"/>
              </w:rPr>
            </w:pPr>
            <w:r>
              <w:rPr>
                <w:i/>
                <w:w w:val="114"/>
                <w:sz w:val="22"/>
              </w:rPr>
              <w:t>r</w:t>
            </w:r>
          </w:p>
        </w:tc>
        <w:tc>
          <w:tcPr>
            <w:tcW w:w="1949" w:type="dxa"/>
            <w:tcBorders>
              <w:top w:val="single" w:sz="8" w:space="0" w:color="000000"/>
              <w:left w:val="single" w:sz="4" w:space="0" w:color="000000"/>
              <w:bottom w:val="single" w:sz="6" w:space="0" w:color="000000"/>
            </w:tcBorders>
          </w:tcPr>
          <w:p>
            <w:pPr>
              <w:pStyle w:val="TableParagraph"/>
              <w:spacing w:line="240" w:lineRule="auto" w:before="50"/>
              <w:ind w:left="114" w:right="118"/>
              <w:rPr>
                <w:sz w:val="22"/>
              </w:rPr>
            </w:pPr>
            <w:r>
              <w:rPr>
                <w:w w:val="105"/>
                <w:sz w:val="22"/>
              </w:rPr>
              <w:t>Num Negative</w:t>
            </w:r>
          </w:p>
        </w:tc>
        <w:tc>
          <w:tcPr>
            <w:tcW w:w="2058" w:type="dxa"/>
            <w:tcBorders>
              <w:top w:val="single" w:sz="8" w:space="0" w:color="000000"/>
              <w:bottom w:val="single" w:sz="6" w:space="0" w:color="000000"/>
            </w:tcBorders>
          </w:tcPr>
          <w:p>
            <w:pPr>
              <w:pStyle w:val="TableParagraph"/>
              <w:spacing w:line="240" w:lineRule="auto" w:before="50"/>
              <w:ind w:left="116" w:right="119"/>
              <w:rPr>
                <w:sz w:val="22"/>
              </w:rPr>
            </w:pPr>
            <w:r>
              <w:rPr>
                <w:w w:val="110"/>
                <w:sz w:val="22"/>
              </w:rPr>
              <w:t>Num Neutral</w:t>
            </w:r>
          </w:p>
        </w:tc>
        <w:tc>
          <w:tcPr>
            <w:tcW w:w="1946" w:type="dxa"/>
            <w:tcBorders>
              <w:top w:val="single" w:sz="8" w:space="0" w:color="000000"/>
              <w:bottom w:val="single" w:sz="6" w:space="0" w:color="000000"/>
            </w:tcBorders>
          </w:tcPr>
          <w:p>
            <w:pPr>
              <w:pStyle w:val="TableParagraph"/>
              <w:spacing w:line="240" w:lineRule="auto" w:before="50"/>
              <w:ind w:left="326"/>
              <w:jc w:val="left"/>
              <w:rPr>
                <w:sz w:val="22"/>
              </w:rPr>
            </w:pPr>
            <w:r>
              <w:rPr>
                <w:w w:val="105"/>
                <w:sz w:val="22"/>
              </w:rPr>
              <w:t>Num Positive</w:t>
            </w:r>
          </w:p>
        </w:tc>
      </w:tr>
      <w:tr>
        <w:trPr>
          <w:trHeight w:val="335" w:hRule="atLeast"/>
        </w:trPr>
        <w:tc>
          <w:tcPr>
            <w:tcW w:w="518" w:type="dxa"/>
            <w:tcBorders>
              <w:top w:val="single" w:sz="6" w:space="0" w:color="000000"/>
              <w:right w:val="single" w:sz="4" w:space="0" w:color="000000"/>
            </w:tcBorders>
          </w:tcPr>
          <w:p>
            <w:pPr>
              <w:pStyle w:val="TableParagraph"/>
              <w:spacing w:line="240" w:lineRule="auto" w:before="49"/>
              <w:ind w:left="4"/>
              <w:rPr>
                <w:sz w:val="22"/>
              </w:rPr>
            </w:pPr>
            <w:r>
              <w:rPr>
                <w:w w:val="99"/>
                <w:sz w:val="22"/>
              </w:rPr>
              <w:t>0</w:t>
            </w:r>
          </w:p>
        </w:tc>
        <w:tc>
          <w:tcPr>
            <w:tcW w:w="1949" w:type="dxa"/>
            <w:tcBorders>
              <w:top w:val="single" w:sz="6" w:space="0" w:color="000000"/>
              <w:left w:val="single" w:sz="4" w:space="0" w:color="000000"/>
            </w:tcBorders>
          </w:tcPr>
          <w:p>
            <w:pPr>
              <w:pStyle w:val="TableParagraph"/>
              <w:spacing w:line="240" w:lineRule="auto" w:before="49"/>
              <w:ind w:left="115" w:right="118"/>
              <w:rPr>
                <w:sz w:val="22"/>
              </w:rPr>
            </w:pPr>
            <w:r>
              <w:rPr>
                <w:sz w:val="22"/>
              </w:rPr>
              <w:t>46.54% (100.00%)</w:t>
            </w:r>
          </w:p>
        </w:tc>
        <w:tc>
          <w:tcPr>
            <w:tcW w:w="2058" w:type="dxa"/>
            <w:tcBorders>
              <w:top w:val="single" w:sz="6" w:space="0" w:color="000000"/>
            </w:tcBorders>
          </w:tcPr>
          <w:p>
            <w:pPr>
              <w:pStyle w:val="TableParagraph"/>
              <w:spacing w:line="240" w:lineRule="auto" w:before="49"/>
              <w:ind w:right="119"/>
              <w:rPr>
                <w:sz w:val="22"/>
              </w:rPr>
            </w:pPr>
            <w:r>
              <w:rPr>
                <w:sz w:val="22"/>
              </w:rPr>
              <w:t>9.06% (100.00%)</w:t>
            </w:r>
          </w:p>
        </w:tc>
        <w:tc>
          <w:tcPr>
            <w:tcW w:w="1946" w:type="dxa"/>
            <w:tcBorders>
              <w:top w:val="single" w:sz="6" w:space="0" w:color="000000"/>
            </w:tcBorders>
          </w:tcPr>
          <w:p>
            <w:pPr>
              <w:pStyle w:val="TableParagraph"/>
              <w:spacing w:line="240" w:lineRule="auto" w:before="49"/>
              <w:ind w:left="0" w:right="114"/>
              <w:jc w:val="right"/>
              <w:rPr>
                <w:sz w:val="22"/>
              </w:rPr>
            </w:pPr>
            <w:r>
              <w:rPr>
                <w:sz w:val="22"/>
              </w:rPr>
              <w:t>44.40% (100.00%)</w:t>
            </w:r>
          </w:p>
        </w:tc>
      </w:tr>
      <w:tr>
        <w:trPr>
          <w:trHeight w:val="270" w:hRule="atLeast"/>
        </w:trPr>
        <w:tc>
          <w:tcPr>
            <w:tcW w:w="518" w:type="dxa"/>
            <w:tcBorders>
              <w:right w:val="single" w:sz="4" w:space="0" w:color="000000"/>
            </w:tcBorders>
          </w:tcPr>
          <w:p>
            <w:pPr>
              <w:pStyle w:val="TableParagraph"/>
              <w:ind w:left="94" w:right="90"/>
              <w:rPr>
                <w:sz w:val="22"/>
              </w:rPr>
            </w:pPr>
            <w:r>
              <w:rPr>
                <w:w w:val="105"/>
                <w:sz w:val="22"/>
              </w:rPr>
              <w:t>0</w:t>
            </w:r>
            <w:r>
              <w:rPr>
                <w:i/>
                <w:w w:val="105"/>
                <w:sz w:val="22"/>
              </w:rPr>
              <w:t>.</w:t>
            </w:r>
            <w:r>
              <w:rPr>
                <w:w w:val="105"/>
                <w:sz w:val="22"/>
              </w:rPr>
              <w:t>3</w:t>
            </w:r>
          </w:p>
        </w:tc>
        <w:tc>
          <w:tcPr>
            <w:tcW w:w="1949" w:type="dxa"/>
            <w:tcBorders>
              <w:left w:val="single" w:sz="4" w:space="0" w:color="000000"/>
            </w:tcBorders>
          </w:tcPr>
          <w:p>
            <w:pPr>
              <w:pStyle w:val="TableParagraph"/>
              <w:ind w:left="115" w:right="118"/>
              <w:rPr>
                <w:sz w:val="22"/>
              </w:rPr>
            </w:pPr>
            <w:r>
              <w:rPr>
                <w:sz w:val="22"/>
              </w:rPr>
              <w:t>42.85% (92.08%)</w:t>
            </w:r>
          </w:p>
        </w:tc>
        <w:tc>
          <w:tcPr>
            <w:tcW w:w="2058" w:type="dxa"/>
          </w:tcPr>
          <w:p>
            <w:pPr>
              <w:pStyle w:val="TableParagraph"/>
              <w:ind w:right="119"/>
              <w:rPr>
                <w:sz w:val="22"/>
              </w:rPr>
            </w:pPr>
            <w:r>
              <w:rPr>
                <w:sz w:val="22"/>
              </w:rPr>
              <w:t>13.99% (154.43%)</w:t>
            </w:r>
          </w:p>
        </w:tc>
        <w:tc>
          <w:tcPr>
            <w:tcW w:w="1946" w:type="dxa"/>
          </w:tcPr>
          <w:p>
            <w:pPr>
              <w:pStyle w:val="TableParagraph"/>
              <w:ind w:left="0" w:right="169"/>
              <w:jc w:val="right"/>
              <w:rPr>
                <w:sz w:val="22"/>
              </w:rPr>
            </w:pPr>
            <w:r>
              <w:rPr>
                <w:sz w:val="22"/>
              </w:rPr>
              <w:t>43.16% (97.19%)</w:t>
            </w:r>
          </w:p>
        </w:tc>
      </w:tr>
      <w:tr>
        <w:trPr>
          <w:trHeight w:val="270" w:hRule="atLeast"/>
        </w:trPr>
        <w:tc>
          <w:tcPr>
            <w:tcW w:w="518" w:type="dxa"/>
            <w:tcBorders>
              <w:right w:val="single" w:sz="4" w:space="0" w:color="000000"/>
            </w:tcBorders>
          </w:tcPr>
          <w:p>
            <w:pPr>
              <w:pStyle w:val="TableParagraph"/>
              <w:ind w:left="4"/>
              <w:rPr>
                <w:sz w:val="22"/>
              </w:rPr>
            </w:pPr>
            <w:r>
              <w:rPr>
                <w:w w:val="99"/>
                <w:sz w:val="22"/>
              </w:rPr>
              <w:t>1</w:t>
            </w:r>
          </w:p>
        </w:tc>
        <w:tc>
          <w:tcPr>
            <w:tcW w:w="1949" w:type="dxa"/>
            <w:tcBorders>
              <w:left w:val="single" w:sz="4" w:space="0" w:color="000000"/>
            </w:tcBorders>
          </w:tcPr>
          <w:p>
            <w:pPr>
              <w:pStyle w:val="TableParagraph"/>
              <w:ind w:left="115" w:right="118"/>
              <w:rPr>
                <w:sz w:val="22"/>
              </w:rPr>
            </w:pPr>
            <w:r>
              <w:rPr>
                <w:sz w:val="22"/>
              </w:rPr>
              <w:t>39.25% (84.33%)</w:t>
            </w:r>
          </w:p>
        </w:tc>
        <w:tc>
          <w:tcPr>
            <w:tcW w:w="2058" w:type="dxa"/>
          </w:tcPr>
          <w:p>
            <w:pPr>
              <w:pStyle w:val="TableParagraph"/>
              <w:ind w:right="119"/>
              <w:rPr>
                <w:sz w:val="22"/>
              </w:rPr>
            </w:pPr>
            <w:r>
              <w:rPr>
                <w:sz w:val="22"/>
              </w:rPr>
              <w:t>20.32% (224.32%)</w:t>
            </w:r>
          </w:p>
        </w:tc>
        <w:tc>
          <w:tcPr>
            <w:tcW w:w="1946" w:type="dxa"/>
          </w:tcPr>
          <w:p>
            <w:pPr>
              <w:pStyle w:val="TableParagraph"/>
              <w:ind w:left="0" w:right="169"/>
              <w:jc w:val="right"/>
              <w:rPr>
                <w:sz w:val="22"/>
              </w:rPr>
            </w:pPr>
            <w:r>
              <w:rPr>
                <w:sz w:val="22"/>
              </w:rPr>
              <w:t>40.43% (91.06%)</w:t>
            </w:r>
          </w:p>
        </w:tc>
      </w:tr>
      <w:tr>
        <w:trPr>
          <w:trHeight w:val="270" w:hRule="atLeast"/>
        </w:trPr>
        <w:tc>
          <w:tcPr>
            <w:tcW w:w="518" w:type="dxa"/>
            <w:tcBorders>
              <w:right w:val="single" w:sz="4" w:space="0" w:color="000000"/>
            </w:tcBorders>
          </w:tcPr>
          <w:p>
            <w:pPr>
              <w:pStyle w:val="TableParagraph"/>
              <w:ind w:left="4"/>
              <w:rPr>
                <w:sz w:val="22"/>
              </w:rPr>
            </w:pPr>
            <w:r>
              <w:rPr>
                <w:w w:val="99"/>
                <w:sz w:val="22"/>
              </w:rPr>
              <w:t>3</w:t>
            </w:r>
          </w:p>
        </w:tc>
        <w:tc>
          <w:tcPr>
            <w:tcW w:w="1949" w:type="dxa"/>
            <w:tcBorders>
              <w:left w:val="single" w:sz="4" w:space="0" w:color="000000"/>
            </w:tcBorders>
          </w:tcPr>
          <w:p>
            <w:pPr>
              <w:pStyle w:val="TableParagraph"/>
              <w:ind w:left="115" w:right="118"/>
              <w:rPr>
                <w:sz w:val="22"/>
              </w:rPr>
            </w:pPr>
            <w:r>
              <w:rPr>
                <w:sz w:val="22"/>
              </w:rPr>
              <w:t>31.12% (66.87%)</w:t>
            </w:r>
          </w:p>
        </w:tc>
        <w:tc>
          <w:tcPr>
            <w:tcW w:w="2058" w:type="dxa"/>
          </w:tcPr>
          <w:p>
            <w:pPr>
              <w:pStyle w:val="TableParagraph"/>
              <w:ind w:right="119"/>
              <w:rPr>
                <w:sz w:val="22"/>
              </w:rPr>
            </w:pPr>
            <w:r>
              <w:rPr>
                <w:sz w:val="22"/>
              </w:rPr>
              <w:t>34.62% (382.22%)</w:t>
            </w:r>
          </w:p>
        </w:tc>
        <w:tc>
          <w:tcPr>
            <w:tcW w:w="1946" w:type="dxa"/>
          </w:tcPr>
          <w:p>
            <w:pPr>
              <w:pStyle w:val="TableParagraph"/>
              <w:ind w:left="0" w:right="169"/>
              <w:jc w:val="right"/>
              <w:rPr>
                <w:sz w:val="22"/>
              </w:rPr>
            </w:pPr>
            <w:r>
              <w:rPr>
                <w:sz w:val="22"/>
              </w:rPr>
              <w:t>34.25% (77.14%)</w:t>
            </w:r>
          </w:p>
        </w:tc>
      </w:tr>
      <w:tr>
        <w:trPr>
          <w:trHeight w:val="270" w:hRule="atLeast"/>
        </w:trPr>
        <w:tc>
          <w:tcPr>
            <w:tcW w:w="518" w:type="dxa"/>
            <w:tcBorders>
              <w:right w:val="single" w:sz="4" w:space="0" w:color="000000"/>
            </w:tcBorders>
          </w:tcPr>
          <w:p>
            <w:pPr>
              <w:pStyle w:val="TableParagraph"/>
              <w:ind w:left="4"/>
              <w:rPr>
                <w:sz w:val="22"/>
              </w:rPr>
            </w:pPr>
            <w:r>
              <w:rPr>
                <w:w w:val="99"/>
                <w:sz w:val="22"/>
              </w:rPr>
              <w:t>5</w:t>
            </w:r>
          </w:p>
        </w:tc>
        <w:tc>
          <w:tcPr>
            <w:tcW w:w="1949" w:type="dxa"/>
            <w:tcBorders>
              <w:left w:val="single" w:sz="4" w:space="0" w:color="000000"/>
            </w:tcBorders>
          </w:tcPr>
          <w:p>
            <w:pPr>
              <w:pStyle w:val="TableParagraph"/>
              <w:ind w:left="115" w:right="118"/>
              <w:rPr>
                <w:sz w:val="22"/>
              </w:rPr>
            </w:pPr>
            <w:r>
              <w:rPr>
                <w:sz w:val="22"/>
              </w:rPr>
              <w:t>25.24% (54.24%)</w:t>
            </w:r>
          </w:p>
        </w:tc>
        <w:tc>
          <w:tcPr>
            <w:tcW w:w="2058" w:type="dxa"/>
          </w:tcPr>
          <w:p>
            <w:pPr>
              <w:pStyle w:val="TableParagraph"/>
              <w:ind w:right="119"/>
              <w:rPr>
                <w:sz w:val="22"/>
              </w:rPr>
            </w:pPr>
            <w:r>
              <w:rPr>
                <w:sz w:val="22"/>
              </w:rPr>
              <w:t>46.49% (513.20%)</w:t>
            </w:r>
          </w:p>
        </w:tc>
        <w:tc>
          <w:tcPr>
            <w:tcW w:w="1946" w:type="dxa"/>
          </w:tcPr>
          <w:p>
            <w:pPr>
              <w:pStyle w:val="TableParagraph"/>
              <w:ind w:left="0" w:right="169"/>
              <w:jc w:val="right"/>
              <w:rPr>
                <w:sz w:val="22"/>
              </w:rPr>
            </w:pPr>
            <w:r>
              <w:rPr>
                <w:sz w:val="22"/>
              </w:rPr>
              <w:t>28.27% (63.66%)</w:t>
            </w:r>
          </w:p>
        </w:tc>
      </w:tr>
      <w:tr>
        <w:trPr>
          <w:trHeight w:val="270" w:hRule="atLeast"/>
        </w:trPr>
        <w:tc>
          <w:tcPr>
            <w:tcW w:w="518" w:type="dxa"/>
            <w:tcBorders>
              <w:right w:val="single" w:sz="4" w:space="0" w:color="000000"/>
            </w:tcBorders>
          </w:tcPr>
          <w:p>
            <w:pPr>
              <w:pStyle w:val="TableParagraph"/>
              <w:ind w:left="94" w:right="90"/>
              <w:rPr>
                <w:sz w:val="22"/>
              </w:rPr>
            </w:pPr>
            <w:r>
              <w:rPr>
                <w:sz w:val="22"/>
              </w:rPr>
              <w:t>10</w:t>
            </w:r>
          </w:p>
        </w:tc>
        <w:tc>
          <w:tcPr>
            <w:tcW w:w="1949" w:type="dxa"/>
            <w:tcBorders>
              <w:left w:val="single" w:sz="4" w:space="0" w:color="000000"/>
            </w:tcBorders>
          </w:tcPr>
          <w:p>
            <w:pPr>
              <w:pStyle w:val="TableParagraph"/>
              <w:ind w:left="115" w:right="118"/>
              <w:rPr>
                <w:sz w:val="22"/>
              </w:rPr>
            </w:pPr>
            <w:r>
              <w:rPr>
                <w:sz w:val="22"/>
              </w:rPr>
              <w:t>17.51% (37.64%)</w:t>
            </w:r>
          </w:p>
        </w:tc>
        <w:tc>
          <w:tcPr>
            <w:tcW w:w="2058" w:type="dxa"/>
          </w:tcPr>
          <w:p>
            <w:pPr>
              <w:pStyle w:val="TableParagraph"/>
              <w:ind w:right="119"/>
              <w:rPr>
                <w:sz w:val="22"/>
              </w:rPr>
            </w:pPr>
            <w:r>
              <w:rPr>
                <w:sz w:val="22"/>
              </w:rPr>
              <w:t>61.39% (677.67%)</w:t>
            </w:r>
          </w:p>
        </w:tc>
        <w:tc>
          <w:tcPr>
            <w:tcW w:w="1946" w:type="dxa"/>
          </w:tcPr>
          <w:p>
            <w:pPr>
              <w:pStyle w:val="TableParagraph"/>
              <w:ind w:left="0" w:right="169"/>
              <w:jc w:val="right"/>
              <w:rPr>
                <w:sz w:val="22"/>
              </w:rPr>
            </w:pPr>
            <w:r>
              <w:rPr>
                <w:sz w:val="22"/>
              </w:rPr>
              <w:t>21.10% (47.52%)</w:t>
            </w:r>
          </w:p>
        </w:tc>
      </w:tr>
      <w:tr>
        <w:trPr>
          <w:trHeight w:val="270" w:hRule="atLeast"/>
        </w:trPr>
        <w:tc>
          <w:tcPr>
            <w:tcW w:w="518" w:type="dxa"/>
            <w:tcBorders>
              <w:right w:val="single" w:sz="4" w:space="0" w:color="000000"/>
            </w:tcBorders>
          </w:tcPr>
          <w:p>
            <w:pPr>
              <w:pStyle w:val="TableParagraph"/>
              <w:ind w:left="94" w:right="90"/>
              <w:rPr>
                <w:sz w:val="22"/>
              </w:rPr>
            </w:pPr>
            <w:r>
              <w:rPr>
                <w:sz w:val="22"/>
              </w:rPr>
              <w:t>15</w:t>
            </w:r>
          </w:p>
        </w:tc>
        <w:tc>
          <w:tcPr>
            <w:tcW w:w="1949" w:type="dxa"/>
            <w:tcBorders>
              <w:left w:val="single" w:sz="4" w:space="0" w:color="000000"/>
            </w:tcBorders>
          </w:tcPr>
          <w:p>
            <w:pPr>
              <w:pStyle w:val="TableParagraph"/>
              <w:ind w:left="115" w:right="118"/>
              <w:rPr>
                <w:sz w:val="22"/>
              </w:rPr>
            </w:pPr>
            <w:r>
              <w:rPr>
                <w:sz w:val="22"/>
              </w:rPr>
              <w:t>9.83% (21.13%)</w:t>
            </w:r>
          </w:p>
        </w:tc>
        <w:tc>
          <w:tcPr>
            <w:tcW w:w="2058" w:type="dxa"/>
          </w:tcPr>
          <w:p>
            <w:pPr>
              <w:pStyle w:val="TableParagraph"/>
              <w:ind w:right="119"/>
              <w:rPr>
                <w:sz w:val="22"/>
              </w:rPr>
            </w:pPr>
            <w:r>
              <w:rPr>
                <w:sz w:val="22"/>
              </w:rPr>
              <w:t>77.68% (857.58%)</w:t>
            </w:r>
          </w:p>
        </w:tc>
        <w:tc>
          <w:tcPr>
            <w:tcW w:w="1946" w:type="dxa"/>
          </w:tcPr>
          <w:p>
            <w:pPr>
              <w:pStyle w:val="TableParagraph"/>
              <w:ind w:left="0" w:right="169"/>
              <w:jc w:val="right"/>
              <w:rPr>
                <w:sz w:val="22"/>
              </w:rPr>
            </w:pPr>
            <w:r>
              <w:rPr>
                <w:sz w:val="22"/>
              </w:rPr>
              <w:t>12.48% (28.11%)</w:t>
            </w:r>
          </w:p>
        </w:tc>
      </w:tr>
      <w:tr>
        <w:trPr>
          <w:trHeight w:val="270" w:hRule="atLeast"/>
        </w:trPr>
        <w:tc>
          <w:tcPr>
            <w:tcW w:w="518" w:type="dxa"/>
            <w:tcBorders>
              <w:right w:val="single" w:sz="4" w:space="0" w:color="000000"/>
            </w:tcBorders>
          </w:tcPr>
          <w:p>
            <w:pPr>
              <w:pStyle w:val="TableParagraph"/>
              <w:ind w:left="94" w:right="90"/>
              <w:rPr>
                <w:sz w:val="22"/>
              </w:rPr>
            </w:pPr>
            <w:r>
              <w:rPr>
                <w:sz w:val="22"/>
              </w:rPr>
              <w:t>20</w:t>
            </w:r>
          </w:p>
        </w:tc>
        <w:tc>
          <w:tcPr>
            <w:tcW w:w="1949" w:type="dxa"/>
            <w:tcBorders>
              <w:left w:val="single" w:sz="4" w:space="0" w:color="000000"/>
            </w:tcBorders>
          </w:tcPr>
          <w:p>
            <w:pPr>
              <w:pStyle w:val="TableParagraph"/>
              <w:ind w:left="115" w:right="118"/>
              <w:rPr>
                <w:sz w:val="22"/>
              </w:rPr>
            </w:pPr>
            <w:r>
              <w:rPr>
                <w:sz w:val="22"/>
              </w:rPr>
              <w:t>7.98% (17.15%)</w:t>
            </w:r>
          </w:p>
        </w:tc>
        <w:tc>
          <w:tcPr>
            <w:tcW w:w="2058" w:type="dxa"/>
          </w:tcPr>
          <w:p>
            <w:pPr>
              <w:pStyle w:val="TableParagraph"/>
              <w:ind w:right="119"/>
              <w:rPr>
                <w:sz w:val="22"/>
              </w:rPr>
            </w:pPr>
            <w:r>
              <w:rPr>
                <w:sz w:val="22"/>
              </w:rPr>
              <w:t>84.63% (934.20%)</w:t>
            </w:r>
          </w:p>
        </w:tc>
        <w:tc>
          <w:tcPr>
            <w:tcW w:w="1946" w:type="dxa"/>
          </w:tcPr>
          <w:p>
            <w:pPr>
              <w:pStyle w:val="TableParagraph"/>
              <w:ind w:left="228"/>
              <w:jc w:val="left"/>
              <w:rPr>
                <w:sz w:val="22"/>
              </w:rPr>
            </w:pPr>
            <w:r>
              <w:rPr>
                <w:sz w:val="22"/>
              </w:rPr>
              <w:t>7.39% (16.65%)</w:t>
            </w:r>
          </w:p>
        </w:tc>
      </w:tr>
      <w:tr>
        <w:trPr>
          <w:trHeight w:val="311" w:hRule="atLeast"/>
        </w:trPr>
        <w:tc>
          <w:tcPr>
            <w:tcW w:w="518" w:type="dxa"/>
            <w:tcBorders>
              <w:bottom w:val="single" w:sz="8" w:space="0" w:color="000000"/>
              <w:right w:val="single" w:sz="4" w:space="0" w:color="000000"/>
            </w:tcBorders>
          </w:tcPr>
          <w:p>
            <w:pPr>
              <w:pStyle w:val="TableParagraph"/>
              <w:ind w:left="94" w:right="90"/>
              <w:rPr>
                <w:sz w:val="22"/>
              </w:rPr>
            </w:pPr>
            <w:r>
              <w:rPr>
                <w:sz w:val="22"/>
              </w:rPr>
              <w:t>25</w:t>
            </w:r>
          </w:p>
        </w:tc>
        <w:tc>
          <w:tcPr>
            <w:tcW w:w="1949" w:type="dxa"/>
            <w:tcBorders>
              <w:left w:val="single" w:sz="4" w:space="0" w:color="000000"/>
              <w:bottom w:val="single" w:sz="8" w:space="0" w:color="000000"/>
            </w:tcBorders>
          </w:tcPr>
          <w:p>
            <w:pPr>
              <w:pStyle w:val="TableParagraph"/>
              <w:ind w:left="115" w:right="118"/>
              <w:rPr>
                <w:sz w:val="22"/>
              </w:rPr>
            </w:pPr>
            <w:r>
              <w:rPr>
                <w:sz w:val="22"/>
              </w:rPr>
              <w:t>4.22% (9.06%)</w:t>
            </w:r>
          </w:p>
        </w:tc>
        <w:tc>
          <w:tcPr>
            <w:tcW w:w="2058" w:type="dxa"/>
            <w:tcBorders>
              <w:bottom w:val="single" w:sz="8" w:space="0" w:color="000000"/>
            </w:tcBorders>
          </w:tcPr>
          <w:p>
            <w:pPr>
              <w:pStyle w:val="TableParagraph"/>
              <w:ind w:right="119"/>
              <w:rPr>
                <w:sz w:val="22"/>
              </w:rPr>
            </w:pPr>
            <w:r>
              <w:rPr>
                <w:sz w:val="22"/>
              </w:rPr>
              <w:t>91.95% (1015.06%)</w:t>
            </w:r>
          </w:p>
        </w:tc>
        <w:tc>
          <w:tcPr>
            <w:tcW w:w="1946" w:type="dxa"/>
            <w:tcBorders>
              <w:bottom w:val="single" w:sz="8" w:space="0" w:color="000000"/>
            </w:tcBorders>
          </w:tcPr>
          <w:p>
            <w:pPr>
              <w:pStyle w:val="TableParagraph"/>
              <w:ind w:left="283"/>
              <w:jc w:val="left"/>
              <w:rPr>
                <w:sz w:val="22"/>
              </w:rPr>
            </w:pPr>
            <w:r>
              <w:rPr>
                <w:sz w:val="22"/>
              </w:rPr>
              <w:t>3.83% (8.63%)</w:t>
            </w:r>
          </w:p>
        </w:tc>
      </w:tr>
    </w:tbl>
    <w:p>
      <w:pPr>
        <w:pStyle w:val="BodyText"/>
      </w:pPr>
    </w:p>
    <w:p>
      <w:pPr>
        <w:pStyle w:val="BodyText"/>
        <w:spacing w:before="3"/>
        <w:rPr>
          <w:sz w:val="28"/>
        </w:rPr>
      </w:pPr>
    </w:p>
    <w:p>
      <w:pPr>
        <w:pStyle w:val="Heading2"/>
        <w:numPr>
          <w:ilvl w:val="1"/>
          <w:numId w:val="3"/>
        </w:numPr>
        <w:tabs>
          <w:tab w:pos="855" w:val="left" w:leader="none"/>
          <w:tab w:pos="856" w:val="left" w:leader="none"/>
        </w:tabs>
        <w:spacing w:line="240" w:lineRule="auto" w:before="1" w:after="0"/>
        <w:ind w:left="855" w:right="0" w:hanging="736"/>
        <w:jc w:val="left"/>
      </w:pPr>
      <w:bookmarkStart w:name="Case Studies" w:id="68"/>
      <w:bookmarkEnd w:id="68"/>
      <w:r>
        <w:rPr>
          <w:b w:val="0"/>
        </w:rPr>
      </w:r>
      <w:bookmarkStart w:name="_bookmark42" w:id="69"/>
      <w:bookmarkEnd w:id="69"/>
      <w:r>
        <w:rPr>
          <w:b w:val="0"/>
        </w:rPr>
      </w:r>
      <w:bookmarkStart w:name="_bookmark42" w:id="70"/>
      <w:bookmarkEnd w:id="70"/>
      <w:r>
        <w:rPr>
          <w:w w:val="115"/>
        </w:rPr>
        <w:t>Case</w:t>
      </w:r>
      <w:r>
        <w:rPr>
          <w:spacing w:val="26"/>
          <w:w w:val="115"/>
        </w:rPr>
        <w:t> </w:t>
      </w:r>
      <w:r>
        <w:rPr>
          <w:w w:val="115"/>
        </w:rPr>
        <w:t>Studies</w:t>
      </w:r>
    </w:p>
    <w:p>
      <w:pPr>
        <w:pStyle w:val="BodyText"/>
        <w:spacing w:before="4"/>
        <w:rPr>
          <w:b/>
          <w:sz w:val="26"/>
        </w:rPr>
      </w:pPr>
    </w:p>
    <w:p>
      <w:pPr>
        <w:pStyle w:val="Heading3"/>
        <w:numPr>
          <w:ilvl w:val="2"/>
          <w:numId w:val="3"/>
        </w:numPr>
        <w:tabs>
          <w:tab w:pos="941" w:val="left" w:leader="none"/>
          <w:tab w:pos="942" w:val="left" w:leader="none"/>
        </w:tabs>
        <w:spacing w:line="240" w:lineRule="auto" w:before="0" w:after="0"/>
        <w:ind w:left="941" w:right="0" w:hanging="822"/>
        <w:jc w:val="left"/>
      </w:pPr>
      <w:bookmarkStart w:name="November 30, 2016: Postive Spike" w:id="71"/>
      <w:bookmarkEnd w:id="71"/>
      <w:r>
        <w:rPr>
          <w:b w:val="0"/>
        </w:rPr>
      </w:r>
      <w:bookmarkStart w:name="_bookmark43" w:id="72"/>
      <w:bookmarkEnd w:id="72"/>
      <w:r>
        <w:rPr>
          <w:b w:val="0"/>
        </w:rPr>
      </w:r>
      <w:bookmarkStart w:name="_bookmark43" w:id="73"/>
      <w:bookmarkEnd w:id="73"/>
      <w:r>
        <w:rPr>
          <w:spacing w:val="-3"/>
          <w:w w:val="115"/>
        </w:rPr>
        <w:t>N</w:t>
      </w:r>
      <w:r>
        <w:rPr>
          <w:spacing w:val="-3"/>
          <w:w w:val="115"/>
        </w:rPr>
        <w:t>ovember </w:t>
      </w:r>
      <w:r>
        <w:rPr>
          <w:w w:val="115"/>
        </w:rPr>
        <w:t>30, 2016: </w:t>
      </w:r>
      <w:r>
        <w:rPr>
          <w:spacing w:val="-3"/>
          <w:w w:val="115"/>
        </w:rPr>
        <w:t>Postive</w:t>
      </w:r>
      <w:r>
        <w:rPr>
          <w:spacing w:val="-25"/>
          <w:w w:val="115"/>
        </w:rPr>
        <w:t> </w:t>
      </w:r>
      <w:r>
        <w:rPr>
          <w:w w:val="115"/>
        </w:rPr>
        <w:t>Spike</w:t>
      </w:r>
    </w:p>
    <w:p>
      <w:pPr>
        <w:pStyle w:val="BodyText"/>
        <w:spacing w:before="1"/>
        <w:rPr>
          <w:b/>
          <w:sz w:val="27"/>
        </w:rPr>
      </w:pPr>
    </w:p>
    <w:p>
      <w:pPr>
        <w:pStyle w:val="BodyText"/>
        <w:spacing w:line="376" w:lineRule="auto"/>
        <w:ind w:left="120" w:right="1181" w:firstLine="234"/>
        <w:jc w:val="both"/>
      </w:pPr>
      <w:r>
        <w:rPr>
          <w:w w:val="105"/>
        </w:rPr>
        <w:t>The first case study investigates the </w:t>
      </w:r>
      <w:r>
        <w:rPr>
          <w:spacing w:val="-3"/>
          <w:w w:val="105"/>
        </w:rPr>
        <w:t>event </w:t>
      </w:r>
      <w:r>
        <w:rPr>
          <w:w w:val="105"/>
        </w:rPr>
        <w:t>of an expected production cut </w:t>
      </w:r>
      <w:r>
        <w:rPr>
          <w:spacing w:val="-4"/>
          <w:w w:val="105"/>
        </w:rPr>
        <w:t>by  </w:t>
      </w:r>
      <w:r>
        <w:rPr>
          <w:w w:val="105"/>
        </w:rPr>
        <w:t>OPEC. On  the</w:t>
      </w:r>
      <w:r>
        <w:rPr>
          <w:spacing w:val="-10"/>
          <w:w w:val="105"/>
        </w:rPr>
        <w:t> </w:t>
      </w:r>
      <w:r>
        <w:rPr>
          <w:w w:val="105"/>
        </w:rPr>
        <w:t>30th</w:t>
      </w:r>
      <w:r>
        <w:rPr>
          <w:spacing w:val="-10"/>
          <w:w w:val="105"/>
        </w:rPr>
        <w:t> </w:t>
      </w:r>
      <w:r>
        <w:rPr>
          <w:w w:val="105"/>
        </w:rPr>
        <w:t>of</w:t>
      </w:r>
      <w:r>
        <w:rPr>
          <w:spacing w:val="-10"/>
          <w:w w:val="105"/>
        </w:rPr>
        <w:t> </w:t>
      </w:r>
      <w:r>
        <w:rPr>
          <w:w w:val="105"/>
        </w:rPr>
        <w:t>November,</w:t>
      </w:r>
      <w:r>
        <w:rPr>
          <w:spacing w:val="-8"/>
          <w:w w:val="105"/>
        </w:rPr>
        <w:t> </w:t>
      </w:r>
      <w:r>
        <w:rPr>
          <w:w w:val="105"/>
        </w:rPr>
        <w:t>2016.</w:t>
      </w:r>
      <w:r>
        <w:rPr>
          <w:spacing w:val="17"/>
          <w:w w:val="105"/>
        </w:rPr>
        <w:t> </w:t>
      </w:r>
      <w:r>
        <w:rPr>
          <w:w w:val="105"/>
        </w:rPr>
        <w:t>Reports</w:t>
      </w:r>
      <w:r>
        <w:rPr>
          <w:spacing w:val="-10"/>
          <w:w w:val="105"/>
        </w:rPr>
        <w:t> </w:t>
      </w:r>
      <w:r>
        <w:rPr>
          <w:w w:val="105"/>
        </w:rPr>
        <w:t>concerning</w:t>
      </w:r>
      <w:r>
        <w:rPr>
          <w:spacing w:val="-10"/>
          <w:w w:val="105"/>
        </w:rPr>
        <w:t> </w:t>
      </w:r>
      <w:r>
        <w:rPr>
          <w:w w:val="105"/>
        </w:rPr>
        <w:t>this</w:t>
      </w:r>
      <w:r>
        <w:rPr>
          <w:spacing w:val="-9"/>
          <w:w w:val="105"/>
        </w:rPr>
        <w:t> </w:t>
      </w:r>
      <w:r>
        <w:rPr>
          <w:w w:val="105"/>
        </w:rPr>
        <w:t>shock</w:t>
      </w:r>
      <w:r>
        <w:rPr>
          <w:spacing w:val="-10"/>
          <w:w w:val="105"/>
        </w:rPr>
        <w:t> </w:t>
      </w:r>
      <w:r>
        <w:rPr>
          <w:w w:val="105"/>
        </w:rPr>
        <w:t>were</w:t>
      </w:r>
      <w:r>
        <w:rPr>
          <w:spacing w:val="-10"/>
          <w:w w:val="105"/>
        </w:rPr>
        <w:t> </w:t>
      </w:r>
      <w:r>
        <w:rPr>
          <w:w w:val="105"/>
        </w:rPr>
        <w:t>considered</w:t>
      </w:r>
      <w:r>
        <w:rPr>
          <w:spacing w:val="-10"/>
          <w:w w:val="105"/>
        </w:rPr>
        <w:t> </w:t>
      </w:r>
      <w:r>
        <w:rPr>
          <w:w w:val="105"/>
        </w:rPr>
        <w:t>as</w:t>
      </w:r>
      <w:r>
        <w:rPr>
          <w:spacing w:val="-10"/>
          <w:w w:val="105"/>
        </w:rPr>
        <w:t> </w:t>
      </w:r>
      <w:r>
        <w:rPr>
          <w:w w:val="105"/>
        </w:rPr>
        <w:t>positive</w:t>
      </w:r>
      <w:r>
        <w:rPr>
          <w:spacing w:val="-10"/>
          <w:w w:val="105"/>
        </w:rPr>
        <w:t> </w:t>
      </w:r>
      <w:r>
        <w:rPr>
          <w:w w:val="105"/>
        </w:rPr>
        <w:t>news for crude oil price since upcoming negative supply shock generally leads to expectation on soaring</w:t>
      </w:r>
      <w:r>
        <w:rPr>
          <w:spacing w:val="14"/>
          <w:w w:val="105"/>
        </w:rPr>
        <w:t> </w:t>
      </w:r>
      <w:r>
        <w:rPr>
          <w:w w:val="105"/>
        </w:rPr>
        <w:t>prices.</w:t>
      </w:r>
    </w:p>
    <w:p>
      <w:pPr>
        <w:spacing w:after="0" w:line="376" w:lineRule="auto"/>
        <w:jc w:val="both"/>
        <w:sectPr>
          <w:pgSz w:w="12240" w:h="15840"/>
          <w:pgMar w:header="0" w:footer="822" w:top="1500" w:bottom="1020" w:left="1320" w:right="260"/>
        </w:sectPr>
      </w:pPr>
    </w:p>
    <w:p>
      <w:pPr>
        <w:pStyle w:val="BodyText"/>
        <w:spacing w:before="81"/>
        <w:ind w:left="1413"/>
      </w:pPr>
      <w:r>
        <w:rPr>
          <w:w w:val="105"/>
        </w:rPr>
        <w:t>Figure 18: Crude Oil Price and Number of Events within 10 Days</w:t>
      </w:r>
    </w:p>
    <w:p>
      <w:pPr>
        <w:pStyle w:val="BodyText"/>
        <w:rPr>
          <w:sz w:val="18"/>
        </w:rPr>
      </w:pPr>
      <w:r>
        <w:rPr/>
        <w:drawing>
          <wp:anchor distT="0" distB="0" distL="0" distR="0" allowOverlap="1" layoutInCell="1" locked="0" behindDoc="0" simplePos="0" relativeHeight="68">
            <wp:simplePos x="0" y="0"/>
            <wp:positionH relativeFrom="page">
              <wp:posOffset>995993</wp:posOffset>
            </wp:positionH>
            <wp:positionV relativeFrom="paragraph">
              <wp:posOffset>156642</wp:posOffset>
            </wp:positionV>
            <wp:extent cx="5843016" cy="4063365"/>
            <wp:effectExtent l="0" t="0" r="0" b="0"/>
            <wp:wrapTopAndBottom/>
            <wp:docPr id="45" name="image24.png"/>
            <wp:cNvGraphicFramePr>
              <a:graphicFrameLocks noChangeAspect="1"/>
            </wp:cNvGraphicFramePr>
            <a:graphic>
              <a:graphicData uri="http://schemas.openxmlformats.org/drawingml/2006/picture">
                <pic:pic>
                  <pic:nvPicPr>
                    <pic:cNvPr id="46" name="image24.png"/>
                    <pic:cNvPicPr/>
                  </pic:nvPicPr>
                  <pic:blipFill>
                    <a:blip r:embed="rId30" cstate="print"/>
                    <a:stretch>
                      <a:fillRect/>
                    </a:stretch>
                  </pic:blipFill>
                  <pic:spPr>
                    <a:xfrm>
                      <a:off x="0" y="0"/>
                      <a:ext cx="5843016" cy="4063365"/>
                    </a:xfrm>
                    <a:prstGeom prst="rect">
                      <a:avLst/>
                    </a:prstGeom>
                  </pic:spPr>
                </pic:pic>
              </a:graphicData>
            </a:graphic>
          </wp:anchor>
        </w:drawing>
      </w:r>
    </w:p>
    <w:p>
      <w:pPr>
        <w:pStyle w:val="BodyText"/>
      </w:pPr>
    </w:p>
    <w:p>
      <w:pPr>
        <w:pStyle w:val="BodyText"/>
        <w:spacing w:before="1"/>
        <w:rPr>
          <w:sz w:val="26"/>
        </w:rPr>
      </w:pPr>
    </w:p>
    <w:p>
      <w:pPr>
        <w:pStyle w:val="Heading3"/>
        <w:numPr>
          <w:ilvl w:val="2"/>
          <w:numId w:val="3"/>
        </w:numPr>
        <w:tabs>
          <w:tab w:pos="941" w:val="left" w:leader="none"/>
          <w:tab w:pos="942" w:val="left" w:leader="none"/>
        </w:tabs>
        <w:spacing w:line="240" w:lineRule="auto" w:before="0" w:after="0"/>
        <w:ind w:left="941" w:right="0" w:hanging="822"/>
        <w:jc w:val="left"/>
      </w:pPr>
      <w:bookmarkStart w:name="December 6, 2018: Negative Spike" w:id="74"/>
      <w:bookmarkEnd w:id="74"/>
      <w:r>
        <w:rPr>
          <w:b w:val="0"/>
        </w:rPr>
      </w:r>
      <w:bookmarkStart w:name="_bookmark44" w:id="75"/>
      <w:bookmarkEnd w:id="75"/>
      <w:r>
        <w:rPr>
          <w:b w:val="0"/>
        </w:rPr>
      </w:r>
      <w:bookmarkStart w:name="_bookmark44" w:id="76"/>
      <w:bookmarkEnd w:id="76"/>
      <w:r>
        <w:rPr>
          <w:w w:val="115"/>
        </w:rPr>
        <w:t>Dece</w:t>
      </w:r>
      <w:r>
        <w:rPr>
          <w:w w:val="115"/>
        </w:rPr>
        <w:t>mber 6, 2018: Negative</w:t>
      </w:r>
      <w:r>
        <w:rPr>
          <w:spacing w:val="36"/>
          <w:w w:val="115"/>
        </w:rPr>
        <w:t> </w:t>
      </w:r>
      <w:r>
        <w:rPr>
          <w:w w:val="115"/>
        </w:rPr>
        <w:t>Spike</w:t>
      </w:r>
    </w:p>
    <w:p>
      <w:pPr>
        <w:pStyle w:val="BodyText"/>
        <w:spacing w:before="2"/>
        <w:rPr>
          <w:b/>
          <w:sz w:val="27"/>
        </w:rPr>
      </w:pPr>
    </w:p>
    <w:p>
      <w:pPr>
        <w:pStyle w:val="BodyText"/>
        <w:spacing w:line="376" w:lineRule="auto"/>
        <w:ind w:left="120" w:right="1178" w:firstLine="234"/>
        <w:jc w:val="both"/>
      </w:pPr>
      <w:r>
        <w:rPr>
          <w:w w:val="105"/>
        </w:rPr>
        <w:t>The US had become a net oil-exporting country in the week of Dec.  6, for the first time  in 75 years (citation:  Bloomberg).   This </w:t>
      </w:r>
      <w:r>
        <w:rPr>
          <w:spacing w:val="2"/>
          <w:w w:val="105"/>
        </w:rPr>
        <w:t>major </w:t>
      </w:r>
      <w:r>
        <w:rPr>
          <w:w w:val="105"/>
        </w:rPr>
        <w:t>shift marks a potential negative shock in   the demand side of the crude oil market and news reporting this fact </w:t>
      </w:r>
      <w:r>
        <w:rPr>
          <w:spacing w:val="-3"/>
          <w:w w:val="105"/>
        </w:rPr>
        <w:t>was </w:t>
      </w:r>
      <w:r>
        <w:rPr>
          <w:w w:val="105"/>
        </w:rPr>
        <w:t>all considered as negative </w:t>
      </w:r>
      <w:r>
        <w:rPr>
          <w:spacing w:val="-3"/>
          <w:w w:val="105"/>
        </w:rPr>
        <w:t>events </w:t>
      </w:r>
      <w:r>
        <w:rPr>
          <w:w w:val="105"/>
        </w:rPr>
        <w:t>for the crude oil</w:t>
      </w:r>
      <w:r>
        <w:rPr>
          <w:spacing w:val="27"/>
          <w:w w:val="105"/>
        </w:rPr>
        <w:t> </w:t>
      </w:r>
      <w:r>
        <w:rPr>
          <w:w w:val="105"/>
        </w:rPr>
        <w:t>price.</w:t>
      </w:r>
    </w:p>
    <w:p>
      <w:pPr>
        <w:spacing w:after="0" w:line="376" w:lineRule="auto"/>
        <w:jc w:val="both"/>
        <w:sectPr>
          <w:pgSz w:w="12240" w:h="15840"/>
          <w:pgMar w:header="0" w:footer="822" w:top="1500" w:bottom="1020" w:left="1320" w:right="260"/>
        </w:sectPr>
      </w:pPr>
    </w:p>
    <w:p>
      <w:pPr>
        <w:pStyle w:val="BodyText"/>
        <w:spacing w:before="81"/>
        <w:ind w:left="1413"/>
      </w:pPr>
      <w:r>
        <w:rPr>
          <w:w w:val="105"/>
        </w:rPr>
        <w:t>Figure 19: Crude Oil Price and Number of Events within 10 Days</w:t>
      </w:r>
    </w:p>
    <w:p>
      <w:pPr>
        <w:pStyle w:val="BodyText"/>
        <w:spacing w:before="2"/>
        <w:rPr>
          <w:sz w:val="18"/>
        </w:rPr>
      </w:pPr>
      <w:r>
        <w:rPr/>
        <w:drawing>
          <wp:anchor distT="0" distB="0" distL="0" distR="0" allowOverlap="1" layoutInCell="1" locked="0" behindDoc="0" simplePos="0" relativeHeight="69">
            <wp:simplePos x="0" y="0"/>
            <wp:positionH relativeFrom="page">
              <wp:posOffset>997422</wp:posOffset>
            </wp:positionH>
            <wp:positionV relativeFrom="paragraph">
              <wp:posOffset>157883</wp:posOffset>
            </wp:positionV>
            <wp:extent cx="5740145" cy="4063365"/>
            <wp:effectExtent l="0" t="0" r="0" b="0"/>
            <wp:wrapTopAndBottom/>
            <wp:docPr id="47" name="image25.png"/>
            <wp:cNvGraphicFramePr>
              <a:graphicFrameLocks noChangeAspect="1"/>
            </wp:cNvGraphicFramePr>
            <a:graphic>
              <a:graphicData uri="http://schemas.openxmlformats.org/drawingml/2006/picture">
                <pic:pic>
                  <pic:nvPicPr>
                    <pic:cNvPr id="48" name="image25.png"/>
                    <pic:cNvPicPr/>
                  </pic:nvPicPr>
                  <pic:blipFill>
                    <a:blip r:embed="rId31" cstate="print"/>
                    <a:stretch>
                      <a:fillRect/>
                    </a:stretch>
                  </pic:blipFill>
                  <pic:spPr>
                    <a:xfrm>
                      <a:off x="0" y="0"/>
                      <a:ext cx="5740145" cy="4063365"/>
                    </a:xfrm>
                    <a:prstGeom prst="rect">
                      <a:avLst/>
                    </a:prstGeom>
                  </pic:spPr>
                </pic:pic>
              </a:graphicData>
            </a:graphic>
          </wp:anchor>
        </w:drawing>
      </w:r>
    </w:p>
    <w:p>
      <w:pPr>
        <w:pStyle w:val="BodyText"/>
      </w:pPr>
    </w:p>
    <w:p>
      <w:pPr>
        <w:pStyle w:val="BodyText"/>
        <w:spacing w:before="11"/>
        <w:rPr>
          <w:sz w:val="35"/>
        </w:rPr>
      </w:pPr>
    </w:p>
    <w:p>
      <w:pPr>
        <w:pStyle w:val="Heading3"/>
        <w:numPr>
          <w:ilvl w:val="2"/>
          <w:numId w:val="3"/>
        </w:numPr>
        <w:tabs>
          <w:tab w:pos="941" w:val="left" w:leader="none"/>
          <w:tab w:pos="942" w:val="left" w:leader="none"/>
        </w:tabs>
        <w:spacing w:line="240" w:lineRule="auto" w:before="0" w:after="0"/>
        <w:ind w:left="941" w:right="0" w:hanging="822"/>
        <w:jc w:val="left"/>
      </w:pPr>
      <w:bookmarkStart w:name="June 12-13 Positive Spike in Down Period" w:id="77"/>
      <w:bookmarkEnd w:id="77"/>
      <w:r>
        <w:rPr>
          <w:b w:val="0"/>
        </w:rPr>
      </w:r>
      <w:bookmarkStart w:name="_bookmark45" w:id="78"/>
      <w:bookmarkEnd w:id="78"/>
      <w:r>
        <w:rPr>
          <w:b w:val="0"/>
        </w:rPr>
      </w:r>
      <w:bookmarkStart w:name="_bookmark45" w:id="79"/>
      <w:bookmarkEnd w:id="79"/>
      <w:r>
        <w:rPr>
          <w:w w:val="115"/>
        </w:rPr>
        <w:t>June</w:t>
      </w:r>
      <w:r>
        <w:rPr>
          <w:spacing w:val="18"/>
          <w:w w:val="115"/>
        </w:rPr>
        <w:t> </w:t>
      </w:r>
      <w:r>
        <w:rPr>
          <w:w w:val="115"/>
        </w:rPr>
        <w:t>12-13</w:t>
      </w:r>
      <w:r>
        <w:rPr>
          <w:spacing w:val="19"/>
          <w:w w:val="115"/>
        </w:rPr>
        <w:t> </w:t>
      </w:r>
      <w:r>
        <w:rPr>
          <w:w w:val="115"/>
        </w:rPr>
        <w:t>Positive</w:t>
      </w:r>
      <w:r>
        <w:rPr>
          <w:spacing w:val="19"/>
          <w:w w:val="115"/>
        </w:rPr>
        <w:t> </w:t>
      </w:r>
      <w:r>
        <w:rPr>
          <w:w w:val="115"/>
        </w:rPr>
        <w:t>Spike</w:t>
      </w:r>
      <w:r>
        <w:rPr>
          <w:spacing w:val="18"/>
          <w:w w:val="115"/>
        </w:rPr>
        <w:t> </w:t>
      </w:r>
      <w:r>
        <w:rPr>
          <w:w w:val="115"/>
        </w:rPr>
        <w:t>in</w:t>
      </w:r>
      <w:r>
        <w:rPr>
          <w:spacing w:val="19"/>
          <w:w w:val="115"/>
        </w:rPr>
        <w:t> </w:t>
      </w:r>
      <w:r>
        <w:rPr>
          <w:w w:val="115"/>
        </w:rPr>
        <w:t>Down</w:t>
      </w:r>
      <w:r>
        <w:rPr>
          <w:spacing w:val="19"/>
          <w:w w:val="115"/>
        </w:rPr>
        <w:t> </w:t>
      </w:r>
      <w:r>
        <w:rPr>
          <w:w w:val="115"/>
        </w:rPr>
        <w:t>Period</w:t>
      </w:r>
    </w:p>
    <w:p>
      <w:pPr>
        <w:pStyle w:val="BodyText"/>
        <w:spacing w:before="1"/>
        <w:rPr>
          <w:b/>
          <w:sz w:val="27"/>
        </w:rPr>
      </w:pPr>
    </w:p>
    <w:p>
      <w:pPr>
        <w:pStyle w:val="BodyText"/>
        <w:ind w:left="354"/>
      </w:pPr>
      <w:r>
        <w:rPr>
          <w:w w:val="105"/>
        </w:rPr>
        <w:t>Unlike in the two previous cases, the third case investigates the impact of positive news</w:t>
      </w:r>
    </w:p>
    <w:p>
      <w:pPr>
        <w:pStyle w:val="BodyText"/>
        <w:spacing w:before="2"/>
        <w:rPr>
          <w:sz w:val="14"/>
        </w:rPr>
      </w:pPr>
      <w:r>
        <w:rPr/>
        <w:pict>
          <v:group style="position:absolute;margin-left:71.594643pt;margin-top:10.146535pt;width:521.75pt;height:34.550pt;mso-position-horizontal-relative:page;mso-position-vertical-relative:paragraph;z-index:-251585536;mso-wrap-distance-left:0;mso-wrap-distance-right:0" coordorigin="1432,203" coordsize="10435,691">
            <v:shape style="position:absolute;left:11004;top:223;width:857;height:665" coordorigin="11004,224" coordsize="857,665" path="m11781,224l11084,224,11053,230,11028,247,11010,272,11004,303,11004,809,11010,840,11028,865,11053,882,11084,888,11781,888,11812,882,11838,865,11855,840,11861,809,11861,303,11855,272,11838,247,11812,230,11781,224xe" filled="true" fillcolor="#ff7f00" stroked="false">
              <v:path arrowok="t"/>
              <v:fill type="solid"/>
            </v:shape>
            <v:shape style="position:absolute;left:11004;top:223;width:857;height:665" coordorigin="11004,224" coordsize="857,665" path="m11781,224l11084,224,11053,230,11028,247,11010,272,11004,303,11004,809,11010,840,11028,865,11053,882,11084,888,11781,888,11812,882,11838,865,11855,840,11861,809,11861,303,11855,272,11838,247,11812,230,11781,224xe" filled="false" stroked="true" strokeweight=".49814pt" strokecolor="#000000">
              <v:path arrowok="t"/>
              <v:stroke dashstyle="solid"/>
            </v:shape>
            <v:shape style="position:absolute;left:1439;top:418;width:9560;height:138" coordorigin="1440,418" coordsize="9560,138" path="m1440,418l10886,418,10886,556,10999,556e" filled="false" stroked="true" strokeweight=".79701pt" strokecolor="#ff7f00">
              <v:path arrowok="t"/>
              <v:stroke dashstyle="solid"/>
            </v:shape>
            <v:shape style="position:absolute;left:1431;top:202;width:10435;height:691" type="#_x0000_t202" filled="false" stroked="false">
              <v:textbox inset="0,0,0,0">
                <w:txbxContent>
                  <w:p>
                    <w:pPr>
                      <w:tabs>
                        <w:tab w:pos="9646" w:val="left" w:leader="none"/>
                      </w:tabs>
                      <w:spacing w:line="227" w:lineRule="exact" w:before="0"/>
                      <w:ind w:left="0" w:right="404" w:firstLine="0"/>
                      <w:jc w:val="right"/>
                      <w:rPr>
                        <w:sz w:val="12"/>
                      </w:rPr>
                    </w:pPr>
                    <w:r>
                      <w:rPr>
                        <w:w w:val="105"/>
                        <w:position w:val="1"/>
                        <w:sz w:val="24"/>
                      </w:rPr>
                      <w:t>spike in a period with falling</w:t>
                    </w:r>
                    <w:r>
                      <w:rPr>
                        <w:spacing w:val="40"/>
                        <w:w w:val="105"/>
                        <w:position w:val="1"/>
                        <w:sz w:val="24"/>
                      </w:rPr>
                      <w:t> </w:t>
                    </w:r>
                    <w:r>
                      <w:rPr>
                        <w:w w:val="105"/>
                        <w:position w:val="1"/>
                        <w:sz w:val="24"/>
                      </w:rPr>
                      <w:t>oil</w:t>
                    </w:r>
                    <w:r>
                      <w:rPr>
                        <w:spacing w:val="7"/>
                        <w:w w:val="105"/>
                        <w:position w:val="1"/>
                        <w:sz w:val="24"/>
                      </w:rPr>
                      <w:t> </w:t>
                    </w:r>
                    <w:r>
                      <w:rPr>
                        <w:w w:val="105"/>
                        <w:position w:val="1"/>
                        <w:sz w:val="24"/>
                      </w:rPr>
                      <w:t>prices.</w:t>
                      <w:tab/>
                    </w:r>
                    <w:r>
                      <w:rPr>
                        <w:w w:val="115"/>
                        <w:sz w:val="12"/>
                      </w:rPr>
                      <w:t>Insert</w:t>
                    </w:r>
                  </w:p>
                  <w:p>
                    <w:pPr>
                      <w:spacing w:line="122" w:lineRule="exact" w:before="55"/>
                      <w:ind w:left="0" w:right="87" w:firstLine="0"/>
                      <w:jc w:val="right"/>
                      <w:rPr>
                        <w:sz w:val="12"/>
                      </w:rPr>
                    </w:pPr>
                    <w:r>
                      <w:rPr>
                        <w:w w:val="125"/>
                        <w:sz w:val="12"/>
                      </w:rPr>
                      <w:t>Bloomberg</w:t>
                    </w:r>
                  </w:p>
                  <w:p>
                    <w:pPr>
                      <w:tabs>
                        <w:tab w:pos="9295" w:val="left" w:leader="none"/>
                      </w:tabs>
                      <w:spacing w:line="260" w:lineRule="exact" w:before="0"/>
                      <w:ind w:left="0" w:right="376" w:firstLine="0"/>
                      <w:jc w:val="right"/>
                      <w:rPr>
                        <w:sz w:val="12"/>
                      </w:rPr>
                    </w:pPr>
                    <w:r>
                      <w:rPr>
                        <w:w w:val="105"/>
                        <w:sz w:val="24"/>
                      </w:rPr>
                      <w:t>The</w:t>
                    </w:r>
                    <w:r>
                      <w:rPr>
                        <w:spacing w:val="16"/>
                        <w:w w:val="105"/>
                        <w:sz w:val="24"/>
                      </w:rPr>
                      <w:t> </w:t>
                    </w:r>
                    <w:r>
                      <w:rPr>
                        <w:w w:val="105"/>
                        <w:sz w:val="24"/>
                      </w:rPr>
                      <w:t>crude</w:t>
                    </w:r>
                    <w:r>
                      <w:rPr>
                        <w:spacing w:val="17"/>
                        <w:w w:val="105"/>
                        <w:sz w:val="24"/>
                      </w:rPr>
                      <w:t> </w:t>
                    </w:r>
                    <w:r>
                      <w:rPr>
                        <w:w w:val="105"/>
                        <w:sz w:val="24"/>
                      </w:rPr>
                      <w:t>oil</w:t>
                    </w:r>
                    <w:r>
                      <w:rPr>
                        <w:spacing w:val="17"/>
                        <w:w w:val="105"/>
                        <w:sz w:val="24"/>
                      </w:rPr>
                      <w:t> </w:t>
                    </w:r>
                    <w:r>
                      <w:rPr>
                        <w:w w:val="105"/>
                        <w:sz w:val="24"/>
                      </w:rPr>
                      <w:t>price</w:t>
                    </w:r>
                    <w:r>
                      <w:rPr>
                        <w:spacing w:val="17"/>
                        <w:w w:val="105"/>
                        <w:sz w:val="24"/>
                      </w:rPr>
                      <w:t> </w:t>
                    </w:r>
                    <w:r>
                      <w:rPr>
                        <w:w w:val="105"/>
                        <w:sz w:val="24"/>
                      </w:rPr>
                      <w:t>had</w:t>
                    </w:r>
                    <w:r>
                      <w:rPr>
                        <w:spacing w:val="16"/>
                        <w:w w:val="105"/>
                        <w:sz w:val="24"/>
                      </w:rPr>
                      <w:t> </w:t>
                    </w:r>
                    <w:r>
                      <w:rPr>
                        <w:w w:val="105"/>
                        <w:sz w:val="24"/>
                      </w:rPr>
                      <w:t>been</w:t>
                    </w:r>
                    <w:r>
                      <w:rPr>
                        <w:spacing w:val="17"/>
                        <w:w w:val="105"/>
                        <w:sz w:val="24"/>
                      </w:rPr>
                      <w:t> </w:t>
                    </w:r>
                    <w:r>
                      <w:rPr>
                        <w:w w:val="105"/>
                        <w:sz w:val="24"/>
                      </w:rPr>
                      <w:t>decreasing</w:t>
                    </w:r>
                    <w:r>
                      <w:rPr>
                        <w:spacing w:val="17"/>
                        <w:w w:val="105"/>
                        <w:sz w:val="24"/>
                      </w:rPr>
                      <w:t> </w:t>
                    </w:r>
                    <w:r>
                      <w:rPr>
                        <w:w w:val="105"/>
                        <w:sz w:val="24"/>
                      </w:rPr>
                      <w:t>since</w:t>
                    </w:r>
                    <w:r>
                      <w:rPr>
                        <w:spacing w:val="17"/>
                        <w:w w:val="105"/>
                        <w:sz w:val="24"/>
                      </w:rPr>
                      <w:t> </w:t>
                    </w:r>
                    <w:r>
                      <w:rPr>
                        <w:w w:val="105"/>
                        <w:sz w:val="24"/>
                      </w:rPr>
                      <w:t>April</w:t>
                    </w:r>
                    <w:r>
                      <w:rPr>
                        <w:spacing w:val="16"/>
                        <w:w w:val="105"/>
                        <w:sz w:val="24"/>
                      </w:rPr>
                      <w:t> </w:t>
                    </w:r>
                    <w:r>
                      <w:rPr>
                        <w:w w:val="105"/>
                        <w:sz w:val="24"/>
                      </w:rPr>
                      <w:t>2019.</w:t>
                    </w:r>
                    <w:r>
                      <w:rPr>
                        <w:spacing w:val="57"/>
                        <w:w w:val="105"/>
                        <w:sz w:val="24"/>
                      </w:rPr>
                      <w:t> </w:t>
                    </w:r>
                    <w:r>
                      <w:rPr>
                        <w:w w:val="105"/>
                        <w:sz w:val="24"/>
                      </w:rPr>
                      <w:t>The</w:t>
                    </w:r>
                    <w:r>
                      <w:rPr>
                        <w:spacing w:val="17"/>
                        <w:w w:val="105"/>
                        <w:sz w:val="24"/>
                      </w:rPr>
                      <w:t> </w:t>
                    </w:r>
                    <w:r>
                      <w:rPr>
                        <w:w w:val="105"/>
                        <w:sz w:val="24"/>
                      </w:rPr>
                      <w:t>tension</w:t>
                    </w:r>
                    <w:r>
                      <w:rPr>
                        <w:spacing w:val="17"/>
                        <w:w w:val="105"/>
                        <w:sz w:val="24"/>
                      </w:rPr>
                      <w:t> </w:t>
                    </w:r>
                    <w:r>
                      <w:rPr>
                        <w:w w:val="105"/>
                        <w:sz w:val="24"/>
                      </w:rPr>
                      <w:t>between</w:t>
                    </w:r>
                    <w:r>
                      <w:rPr>
                        <w:spacing w:val="16"/>
                        <w:w w:val="105"/>
                        <w:sz w:val="24"/>
                      </w:rPr>
                      <w:t> </w:t>
                    </w:r>
                    <w:r>
                      <w:rPr>
                        <w:w w:val="105"/>
                        <w:sz w:val="24"/>
                      </w:rPr>
                      <w:t>the</w:t>
                    </w:r>
                    <w:r>
                      <w:rPr>
                        <w:spacing w:val="17"/>
                        <w:w w:val="105"/>
                        <w:sz w:val="24"/>
                      </w:rPr>
                      <w:t> </w:t>
                    </w:r>
                    <w:r>
                      <w:rPr>
                        <w:w w:val="105"/>
                        <w:sz w:val="24"/>
                      </w:rPr>
                      <w:t>US</w:t>
                      <w:tab/>
                    </w:r>
                    <w:r>
                      <w:rPr>
                        <w:w w:val="105"/>
                        <w:position w:val="1"/>
                        <w:sz w:val="12"/>
                      </w:rPr>
                      <w:t>source</w:t>
                    </w:r>
                  </w:p>
                </w:txbxContent>
              </v:textbox>
              <w10:wrap type="none"/>
            </v:shape>
            <w10:wrap type="topAndBottom"/>
          </v:group>
        </w:pict>
      </w:r>
    </w:p>
    <w:p>
      <w:pPr>
        <w:pStyle w:val="BodyText"/>
        <w:spacing w:line="376" w:lineRule="auto" w:before="102"/>
        <w:ind w:left="120" w:right="1178"/>
        <w:jc w:val="both"/>
      </w:pPr>
      <w:r>
        <w:rPr>
          <w:w w:val="105"/>
        </w:rPr>
        <w:t>and Iran had been accumulating since the US withdrew from the Joint Comprehensive Plan of Action on the 8th of </w:t>
      </w:r>
      <w:r>
        <w:rPr>
          <w:spacing w:val="-3"/>
          <w:w w:val="105"/>
        </w:rPr>
        <w:t>May </w:t>
      </w:r>
      <w:r>
        <w:rPr>
          <w:w w:val="105"/>
        </w:rPr>
        <w:t>and alleged Iran for the first Gulf of Oman incident occurred  on the 12th. In response, Iran had threatened to close the Strait of Hormuz, which is an important channel for international oil shipping. </w:t>
      </w:r>
      <w:r>
        <w:rPr>
          <w:spacing w:val="-3"/>
          <w:w w:val="105"/>
        </w:rPr>
        <w:t>However, </w:t>
      </w:r>
      <w:r>
        <w:rPr>
          <w:w w:val="105"/>
        </w:rPr>
        <w:t>as </w:t>
      </w:r>
      <w:r>
        <w:rPr>
          <w:spacing w:val="-4"/>
          <w:w w:val="105"/>
        </w:rPr>
        <w:t>we </w:t>
      </w:r>
      <w:r>
        <w:rPr>
          <w:w w:val="105"/>
        </w:rPr>
        <w:t>can see from the figure </w:t>
      </w:r>
      <w:hyperlink w:history="true" w:anchor="_bookmark46">
        <w:r>
          <w:rPr>
            <w:w w:val="105"/>
          </w:rPr>
          <w:t>20,</w:t>
        </w:r>
      </w:hyperlink>
      <w:r>
        <w:rPr>
          <w:w w:val="105"/>
        </w:rPr>
        <w:t> before Jun. 12, the </w:t>
      </w:r>
      <w:r>
        <w:rPr>
          <w:spacing w:val="2"/>
          <w:w w:val="105"/>
        </w:rPr>
        <w:t>major </w:t>
      </w:r>
      <w:r>
        <w:rPr>
          <w:w w:val="105"/>
        </w:rPr>
        <w:t>theme of news </w:t>
      </w:r>
      <w:r>
        <w:rPr>
          <w:spacing w:val="-3"/>
          <w:w w:val="105"/>
        </w:rPr>
        <w:t>available was </w:t>
      </w:r>
      <w:r>
        <w:rPr>
          <w:w w:val="105"/>
        </w:rPr>
        <w:t>positive, this can </w:t>
      </w:r>
      <w:r>
        <w:rPr>
          <w:spacing w:val="3"/>
          <w:w w:val="105"/>
        </w:rPr>
        <w:t>be </w:t>
      </w:r>
      <w:r>
        <w:rPr>
          <w:w w:val="105"/>
        </w:rPr>
        <w:t>explained </w:t>
      </w:r>
      <w:r>
        <w:rPr>
          <w:spacing w:val="-4"/>
          <w:w w:val="105"/>
        </w:rPr>
        <w:t>by </w:t>
      </w:r>
      <w:r>
        <w:rPr>
          <w:w w:val="105"/>
        </w:rPr>
        <w:t>the stable</w:t>
      </w:r>
      <w:r>
        <w:rPr>
          <w:spacing w:val="14"/>
          <w:w w:val="105"/>
        </w:rPr>
        <w:t> </w:t>
      </w:r>
      <w:r>
        <w:rPr>
          <w:w w:val="105"/>
        </w:rPr>
        <w:t>oil</w:t>
      </w:r>
      <w:r>
        <w:rPr>
          <w:spacing w:val="15"/>
          <w:w w:val="105"/>
        </w:rPr>
        <w:t> </w:t>
      </w:r>
      <w:r>
        <w:rPr>
          <w:w w:val="105"/>
        </w:rPr>
        <w:t>supply</w:t>
      </w:r>
      <w:r>
        <w:rPr>
          <w:spacing w:val="14"/>
          <w:w w:val="105"/>
        </w:rPr>
        <w:t> </w:t>
      </w:r>
      <w:r>
        <w:rPr>
          <w:w w:val="105"/>
        </w:rPr>
        <w:t>from</w:t>
      </w:r>
      <w:r>
        <w:rPr>
          <w:spacing w:val="15"/>
          <w:w w:val="105"/>
        </w:rPr>
        <w:t> </w:t>
      </w:r>
      <w:r>
        <w:rPr>
          <w:w w:val="105"/>
        </w:rPr>
        <w:t>Saudi</w:t>
      </w:r>
      <w:r>
        <w:rPr>
          <w:spacing w:val="14"/>
          <w:w w:val="105"/>
        </w:rPr>
        <w:t> </w:t>
      </w:r>
      <w:r>
        <w:rPr>
          <w:w w:val="105"/>
        </w:rPr>
        <w:t>Arabia</w:t>
      </w:r>
      <w:r>
        <w:rPr>
          <w:spacing w:val="15"/>
          <w:w w:val="105"/>
        </w:rPr>
        <w:t> </w:t>
      </w:r>
      <w:r>
        <w:rPr>
          <w:w w:val="105"/>
        </w:rPr>
        <w:t>and</w:t>
      </w:r>
      <w:r>
        <w:rPr>
          <w:spacing w:val="14"/>
          <w:w w:val="105"/>
        </w:rPr>
        <w:t> </w:t>
      </w:r>
      <w:r>
        <w:rPr>
          <w:w w:val="105"/>
        </w:rPr>
        <w:t>other</w:t>
      </w:r>
      <w:r>
        <w:rPr>
          <w:spacing w:val="15"/>
          <w:w w:val="105"/>
        </w:rPr>
        <w:t> </w:t>
      </w:r>
      <w:r>
        <w:rPr>
          <w:w w:val="105"/>
        </w:rPr>
        <w:t>oil-exporting</w:t>
      </w:r>
      <w:r>
        <w:rPr>
          <w:spacing w:val="14"/>
          <w:w w:val="105"/>
        </w:rPr>
        <w:t> </w:t>
      </w:r>
      <w:r>
        <w:rPr>
          <w:w w:val="105"/>
        </w:rPr>
        <w:t>countries.</w:t>
      </w:r>
    </w:p>
    <w:p>
      <w:pPr>
        <w:pStyle w:val="BodyText"/>
        <w:spacing w:line="376" w:lineRule="auto" w:before="1"/>
        <w:ind w:left="120" w:right="1180" w:firstLine="351"/>
        <w:jc w:val="both"/>
      </w:pPr>
      <w:r>
        <w:rPr>
          <w:w w:val="105"/>
        </w:rPr>
        <w:t>The story changed on Jun. 13, when the second Gulf of Oman incident happened. </w:t>
      </w:r>
      <w:r>
        <w:rPr>
          <w:spacing w:val="-3"/>
          <w:w w:val="105"/>
        </w:rPr>
        <w:t>Two </w:t>
      </w:r>
      <w:r>
        <w:rPr>
          <w:w w:val="105"/>
        </w:rPr>
        <w:t>oil</w:t>
      </w:r>
      <w:r>
        <w:rPr>
          <w:spacing w:val="-8"/>
          <w:w w:val="105"/>
        </w:rPr>
        <w:t> </w:t>
      </w:r>
      <w:r>
        <w:rPr>
          <w:w w:val="105"/>
        </w:rPr>
        <w:t>tankers</w:t>
      </w:r>
      <w:r>
        <w:rPr>
          <w:spacing w:val="-7"/>
          <w:w w:val="105"/>
        </w:rPr>
        <w:t> </w:t>
      </w:r>
      <w:r>
        <w:rPr>
          <w:w w:val="105"/>
        </w:rPr>
        <w:t>were</w:t>
      </w:r>
      <w:r>
        <w:rPr>
          <w:spacing w:val="-7"/>
          <w:w w:val="105"/>
        </w:rPr>
        <w:t> </w:t>
      </w:r>
      <w:r>
        <w:rPr>
          <w:w w:val="105"/>
        </w:rPr>
        <w:t>attacked</w:t>
      </w:r>
      <w:r>
        <w:rPr>
          <w:spacing w:val="-8"/>
          <w:w w:val="105"/>
        </w:rPr>
        <w:t> </w:t>
      </w:r>
      <w:r>
        <w:rPr>
          <w:w w:val="105"/>
        </w:rPr>
        <w:t>while</w:t>
      </w:r>
      <w:r>
        <w:rPr>
          <w:spacing w:val="-7"/>
          <w:w w:val="105"/>
        </w:rPr>
        <w:t> </w:t>
      </w:r>
      <w:r>
        <w:rPr>
          <w:w w:val="105"/>
        </w:rPr>
        <w:t>passing</w:t>
      </w:r>
      <w:r>
        <w:rPr>
          <w:spacing w:val="-7"/>
          <w:w w:val="105"/>
        </w:rPr>
        <w:t> </w:t>
      </w:r>
      <w:r>
        <w:rPr>
          <w:w w:val="105"/>
        </w:rPr>
        <w:t>the</w:t>
      </w:r>
      <w:r>
        <w:rPr>
          <w:spacing w:val="-8"/>
          <w:w w:val="105"/>
        </w:rPr>
        <w:t> </w:t>
      </w:r>
      <w:r>
        <w:rPr>
          <w:w w:val="105"/>
        </w:rPr>
        <w:t>Gulf</w:t>
      </w:r>
      <w:r>
        <w:rPr>
          <w:spacing w:val="-7"/>
          <w:w w:val="105"/>
        </w:rPr>
        <w:t> </w:t>
      </w:r>
      <w:r>
        <w:rPr>
          <w:w w:val="105"/>
        </w:rPr>
        <w:t>of</w:t>
      </w:r>
      <w:r>
        <w:rPr>
          <w:spacing w:val="-7"/>
          <w:w w:val="105"/>
        </w:rPr>
        <w:t> </w:t>
      </w:r>
      <w:r>
        <w:rPr>
          <w:w w:val="105"/>
        </w:rPr>
        <w:t>Oman,</w:t>
      </w:r>
      <w:r>
        <w:rPr>
          <w:spacing w:val="-4"/>
          <w:w w:val="105"/>
        </w:rPr>
        <w:t> </w:t>
      </w:r>
      <w:r>
        <w:rPr>
          <w:w w:val="105"/>
        </w:rPr>
        <w:t>which</w:t>
      </w:r>
      <w:r>
        <w:rPr>
          <w:spacing w:val="-7"/>
          <w:w w:val="105"/>
        </w:rPr>
        <w:t> </w:t>
      </w:r>
      <w:r>
        <w:rPr>
          <w:w w:val="105"/>
        </w:rPr>
        <w:t>further</w:t>
      </w:r>
      <w:r>
        <w:rPr>
          <w:spacing w:val="-7"/>
          <w:w w:val="105"/>
        </w:rPr>
        <w:t> </w:t>
      </w:r>
      <w:r>
        <w:rPr>
          <w:w w:val="105"/>
        </w:rPr>
        <w:t>escalated</w:t>
      </w:r>
      <w:r>
        <w:rPr>
          <w:spacing w:val="-8"/>
          <w:w w:val="105"/>
        </w:rPr>
        <w:t> </w:t>
      </w:r>
      <w:r>
        <w:rPr>
          <w:w w:val="105"/>
        </w:rPr>
        <w:t>the</w:t>
      </w:r>
      <w:r>
        <w:rPr>
          <w:spacing w:val="-7"/>
          <w:w w:val="105"/>
        </w:rPr>
        <w:t> </w:t>
      </w:r>
      <w:r>
        <w:rPr>
          <w:w w:val="105"/>
        </w:rPr>
        <w:t>tension</w:t>
      </w:r>
    </w:p>
    <w:p>
      <w:pPr>
        <w:spacing w:after="0" w:line="376" w:lineRule="auto"/>
        <w:jc w:val="both"/>
        <w:sectPr>
          <w:pgSz w:w="12240" w:h="15840"/>
          <w:pgMar w:header="0" w:footer="822" w:top="1500" w:bottom="1020" w:left="1320" w:right="260"/>
        </w:sectPr>
      </w:pPr>
    </w:p>
    <w:p>
      <w:pPr>
        <w:pStyle w:val="BodyText"/>
        <w:spacing w:line="376" w:lineRule="auto" w:before="35"/>
        <w:ind w:left="120" w:right="1176"/>
        <w:jc w:val="both"/>
      </w:pPr>
      <w:r>
        <w:rPr>
          <w:w w:val="105"/>
        </w:rPr>
        <w:t>between the US and Iran, and the market had sufficient reason to expect a negative supply shock. With the arrival of such a cluster of positive news (positive for crude oil prices), the price increased significantly after the incident but returned to its normal decreasing trend after approximately one week.</w:t>
      </w:r>
    </w:p>
    <w:p>
      <w:pPr>
        <w:pStyle w:val="BodyText"/>
        <w:spacing w:before="4"/>
        <w:rPr>
          <w:sz w:val="19"/>
        </w:rPr>
      </w:pPr>
    </w:p>
    <w:p>
      <w:pPr>
        <w:pStyle w:val="BodyText"/>
        <w:ind w:left="1413"/>
      </w:pPr>
      <w:r>
        <w:rPr>
          <w:w w:val="105"/>
        </w:rPr>
        <w:t>Figure 20: </w:t>
      </w:r>
      <w:bookmarkStart w:name="_bookmark46" w:id="80"/>
      <w:bookmarkEnd w:id="80"/>
      <w:r>
        <w:rPr>
          <w:w w:val="105"/>
        </w:rPr>
        <w:t>Crude</w:t>
      </w:r>
      <w:r>
        <w:rPr>
          <w:w w:val="105"/>
        </w:rPr>
        <w:t> Oil Price and Number of Events within 10 Days</w:t>
      </w:r>
    </w:p>
    <w:p>
      <w:pPr>
        <w:pStyle w:val="BodyText"/>
        <w:spacing w:before="11"/>
        <w:rPr>
          <w:sz w:val="17"/>
        </w:rPr>
      </w:pPr>
      <w:r>
        <w:rPr/>
        <w:drawing>
          <wp:anchor distT="0" distB="0" distL="0" distR="0" allowOverlap="1" layoutInCell="1" locked="0" behindDoc="0" simplePos="0" relativeHeight="72">
            <wp:simplePos x="0" y="0"/>
            <wp:positionH relativeFrom="page">
              <wp:posOffset>1002359</wp:posOffset>
            </wp:positionH>
            <wp:positionV relativeFrom="paragraph">
              <wp:posOffset>155979</wp:posOffset>
            </wp:positionV>
            <wp:extent cx="5705856" cy="3912870"/>
            <wp:effectExtent l="0" t="0" r="0" b="0"/>
            <wp:wrapTopAndBottom/>
            <wp:docPr id="49" name="image26.png"/>
            <wp:cNvGraphicFramePr>
              <a:graphicFrameLocks noChangeAspect="1"/>
            </wp:cNvGraphicFramePr>
            <a:graphic>
              <a:graphicData uri="http://schemas.openxmlformats.org/drawingml/2006/picture">
                <pic:pic>
                  <pic:nvPicPr>
                    <pic:cNvPr id="50" name="image26.png"/>
                    <pic:cNvPicPr/>
                  </pic:nvPicPr>
                  <pic:blipFill>
                    <a:blip r:embed="rId32" cstate="print"/>
                    <a:stretch>
                      <a:fillRect/>
                    </a:stretch>
                  </pic:blipFill>
                  <pic:spPr>
                    <a:xfrm>
                      <a:off x="0" y="0"/>
                      <a:ext cx="5705856" cy="3912870"/>
                    </a:xfrm>
                    <a:prstGeom prst="rect">
                      <a:avLst/>
                    </a:prstGeom>
                  </pic:spPr>
                </pic:pic>
              </a:graphicData>
            </a:graphic>
          </wp:anchor>
        </w:drawing>
      </w:r>
    </w:p>
    <w:p>
      <w:pPr>
        <w:pStyle w:val="BodyText"/>
      </w:pPr>
    </w:p>
    <w:p>
      <w:pPr>
        <w:pStyle w:val="BodyText"/>
      </w:pPr>
    </w:p>
    <w:p>
      <w:pPr>
        <w:pStyle w:val="BodyText"/>
        <w:rPr>
          <w:sz w:val="27"/>
        </w:rPr>
      </w:pPr>
    </w:p>
    <w:p>
      <w:pPr>
        <w:pStyle w:val="Heading1"/>
        <w:numPr>
          <w:ilvl w:val="0"/>
          <w:numId w:val="3"/>
        </w:numPr>
        <w:tabs>
          <w:tab w:pos="700" w:val="left" w:leader="none"/>
          <w:tab w:pos="702" w:val="left" w:leader="none"/>
        </w:tabs>
        <w:spacing w:line="240" w:lineRule="auto" w:before="1" w:after="0"/>
        <w:ind w:left="701" w:right="0" w:hanging="582"/>
        <w:jc w:val="left"/>
      </w:pPr>
      <w:bookmarkStart w:name="Model" w:id="81"/>
      <w:bookmarkEnd w:id="81"/>
      <w:r>
        <w:rPr>
          <w:b w:val="0"/>
        </w:rPr>
      </w:r>
      <w:bookmarkStart w:name="_bookmark47" w:id="82"/>
      <w:bookmarkEnd w:id="82"/>
      <w:r>
        <w:rPr>
          <w:b w:val="0"/>
        </w:rPr>
      </w:r>
      <w:bookmarkStart w:name="_bookmark47" w:id="83"/>
      <w:bookmarkEnd w:id="83"/>
      <w:r>
        <w:rPr>
          <w:w w:val="115"/>
        </w:rPr>
        <w:t>M</w:t>
      </w:r>
      <w:r>
        <w:rPr>
          <w:w w:val="115"/>
        </w:rPr>
        <w:t>odel</w:t>
      </w:r>
    </w:p>
    <w:p>
      <w:pPr>
        <w:pStyle w:val="BodyText"/>
        <w:spacing w:before="2"/>
        <w:rPr>
          <w:b/>
          <w:sz w:val="38"/>
        </w:rPr>
      </w:pPr>
    </w:p>
    <w:p>
      <w:pPr>
        <w:pStyle w:val="Heading2"/>
        <w:numPr>
          <w:ilvl w:val="1"/>
          <w:numId w:val="3"/>
        </w:numPr>
        <w:tabs>
          <w:tab w:pos="855" w:val="left" w:leader="none"/>
          <w:tab w:pos="856" w:val="left" w:leader="none"/>
        </w:tabs>
        <w:spacing w:line="240" w:lineRule="auto" w:before="0" w:after="0"/>
        <w:ind w:left="855" w:right="0" w:hanging="736"/>
        <w:jc w:val="left"/>
      </w:pPr>
      <w:bookmarkStart w:name="Framework" w:id="84"/>
      <w:bookmarkEnd w:id="84"/>
      <w:r>
        <w:rPr>
          <w:b w:val="0"/>
        </w:rPr>
      </w:r>
      <w:bookmarkStart w:name="_bookmark48" w:id="85"/>
      <w:bookmarkEnd w:id="85"/>
      <w:r>
        <w:rPr>
          <w:b w:val="0"/>
        </w:rPr>
      </w:r>
      <w:bookmarkStart w:name="_bookmark48" w:id="86"/>
      <w:bookmarkEnd w:id="86"/>
      <w:r>
        <w:rPr>
          <w:spacing w:val="-4"/>
          <w:w w:val="115"/>
        </w:rPr>
        <w:t>F</w:t>
      </w:r>
      <w:r>
        <w:rPr>
          <w:spacing w:val="-4"/>
          <w:w w:val="115"/>
        </w:rPr>
        <w:t>ramework</w:t>
      </w:r>
    </w:p>
    <w:p>
      <w:pPr>
        <w:pStyle w:val="BodyText"/>
        <w:spacing w:before="4"/>
        <w:rPr>
          <w:b/>
          <w:sz w:val="26"/>
        </w:rPr>
      </w:pPr>
    </w:p>
    <w:p>
      <w:pPr>
        <w:pStyle w:val="BodyText"/>
        <w:spacing w:line="374" w:lineRule="auto" w:before="1"/>
        <w:ind w:left="119" w:right="1178" w:firstLine="234"/>
        <w:jc w:val="both"/>
      </w:pPr>
      <w:r>
        <w:rPr>
          <w:w w:val="110"/>
        </w:rPr>
        <w:t>Figure</w:t>
      </w:r>
      <w:r>
        <w:rPr>
          <w:spacing w:val="-5"/>
          <w:w w:val="110"/>
        </w:rPr>
        <w:t> </w:t>
      </w:r>
      <w:hyperlink w:history="true" w:anchor="_bookmark50">
        <w:r>
          <w:rPr>
            <w:w w:val="110"/>
          </w:rPr>
          <w:t>21</w:t>
        </w:r>
      </w:hyperlink>
      <w:r>
        <w:rPr>
          <w:spacing w:val="-4"/>
          <w:w w:val="110"/>
        </w:rPr>
        <w:t> </w:t>
      </w:r>
      <w:r>
        <w:rPr>
          <w:w w:val="110"/>
        </w:rPr>
        <w:t>illustrates</w:t>
      </w:r>
      <w:r>
        <w:rPr>
          <w:spacing w:val="-3"/>
          <w:w w:val="110"/>
        </w:rPr>
        <w:t> </w:t>
      </w:r>
      <w:r>
        <w:rPr>
          <w:w w:val="110"/>
        </w:rPr>
        <w:t>the</w:t>
      </w:r>
      <w:r>
        <w:rPr>
          <w:spacing w:val="-4"/>
          <w:w w:val="110"/>
        </w:rPr>
        <w:t> </w:t>
      </w:r>
      <w:r>
        <w:rPr>
          <w:w w:val="110"/>
        </w:rPr>
        <w:t>framework</w:t>
      </w:r>
      <w:r>
        <w:rPr>
          <w:spacing w:val="-4"/>
          <w:w w:val="110"/>
        </w:rPr>
        <w:t> </w:t>
      </w:r>
      <w:r>
        <w:rPr>
          <w:w w:val="110"/>
        </w:rPr>
        <w:t>of</w:t>
      </w:r>
      <w:r>
        <w:rPr>
          <w:spacing w:val="-4"/>
          <w:w w:val="110"/>
        </w:rPr>
        <w:t> </w:t>
      </w:r>
      <w:r>
        <w:rPr>
          <w:w w:val="110"/>
        </w:rPr>
        <w:t>our</w:t>
      </w:r>
      <w:r>
        <w:rPr>
          <w:spacing w:val="-4"/>
          <w:w w:val="110"/>
        </w:rPr>
        <w:t> </w:t>
      </w:r>
      <w:r>
        <w:rPr>
          <w:w w:val="110"/>
        </w:rPr>
        <w:t>model</w:t>
      </w:r>
      <w:r>
        <w:rPr>
          <w:spacing w:val="-4"/>
          <w:w w:val="110"/>
        </w:rPr>
        <w:t> </w:t>
      </w:r>
      <w:r>
        <w:rPr>
          <w:w w:val="110"/>
        </w:rPr>
        <w:t>as</w:t>
      </w:r>
      <w:r>
        <w:rPr>
          <w:spacing w:val="-4"/>
          <w:w w:val="110"/>
        </w:rPr>
        <w:t> </w:t>
      </w:r>
      <w:r>
        <w:rPr>
          <w:w w:val="110"/>
        </w:rPr>
        <w:t>a</w:t>
      </w:r>
      <w:r>
        <w:rPr>
          <w:spacing w:val="-4"/>
          <w:w w:val="110"/>
        </w:rPr>
        <w:t> </w:t>
      </w:r>
      <w:r>
        <w:rPr>
          <w:w w:val="110"/>
        </w:rPr>
        <w:t>directed</w:t>
      </w:r>
      <w:r>
        <w:rPr>
          <w:spacing w:val="-4"/>
          <w:w w:val="110"/>
        </w:rPr>
        <w:t> </w:t>
      </w:r>
      <w:r>
        <w:rPr>
          <w:w w:val="110"/>
        </w:rPr>
        <w:t>acyclic</w:t>
      </w:r>
      <w:r>
        <w:rPr>
          <w:spacing w:val="-4"/>
          <w:w w:val="110"/>
        </w:rPr>
        <w:t> </w:t>
      </w:r>
      <w:r>
        <w:rPr>
          <w:w w:val="110"/>
        </w:rPr>
        <w:t>graph</w:t>
      </w:r>
      <w:r>
        <w:rPr>
          <w:spacing w:val="-4"/>
          <w:w w:val="110"/>
        </w:rPr>
        <w:t> </w:t>
      </w:r>
      <w:r>
        <w:rPr>
          <w:spacing w:val="-3"/>
          <w:w w:val="110"/>
        </w:rPr>
        <w:t>(DAG).</w:t>
      </w:r>
      <w:r>
        <w:rPr>
          <w:spacing w:val="-4"/>
          <w:w w:val="110"/>
        </w:rPr>
        <w:t> </w:t>
      </w:r>
      <w:r>
        <w:rPr>
          <w:w w:val="110"/>
        </w:rPr>
        <w:t>In </w:t>
      </w:r>
      <w:r>
        <w:rPr>
          <w:w w:val="109"/>
        </w:rPr>
        <w:t>a</w:t>
      </w:r>
      <w:r>
        <w:rPr>
          <w:spacing w:val="24"/>
        </w:rPr>
        <w:t> </w:t>
      </w:r>
      <w:r>
        <w:rPr>
          <w:spacing w:val="-7"/>
          <w:w w:val="103"/>
        </w:rPr>
        <w:t>D</w:t>
      </w:r>
      <w:r>
        <w:rPr>
          <w:spacing w:val="-7"/>
          <w:w w:val="101"/>
        </w:rPr>
        <w:t>A</w:t>
      </w:r>
      <w:r>
        <w:rPr>
          <w:w w:val="106"/>
        </w:rPr>
        <w:t>G,</w:t>
      </w:r>
      <w:r>
        <w:rPr>
          <w:spacing w:val="24"/>
        </w:rPr>
        <w:t> </w:t>
      </w:r>
      <w:r>
        <w:rPr>
          <w:w w:val="108"/>
        </w:rPr>
        <w:t>an</w:t>
      </w:r>
      <w:r>
        <w:rPr>
          <w:spacing w:val="24"/>
        </w:rPr>
        <w:t> </w:t>
      </w:r>
      <w:r>
        <w:rPr>
          <w:w w:val="107"/>
        </w:rPr>
        <w:t>arr</w:t>
      </w:r>
      <w:r>
        <w:rPr>
          <w:spacing w:val="-7"/>
          <w:w w:val="107"/>
        </w:rPr>
        <w:t>o</w:t>
      </w:r>
      <w:r>
        <w:rPr>
          <w:w w:val="97"/>
        </w:rPr>
        <w:t>w</w:t>
      </w:r>
      <w:r>
        <w:rPr>
          <w:spacing w:val="24"/>
        </w:rPr>
        <w:t> </w:t>
      </w:r>
      <w:r>
        <w:rPr>
          <w:i/>
          <w:w w:val="132"/>
        </w:rPr>
        <w:t>X</w:t>
      </w:r>
      <w:r>
        <w:rPr>
          <w:i/>
        </w:rPr>
        <w:t> </w:t>
      </w:r>
      <w:r>
        <w:rPr>
          <w:i/>
          <w:spacing w:val="-24"/>
        </w:rPr>
        <w:t> </w:t>
      </w:r>
      <w:r>
        <w:rPr>
          <w:rFonts w:ascii="Menlo" w:hAnsi="Menlo"/>
          <w:i/>
          <w:w w:val="165"/>
        </w:rPr>
        <w:t>→</w:t>
      </w:r>
      <w:r>
        <w:rPr>
          <w:rFonts w:ascii="Menlo" w:hAnsi="Menlo"/>
          <w:i/>
          <w:spacing w:val="-68"/>
        </w:rPr>
        <w:t> </w:t>
      </w:r>
      <w:r>
        <w:rPr>
          <w:i/>
          <w:w w:val="101"/>
        </w:rPr>
        <w:t>Y</w:t>
      </w:r>
      <w:r>
        <w:rPr>
          <w:i/>
        </w:rPr>
        <w:t> </w:t>
      </w:r>
      <w:r>
        <w:rPr>
          <w:i/>
          <w:spacing w:val="16"/>
        </w:rPr>
        <w:t> </w:t>
      </w:r>
      <w:r>
        <w:rPr>
          <w:w w:val="105"/>
        </w:rPr>
        <w:t>indicates</w:t>
      </w:r>
      <w:r>
        <w:rPr>
          <w:spacing w:val="23"/>
        </w:rPr>
        <w:t> </w:t>
      </w:r>
      <w:r>
        <w:rPr>
          <w:i/>
          <w:w w:val="97"/>
        </w:rPr>
        <w:t>p</w:t>
      </w:r>
      <w:r>
        <w:rPr>
          <w:w w:val="113"/>
        </w:rPr>
        <w:t>(</w:t>
      </w:r>
      <w:r>
        <w:rPr>
          <w:i/>
          <w:spacing w:val="5"/>
          <w:w w:val="132"/>
        </w:rPr>
        <w:t>X</w:t>
      </w:r>
      <w:r>
        <w:rPr>
          <w:i/>
          <w:w w:val="107"/>
        </w:rPr>
        <w:t>,</w:t>
      </w:r>
      <w:r>
        <w:rPr>
          <w:i/>
          <w:spacing w:val="-20"/>
        </w:rPr>
        <w:t> </w:t>
      </w:r>
      <w:r>
        <w:rPr>
          <w:i/>
          <w:w w:val="101"/>
        </w:rPr>
        <w:t>Y</w:t>
      </w:r>
      <w:r>
        <w:rPr>
          <w:i/>
          <w:spacing w:val="-8"/>
        </w:rPr>
        <w:t> </w:t>
      </w:r>
      <w:r>
        <w:rPr>
          <w:w w:val="113"/>
        </w:rPr>
        <w:t>)</w:t>
      </w:r>
      <w:r>
        <w:rPr>
          <w:spacing w:val="17"/>
        </w:rPr>
        <w:t> </w:t>
      </w:r>
      <w:r>
        <w:rPr>
          <w:w w:val="134"/>
        </w:rPr>
        <w:t>=</w:t>
      </w:r>
      <w:r>
        <w:rPr>
          <w:spacing w:val="17"/>
        </w:rPr>
        <w:t> </w:t>
      </w:r>
      <w:r>
        <w:rPr>
          <w:i/>
          <w:w w:val="97"/>
        </w:rPr>
        <w:t>p</w:t>
      </w:r>
      <w:r>
        <w:rPr>
          <w:w w:val="113"/>
        </w:rPr>
        <w:t>(</w:t>
      </w:r>
      <w:r>
        <w:rPr>
          <w:i/>
          <w:w w:val="101"/>
        </w:rPr>
        <w:t>Y</w:t>
      </w:r>
      <w:r>
        <w:rPr>
          <w:i/>
          <w:spacing w:val="-8"/>
        </w:rPr>
        <w:t> </w:t>
      </w:r>
      <w:r>
        <w:rPr>
          <w:rFonts w:ascii="Menlo" w:hAnsi="Menlo"/>
          <w:i/>
          <w:w w:val="45"/>
        </w:rPr>
        <w:t>|</w:t>
      </w:r>
      <w:r>
        <w:rPr>
          <w:i/>
          <w:spacing w:val="18"/>
          <w:w w:val="132"/>
        </w:rPr>
        <w:t>X</w:t>
      </w:r>
      <w:r>
        <w:rPr>
          <w:w w:val="113"/>
        </w:rPr>
        <w:t>)</w:t>
      </w:r>
      <w:r>
        <w:rPr>
          <w:i/>
          <w:w w:val="97"/>
        </w:rPr>
        <w:t>p</w:t>
      </w:r>
      <w:r>
        <w:rPr>
          <w:w w:val="113"/>
        </w:rPr>
        <w:t>(</w:t>
      </w:r>
      <w:r>
        <w:rPr>
          <w:i/>
          <w:spacing w:val="18"/>
          <w:w w:val="132"/>
        </w:rPr>
        <w:t>X</w:t>
      </w:r>
      <w:r>
        <w:rPr>
          <w:w w:val="111"/>
        </w:rPr>
        <w:t>).</w:t>
      </w:r>
      <w:r>
        <w:rPr/>
        <w:t> </w:t>
      </w:r>
      <w:r>
        <w:rPr>
          <w:spacing w:val="3"/>
        </w:rPr>
        <w:t> </w:t>
      </w:r>
      <w:r>
        <w:rPr>
          <w:w w:val="107"/>
        </w:rPr>
        <w:t>I</w:t>
      </w:r>
      <w:r>
        <w:rPr>
          <w:spacing w:val="-7"/>
          <w:w w:val="107"/>
        </w:rPr>
        <w:t>n</w:t>
      </w:r>
      <w:r>
        <w:rPr>
          <w:w w:val="111"/>
        </w:rPr>
        <w:t>tuiti</w:t>
      </w:r>
      <w:r>
        <w:rPr>
          <w:spacing w:val="-7"/>
          <w:w w:val="111"/>
        </w:rPr>
        <w:t>v</w:t>
      </w:r>
      <w:r>
        <w:rPr>
          <w:w w:val="99"/>
        </w:rPr>
        <w:t>el</w:t>
      </w:r>
      <w:r>
        <w:rPr>
          <w:spacing w:val="-20"/>
          <w:w w:val="99"/>
        </w:rPr>
        <w:t>y</w:t>
      </w:r>
      <w:r>
        <w:rPr>
          <w:w w:val="107"/>
        </w:rPr>
        <w:t>,</w:t>
      </w:r>
      <w:r>
        <w:rPr>
          <w:spacing w:val="26"/>
        </w:rPr>
        <w:t> </w:t>
      </w:r>
      <w:r>
        <w:rPr>
          <w:w w:val="101"/>
        </w:rPr>
        <w:t>one</w:t>
      </w:r>
      <w:r>
        <w:rPr>
          <w:spacing w:val="24"/>
        </w:rPr>
        <w:t> </w:t>
      </w:r>
      <w:r>
        <w:rPr>
          <w:w w:val="106"/>
        </w:rPr>
        <w:t>m</w:t>
      </w:r>
      <w:r>
        <w:rPr>
          <w:spacing w:val="-7"/>
          <w:w w:val="106"/>
        </w:rPr>
        <w:t>a</w:t>
      </w:r>
      <w:r>
        <w:rPr>
          <w:w w:val="102"/>
        </w:rPr>
        <w:t>y</w:t>
      </w:r>
      <w:r>
        <w:rPr>
          <w:spacing w:val="24"/>
        </w:rPr>
        <w:t> </w:t>
      </w:r>
      <w:r>
        <w:rPr>
          <w:w w:val="104"/>
        </w:rPr>
        <w:t>i</w:t>
      </w:r>
      <w:r>
        <w:rPr>
          <w:spacing w:val="-7"/>
          <w:w w:val="104"/>
        </w:rPr>
        <w:t>n</w:t>
      </w:r>
      <w:r>
        <w:rPr>
          <w:w w:val="111"/>
        </w:rPr>
        <w:t>terpret </w:t>
      </w:r>
      <w:r>
        <w:rPr>
          <w:i/>
          <w:w w:val="110"/>
        </w:rPr>
        <w:t>X </w:t>
      </w:r>
      <w:r>
        <w:rPr>
          <w:rFonts w:ascii="Menlo" w:hAnsi="Menlo"/>
          <w:i/>
          <w:w w:val="135"/>
        </w:rPr>
        <w:t>→ </w:t>
      </w:r>
      <w:r>
        <w:rPr>
          <w:i/>
          <w:w w:val="110"/>
        </w:rPr>
        <w:t>Y</w:t>
      </w:r>
      <w:r>
        <w:rPr>
          <w:i/>
          <w:spacing w:val="6"/>
          <w:w w:val="110"/>
        </w:rPr>
        <w:t> </w:t>
      </w:r>
      <w:r>
        <w:rPr>
          <w:w w:val="110"/>
        </w:rPr>
        <w:t>as </w:t>
      </w:r>
      <w:r>
        <w:rPr>
          <w:i/>
          <w:w w:val="110"/>
        </w:rPr>
        <w:t>X </w:t>
      </w:r>
      <w:r>
        <w:rPr>
          <w:w w:val="110"/>
        </w:rPr>
        <w:t>is causing </w:t>
      </w:r>
      <w:r>
        <w:rPr>
          <w:i/>
          <w:w w:val="110"/>
        </w:rPr>
        <w:t>Y </w:t>
      </w:r>
      <w:r>
        <w:rPr>
          <w:w w:val="110"/>
        </w:rPr>
        <w:t>.</w:t>
      </w:r>
    </w:p>
    <w:p>
      <w:pPr>
        <w:pStyle w:val="BodyText"/>
        <w:spacing w:line="376" w:lineRule="auto"/>
        <w:ind w:left="119" w:right="1177" w:firstLine="351"/>
        <w:jc w:val="both"/>
      </w:pPr>
      <w:r>
        <w:rPr>
          <w:w w:val="105"/>
        </w:rPr>
        <w:t>On each day </w:t>
      </w:r>
      <w:r>
        <w:rPr>
          <w:i/>
          <w:w w:val="105"/>
        </w:rPr>
        <w:t>t</w:t>
      </w:r>
      <w:r>
        <w:rPr>
          <w:w w:val="105"/>
        </w:rPr>
        <w:t>, the real state of world is denoted as </w:t>
      </w:r>
      <w:r>
        <w:rPr>
          <w:i/>
          <w:w w:val="105"/>
        </w:rPr>
        <w:t>ω</w:t>
      </w:r>
      <w:r>
        <w:rPr>
          <w:i/>
          <w:w w:val="105"/>
          <w:vertAlign w:val="subscript"/>
        </w:rPr>
        <w:t>t</w:t>
      </w:r>
      <w:r>
        <w:rPr>
          <w:w w:val="105"/>
          <w:vertAlign w:val="baseline"/>
        </w:rPr>
        <w:t>, which is a high dimensional variable describing everything happening in the world on day </w:t>
      </w:r>
      <w:r>
        <w:rPr>
          <w:i/>
          <w:w w:val="105"/>
          <w:vertAlign w:val="baseline"/>
        </w:rPr>
        <w:t>t</w:t>
      </w:r>
      <w:r>
        <w:rPr>
          <w:w w:val="105"/>
          <w:vertAlign w:val="baseline"/>
        </w:rPr>
        <w:t>.</w:t>
      </w:r>
    </w:p>
    <w:p>
      <w:pPr>
        <w:spacing w:after="0" w:line="376" w:lineRule="auto"/>
        <w:jc w:val="both"/>
        <w:sectPr>
          <w:pgSz w:w="12240" w:h="15840"/>
          <w:pgMar w:header="0" w:footer="822" w:top="1420" w:bottom="1020" w:left="1320" w:right="260"/>
        </w:sectPr>
      </w:pPr>
    </w:p>
    <w:p>
      <w:pPr>
        <w:pStyle w:val="BodyText"/>
        <w:spacing w:line="376" w:lineRule="auto" w:before="35"/>
        <w:ind w:left="120" w:right="1177" w:firstLine="351"/>
        <w:jc w:val="both"/>
      </w:pPr>
      <w:r>
        <w:rPr>
          <w:w w:val="105"/>
        </w:rPr>
        <w:t>The first component in this model consists of a batch of news subscriptions to various news</w:t>
      </w:r>
      <w:r>
        <w:rPr>
          <w:spacing w:val="-17"/>
          <w:w w:val="105"/>
        </w:rPr>
        <w:t> </w:t>
      </w:r>
      <w:r>
        <w:rPr>
          <w:w w:val="105"/>
        </w:rPr>
        <w:t>sources.</w:t>
      </w:r>
      <w:r>
        <w:rPr>
          <w:spacing w:val="10"/>
          <w:w w:val="105"/>
        </w:rPr>
        <w:t> </w:t>
      </w:r>
      <w:r>
        <w:rPr>
          <w:w w:val="105"/>
        </w:rPr>
        <w:t>Each</w:t>
      </w:r>
      <w:r>
        <w:rPr>
          <w:spacing w:val="-17"/>
          <w:w w:val="105"/>
        </w:rPr>
        <w:t> </w:t>
      </w:r>
      <w:r>
        <w:rPr>
          <w:w w:val="105"/>
        </w:rPr>
        <w:t>of</w:t>
      </w:r>
      <w:r>
        <w:rPr>
          <w:spacing w:val="-17"/>
          <w:w w:val="105"/>
        </w:rPr>
        <w:t> </w:t>
      </w:r>
      <w:r>
        <w:rPr>
          <w:w w:val="105"/>
        </w:rPr>
        <w:t>these</w:t>
      </w:r>
      <w:r>
        <w:rPr>
          <w:spacing w:val="-17"/>
          <w:w w:val="105"/>
        </w:rPr>
        <w:t> </w:t>
      </w:r>
      <w:r>
        <w:rPr>
          <w:w w:val="105"/>
        </w:rPr>
        <w:t>news</w:t>
      </w:r>
      <w:r>
        <w:rPr>
          <w:spacing w:val="-17"/>
          <w:w w:val="105"/>
        </w:rPr>
        <w:t> </w:t>
      </w:r>
      <w:r>
        <w:rPr>
          <w:w w:val="105"/>
        </w:rPr>
        <w:t>sources</w:t>
      </w:r>
      <w:r>
        <w:rPr>
          <w:spacing w:val="-17"/>
          <w:w w:val="105"/>
        </w:rPr>
        <w:t> </w:t>
      </w:r>
      <w:r>
        <w:rPr>
          <w:w w:val="105"/>
        </w:rPr>
        <w:t>summarize</w:t>
      </w:r>
      <w:r>
        <w:rPr>
          <w:spacing w:val="-17"/>
          <w:w w:val="105"/>
        </w:rPr>
        <w:t> </w:t>
      </w:r>
      <w:r>
        <w:rPr>
          <w:i/>
          <w:w w:val="105"/>
        </w:rPr>
        <w:t>ω</w:t>
      </w:r>
      <w:r>
        <w:rPr>
          <w:i/>
          <w:w w:val="105"/>
          <w:vertAlign w:val="subscript"/>
        </w:rPr>
        <w:t>t</w:t>
      </w:r>
      <w:r>
        <w:rPr>
          <w:i/>
          <w:spacing w:val="-9"/>
          <w:w w:val="105"/>
          <w:vertAlign w:val="baseline"/>
        </w:rPr>
        <w:t> </w:t>
      </w:r>
      <w:r>
        <w:rPr>
          <w:w w:val="105"/>
          <w:vertAlign w:val="baseline"/>
        </w:rPr>
        <w:t>as</w:t>
      </w:r>
      <w:r>
        <w:rPr>
          <w:spacing w:val="-17"/>
          <w:w w:val="105"/>
          <w:vertAlign w:val="baseline"/>
        </w:rPr>
        <w:t> </w:t>
      </w:r>
      <w:r>
        <w:rPr>
          <w:w w:val="105"/>
          <w:vertAlign w:val="baseline"/>
        </w:rPr>
        <w:t>a</w:t>
      </w:r>
      <w:r>
        <w:rPr>
          <w:spacing w:val="-17"/>
          <w:w w:val="105"/>
          <w:vertAlign w:val="baseline"/>
        </w:rPr>
        <w:t> </w:t>
      </w:r>
      <w:r>
        <w:rPr>
          <w:w w:val="105"/>
          <w:vertAlign w:val="baseline"/>
        </w:rPr>
        <w:t>collection</w:t>
      </w:r>
      <w:r>
        <w:rPr>
          <w:spacing w:val="-17"/>
          <w:w w:val="105"/>
          <w:vertAlign w:val="baseline"/>
        </w:rPr>
        <w:t> </w:t>
      </w:r>
      <w:r>
        <w:rPr>
          <w:w w:val="105"/>
          <w:vertAlign w:val="baseline"/>
        </w:rPr>
        <w:t>of</w:t>
      </w:r>
      <w:r>
        <w:rPr>
          <w:spacing w:val="-17"/>
          <w:w w:val="105"/>
          <w:vertAlign w:val="baseline"/>
        </w:rPr>
        <w:t> </w:t>
      </w:r>
      <w:r>
        <w:rPr>
          <w:w w:val="105"/>
          <w:vertAlign w:val="baseline"/>
        </w:rPr>
        <w:t>news</w:t>
      </w:r>
      <w:r>
        <w:rPr>
          <w:spacing w:val="-17"/>
          <w:w w:val="105"/>
          <w:vertAlign w:val="baseline"/>
        </w:rPr>
        <w:t> </w:t>
      </w:r>
      <w:r>
        <w:rPr>
          <w:w w:val="105"/>
          <w:vertAlign w:val="baseline"/>
        </w:rPr>
        <w:t>articles,</w:t>
      </w:r>
      <w:r>
        <w:rPr>
          <w:spacing w:val="-15"/>
          <w:w w:val="105"/>
          <w:vertAlign w:val="baseline"/>
        </w:rPr>
        <w:t> </w:t>
      </w:r>
      <w:r>
        <w:rPr>
          <w:w w:val="105"/>
          <w:vertAlign w:val="baseline"/>
        </w:rPr>
        <w:t>which are literally a collection of texts.  Some sources provide summary on these articles as well  as analysis on the potential economic impacts from </w:t>
      </w:r>
      <w:r>
        <w:rPr>
          <w:spacing w:val="-3"/>
          <w:w w:val="105"/>
          <w:vertAlign w:val="baseline"/>
        </w:rPr>
        <w:t>events </w:t>
      </w:r>
      <w:r>
        <w:rPr>
          <w:w w:val="105"/>
          <w:vertAlign w:val="baseline"/>
        </w:rPr>
        <w:t>mentioned in these articles. </w:t>
      </w:r>
      <w:r>
        <w:rPr>
          <w:spacing w:val="-10"/>
          <w:w w:val="105"/>
          <w:vertAlign w:val="baseline"/>
        </w:rPr>
        <w:t>We </w:t>
      </w:r>
      <w:r>
        <w:rPr>
          <w:w w:val="105"/>
          <w:vertAlign w:val="baseline"/>
        </w:rPr>
        <w:t>define</w:t>
      </w:r>
      <w:r>
        <w:rPr>
          <w:spacing w:val="-12"/>
          <w:w w:val="105"/>
          <w:vertAlign w:val="baseline"/>
        </w:rPr>
        <w:t> </w:t>
      </w:r>
      <w:r>
        <w:rPr>
          <w:w w:val="105"/>
          <w:vertAlign w:val="baseline"/>
        </w:rPr>
        <w:t>the</w:t>
      </w:r>
      <w:r>
        <w:rPr>
          <w:spacing w:val="-12"/>
          <w:w w:val="105"/>
          <w:vertAlign w:val="baseline"/>
        </w:rPr>
        <w:t> </w:t>
      </w:r>
      <w:r>
        <w:rPr>
          <w:w w:val="105"/>
          <w:vertAlign w:val="baseline"/>
        </w:rPr>
        <w:t>collection</w:t>
      </w:r>
      <w:r>
        <w:rPr>
          <w:spacing w:val="-12"/>
          <w:w w:val="105"/>
          <w:vertAlign w:val="baseline"/>
        </w:rPr>
        <w:t> </w:t>
      </w:r>
      <w:r>
        <w:rPr>
          <w:w w:val="105"/>
          <w:vertAlign w:val="baseline"/>
        </w:rPr>
        <w:t>of</w:t>
      </w:r>
      <w:r>
        <w:rPr>
          <w:spacing w:val="-12"/>
          <w:w w:val="105"/>
          <w:vertAlign w:val="baseline"/>
        </w:rPr>
        <w:t> </w:t>
      </w:r>
      <w:r>
        <w:rPr>
          <w:w w:val="105"/>
          <w:vertAlign w:val="baseline"/>
        </w:rPr>
        <w:t>news</w:t>
      </w:r>
      <w:r>
        <w:rPr>
          <w:spacing w:val="-12"/>
          <w:w w:val="105"/>
          <w:vertAlign w:val="baseline"/>
        </w:rPr>
        <w:t> </w:t>
      </w:r>
      <w:r>
        <w:rPr>
          <w:w w:val="105"/>
          <w:vertAlign w:val="baseline"/>
        </w:rPr>
        <w:t>articles</w:t>
      </w:r>
      <w:r>
        <w:rPr>
          <w:spacing w:val="-12"/>
          <w:w w:val="105"/>
          <w:vertAlign w:val="baseline"/>
        </w:rPr>
        <w:t> </w:t>
      </w:r>
      <w:r>
        <w:rPr>
          <w:w w:val="105"/>
          <w:vertAlign w:val="baseline"/>
        </w:rPr>
        <w:t>altogether</w:t>
      </w:r>
      <w:r>
        <w:rPr>
          <w:spacing w:val="-12"/>
          <w:w w:val="105"/>
          <w:vertAlign w:val="baseline"/>
        </w:rPr>
        <w:t> </w:t>
      </w:r>
      <w:r>
        <w:rPr>
          <w:w w:val="105"/>
          <w:vertAlign w:val="baseline"/>
        </w:rPr>
        <w:t>with</w:t>
      </w:r>
      <w:r>
        <w:rPr>
          <w:spacing w:val="-12"/>
          <w:w w:val="105"/>
          <w:vertAlign w:val="baseline"/>
        </w:rPr>
        <w:t> </w:t>
      </w:r>
      <w:r>
        <w:rPr>
          <w:spacing w:val="-3"/>
          <w:w w:val="105"/>
          <w:vertAlign w:val="baseline"/>
        </w:rPr>
        <w:t>any</w:t>
      </w:r>
      <w:r>
        <w:rPr>
          <w:spacing w:val="-12"/>
          <w:w w:val="105"/>
          <w:vertAlign w:val="baseline"/>
        </w:rPr>
        <w:t> </w:t>
      </w:r>
      <w:r>
        <w:rPr>
          <w:w w:val="105"/>
          <w:vertAlign w:val="baseline"/>
        </w:rPr>
        <w:t>summary</w:t>
      </w:r>
      <w:r>
        <w:rPr>
          <w:spacing w:val="-12"/>
          <w:w w:val="105"/>
          <w:vertAlign w:val="baseline"/>
        </w:rPr>
        <w:t> </w:t>
      </w:r>
      <w:r>
        <w:rPr>
          <w:w w:val="105"/>
          <w:vertAlign w:val="baseline"/>
        </w:rPr>
        <w:t>and</w:t>
      </w:r>
      <w:r>
        <w:rPr>
          <w:spacing w:val="-12"/>
          <w:w w:val="105"/>
          <w:vertAlign w:val="baseline"/>
        </w:rPr>
        <w:t> </w:t>
      </w:r>
      <w:r>
        <w:rPr>
          <w:w w:val="105"/>
          <w:vertAlign w:val="baseline"/>
        </w:rPr>
        <w:t>analysis</w:t>
      </w:r>
      <w:r>
        <w:rPr>
          <w:spacing w:val="-12"/>
          <w:w w:val="105"/>
          <w:vertAlign w:val="baseline"/>
        </w:rPr>
        <w:t> </w:t>
      </w:r>
      <w:r>
        <w:rPr>
          <w:w w:val="105"/>
          <w:vertAlign w:val="baseline"/>
        </w:rPr>
        <w:t>from</w:t>
      </w:r>
      <w:r>
        <w:rPr>
          <w:spacing w:val="-12"/>
          <w:w w:val="105"/>
          <w:vertAlign w:val="baseline"/>
        </w:rPr>
        <w:t> </w:t>
      </w:r>
      <w:r>
        <w:rPr>
          <w:w w:val="105"/>
          <w:vertAlign w:val="baseline"/>
        </w:rPr>
        <w:t>the</w:t>
      </w:r>
      <w:r>
        <w:rPr>
          <w:spacing w:val="-12"/>
          <w:w w:val="105"/>
          <w:vertAlign w:val="baseline"/>
        </w:rPr>
        <w:t> </w:t>
      </w:r>
      <w:r>
        <w:rPr>
          <w:w w:val="105"/>
          <w:vertAlign w:val="baseline"/>
        </w:rPr>
        <w:t>news provider to </w:t>
      </w:r>
      <w:r>
        <w:rPr>
          <w:spacing w:val="3"/>
          <w:w w:val="105"/>
          <w:vertAlign w:val="baseline"/>
        </w:rPr>
        <w:t>be </w:t>
      </w:r>
      <w:r>
        <w:rPr>
          <w:w w:val="105"/>
          <w:vertAlign w:val="baseline"/>
        </w:rPr>
        <w:t>the information flow (conditioned on subscriptions). </w:t>
      </w:r>
      <w:r>
        <w:rPr>
          <w:spacing w:val="-7"/>
          <w:w w:val="105"/>
          <w:vertAlign w:val="baseline"/>
        </w:rPr>
        <w:t>For </w:t>
      </w:r>
      <w:r>
        <w:rPr>
          <w:w w:val="105"/>
          <w:vertAlign w:val="baseline"/>
        </w:rPr>
        <w:t>example, consider one trader who only read </w:t>
      </w:r>
      <w:r>
        <w:rPr>
          <w:spacing w:val="-5"/>
          <w:w w:val="105"/>
          <w:vertAlign w:val="baseline"/>
        </w:rPr>
        <w:t>Wall </w:t>
      </w:r>
      <w:r>
        <w:rPr>
          <w:w w:val="105"/>
          <w:vertAlign w:val="baseline"/>
        </w:rPr>
        <w:t>Street Journal in his office </w:t>
      </w:r>
      <w:r>
        <w:rPr>
          <w:spacing w:val="-4"/>
          <w:w w:val="105"/>
          <w:vertAlign w:val="baseline"/>
        </w:rPr>
        <w:t>everyday, </w:t>
      </w:r>
      <w:r>
        <w:rPr>
          <w:w w:val="105"/>
          <w:vertAlign w:val="baseline"/>
        </w:rPr>
        <w:t>then his perception of the state of world is formed </w:t>
      </w:r>
      <w:r>
        <w:rPr>
          <w:spacing w:val="-4"/>
          <w:w w:val="105"/>
          <w:vertAlign w:val="baseline"/>
        </w:rPr>
        <w:t>by  </w:t>
      </w:r>
      <w:r>
        <w:rPr>
          <w:w w:val="105"/>
          <w:vertAlign w:val="baseline"/>
        </w:rPr>
        <w:t>(therefore, a function </w:t>
      </w:r>
      <w:r>
        <w:rPr>
          <w:spacing w:val="5"/>
          <w:w w:val="105"/>
          <w:vertAlign w:val="baseline"/>
        </w:rPr>
        <w:t>of) </w:t>
      </w:r>
      <w:r>
        <w:rPr>
          <w:w w:val="105"/>
          <w:vertAlign w:val="baseline"/>
        </w:rPr>
        <w:t>those news articles and analysis    of news on </w:t>
      </w:r>
      <w:r>
        <w:rPr>
          <w:spacing w:val="-5"/>
          <w:w w:val="105"/>
          <w:vertAlign w:val="baseline"/>
        </w:rPr>
        <w:t>Wall </w:t>
      </w:r>
      <w:r>
        <w:rPr>
          <w:w w:val="105"/>
          <w:vertAlign w:val="baseline"/>
        </w:rPr>
        <w:t>Street Journal. In this case all those articles and analysis is precisely the information flow received </w:t>
      </w:r>
      <w:r>
        <w:rPr>
          <w:spacing w:val="-4"/>
          <w:w w:val="105"/>
          <w:vertAlign w:val="baseline"/>
        </w:rPr>
        <w:t>by </w:t>
      </w:r>
      <w:r>
        <w:rPr>
          <w:w w:val="105"/>
          <w:vertAlign w:val="baseline"/>
        </w:rPr>
        <w:t>this</w:t>
      </w:r>
      <w:r>
        <w:rPr>
          <w:spacing w:val="17"/>
          <w:w w:val="105"/>
          <w:vertAlign w:val="baseline"/>
        </w:rPr>
        <w:t> </w:t>
      </w:r>
      <w:r>
        <w:rPr>
          <w:w w:val="105"/>
          <w:vertAlign w:val="baseline"/>
        </w:rPr>
        <w:t>trader.</w:t>
      </w:r>
    </w:p>
    <w:p>
      <w:pPr>
        <w:pStyle w:val="BodyText"/>
        <w:spacing w:line="376" w:lineRule="auto" w:before="1"/>
        <w:ind w:left="120" w:right="1178" w:firstLine="351"/>
        <w:jc w:val="both"/>
      </w:pPr>
      <w:r>
        <w:rPr>
          <w:w w:val="105"/>
        </w:rPr>
        <w:t>Given an arbitrary time period, say one day, the information flow within this period is simply the collection of news reported within this time period. We denote the information flow on day </w:t>
      </w:r>
      <w:r>
        <w:rPr>
          <w:i/>
          <w:w w:val="105"/>
        </w:rPr>
        <w:t>t </w:t>
      </w:r>
      <w:r>
        <w:rPr>
          <w:w w:val="105"/>
        </w:rPr>
        <w:t>as IF</w:t>
      </w:r>
      <w:r>
        <w:rPr>
          <w:i/>
          <w:w w:val="105"/>
          <w:vertAlign w:val="subscript"/>
        </w:rPr>
        <w:t>t</w:t>
      </w:r>
      <w:r>
        <w:rPr>
          <w:w w:val="105"/>
          <w:vertAlign w:val="baseline"/>
        </w:rPr>
        <w:t>. Therefore, IF</w:t>
      </w:r>
      <w:r>
        <w:rPr>
          <w:i/>
          <w:w w:val="105"/>
          <w:vertAlign w:val="subscript"/>
        </w:rPr>
        <w:t>t</w:t>
      </w:r>
      <w:r>
        <w:rPr>
          <w:i/>
          <w:w w:val="105"/>
          <w:vertAlign w:val="baseline"/>
        </w:rPr>
        <w:t> </w:t>
      </w:r>
      <w:r>
        <w:rPr>
          <w:w w:val="105"/>
          <w:vertAlign w:val="baseline"/>
        </w:rPr>
        <w:t>provides a summary of </w:t>
      </w:r>
      <w:r>
        <w:rPr>
          <w:i/>
          <w:w w:val="105"/>
          <w:vertAlign w:val="baseline"/>
        </w:rPr>
        <w:t>ω</w:t>
      </w:r>
      <w:r>
        <w:rPr>
          <w:i/>
          <w:w w:val="105"/>
          <w:vertAlign w:val="subscript"/>
        </w:rPr>
        <w:t>t</w:t>
      </w:r>
      <w:r>
        <w:rPr>
          <w:w w:val="105"/>
          <w:vertAlign w:val="baseline"/>
        </w:rPr>
        <w:t>.</w:t>
      </w:r>
    </w:p>
    <w:p>
      <w:pPr>
        <w:pStyle w:val="BodyText"/>
        <w:spacing w:line="376" w:lineRule="auto"/>
        <w:ind w:left="119" w:right="1175" w:firstLine="351"/>
        <w:jc w:val="both"/>
      </w:pPr>
      <w:r>
        <w:rPr>
          <w:w w:val="105"/>
        </w:rPr>
        <w:t>The information flow consists of texts and summaries of news articles, one needs to quantify the information flow before applying quantitative models to it. This paper works  on</w:t>
      </w:r>
      <w:r>
        <w:rPr>
          <w:spacing w:val="-7"/>
          <w:w w:val="105"/>
        </w:rPr>
        <w:t> </w:t>
      </w:r>
      <w:r>
        <w:rPr>
          <w:w w:val="105"/>
        </w:rPr>
        <w:t>a</w:t>
      </w:r>
      <w:r>
        <w:rPr>
          <w:spacing w:val="-7"/>
          <w:w w:val="105"/>
        </w:rPr>
        <w:t> </w:t>
      </w:r>
      <w:r>
        <w:rPr>
          <w:w w:val="105"/>
        </w:rPr>
        <w:t>daily</w:t>
      </w:r>
      <w:r>
        <w:rPr>
          <w:spacing w:val="-7"/>
          <w:w w:val="105"/>
        </w:rPr>
        <w:t> </w:t>
      </w:r>
      <w:r>
        <w:rPr>
          <w:w w:val="105"/>
        </w:rPr>
        <w:t>basis</w:t>
      </w:r>
      <w:r>
        <w:rPr>
          <w:spacing w:val="-7"/>
          <w:w w:val="105"/>
        </w:rPr>
        <w:t> </w:t>
      </w:r>
      <w:r>
        <w:rPr>
          <w:w w:val="105"/>
        </w:rPr>
        <w:t>prediction</w:t>
      </w:r>
      <w:r>
        <w:rPr>
          <w:spacing w:val="-7"/>
          <w:w w:val="105"/>
        </w:rPr>
        <w:t> </w:t>
      </w:r>
      <w:r>
        <w:rPr>
          <w:w w:val="105"/>
        </w:rPr>
        <w:t>task,</w:t>
      </w:r>
      <w:r>
        <w:rPr>
          <w:spacing w:val="-2"/>
          <w:w w:val="105"/>
        </w:rPr>
        <w:t> </w:t>
      </w:r>
      <w:r>
        <w:rPr>
          <w:w w:val="105"/>
        </w:rPr>
        <w:t>therefore,</w:t>
      </w:r>
      <w:r>
        <w:rPr>
          <w:spacing w:val="-1"/>
          <w:w w:val="105"/>
        </w:rPr>
        <w:t> </w:t>
      </w:r>
      <w:r>
        <w:rPr>
          <w:spacing w:val="-4"/>
          <w:w w:val="105"/>
        </w:rPr>
        <w:t>we</w:t>
      </w:r>
      <w:r>
        <w:rPr>
          <w:spacing w:val="-7"/>
          <w:w w:val="105"/>
        </w:rPr>
        <w:t> </w:t>
      </w:r>
      <w:r>
        <w:rPr>
          <w:w w:val="105"/>
        </w:rPr>
        <w:t>would</w:t>
      </w:r>
      <w:r>
        <w:rPr>
          <w:spacing w:val="-7"/>
          <w:w w:val="105"/>
        </w:rPr>
        <w:t> </w:t>
      </w:r>
      <w:r>
        <w:rPr>
          <w:w w:val="105"/>
        </w:rPr>
        <w:t>need</w:t>
      </w:r>
      <w:r>
        <w:rPr>
          <w:spacing w:val="-7"/>
          <w:w w:val="105"/>
        </w:rPr>
        <w:t> </w:t>
      </w:r>
      <w:r>
        <w:rPr>
          <w:w w:val="105"/>
        </w:rPr>
        <w:t>to</w:t>
      </w:r>
      <w:r>
        <w:rPr>
          <w:spacing w:val="-7"/>
          <w:w w:val="105"/>
        </w:rPr>
        <w:t> </w:t>
      </w:r>
      <w:r>
        <w:rPr>
          <w:w w:val="105"/>
        </w:rPr>
        <w:t>quantify</w:t>
      </w:r>
      <w:r>
        <w:rPr>
          <w:spacing w:val="-7"/>
          <w:w w:val="105"/>
        </w:rPr>
        <w:t> </w:t>
      </w:r>
      <w:r>
        <w:rPr>
          <w:w w:val="105"/>
        </w:rPr>
        <w:t>the</w:t>
      </w:r>
      <w:r>
        <w:rPr>
          <w:spacing w:val="-7"/>
          <w:w w:val="105"/>
        </w:rPr>
        <w:t> </w:t>
      </w:r>
      <w:r>
        <w:rPr>
          <w:w w:val="105"/>
        </w:rPr>
        <w:t>abstract</w:t>
      </w:r>
      <w:r>
        <w:rPr>
          <w:spacing w:val="-7"/>
          <w:w w:val="105"/>
        </w:rPr>
        <w:t> </w:t>
      </w:r>
      <w:r>
        <w:rPr>
          <w:w w:val="105"/>
        </w:rPr>
        <w:t>information flow on each </w:t>
      </w:r>
      <w:r>
        <w:rPr>
          <w:spacing w:val="-3"/>
          <w:w w:val="105"/>
        </w:rPr>
        <w:t>day </w:t>
      </w:r>
      <w:r>
        <w:rPr>
          <w:i/>
          <w:w w:val="105"/>
        </w:rPr>
        <w:t>t </w:t>
      </w:r>
      <w:r>
        <w:rPr>
          <w:w w:val="105"/>
        </w:rPr>
        <w:t>as a real-valued vector, </w:t>
      </w:r>
      <w:r>
        <w:rPr>
          <w:b/>
          <w:spacing w:val="3"/>
          <w:w w:val="105"/>
        </w:rPr>
        <w:t>x</w:t>
      </w:r>
      <w:r>
        <w:rPr>
          <w:i/>
          <w:spacing w:val="3"/>
          <w:w w:val="105"/>
          <w:vertAlign w:val="subscript"/>
        </w:rPr>
        <w:t>t</w:t>
      </w:r>
      <w:r>
        <w:rPr>
          <w:spacing w:val="3"/>
          <w:w w:val="105"/>
          <w:vertAlign w:val="baseline"/>
        </w:rPr>
        <w:t>. </w:t>
      </w:r>
      <w:r>
        <w:rPr>
          <w:spacing w:val="-3"/>
          <w:w w:val="105"/>
          <w:vertAlign w:val="baseline"/>
        </w:rPr>
        <w:t>Ideally, </w:t>
      </w:r>
      <w:r>
        <w:rPr>
          <w:b/>
          <w:w w:val="105"/>
          <w:vertAlign w:val="baseline"/>
        </w:rPr>
        <w:t>x</w:t>
      </w:r>
      <w:r>
        <w:rPr>
          <w:i/>
          <w:w w:val="105"/>
          <w:vertAlign w:val="subscript"/>
        </w:rPr>
        <w:t>t</w:t>
      </w:r>
      <w:r>
        <w:rPr>
          <w:i/>
          <w:w w:val="105"/>
          <w:vertAlign w:val="baseline"/>
        </w:rPr>
        <w:t> </w:t>
      </w:r>
      <w:r>
        <w:rPr>
          <w:w w:val="105"/>
          <w:vertAlign w:val="baseline"/>
        </w:rPr>
        <w:t>should provide a finer </w:t>
      </w:r>
      <w:r>
        <w:rPr>
          <w:spacing w:val="-3"/>
          <w:w w:val="105"/>
          <w:vertAlign w:val="baseline"/>
        </w:rPr>
        <w:t>summary, </w:t>
      </w:r>
      <w:r>
        <w:rPr>
          <w:w w:val="105"/>
          <w:vertAlign w:val="baseline"/>
        </w:rPr>
        <w:t>especially sentiments, of the IF</w:t>
      </w:r>
      <w:r>
        <w:rPr>
          <w:i/>
          <w:w w:val="105"/>
          <w:vertAlign w:val="subscript"/>
        </w:rPr>
        <w:t>t</w:t>
      </w:r>
      <w:r>
        <w:rPr>
          <w:i/>
          <w:w w:val="105"/>
          <w:vertAlign w:val="baseline"/>
        </w:rPr>
        <w:t> </w:t>
      </w:r>
      <w:r>
        <w:rPr>
          <w:w w:val="105"/>
          <w:vertAlign w:val="baseline"/>
        </w:rPr>
        <w:t>as well as </w:t>
      </w:r>
      <w:r>
        <w:rPr>
          <w:i/>
          <w:spacing w:val="3"/>
          <w:w w:val="105"/>
          <w:vertAlign w:val="baseline"/>
        </w:rPr>
        <w:t>ω</w:t>
      </w:r>
      <w:r>
        <w:rPr>
          <w:i/>
          <w:spacing w:val="3"/>
          <w:w w:val="105"/>
          <w:vertAlign w:val="subscript"/>
        </w:rPr>
        <w:t>t</w:t>
      </w:r>
      <w:r>
        <w:rPr>
          <w:spacing w:val="3"/>
          <w:w w:val="105"/>
          <w:vertAlign w:val="baseline"/>
        </w:rPr>
        <w:t>. </w:t>
      </w:r>
      <w:r>
        <w:rPr>
          <w:w w:val="105"/>
          <w:vertAlign w:val="baseline"/>
        </w:rPr>
        <w:t>Sometime </w:t>
      </w:r>
      <w:r>
        <w:rPr>
          <w:spacing w:val="-4"/>
          <w:w w:val="105"/>
          <w:vertAlign w:val="baseline"/>
        </w:rPr>
        <w:t>we </w:t>
      </w:r>
      <w:r>
        <w:rPr>
          <w:w w:val="105"/>
          <w:vertAlign w:val="baseline"/>
        </w:rPr>
        <w:t>refer to </w:t>
      </w:r>
      <w:r>
        <w:rPr>
          <w:b/>
          <w:w w:val="105"/>
          <w:vertAlign w:val="baseline"/>
        </w:rPr>
        <w:t>x </w:t>
      </w:r>
      <w:r>
        <w:rPr>
          <w:w w:val="105"/>
          <w:vertAlign w:val="baseline"/>
        </w:rPr>
        <w:t>as the quantified information</w:t>
      </w:r>
      <w:r>
        <w:rPr>
          <w:spacing w:val="14"/>
          <w:w w:val="105"/>
          <w:vertAlign w:val="baseline"/>
        </w:rPr>
        <w:t> </w:t>
      </w:r>
      <w:r>
        <w:rPr>
          <w:w w:val="105"/>
          <w:vertAlign w:val="baseline"/>
        </w:rPr>
        <w:t>flow</w:t>
      </w:r>
      <w:r>
        <w:rPr>
          <w:spacing w:val="15"/>
          <w:w w:val="105"/>
          <w:vertAlign w:val="baseline"/>
        </w:rPr>
        <w:t> </w:t>
      </w:r>
      <w:r>
        <w:rPr>
          <w:w w:val="105"/>
          <w:vertAlign w:val="baseline"/>
        </w:rPr>
        <w:t>and</w:t>
      </w:r>
      <w:r>
        <w:rPr>
          <w:spacing w:val="15"/>
          <w:w w:val="105"/>
          <w:vertAlign w:val="baseline"/>
        </w:rPr>
        <w:t> </w:t>
      </w:r>
      <w:r>
        <w:rPr>
          <w:w w:val="105"/>
          <w:vertAlign w:val="baseline"/>
        </w:rPr>
        <w:t>IF</w:t>
      </w:r>
      <w:r>
        <w:rPr>
          <w:spacing w:val="14"/>
          <w:w w:val="105"/>
          <w:vertAlign w:val="baseline"/>
        </w:rPr>
        <w:t> </w:t>
      </w:r>
      <w:r>
        <w:rPr>
          <w:w w:val="105"/>
          <w:vertAlign w:val="baseline"/>
        </w:rPr>
        <w:t>as</w:t>
      </w:r>
      <w:r>
        <w:rPr>
          <w:spacing w:val="15"/>
          <w:w w:val="105"/>
          <w:vertAlign w:val="baseline"/>
        </w:rPr>
        <w:t> </w:t>
      </w:r>
      <w:r>
        <w:rPr>
          <w:w w:val="105"/>
          <w:vertAlign w:val="baseline"/>
        </w:rPr>
        <w:t>the</w:t>
      </w:r>
      <w:r>
        <w:rPr>
          <w:spacing w:val="15"/>
          <w:w w:val="105"/>
          <w:vertAlign w:val="baseline"/>
        </w:rPr>
        <w:t> </w:t>
      </w:r>
      <w:r>
        <w:rPr>
          <w:w w:val="105"/>
          <w:vertAlign w:val="baseline"/>
        </w:rPr>
        <w:t>abstract</w:t>
      </w:r>
      <w:r>
        <w:rPr>
          <w:spacing w:val="14"/>
          <w:w w:val="105"/>
          <w:vertAlign w:val="baseline"/>
        </w:rPr>
        <w:t> </w:t>
      </w:r>
      <w:r>
        <w:rPr>
          <w:w w:val="105"/>
          <w:vertAlign w:val="baseline"/>
        </w:rPr>
        <w:t>information</w:t>
      </w:r>
      <w:r>
        <w:rPr>
          <w:spacing w:val="15"/>
          <w:w w:val="105"/>
          <w:vertAlign w:val="baseline"/>
        </w:rPr>
        <w:t> </w:t>
      </w:r>
      <w:r>
        <w:rPr>
          <w:w w:val="105"/>
          <w:vertAlign w:val="baseline"/>
        </w:rPr>
        <w:t>flow.</w:t>
      </w:r>
    </w:p>
    <w:p>
      <w:pPr>
        <w:pStyle w:val="BodyText"/>
        <w:spacing w:line="376" w:lineRule="auto"/>
        <w:ind w:left="120" w:right="1177" w:firstLine="351"/>
        <w:jc w:val="both"/>
      </w:pPr>
      <w:r>
        <w:rPr>
          <w:w w:val="105"/>
        </w:rPr>
        <w:t>The last component is the realized return </w:t>
      </w:r>
      <w:r>
        <w:rPr>
          <w:i/>
          <w:spacing w:val="3"/>
          <w:w w:val="105"/>
        </w:rPr>
        <w:t>r</w:t>
      </w:r>
      <w:r>
        <w:rPr>
          <w:i/>
          <w:spacing w:val="3"/>
          <w:w w:val="105"/>
          <w:vertAlign w:val="subscript"/>
        </w:rPr>
        <w:t>t</w:t>
      </w:r>
      <w:r>
        <w:rPr>
          <w:spacing w:val="3"/>
          <w:w w:val="105"/>
          <w:vertAlign w:val="baseline"/>
        </w:rPr>
        <w:t>. </w:t>
      </w:r>
      <w:r>
        <w:rPr>
          <w:w w:val="105"/>
          <w:vertAlign w:val="baseline"/>
        </w:rPr>
        <w:t>The true state </w:t>
      </w:r>
      <w:r>
        <w:rPr>
          <w:i/>
          <w:w w:val="105"/>
          <w:vertAlign w:val="baseline"/>
        </w:rPr>
        <w:t>ω</w:t>
      </w:r>
      <w:r>
        <w:rPr>
          <w:i/>
          <w:w w:val="105"/>
          <w:vertAlign w:val="subscript"/>
        </w:rPr>
        <w:t>t</w:t>
      </w:r>
      <w:r>
        <w:rPr>
          <w:i/>
          <w:w w:val="105"/>
          <w:vertAlign w:val="baseline"/>
        </w:rPr>
        <w:t> </w:t>
      </w:r>
      <w:r>
        <w:rPr>
          <w:w w:val="105"/>
          <w:vertAlign w:val="baseline"/>
        </w:rPr>
        <w:t>is determining the actual realized return </w:t>
      </w:r>
      <w:r>
        <w:rPr>
          <w:i/>
          <w:w w:val="105"/>
          <w:vertAlign w:val="baseline"/>
        </w:rPr>
        <w:t>r</w:t>
      </w:r>
      <w:r>
        <w:rPr>
          <w:i/>
          <w:w w:val="105"/>
          <w:vertAlign w:val="subscript"/>
        </w:rPr>
        <w:t>t</w:t>
      </w:r>
      <w:r>
        <w:rPr>
          <w:i/>
          <w:w w:val="105"/>
          <w:vertAlign w:val="baseline"/>
        </w:rPr>
        <w:t> </w:t>
      </w:r>
      <w:r>
        <w:rPr>
          <w:w w:val="105"/>
          <w:vertAlign w:val="baseline"/>
        </w:rPr>
        <w:t>on </w:t>
      </w:r>
      <w:r>
        <w:rPr>
          <w:spacing w:val="-3"/>
          <w:w w:val="105"/>
          <w:vertAlign w:val="baseline"/>
        </w:rPr>
        <w:t>day </w:t>
      </w:r>
      <w:r>
        <w:rPr>
          <w:i/>
          <w:w w:val="105"/>
          <w:vertAlign w:val="baseline"/>
        </w:rPr>
        <w:t>t</w:t>
      </w:r>
      <w:r>
        <w:rPr>
          <w:w w:val="105"/>
          <w:vertAlign w:val="baseline"/>
        </w:rPr>
        <w:t>. Moreover,  since traders are often reacting to news reports,  so  the quantified information flow </w:t>
      </w:r>
      <w:r>
        <w:rPr>
          <w:b/>
          <w:w w:val="105"/>
          <w:vertAlign w:val="baseline"/>
        </w:rPr>
        <w:t>x</w:t>
      </w:r>
      <w:r>
        <w:rPr>
          <w:i/>
          <w:w w:val="105"/>
          <w:vertAlign w:val="subscript"/>
        </w:rPr>
        <w:t>t</w:t>
      </w:r>
      <w:r>
        <w:rPr>
          <w:i/>
          <w:w w:val="105"/>
          <w:vertAlign w:val="baseline"/>
        </w:rPr>
        <w:t> </w:t>
      </w:r>
      <w:r>
        <w:rPr>
          <w:w w:val="105"/>
          <w:vertAlign w:val="baseline"/>
        </w:rPr>
        <w:t>is affecting </w:t>
      </w:r>
      <w:r>
        <w:rPr>
          <w:i/>
          <w:w w:val="105"/>
          <w:vertAlign w:val="baseline"/>
        </w:rPr>
        <w:t>r</w:t>
      </w:r>
      <w:r>
        <w:rPr>
          <w:i/>
          <w:w w:val="105"/>
          <w:vertAlign w:val="subscript"/>
        </w:rPr>
        <w:t>t</w:t>
      </w:r>
      <w:r>
        <w:rPr>
          <w:i/>
          <w:w w:val="105"/>
          <w:vertAlign w:val="baseline"/>
        </w:rPr>
        <w:t> </w:t>
      </w:r>
      <w:r>
        <w:rPr>
          <w:w w:val="105"/>
          <w:vertAlign w:val="baseline"/>
        </w:rPr>
        <w:t>as</w:t>
      </w:r>
      <w:r>
        <w:rPr>
          <w:spacing w:val="15"/>
          <w:w w:val="105"/>
          <w:vertAlign w:val="baseline"/>
        </w:rPr>
        <w:t> </w:t>
      </w:r>
      <w:r>
        <w:rPr>
          <w:w w:val="105"/>
          <w:vertAlign w:val="baseline"/>
        </w:rPr>
        <w:t>well.</w:t>
      </w:r>
    </w:p>
    <w:p>
      <w:pPr>
        <w:spacing w:after="0" w:line="376" w:lineRule="auto"/>
        <w:jc w:val="both"/>
        <w:sectPr>
          <w:pgSz w:w="12240" w:h="15840"/>
          <w:pgMar w:header="0" w:footer="822" w:top="1420" w:bottom="1020" w:left="1320" w:right="260"/>
        </w:sectPr>
      </w:pPr>
    </w:p>
    <w:p>
      <w:pPr>
        <w:pStyle w:val="Heading2"/>
        <w:numPr>
          <w:ilvl w:val="1"/>
          <w:numId w:val="3"/>
        </w:numPr>
        <w:tabs>
          <w:tab w:pos="855" w:val="left" w:leader="none"/>
          <w:tab w:pos="856" w:val="left" w:leader="none"/>
        </w:tabs>
        <w:spacing w:line="240" w:lineRule="auto" w:before="37" w:after="0"/>
        <w:ind w:left="855" w:right="0" w:hanging="736"/>
        <w:jc w:val="left"/>
      </w:pPr>
      <w:bookmarkStart w:name="Formal Framework" w:id="87"/>
      <w:bookmarkEnd w:id="87"/>
      <w:r>
        <w:rPr>
          <w:b w:val="0"/>
        </w:rPr>
      </w:r>
      <w:bookmarkStart w:name="_bookmark49" w:id="88"/>
      <w:bookmarkEnd w:id="88"/>
      <w:r>
        <w:rPr>
          <w:b w:val="0"/>
        </w:rPr>
      </w:r>
      <w:bookmarkStart w:name="_bookmark49" w:id="89"/>
      <w:bookmarkEnd w:id="89"/>
      <w:r>
        <w:rPr>
          <w:spacing w:val="-5"/>
          <w:w w:val="115"/>
        </w:rPr>
        <w:t>F</w:t>
      </w:r>
      <w:r>
        <w:rPr>
          <w:spacing w:val="-5"/>
          <w:w w:val="115"/>
        </w:rPr>
        <w:t>ormal</w:t>
      </w:r>
      <w:r>
        <w:rPr>
          <w:spacing w:val="26"/>
          <w:w w:val="115"/>
        </w:rPr>
        <w:t> </w:t>
      </w:r>
      <w:r>
        <w:rPr>
          <w:spacing w:val="-4"/>
          <w:w w:val="115"/>
        </w:rPr>
        <w:t>Framework</w:t>
      </w:r>
    </w:p>
    <w:p>
      <w:pPr>
        <w:pStyle w:val="BodyText"/>
        <w:rPr>
          <w:b/>
          <w:sz w:val="20"/>
        </w:rPr>
      </w:pPr>
    </w:p>
    <w:p>
      <w:pPr>
        <w:pStyle w:val="BodyText"/>
        <w:spacing w:before="7"/>
        <w:rPr>
          <w:b/>
          <w:sz w:val="21"/>
        </w:rPr>
      </w:pPr>
    </w:p>
    <w:p>
      <w:pPr>
        <w:spacing w:after="0"/>
        <w:rPr>
          <w:sz w:val="21"/>
        </w:rPr>
        <w:sectPr>
          <w:pgSz w:w="12240" w:h="15840"/>
          <w:pgMar w:header="0" w:footer="822" w:top="1380" w:bottom="1020" w:left="1320" w:right="260"/>
        </w:sectPr>
      </w:pPr>
    </w:p>
    <w:p>
      <w:pPr>
        <w:pStyle w:val="BodyText"/>
        <w:spacing w:before="56"/>
        <w:ind w:left="3421"/>
      </w:pPr>
      <w:r>
        <w:rPr>
          <w:w w:val="105"/>
        </w:rPr>
        <w:t>Figure 21: </w:t>
      </w:r>
      <w:bookmarkStart w:name="_bookmark50" w:id="90"/>
      <w:bookmarkEnd w:id="90"/>
      <w:r>
        <w:rPr>
          <w:w w:val="105"/>
        </w:rPr>
        <w:t>The</w:t>
      </w:r>
      <w:r>
        <w:rPr>
          <w:w w:val="105"/>
        </w:rPr>
        <w:t> Framework</w:t>
      </w:r>
    </w:p>
    <w:p>
      <w:pPr>
        <w:pStyle w:val="BodyText"/>
        <w:spacing w:before="1"/>
        <w:rPr>
          <w:sz w:val="29"/>
        </w:rPr>
      </w:pPr>
    </w:p>
    <w:p>
      <w:pPr>
        <w:spacing w:before="0"/>
        <w:ind w:left="0" w:right="865" w:firstLine="0"/>
        <w:jc w:val="right"/>
        <w:rPr>
          <w:rFonts w:ascii="Menlo" w:hAnsi="Menlo"/>
          <w:i/>
          <w:sz w:val="24"/>
        </w:rPr>
      </w:pPr>
      <w:r>
        <w:rPr/>
        <w:pict>
          <v:group style="position:absolute;margin-left:121.186737pt;margin-top:-6.910703pt;width:192.4pt;height:205.2pt;mso-position-horizontal-relative:page;mso-position-vertical-relative:paragraph;z-index:251753472" coordorigin="2424,-138" coordsize="3848,4104">
            <v:shape style="position:absolute;left:-293;top:12663;width:2287;height:586" coordorigin="-293,12663" coordsize="2287,586" path="m3403,170l3392,92,3363,22,3317,-37,3258,-83,3188,-113,3110,-123,3032,-113,2962,-83,2903,-37,2857,22,2828,92,2817,170,2828,247,2857,317,2903,377,2962,422,3032,452,3110,462,3188,452,3258,422,3317,377,3363,317,3392,247,3403,170xm3406,170l4422,170m5103,170l5093,92,5063,22,5018,-37,4958,-83,4888,-113,4811,-123,4733,-113,4663,-83,4604,-37,4558,22,4528,92,4518,170,4528,247,4558,317,4604,377,4663,422,4733,452,4811,462,4888,452,4958,422,5018,377,5063,317,5093,247,5103,170xe" filled="false" stroked="true" strokeweight=".3985pt" strokecolor="#000000">
              <v:path arrowok="t"/>
              <v:stroke dashstyle="solid"/>
            </v:shape>
            <v:shape style="position:absolute;left:4414;top:139;width:80;height:60" coordorigin="4414,140" coordsize="80,60" path="m4414,140l4414,200,4434,190,4455,181,4476,174,4494,170,4476,165,4455,158,4434,150,4414,140xe" filled="true" fillcolor="#000000" stroked="false">
              <v:path arrowok="t"/>
              <v:fill type="solid"/>
            </v:shape>
            <v:line style="position:absolute" from="5107,170" to="6178,170" stroked="true" strokeweight=".3985pt" strokecolor="#000000">
              <v:stroke dashstyle="solid"/>
            </v:line>
            <v:shape style="position:absolute;left:6170;top:139;width:80;height:60" coordorigin="6170,140" coordsize="80,60" path="m6170,140l6170,200,6190,190,6211,181,6232,174,6250,170,6232,165,6211,158,6190,150,6170,140xe" filled="true" fillcolor="#000000" stroked="false">
              <v:path arrowok="t"/>
              <v:fill type="solid"/>
            </v:shape>
            <v:shape style="position:absolute;left:-302;top:13252;width:604;height:1175" coordorigin="-302,13253" coordsize="604,1175" path="m3110,466l3110,942m3412,1339l3404,1270,3381,1206,3345,1150,3299,1103,3243,1068,3179,1045,3110,1037,3041,1045,2977,1068,2921,1103,2874,1150,2839,1206,2816,1270,2808,1339,2816,1408,2839,1472,2874,1528,2921,1574,2977,1610,3041,1633,3110,1641,3179,1633,3243,1610,3299,1574,3345,1528,3381,1472,3404,1408,3412,1339xe" filled="false" stroked="true" strokeweight=".3985pt" strokecolor="#000000">
              <v:path arrowok="t"/>
              <v:stroke dashstyle="solid"/>
            </v:shape>
            <v:shape style="position:absolute;left:3079;top:933;width:60;height:80" coordorigin="3080,934" coordsize="60,80" path="m3140,934l3080,934,3090,953,3099,974,3105,995,3110,1013,3114,995,3121,974,3130,953,3140,934xe" filled="true" fillcolor="#000000" stroked="false">
              <v:path arrowok="t"/>
              <v:fill type="solid"/>
            </v:shape>
            <v:shape style="position:absolute;left:1399;top:13252;width:604;height:1175" coordorigin="1399,13253" coordsize="604,1175" path="m4811,466l4811,942m5112,1339l5104,1270,5082,1206,5046,1150,4999,1103,4943,1068,4880,1045,4811,1037,4741,1045,4678,1068,4622,1103,4575,1150,4540,1206,4517,1270,4509,1339,4517,1408,4540,1472,4575,1528,4622,1574,4678,1610,4741,1633,4811,1641,4880,1633,4943,1610,4999,1574,5046,1528,5082,1472,5104,1408,5112,1339xe" filled="false" stroked="true" strokeweight=".3985pt" strokecolor="#000000">
              <v:path arrowok="t"/>
              <v:stroke dashstyle="solid"/>
            </v:shape>
            <v:shape style="position:absolute;left:4780;top:933;width:60;height:80" coordorigin="4781,934" coordsize="60,80" path="m4841,934l4781,934,4791,953,4799,974,4806,995,4811,1013,4815,995,4822,974,4831,953,4841,934xe" filled="true" fillcolor="#000000" stroked="false">
              <v:path arrowok="t"/>
              <v:fill type="solid"/>
            </v:shape>
            <v:shape style="position:absolute;left:-293;top:14431;width:586;height:1157" coordorigin="-293,14431" coordsize="586,1157" path="m3110,1645l3110,2120m3403,2508l3392,2430,3363,2361,3317,2301,3258,2256,3188,2226,3110,2216,3032,2226,2962,2256,2903,2301,2857,2361,2828,2430,2817,2508,2828,2586,2857,2656,2903,2715,2962,2761,3032,2790,3110,2801,3188,2790,3258,2761,3317,2715,3363,2656,3392,2586,3403,2508xe" filled="false" stroked="true" strokeweight=".3985pt" strokecolor="#000000">
              <v:path arrowok="t"/>
              <v:stroke dashstyle="solid"/>
            </v:shape>
            <v:shape style="position:absolute;left:3079;top:2111;width:60;height:80" coordorigin="3080,2112" coordsize="60,80" path="m3140,2112l3080,2112,3090,2132,3099,2153,3105,2174,3110,2192,3114,2174,3121,2153,3130,2132,3140,2112xe" filled="true" fillcolor="#000000" stroked="false">
              <v:path arrowok="t"/>
              <v:fill type="solid"/>
            </v:shape>
            <v:shape style="position:absolute;left:1408;top:14431;width:586;height:1157" coordorigin="1408,14431" coordsize="586,1157" path="m4811,1645l4811,2120m5103,2508l5093,2430,5063,2361,5018,2301,4958,2256,4888,2226,4811,2216,4733,2226,4663,2256,4604,2301,4558,2361,4528,2430,4518,2508,4528,2586,4558,2656,4604,2715,4663,2761,4733,2790,4811,2801,4888,2790,4958,2761,5018,2715,5063,2656,5093,2586,5103,2508xe" filled="false" stroked="true" strokeweight=".3985pt" strokecolor="#000000">
              <v:path arrowok="t"/>
              <v:stroke dashstyle="solid"/>
            </v:shape>
            <v:shape style="position:absolute;left:4780;top:2111;width:60;height:80" coordorigin="4781,2112" coordsize="60,80" path="m4841,2112l4781,2112,4791,2132,4799,2153,4806,2174,4811,2192,4815,2174,4822,2153,4831,2132,4841,2112xe" filled="true" fillcolor="#000000" stroked="false">
              <v:path arrowok="t"/>
              <v:fill type="solid"/>
            </v:shape>
            <v:shape style="position:absolute;left:-293;top:15591;width:586;height:1157" coordorigin="-293,15591" coordsize="586,1157" path="m3110,2805l3110,3280m3403,3668l3392,3591,3363,3521,3317,3461,3258,3416,3188,3386,3110,3376,3032,3386,2962,3416,2903,3461,2857,3521,2828,3591,2817,3668,2828,3746,2857,3816,2903,3875,2962,3921,3032,3951,3110,3961,3188,3951,3258,3921,3317,3875,3363,3816,3392,3746,3403,3668xe" filled="false" stroked="true" strokeweight=".3985pt" strokecolor="#000000">
              <v:path arrowok="t"/>
              <v:stroke dashstyle="solid"/>
            </v:shape>
            <v:shape style="position:absolute;left:3079;top:3272;width:60;height:80" coordorigin="3080,3272" coordsize="60,80" path="m3140,3272l3080,3272,3090,3292,3099,3313,3105,3334,3110,3352,3114,3334,3121,3313,3130,3292,3140,3272xe" filled="true" fillcolor="#000000" stroked="false">
              <v:path arrowok="t"/>
              <v:fill type="solid"/>
            </v:shape>
            <v:shape style="position:absolute;left:1408;top:15591;width:586;height:1157" coordorigin="1408,15591" coordsize="586,1157" path="m4811,2805l4811,3280m5103,3668l5093,3591,5063,3521,5018,3461,4958,3416,4888,3386,4811,3376,4733,3386,4663,3416,4604,3461,4558,3521,4528,3591,4518,3668,4528,3746,4558,3816,4604,3875,4663,3921,4733,3951,4811,3961,4888,3951,4958,3921,5018,3875,5063,3816,5093,3746,5103,3668xe" filled="false" stroked="true" strokeweight=".3985pt" strokecolor="#000000">
              <v:path arrowok="t"/>
              <v:stroke dashstyle="solid"/>
            </v:shape>
            <v:shape style="position:absolute;left:4780;top:3272;width:60;height:80" coordorigin="4781,3272" coordsize="60,80" path="m4841,3272l4781,3272,4791,3292,4799,3313,4806,3334,4811,3352,4815,3334,4822,3313,4831,3292,4841,3272xe" filled="true" fillcolor="#000000" stroked="false">
              <v:path arrowok="t"/>
              <v:fill type="solid"/>
            </v:shape>
            <v:shape style="position:absolute;left:2427;top:412;width:512;height:2938" coordorigin="2428,413" coordsize="512,2938" path="m2940,413l2893,482,2848,551,2806,621,2765,691,2728,761,2692,832,2659,903,2628,974,2599,1045,2572,1117,2548,1189,2526,1261,2506,1333,2489,1405,2473,1477,2460,1549,2449,1621,2440,1694,2434,1766,2430,1838,2428,1910,2428,1981,2430,2053,2435,2125,2442,2196,2450,2267,2462,2338,2475,2408,2490,2478,2508,2548,2528,2618,2550,2687,2574,2755,2600,2824,2629,2891,2659,2959,2692,3025,2727,3092,2764,3157,2803,3222,2844,3287,2887,3350e" filled="false" stroked="true" strokeweight=".3985pt" strokecolor="#000000">
              <v:path arrowok="t"/>
              <v:stroke dashstyle="solid"/>
            </v:shape>
            <v:shape style="position:absolute;left:2858;top:3326;width:71;height:83" coordorigin="2858,3327" coordsize="71,83" path="m2907,3327l2858,3361,2877,3371,2897,3384,2914,3397,2928,3409,2922,3392,2915,3371,2910,3348,2907,3327xe" filled="true" fillcolor="#000000" stroked="false">
              <v:path arrowok="t"/>
              <v:fill type="solid"/>
            </v:shape>
            <v:shape style="position:absolute;left:4128;top:412;width:512;height:2938" coordorigin="4129,413" coordsize="512,2938" path="m4641,413l4594,482,4549,551,4506,621,4466,691,4428,761,4393,832,4359,903,4328,974,4300,1045,4273,1117,4249,1189,4227,1261,4207,1333,4189,1405,4174,1477,4161,1549,4150,1621,4141,1694,4135,1766,4131,1838,4129,1910,4129,1981,4131,2053,4136,2125,4142,2196,4151,2267,4162,2338,4176,2408,4191,2478,4209,2548,4229,2618,4251,2687,4275,2755,4301,2824,4329,2891,4360,2959,4393,3025,4427,3092,4464,3157,4503,3222,4545,3287,4588,3350e" filled="false" stroked="true" strokeweight=".3985pt" strokecolor="#000000">
              <v:path arrowok="t"/>
              <v:stroke dashstyle="solid"/>
            </v:shape>
            <v:shape style="position:absolute;left:4558;top:3326;width:71;height:83" coordorigin="4559,3327" coordsize="71,83" path="m4608,3327l4559,3361,4578,3371,4598,3384,4615,3397,4629,3409,4622,3392,4616,3371,4611,3348,4608,3327xe" filled="true" fillcolor="#000000" stroked="false">
              <v:path arrowok="t"/>
              <v:fill type="solid"/>
            </v:shape>
            <v:line style="position:absolute" from="3355,3501" to="4490,2727" stroked="true" strokeweight=".3985pt" strokecolor="#000000">
              <v:stroke dashstyle="solid"/>
            </v:line>
            <v:shape style="position:absolute;left:4466;top:2686;width:83;height:70" coordorigin="4466,2687" coordsize="83,70" path="m4466,2707l4500,2756,4511,2737,4523,2718,4537,2700,4549,2687,4532,2693,4511,2699,4488,2704,4466,2707xe" filled="true" fillcolor="#000000" stroked="false">
              <v:path arrowok="t"/>
              <v:fill type="solid"/>
            </v:shape>
            <v:line style="position:absolute" from="5054,3499" to="6213,2696" stroked="true" strokeweight=".3985pt" strokecolor="#000000">
              <v:stroke dashstyle="solid"/>
            </v:line>
            <v:shape style="position:absolute;left:6189;top:2654;width:83;height:70" coordorigin="6189,2655" coordsize="83,70" path="m6189,2676l6223,2725,6233,2705,6246,2686,6259,2669,6272,2655,6254,2661,6233,2668,6211,2673,6189,2676xe" filled="true" fillcolor="#000000" stroked="false">
              <v:path arrowok="t"/>
              <v:fill type="solid"/>
            </v:shape>
            <v:shape style="position:absolute;left:2989;top:23;width:251;height:256" type="#_x0000_t202" filled="false" stroked="false">
              <v:textbox inset="0,0,0,0">
                <w:txbxContent>
                  <w:p>
                    <w:pPr>
                      <w:spacing w:line="231" w:lineRule="exact" w:before="0"/>
                      <w:ind w:left="0" w:right="0" w:firstLine="0"/>
                      <w:jc w:val="left"/>
                      <w:rPr>
                        <w:sz w:val="24"/>
                      </w:rPr>
                    </w:pPr>
                    <w:r>
                      <w:rPr>
                        <w:i/>
                        <w:w w:val="95"/>
                        <w:sz w:val="24"/>
                      </w:rPr>
                      <w:t>ω</w:t>
                    </w:r>
                    <w:r>
                      <w:rPr>
                        <w:w w:val="95"/>
                        <w:sz w:val="24"/>
                        <w:vertAlign w:val="subscript"/>
                      </w:rPr>
                      <w:t>0</w:t>
                    </w:r>
                  </w:p>
                </w:txbxContent>
              </v:textbox>
              <w10:wrap type="none"/>
            </v:shape>
            <v:shape style="position:absolute;left:3867;top:-139;width:206;height:240" type="#_x0000_t202" filled="false" stroked="false">
              <v:textbox inset="0,0,0,0">
                <w:txbxContent>
                  <w:p>
                    <w:pPr>
                      <w:spacing w:line="231" w:lineRule="exact" w:before="0"/>
                      <w:ind w:left="0" w:right="0" w:firstLine="0"/>
                      <w:jc w:val="left"/>
                      <w:rPr>
                        <w:i/>
                        <w:sz w:val="24"/>
                      </w:rPr>
                    </w:pPr>
                    <w:r>
                      <w:rPr>
                        <w:i/>
                        <w:w w:val="106"/>
                        <w:sz w:val="24"/>
                      </w:rPr>
                      <w:t>Q</w:t>
                    </w:r>
                  </w:p>
                </w:txbxContent>
              </v:textbox>
              <w10:wrap type="none"/>
            </v:shape>
            <v:shape style="position:absolute;left:4690;top:23;width:251;height:256" type="#_x0000_t202" filled="false" stroked="false">
              <v:textbox inset="0,0,0,0">
                <w:txbxContent>
                  <w:p>
                    <w:pPr>
                      <w:spacing w:line="231" w:lineRule="exact" w:before="0"/>
                      <w:ind w:left="0" w:right="0" w:firstLine="0"/>
                      <w:jc w:val="left"/>
                      <w:rPr>
                        <w:sz w:val="24"/>
                      </w:rPr>
                    </w:pPr>
                    <w:r>
                      <w:rPr>
                        <w:i/>
                        <w:w w:val="95"/>
                        <w:sz w:val="24"/>
                      </w:rPr>
                      <w:t>ω</w:t>
                    </w:r>
                    <w:r>
                      <w:rPr>
                        <w:w w:val="95"/>
                        <w:sz w:val="24"/>
                        <w:vertAlign w:val="subscript"/>
                      </w:rPr>
                      <w:t>1</w:t>
                    </w:r>
                  </w:p>
                </w:txbxContent>
              </v:textbox>
              <w10:wrap type="none"/>
            </v:shape>
            <v:shape style="position:absolute;left:5595;top:-139;width:206;height:240" type="#_x0000_t202" filled="false" stroked="false">
              <v:textbox inset="0,0,0,0">
                <w:txbxContent>
                  <w:p>
                    <w:pPr>
                      <w:spacing w:line="231" w:lineRule="exact" w:before="0"/>
                      <w:ind w:left="0" w:right="0" w:firstLine="0"/>
                      <w:jc w:val="left"/>
                      <w:rPr>
                        <w:i/>
                        <w:sz w:val="24"/>
                      </w:rPr>
                    </w:pPr>
                    <w:r>
                      <w:rPr>
                        <w:i/>
                        <w:w w:val="106"/>
                        <w:sz w:val="24"/>
                      </w:rPr>
                      <w:t>Q</w:t>
                    </w:r>
                  </w:p>
                </w:txbxContent>
              </v:textbox>
              <w10:wrap type="none"/>
            </v:shape>
            <v:shape style="position:absolute;left:3191;top:598;width:141;height:240" type="#_x0000_t202" filled="false" stroked="false">
              <v:textbox inset="0,0,0,0">
                <w:txbxContent>
                  <w:p>
                    <w:pPr>
                      <w:spacing w:line="231" w:lineRule="exact" w:before="0"/>
                      <w:ind w:left="0" w:right="0" w:firstLine="0"/>
                      <w:jc w:val="left"/>
                      <w:rPr>
                        <w:i/>
                        <w:sz w:val="24"/>
                      </w:rPr>
                    </w:pPr>
                    <w:r>
                      <w:rPr>
                        <w:i/>
                        <w:w w:val="104"/>
                        <w:sz w:val="24"/>
                      </w:rPr>
                      <w:t>ρ</w:t>
                    </w:r>
                  </w:p>
                </w:txbxContent>
              </v:textbox>
              <w10:wrap type="none"/>
            </v:shape>
            <v:shape style="position:absolute;left:4892;top:598;width:141;height:240" type="#_x0000_t202" filled="false" stroked="false">
              <v:textbox inset="0,0,0,0">
                <w:txbxContent>
                  <w:p>
                    <w:pPr>
                      <w:spacing w:line="231" w:lineRule="exact" w:before="0"/>
                      <w:ind w:left="0" w:right="0" w:firstLine="0"/>
                      <w:jc w:val="left"/>
                      <w:rPr>
                        <w:i/>
                        <w:sz w:val="24"/>
                      </w:rPr>
                    </w:pPr>
                    <w:r>
                      <w:rPr>
                        <w:i/>
                        <w:w w:val="104"/>
                        <w:sz w:val="24"/>
                      </w:rPr>
                      <w:t>ρ</w:t>
                    </w:r>
                  </w:p>
                </w:txbxContent>
              </v:textbox>
              <w10:wrap type="none"/>
            </v:shape>
            <v:shape style="position:absolute;left:2943;top:1223;width:342;height:256" type="#_x0000_t202" filled="false" stroked="false">
              <v:textbox inset="0,0,0,0">
                <w:txbxContent>
                  <w:p>
                    <w:pPr>
                      <w:spacing w:line="231" w:lineRule="exact" w:before="0"/>
                      <w:ind w:left="0" w:right="0" w:firstLine="0"/>
                      <w:jc w:val="left"/>
                      <w:rPr>
                        <w:sz w:val="24"/>
                      </w:rPr>
                    </w:pPr>
                    <w:r>
                      <w:rPr>
                        <w:w w:val="110"/>
                        <w:sz w:val="24"/>
                      </w:rPr>
                      <w:t>IF</w:t>
                    </w:r>
                    <w:r>
                      <w:rPr>
                        <w:w w:val="110"/>
                        <w:sz w:val="24"/>
                        <w:vertAlign w:val="subscript"/>
                      </w:rPr>
                      <w:t>0</w:t>
                    </w:r>
                  </w:p>
                </w:txbxContent>
              </v:textbox>
              <w10:wrap type="none"/>
            </v:shape>
            <v:shape style="position:absolute;left:4644;top:1223;width:342;height:256" type="#_x0000_t202" filled="false" stroked="false">
              <v:textbox inset="0,0,0,0">
                <w:txbxContent>
                  <w:p>
                    <w:pPr>
                      <w:spacing w:line="231" w:lineRule="exact" w:before="0"/>
                      <w:ind w:left="0" w:right="0" w:firstLine="0"/>
                      <w:jc w:val="left"/>
                      <w:rPr>
                        <w:sz w:val="24"/>
                      </w:rPr>
                    </w:pPr>
                    <w:r>
                      <w:rPr>
                        <w:w w:val="110"/>
                        <w:sz w:val="24"/>
                      </w:rPr>
                      <w:t>IF</w:t>
                    </w:r>
                    <w:r>
                      <w:rPr>
                        <w:w w:val="110"/>
                        <w:sz w:val="24"/>
                        <w:vertAlign w:val="subscript"/>
                      </w:rPr>
                      <w:t>1</w:t>
                    </w:r>
                  </w:p>
                </w:txbxContent>
              </v:textbox>
              <w10:wrap type="none"/>
            </v:shape>
            <v:shape style="position:absolute;left:3191;top:1776;width:174;height:240" type="#_x0000_t202" filled="false" stroked="false">
              <v:textbox inset="0,0,0,0">
                <w:txbxContent>
                  <w:p>
                    <w:pPr>
                      <w:spacing w:line="231" w:lineRule="exact" w:before="0"/>
                      <w:ind w:left="0" w:right="0" w:firstLine="0"/>
                      <w:jc w:val="left"/>
                      <w:rPr>
                        <w:i/>
                        <w:sz w:val="24"/>
                        <w:szCs w:val="24"/>
                      </w:rPr>
                    </w:pPr>
                    <w:r>
                      <w:rPr>
                        <w:i/>
                        <w:w w:val="123"/>
                        <w:sz w:val="24"/>
                        <w:szCs w:val="24"/>
                      </w:rPr>
                      <w:t>ϕ</w:t>
                    </w:r>
                  </w:p>
                </w:txbxContent>
              </v:textbox>
              <w10:wrap type="none"/>
            </v:shape>
            <v:shape style="position:absolute;left:4892;top:1776;width:174;height:240" type="#_x0000_t202" filled="false" stroked="false">
              <v:textbox inset="0,0,0,0">
                <w:txbxContent>
                  <w:p>
                    <w:pPr>
                      <w:spacing w:line="231" w:lineRule="exact" w:before="0"/>
                      <w:ind w:left="0" w:right="0" w:firstLine="0"/>
                      <w:jc w:val="left"/>
                      <w:rPr>
                        <w:i/>
                        <w:sz w:val="24"/>
                        <w:szCs w:val="24"/>
                      </w:rPr>
                    </w:pPr>
                    <w:r>
                      <w:rPr>
                        <w:i/>
                        <w:w w:val="123"/>
                        <w:sz w:val="24"/>
                        <w:szCs w:val="24"/>
                      </w:rPr>
                      <w:t>ϕ</w:t>
                    </w:r>
                  </w:p>
                </w:txbxContent>
              </v:textbox>
              <w10:wrap type="none"/>
            </v:shape>
            <v:shape style="position:absolute;left:2991;top:2364;width:247;height:256" type="#_x0000_t202" filled="false" stroked="false">
              <v:textbox inset="0,0,0,0">
                <w:txbxContent>
                  <w:p>
                    <w:pPr>
                      <w:spacing w:line="231" w:lineRule="exact" w:before="0"/>
                      <w:ind w:left="0" w:right="0" w:firstLine="0"/>
                      <w:jc w:val="left"/>
                      <w:rPr>
                        <w:sz w:val="24"/>
                      </w:rPr>
                    </w:pPr>
                    <w:r>
                      <w:rPr>
                        <w:b/>
                        <w:w w:val="110"/>
                        <w:sz w:val="24"/>
                      </w:rPr>
                      <w:t>x</w:t>
                    </w:r>
                    <w:r>
                      <w:rPr>
                        <w:w w:val="110"/>
                        <w:sz w:val="24"/>
                        <w:vertAlign w:val="subscript"/>
                      </w:rPr>
                      <w:t>0</w:t>
                    </w:r>
                  </w:p>
                </w:txbxContent>
              </v:textbox>
              <w10:wrap type="none"/>
            </v:shape>
            <v:shape style="position:absolute;left:3406;top:1821;width:1108;height:665" type="#_x0000_t202" filled="false" stroked="false">
              <v:textbox inset="0,0,0,0">
                <w:txbxContent>
                  <w:p>
                    <w:pPr>
                      <w:spacing w:line="231" w:lineRule="exact" w:before="0"/>
                      <w:ind w:left="0" w:right="0" w:firstLine="0"/>
                      <w:jc w:val="center"/>
                      <w:rPr>
                        <w:i/>
                        <w:sz w:val="24"/>
                      </w:rPr>
                    </w:pPr>
                    <w:r>
                      <w:rPr>
                        <w:i/>
                        <w:w w:val="106"/>
                        <w:sz w:val="24"/>
                      </w:rPr>
                      <w:t>G</w:t>
                    </w:r>
                  </w:p>
                  <w:p>
                    <w:pPr>
                      <w:tabs>
                        <w:tab w:pos="461" w:val="left" w:leader="none"/>
                        <w:tab w:pos="1087" w:val="left" w:leader="none"/>
                      </w:tabs>
                      <w:spacing w:before="149"/>
                      <w:ind w:left="-1" w:right="18" w:firstLine="0"/>
                      <w:jc w:val="center"/>
                      <w:rPr>
                        <w:i/>
                        <w:sz w:val="24"/>
                      </w:rPr>
                    </w:pPr>
                    <w:r>
                      <w:rPr>
                        <w:w w:val="99"/>
                        <w:sz w:val="24"/>
                        <w:u w:val="dotted"/>
                      </w:rPr>
                      <w:t> </w:t>
                    </w:r>
                    <w:r>
                      <w:rPr>
                        <w:sz w:val="24"/>
                        <w:u w:val="dotted"/>
                      </w:rPr>
                      <w:tab/>
                    </w:r>
                    <w:r>
                      <w:rPr>
                        <w:i/>
                        <w:w w:val="105"/>
                        <w:sz w:val="24"/>
                        <w:u w:val="dotted"/>
                      </w:rPr>
                      <w:t>P</w:t>
                    </w:r>
                    <w:r>
                      <w:rPr>
                        <w:i/>
                        <w:sz w:val="24"/>
                        <w:u w:val="dotted"/>
                      </w:rPr>
                      <w:tab/>
                    </w:r>
                  </w:p>
                </w:txbxContent>
              </v:textbox>
              <w10:wrap type="none"/>
            </v:shape>
            <v:shape style="position:absolute;left:4692;top:2364;width:247;height:256" type="#_x0000_t202" filled="false" stroked="false">
              <v:textbox inset="0,0,0,0">
                <w:txbxContent>
                  <w:p>
                    <w:pPr>
                      <w:spacing w:line="231" w:lineRule="exact" w:before="0"/>
                      <w:ind w:left="0" w:right="0" w:firstLine="0"/>
                      <w:jc w:val="left"/>
                      <w:rPr>
                        <w:sz w:val="24"/>
                      </w:rPr>
                    </w:pPr>
                    <w:r>
                      <w:rPr>
                        <w:b/>
                        <w:w w:val="110"/>
                        <w:sz w:val="24"/>
                      </w:rPr>
                      <w:t>x</w:t>
                    </w:r>
                    <w:r>
                      <w:rPr>
                        <w:w w:val="110"/>
                        <w:sz w:val="24"/>
                        <w:vertAlign w:val="subscript"/>
                      </w:rPr>
                      <w:t>1</w:t>
                    </w:r>
                  </w:p>
                </w:txbxContent>
              </v:textbox>
              <w10:wrap type="none"/>
            </v:shape>
            <v:shape style="position:absolute;left:5107;top:2213;width:1134;height:273" type="#_x0000_t202" filled="false" stroked="false">
              <v:textbox inset="0,0,0,0">
                <w:txbxContent>
                  <w:p>
                    <w:pPr>
                      <w:tabs>
                        <w:tab w:pos="475" w:val="left" w:leader="none"/>
                        <w:tab w:pos="1113" w:val="left" w:leader="none"/>
                      </w:tabs>
                      <w:spacing w:line="265" w:lineRule="exact" w:before="0"/>
                      <w:ind w:left="0" w:right="0" w:firstLine="0"/>
                      <w:jc w:val="left"/>
                      <w:rPr>
                        <w:i/>
                        <w:sz w:val="24"/>
                      </w:rPr>
                    </w:pPr>
                    <w:r>
                      <w:rPr>
                        <w:w w:val="99"/>
                        <w:sz w:val="24"/>
                        <w:u w:val="dotted"/>
                      </w:rPr>
                      <w:t> </w:t>
                    </w:r>
                    <w:r>
                      <w:rPr>
                        <w:sz w:val="24"/>
                        <w:u w:val="dotted"/>
                      </w:rPr>
                      <w:tab/>
                    </w:r>
                    <w:r>
                      <w:rPr>
                        <w:i/>
                        <w:w w:val="105"/>
                        <w:sz w:val="24"/>
                        <w:u w:val="dotted"/>
                      </w:rPr>
                      <w:t>P</w:t>
                    </w:r>
                    <w:r>
                      <w:rPr>
                        <w:i/>
                        <w:sz w:val="24"/>
                        <w:u w:val="dotted"/>
                      </w:rPr>
                      <w:tab/>
                    </w:r>
                  </w:p>
                </w:txbxContent>
              </v:textbox>
              <w10:wrap type="none"/>
            </v:shape>
            <v:shape style="position:absolute;left:3191;top:2990;width:194;height:240" type="#_x0000_t202" filled="false" stroked="false">
              <v:textbox inset="0,0,0,0">
                <w:txbxContent>
                  <w:p>
                    <w:pPr>
                      <w:spacing w:line="231" w:lineRule="exact" w:before="0"/>
                      <w:ind w:left="0" w:right="0" w:firstLine="0"/>
                      <w:jc w:val="left"/>
                      <w:rPr>
                        <w:i/>
                        <w:sz w:val="24"/>
                      </w:rPr>
                    </w:pPr>
                    <w:r>
                      <w:rPr>
                        <w:i/>
                        <w:w w:val="118"/>
                        <w:sz w:val="24"/>
                      </w:rPr>
                      <w:t>E</w:t>
                    </w:r>
                  </w:p>
                </w:txbxContent>
              </v:textbox>
              <w10:wrap type="none"/>
            </v:shape>
            <v:shape style="position:absolute;left:4042;top:3154;width:199;height:240" type="#_x0000_t202" filled="false" stroked="false">
              <v:textbox inset="0,0,0,0">
                <w:txbxContent>
                  <w:p>
                    <w:pPr>
                      <w:spacing w:line="231" w:lineRule="exact" w:before="0"/>
                      <w:ind w:left="0" w:right="0" w:firstLine="0"/>
                      <w:jc w:val="left"/>
                      <w:rPr>
                        <w:i/>
                        <w:sz w:val="24"/>
                      </w:rPr>
                    </w:pPr>
                    <w:r>
                      <w:rPr>
                        <w:i/>
                        <w:w w:val="121"/>
                        <w:sz w:val="24"/>
                      </w:rPr>
                      <w:t>R</w:t>
                    </w:r>
                  </w:p>
                </w:txbxContent>
              </v:textbox>
              <w10:wrap type="none"/>
            </v:shape>
            <v:shape style="position:absolute;left:4892;top:2990;width:194;height:240" type="#_x0000_t202" filled="false" stroked="false">
              <v:textbox inset="0,0,0,0">
                <w:txbxContent>
                  <w:p>
                    <w:pPr>
                      <w:spacing w:line="231" w:lineRule="exact" w:before="0"/>
                      <w:ind w:left="0" w:right="0" w:firstLine="0"/>
                      <w:jc w:val="left"/>
                      <w:rPr>
                        <w:i/>
                        <w:sz w:val="24"/>
                      </w:rPr>
                    </w:pPr>
                    <w:r>
                      <w:rPr>
                        <w:i/>
                        <w:w w:val="118"/>
                        <w:sz w:val="24"/>
                      </w:rPr>
                      <w:t>E</w:t>
                    </w:r>
                  </w:p>
                </w:txbxContent>
              </v:textbox>
              <w10:wrap type="none"/>
            </v:shape>
            <v:shape style="position:absolute;left:5753;top:3137;width:199;height:240" type="#_x0000_t202" filled="false" stroked="false">
              <v:textbox inset="0,0,0,0">
                <w:txbxContent>
                  <w:p>
                    <w:pPr>
                      <w:spacing w:line="231" w:lineRule="exact" w:before="0"/>
                      <w:ind w:left="0" w:right="0" w:firstLine="0"/>
                      <w:jc w:val="left"/>
                      <w:rPr>
                        <w:i/>
                        <w:sz w:val="24"/>
                      </w:rPr>
                    </w:pPr>
                    <w:r>
                      <w:rPr>
                        <w:i/>
                        <w:w w:val="121"/>
                        <w:sz w:val="24"/>
                      </w:rPr>
                      <w:t>R</w:t>
                    </w:r>
                  </w:p>
                </w:txbxContent>
              </v:textbox>
              <w10:wrap type="none"/>
            </v:shape>
            <v:shape style="position:absolute;left:3009;top:3522;width:211;height:256" type="#_x0000_t202" filled="false" stroked="false">
              <v:textbox inset="0,0,0,0">
                <w:txbxContent>
                  <w:p>
                    <w:pPr>
                      <w:spacing w:line="231" w:lineRule="exact" w:before="0"/>
                      <w:ind w:left="0" w:right="0" w:firstLine="0"/>
                      <w:jc w:val="left"/>
                      <w:rPr>
                        <w:sz w:val="24"/>
                      </w:rPr>
                    </w:pPr>
                    <w:r>
                      <w:rPr>
                        <w:i/>
                        <w:w w:val="110"/>
                        <w:sz w:val="24"/>
                      </w:rPr>
                      <w:t>r</w:t>
                    </w:r>
                    <w:r>
                      <w:rPr>
                        <w:w w:val="110"/>
                        <w:sz w:val="24"/>
                        <w:vertAlign w:val="subscript"/>
                      </w:rPr>
                      <w:t>0</w:t>
                    </w:r>
                  </w:p>
                </w:txbxContent>
              </v:textbox>
              <w10:wrap type="none"/>
            </v:shape>
            <v:shape style="position:absolute;left:4710;top:3522;width:211;height:256" type="#_x0000_t202" filled="false" stroked="false">
              <v:textbox inset="0,0,0,0">
                <w:txbxContent>
                  <w:p>
                    <w:pPr>
                      <w:spacing w:line="231" w:lineRule="exact" w:before="0"/>
                      <w:ind w:left="0" w:right="0" w:firstLine="0"/>
                      <w:jc w:val="left"/>
                      <w:rPr>
                        <w:sz w:val="24"/>
                      </w:rPr>
                    </w:pPr>
                    <w:r>
                      <w:rPr>
                        <w:i/>
                        <w:w w:val="110"/>
                        <w:sz w:val="24"/>
                      </w:rPr>
                      <w:t>r</w:t>
                    </w:r>
                    <w:r>
                      <w:rPr>
                        <w:w w:val="110"/>
                        <w:sz w:val="24"/>
                        <w:vertAlign w:val="subscript"/>
                      </w:rPr>
                      <w:t>1</w:t>
                    </w:r>
                  </w:p>
                </w:txbxContent>
              </v:textbox>
              <w10:wrap type="none"/>
            </v:shape>
            <w10:wrap type="none"/>
          </v:group>
        </w:pict>
      </w:r>
      <w:r>
        <w:rPr/>
        <w:pict>
          <v:group style="position:absolute;margin-left:333.848694pt;margin-top:-6.910703pt;width:149.85pt;height:204.3pt;mso-position-horizontal-relative:page;mso-position-vertical-relative:paragraph;z-index:-259221504" coordorigin="6677,-138" coordsize="2997,4086">
            <v:shape style="position:absolute;left:3643;top:12663;width:1753;height:586" coordorigin="3643,12663" coordsize="1753,586" path="m8505,170l8494,92,8465,22,8419,-37,8360,-83,8290,-113,8212,-123,8134,-113,8065,-83,8005,-37,7960,22,7930,92,7920,170,7930,247,7960,317,8005,377,8065,422,8134,452,8212,462,8290,452,8360,422,8419,377,8465,317,8494,247,8505,170xm6753,170l7824,170e" filled="false" stroked="true" strokeweight=".3985pt" strokecolor="#000000">
              <v:path arrowok="t"/>
              <v:stroke dashstyle="solid"/>
            </v:shape>
            <v:shape style="position:absolute;left:7816;top:139;width:80;height:60" coordorigin="7816,140" coordsize="80,60" path="m7816,140l7816,200,7836,190,7857,181,7878,174,7896,170,7878,165,7857,158,7836,150,7816,140xe" filled="true" fillcolor="#000000" stroked="false">
              <v:path arrowok="t"/>
              <v:fill type="solid"/>
            </v:shape>
            <v:line style="position:absolute" from="8509,170" to="9580,170" stroked="true" strokeweight=".3985pt" strokecolor="#000000">
              <v:stroke dashstyle="solid"/>
            </v:line>
            <v:shape style="position:absolute;left:9572;top:139;width:80;height:60" coordorigin="9572,140" coordsize="80,60" path="m9572,140l9572,200,9592,190,9613,181,9634,174,9652,170,9634,165,9613,158,9592,150,9572,140xe" filled="true" fillcolor="#000000" stroked="false">
              <v:path arrowok="t"/>
              <v:fill type="solid"/>
            </v:shape>
            <v:shape style="position:absolute;left:4809;top:13252;width:586;height:1157" coordorigin="4810,13253" coordsize="586,1157" path="m8212,466l8212,942m8505,1330l8494,1252,8465,1182,8419,1123,8360,1077,8290,1048,8212,1037,8134,1048,8065,1077,8005,1123,7960,1182,7930,1252,7920,1330,7930,1408,7960,1478,8005,1537,8065,1583,8134,1612,8212,1622,8290,1612,8360,1583,8419,1537,8465,1478,8494,1408,8505,1330xe" filled="false" stroked="true" strokeweight=".3985pt" strokecolor="#000000">
              <v:path arrowok="t"/>
              <v:stroke dashstyle="solid"/>
            </v:shape>
            <v:shape style="position:absolute;left:8182;top:933;width:60;height:80" coordorigin="8182,934" coordsize="60,80" path="m8242,934l8182,934,8192,953,8201,974,8208,995,8212,1013,8217,995,8223,974,8232,953,8242,934xe" filled="true" fillcolor="#000000" stroked="false">
              <v:path arrowok="t"/>
              <v:fill type="solid"/>
            </v:shape>
            <v:shape style="position:absolute;left:4809;top:14412;width:586;height:1157" coordorigin="4810,14413" coordsize="586,1157" path="m8212,1626l8212,2102m8505,2490l8494,2412,8465,2342,8419,2283,8360,2237,8290,2208,8212,2197,8134,2208,8065,2237,8005,2283,7960,2342,7930,2412,7920,2490,7930,2568,7960,2638,8005,2697,8065,2743,8134,2772,8212,2783,8290,2772,8360,2743,8419,2697,8465,2638,8494,2568,8505,2490xe" filled="false" stroked="true" strokeweight=".3985pt" strokecolor="#000000">
              <v:path arrowok="t"/>
              <v:stroke dashstyle="solid"/>
            </v:shape>
            <v:shape style="position:absolute;left:8182;top:2093;width:60;height:80" coordorigin="8182,2094" coordsize="60,80" path="m8242,2094l8182,2094,8192,2113,8201,2135,8208,2155,8212,2173,8217,2155,8223,2135,8232,2113,8242,2094xe" filled="true" fillcolor="#000000" stroked="false">
              <v:path arrowok="t"/>
              <v:fill type="solid"/>
            </v:shape>
            <v:shape style="position:absolute;left:4809;top:15573;width:586;height:1157" coordorigin="4810,15573" coordsize="586,1157" path="m8212,2787l8212,3262m8505,3650l8494,3572,8465,3503,8419,3443,8360,3398,8290,3368,8212,3358,8134,3368,8065,3398,8005,3443,7960,3503,7930,3572,7920,3650,7930,3728,7960,3798,8005,3857,8065,3903,8134,3932,8212,3943,8290,3932,8360,3903,8419,3857,8465,3798,8494,3728,8505,3650xe" filled="false" stroked="true" strokeweight=".3985pt" strokecolor="#000000">
              <v:path arrowok="t"/>
              <v:stroke dashstyle="solid"/>
            </v:shape>
            <v:shape style="position:absolute;left:8182;top:3254;width:60;height:80" coordorigin="8182,3254" coordsize="60,80" path="m8242,3254l8182,3254,8192,3274,8201,3295,8208,3316,8212,3334,8217,3316,8223,3295,8232,3274,8242,3254xe" filled="true" fillcolor="#000000" stroked="false">
              <v:path arrowok="t"/>
              <v:fill type="solid"/>
            </v:shape>
            <v:shape style="position:absolute;left:7533;top:412;width:509;height:2920" coordorigin="7533,413" coordsize="509,2920" path="m8042,413l7995,481,7951,550,7909,619,7869,689,7831,759,7796,829,7763,900,7732,971,7703,1042,7677,1113,7653,1184,7631,1256,7611,1327,7594,1399,7578,1471,7565,1542,7555,1614,7546,1686,7539,1757,7535,1829,7533,1901,7533,1972,7536,2043,7540,2114,7547,2185,7556,2256,7567,2326,7580,2396,7595,2466,7613,2535,7633,2604,7654,2673,7678,2741,7704,2809,7733,2876,7763,2943,7795,3009,7830,3075,7867,3140,7906,3205,7947,3269,7990,3332e" filled="false" stroked="true" strokeweight=".3985pt" strokecolor="#000000">
              <v:path arrowok="t"/>
              <v:stroke dashstyle="solid"/>
            </v:shape>
            <v:shape style="position:absolute;left:7960;top:3308;width:71;height:83" coordorigin="7961,3309" coordsize="71,83" path="m8009,3309l7961,3343,7980,3353,7999,3366,8017,3379,8031,3391,8024,3374,8018,3353,8013,3330,8009,3309xe" filled="true" fillcolor="#000000" stroked="false">
              <v:path arrowok="t"/>
              <v:fill type="solid"/>
            </v:shape>
            <v:line style="position:absolute" from="6681,3533" to="7891,2709" stroked="true" strokeweight=".3985pt" strokecolor="#000000">
              <v:stroke dashstyle="solid"/>
            </v:line>
            <v:shape style="position:absolute;left:7867;top:2668;width:83;height:70" coordorigin="7868,2668" coordsize="83,70" path="m7868,2688l7902,2738,7912,2719,7925,2699,7938,2682,7951,2668,7933,2675,7912,2681,7890,2686,7868,2688xe" filled="true" fillcolor="#000000" stroked="false">
              <v:path arrowok="t"/>
              <v:fill type="solid"/>
            </v:shape>
            <v:line style="position:absolute" from="8456,3481" to="9614,2677" stroked="true" strokeweight=".3985pt" strokecolor="#000000">
              <v:stroke dashstyle="solid"/>
            </v:line>
            <v:shape style="position:absolute;left:9590;top:2636;width:83;height:70" coordorigin="9591,2637" coordsize="83,70" path="m9591,2657l9625,2707,9635,2687,9648,2668,9661,2650,9673,2637,9656,2643,9635,2650,9612,2655,9591,2657xe" filled="true" fillcolor="#000000" stroked="false">
              <v:path arrowok="t"/>
              <v:fill type="solid"/>
            </v:shape>
            <v:shape style="position:absolute;left:7241;top:-139;width:206;height:240" type="#_x0000_t202" filled="false" stroked="false">
              <v:textbox inset="0,0,0,0">
                <w:txbxContent>
                  <w:p>
                    <w:pPr>
                      <w:spacing w:line="231" w:lineRule="exact" w:before="0"/>
                      <w:ind w:left="0" w:right="0" w:firstLine="0"/>
                      <w:jc w:val="left"/>
                      <w:rPr>
                        <w:i/>
                        <w:sz w:val="24"/>
                      </w:rPr>
                    </w:pPr>
                    <w:r>
                      <w:rPr>
                        <w:i/>
                        <w:w w:val="106"/>
                        <w:sz w:val="24"/>
                      </w:rPr>
                      <w:t>Q</w:t>
                    </w:r>
                  </w:p>
                </w:txbxContent>
              </v:textbox>
              <w10:wrap type="none"/>
            </v:shape>
            <v:shape style="position:absolute;left:8103;top:23;width:227;height:256" type="#_x0000_t202" filled="false" stroked="false">
              <v:textbox inset="0,0,0,0">
                <w:txbxContent>
                  <w:p>
                    <w:pPr>
                      <w:spacing w:line="231" w:lineRule="exact" w:before="0"/>
                      <w:ind w:left="0" w:right="0" w:firstLine="0"/>
                      <w:jc w:val="left"/>
                      <w:rPr>
                        <w:i/>
                        <w:sz w:val="24"/>
                      </w:rPr>
                    </w:pPr>
                    <w:r>
                      <w:rPr>
                        <w:i/>
                        <w:spacing w:val="-11"/>
                        <w:w w:val="110"/>
                        <w:sz w:val="24"/>
                      </w:rPr>
                      <w:t>ω</w:t>
                    </w:r>
                    <w:r>
                      <w:rPr>
                        <w:i/>
                        <w:spacing w:val="-11"/>
                        <w:w w:val="110"/>
                        <w:sz w:val="24"/>
                        <w:vertAlign w:val="subscript"/>
                      </w:rPr>
                      <w:t>t</w:t>
                    </w:r>
                  </w:p>
                </w:txbxContent>
              </v:textbox>
              <w10:wrap type="none"/>
            </v:shape>
            <v:shape style="position:absolute;left:8997;top:-139;width:206;height:240" type="#_x0000_t202" filled="false" stroked="false">
              <v:textbox inset="0,0,0,0">
                <w:txbxContent>
                  <w:p>
                    <w:pPr>
                      <w:spacing w:line="231" w:lineRule="exact" w:before="0"/>
                      <w:ind w:left="0" w:right="0" w:firstLine="0"/>
                      <w:jc w:val="left"/>
                      <w:rPr>
                        <w:i/>
                        <w:sz w:val="24"/>
                      </w:rPr>
                    </w:pPr>
                    <w:r>
                      <w:rPr>
                        <w:i/>
                        <w:w w:val="106"/>
                        <w:sz w:val="24"/>
                      </w:rPr>
                      <w:t>Q</w:t>
                    </w:r>
                  </w:p>
                </w:txbxContent>
              </v:textbox>
              <w10:wrap type="none"/>
            </v:shape>
            <v:shape style="position:absolute;left:8058;top:598;width:377;height:871" type="#_x0000_t202" filled="false" stroked="false">
              <v:textbox inset="0,0,0,0">
                <w:txbxContent>
                  <w:p>
                    <w:pPr>
                      <w:spacing w:line="231" w:lineRule="exact" w:before="0"/>
                      <w:ind w:left="236" w:right="0" w:firstLine="0"/>
                      <w:jc w:val="left"/>
                      <w:rPr>
                        <w:i/>
                        <w:sz w:val="24"/>
                      </w:rPr>
                    </w:pPr>
                    <w:r>
                      <w:rPr>
                        <w:i/>
                        <w:w w:val="104"/>
                        <w:sz w:val="24"/>
                      </w:rPr>
                      <w:t>ρ</w:t>
                    </w:r>
                  </w:p>
                  <w:p>
                    <w:pPr>
                      <w:spacing w:line="240" w:lineRule="auto" w:before="6"/>
                      <w:rPr>
                        <w:i/>
                        <w:sz w:val="29"/>
                      </w:rPr>
                    </w:pPr>
                  </w:p>
                  <w:p>
                    <w:pPr>
                      <w:spacing w:before="0"/>
                      <w:ind w:left="0" w:right="0" w:firstLine="0"/>
                      <w:jc w:val="left"/>
                      <w:rPr>
                        <w:i/>
                        <w:sz w:val="24"/>
                      </w:rPr>
                    </w:pPr>
                    <w:r>
                      <w:rPr>
                        <w:w w:val="120"/>
                        <w:sz w:val="24"/>
                      </w:rPr>
                      <w:t>IF</w:t>
                    </w:r>
                    <w:r>
                      <w:rPr>
                        <w:i/>
                        <w:w w:val="120"/>
                        <w:sz w:val="24"/>
                        <w:vertAlign w:val="subscript"/>
                      </w:rPr>
                      <w:t>t</w:t>
                    </w:r>
                  </w:p>
                </w:txbxContent>
              </v:textbox>
              <w10:wrap type="none"/>
            </v:shape>
            <v:shape style="position:absolute;left:6720;top:1812;width:1196;height:665" type="#_x0000_t202" filled="false" stroked="false">
              <v:textbox inset="0,0,0,0">
                <w:txbxContent>
                  <w:p>
                    <w:pPr>
                      <w:spacing w:line="231" w:lineRule="exact" w:before="0"/>
                      <w:ind w:left="94" w:right="0" w:firstLine="0"/>
                      <w:jc w:val="center"/>
                      <w:rPr>
                        <w:i/>
                        <w:sz w:val="24"/>
                      </w:rPr>
                    </w:pPr>
                    <w:r>
                      <w:rPr>
                        <w:i/>
                        <w:w w:val="106"/>
                        <w:sz w:val="24"/>
                      </w:rPr>
                      <w:t>G</w:t>
                    </w:r>
                  </w:p>
                  <w:p>
                    <w:pPr>
                      <w:tabs>
                        <w:tab w:pos="507" w:val="left" w:leader="none"/>
                        <w:tab w:pos="1175" w:val="left" w:leader="none"/>
                      </w:tabs>
                      <w:spacing w:before="149"/>
                      <w:ind w:left="0" w:right="0" w:firstLine="0"/>
                      <w:jc w:val="left"/>
                      <w:rPr>
                        <w:i/>
                        <w:sz w:val="24"/>
                      </w:rPr>
                    </w:pPr>
                    <w:r>
                      <w:rPr>
                        <w:w w:val="99"/>
                        <w:sz w:val="24"/>
                        <w:u w:val="dotted"/>
                      </w:rPr>
                      <w:t> </w:t>
                    </w:r>
                    <w:r>
                      <w:rPr>
                        <w:sz w:val="24"/>
                        <w:u w:val="dotted"/>
                      </w:rPr>
                      <w:tab/>
                    </w:r>
                    <w:r>
                      <w:rPr>
                        <w:i/>
                        <w:w w:val="105"/>
                        <w:sz w:val="24"/>
                        <w:u w:val="dotted"/>
                      </w:rPr>
                      <w:t>P</w:t>
                    </w:r>
                    <w:r>
                      <w:rPr>
                        <w:i/>
                        <w:sz w:val="24"/>
                        <w:u w:val="dotted"/>
                      </w:rPr>
                      <w:tab/>
                    </w:r>
                  </w:p>
                </w:txbxContent>
              </v:textbox>
              <w10:wrap type="none"/>
            </v:shape>
            <v:shape style="position:absolute;left:8294;top:1758;width:174;height:240" type="#_x0000_t202" filled="false" stroked="false">
              <v:textbox inset="0,0,0,0">
                <w:txbxContent>
                  <w:p>
                    <w:pPr>
                      <w:spacing w:line="231" w:lineRule="exact" w:before="0"/>
                      <w:ind w:left="0" w:right="0" w:firstLine="0"/>
                      <w:jc w:val="left"/>
                      <w:rPr>
                        <w:i/>
                        <w:sz w:val="24"/>
                        <w:szCs w:val="24"/>
                      </w:rPr>
                    </w:pPr>
                    <w:r>
                      <w:rPr>
                        <w:i/>
                        <w:w w:val="123"/>
                        <w:sz w:val="24"/>
                        <w:szCs w:val="24"/>
                      </w:rPr>
                      <w:t>ϕ</w:t>
                    </w:r>
                  </w:p>
                </w:txbxContent>
              </v:textbox>
              <w10:wrap type="none"/>
            </v:shape>
            <v:shape style="position:absolute;left:8105;top:2345;width:224;height:256" type="#_x0000_t202" filled="false" stroked="false">
              <v:textbox inset="0,0,0,0">
                <w:txbxContent>
                  <w:p>
                    <w:pPr>
                      <w:spacing w:line="231" w:lineRule="exact" w:before="0"/>
                      <w:ind w:left="0" w:right="0" w:firstLine="0"/>
                      <w:jc w:val="left"/>
                      <w:rPr>
                        <w:i/>
                        <w:sz w:val="24"/>
                      </w:rPr>
                    </w:pPr>
                    <w:r>
                      <w:rPr>
                        <w:b/>
                        <w:w w:val="130"/>
                        <w:sz w:val="24"/>
                      </w:rPr>
                      <w:t>x</w:t>
                    </w:r>
                    <w:r>
                      <w:rPr>
                        <w:i/>
                        <w:w w:val="130"/>
                        <w:sz w:val="24"/>
                        <w:vertAlign w:val="subscript"/>
                      </w:rPr>
                      <w:t>t</w:t>
                    </w:r>
                  </w:p>
                </w:txbxContent>
              </v:textbox>
              <w10:wrap type="none"/>
            </v:shape>
            <v:shape style="position:absolute;left:8508;top:2194;width:1134;height:273" type="#_x0000_t202" filled="false" stroked="false">
              <v:textbox inset="0,0,0,0">
                <w:txbxContent>
                  <w:p>
                    <w:pPr>
                      <w:tabs>
                        <w:tab w:pos="475" w:val="left" w:leader="none"/>
                        <w:tab w:pos="1113" w:val="left" w:leader="none"/>
                      </w:tabs>
                      <w:spacing w:line="265" w:lineRule="exact" w:before="0"/>
                      <w:ind w:left="0" w:right="0" w:firstLine="0"/>
                      <w:jc w:val="left"/>
                      <w:rPr>
                        <w:i/>
                        <w:sz w:val="24"/>
                      </w:rPr>
                    </w:pPr>
                    <w:r>
                      <w:rPr>
                        <w:w w:val="99"/>
                        <w:sz w:val="24"/>
                        <w:u w:val="dotted"/>
                      </w:rPr>
                      <w:t> </w:t>
                    </w:r>
                    <w:r>
                      <w:rPr>
                        <w:sz w:val="24"/>
                        <w:u w:val="dotted"/>
                      </w:rPr>
                      <w:tab/>
                    </w:r>
                    <w:r>
                      <w:rPr>
                        <w:i/>
                        <w:w w:val="105"/>
                        <w:sz w:val="24"/>
                        <w:u w:val="dotted"/>
                      </w:rPr>
                      <w:t>P</w:t>
                    </w:r>
                    <w:r>
                      <w:rPr>
                        <w:i/>
                        <w:sz w:val="24"/>
                        <w:u w:val="dotted"/>
                      </w:rPr>
                      <w:tab/>
                    </w:r>
                  </w:p>
                </w:txbxContent>
              </v:textbox>
              <w10:wrap type="none"/>
            </v:shape>
            <v:shape style="position:absolute;left:7406;top:3161;width:199;height:240" type="#_x0000_t202" filled="false" stroked="false">
              <v:textbox inset="0,0,0,0">
                <w:txbxContent>
                  <w:p>
                    <w:pPr>
                      <w:spacing w:line="231" w:lineRule="exact" w:before="0"/>
                      <w:ind w:left="0" w:right="0" w:firstLine="0"/>
                      <w:jc w:val="left"/>
                      <w:rPr>
                        <w:i/>
                        <w:sz w:val="24"/>
                      </w:rPr>
                    </w:pPr>
                    <w:r>
                      <w:rPr>
                        <w:i/>
                        <w:w w:val="121"/>
                        <w:sz w:val="24"/>
                      </w:rPr>
                      <w:t>R</w:t>
                    </w:r>
                  </w:p>
                </w:txbxContent>
              </v:textbox>
              <w10:wrap type="none"/>
            </v:shape>
            <v:shape style="position:absolute;left:8294;top:2972;width:194;height:240" type="#_x0000_t202" filled="false" stroked="false">
              <v:textbox inset="0,0,0,0">
                <w:txbxContent>
                  <w:p>
                    <w:pPr>
                      <w:spacing w:line="231" w:lineRule="exact" w:before="0"/>
                      <w:ind w:left="0" w:right="0" w:firstLine="0"/>
                      <w:jc w:val="left"/>
                      <w:rPr>
                        <w:i/>
                        <w:sz w:val="24"/>
                      </w:rPr>
                    </w:pPr>
                    <w:r>
                      <w:rPr>
                        <w:i/>
                        <w:w w:val="118"/>
                        <w:sz w:val="24"/>
                      </w:rPr>
                      <w:t>E</w:t>
                    </w:r>
                  </w:p>
                </w:txbxContent>
              </v:textbox>
              <w10:wrap type="none"/>
            </v:shape>
            <v:shape style="position:absolute;left:9154;top:3119;width:199;height:240" type="#_x0000_t202" filled="false" stroked="false">
              <v:textbox inset="0,0,0,0">
                <w:txbxContent>
                  <w:p>
                    <w:pPr>
                      <w:spacing w:line="231" w:lineRule="exact" w:before="0"/>
                      <w:ind w:left="0" w:right="0" w:firstLine="0"/>
                      <w:jc w:val="left"/>
                      <w:rPr>
                        <w:i/>
                        <w:sz w:val="24"/>
                      </w:rPr>
                    </w:pPr>
                    <w:r>
                      <w:rPr>
                        <w:i/>
                        <w:w w:val="121"/>
                        <w:sz w:val="24"/>
                      </w:rPr>
                      <w:t>R</w:t>
                    </w:r>
                  </w:p>
                </w:txbxContent>
              </v:textbox>
              <w10:wrap type="none"/>
            </v:shape>
            <v:shape style="position:absolute;left:8123;top:3504;width:187;height:256" type="#_x0000_t202" filled="false" stroked="false">
              <v:textbox inset="0,0,0,0">
                <w:txbxContent>
                  <w:p>
                    <w:pPr>
                      <w:spacing w:line="231" w:lineRule="exact" w:before="0"/>
                      <w:ind w:left="0" w:right="0" w:firstLine="0"/>
                      <w:jc w:val="left"/>
                      <w:rPr>
                        <w:i/>
                        <w:sz w:val="24"/>
                      </w:rPr>
                    </w:pPr>
                    <w:r>
                      <w:rPr>
                        <w:i/>
                        <w:w w:val="125"/>
                        <w:sz w:val="24"/>
                      </w:rPr>
                      <w:t>r</w:t>
                    </w:r>
                    <w:r>
                      <w:rPr>
                        <w:i/>
                        <w:w w:val="125"/>
                        <w:sz w:val="24"/>
                        <w:vertAlign w:val="subscript"/>
                      </w:rPr>
                      <w:t>t</w:t>
                    </w:r>
                  </w:p>
                </w:txbxContent>
              </v:textbox>
              <w10:wrap type="none"/>
            </v:shape>
            <w10:wrap type="none"/>
          </v:group>
        </w:pict>
      </w: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pStyle w:val="BodyText"/>
        <w:spacing w:before="3"/>
        <w:rPr>
          <w:rFonts w:ascii="Menlo"/>
          <w:i/>
          <w:sz w:val="57"/>
        </w:rPr>
      </w:pPr>
      <w:r>
        <w:rPr/>
        <w:br w:type="column"/>
      </w:r>
      <w:r>
        <w:rPr>
          <w:rFonts w:ascii="Menlo"/>
          <w:i/>
          <w:sz w:val="57"/>
        </w:rPr>
      </w:r>
    </w:p>
    <w:p>
      <w:pPr>
        <w:spacing w:before="0"/>
        <w:ind w:left="2136" w:right="1868" w:firstLine="0"/>
        <w:jc w:val="center"/>
        <w:rPr>
          <w:rFonts w:ascii="Menlo" w:hAnsi="Menlo"/>
          <w:i/>
          <w:sz w:val="24"/>
        </w:rPr>
      </w:pPr>
      <w:r>
        <w:rPr>
          <w:rFonts w:ascii="Menlo" w:hAnsi="Menlo"/>
          <w:i/>
          <w:w w:val="55"/>
          <w:sz w:val="24"/>
        </w:rPr>
        <w:t>· · ·</w:t>
      </w:r>
    </w:p>
    <w:p>
      <w:pPr>
        <w:spacing w:after="0"/>
        <w:jc w:val="center"/>
        <w:rPr>
          <w:rFonts w:ascii="Menlo" w:hAnsi="Menlo"/>
          <w:sz w:val="24"/>
        </w:rPr>
        <w:sectPr>
          <w:type w:val="continuous"/>
          <w:pgSz w:w="12240" w:h="15840"/>
          <w:pgMar w:top="1500" w:bottom="1020" w:left="1320" w:right="260"/>
          <w:cols w:num="2" w:equalWidth="0">
            <w:col w:w="6178" w:space="40"/>
            <w:col w:w="4442"/>
          </w:cols>
        </w:sectPr>
      </w:pPr>
    </w:p>
    <w:p>
      <w:pPr>
        <w:pStyle w:val="BodyText"/>
        <w:rPr>
          <w:rFonts w:ascii="Menlo"/>
          <w:i/>
          <w:sz w:val="20"/>
        </w:rPr>
      </w:pPr>
    </w:p>
    <w:p>
      <w:pPr>
        <w:pStyle w:val="BodyText"/>
        <w:rPr>
          <w:rFonts w:ascii="Menlo"/>
          <w:i/>
          <w:sz w:val="20"/>
        </w:rPr>
      </w:pPr>
    </w:p>
    <w:p>
      <w:pPr>
        <w:pStyle w:val="BodyText"/>
        <w:rPr>
          <w:rFonts w:ascii="Menlo"/>
          <w:i/>
          <w:sz w:val="20"/>
        </w:rPr>
      </w:pPr>
    </w:p>
    <w:p>
      <w:pPr>
        <w:spacing w:after="0"/>
        <w:rPr>
          <w:rFonts w:ascii="Menlo"/>
          <w:sz w:val="20"/>
        </w:rPr>
        <w:sectPr>
          <w:type w:val="continuous"/>
          <w:pgSz w:w="12240" w:h="15840"/>
          <w:pgMar w:top="1500" w:bottom="1020" w:left="1320" w:right="260"/>
        </w:sectPr>
      </w:pPr>
    </w:p>
    <w:p>
      <w:pPr>
        <w:spacing w:before="191"/>
        <w:ind w:left="5012" w:right="0" w:firstLine="0"/>
        <w:jc w:val="left"/>
        <w:rPr>
          <w:rFonts w:ascii="Menlo" w:hAnsi="Menlo"/>
          <w:i/>
          <w:sz w:val="24"/>
        </w:rPr>
      </w:pP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spacing w:before="328"/>
        <w:ind w:left="847" w:right="0" w:firstLine="0"/>
        <w:jc w:val="left"/>
        <w:rPr>
          <w:i/>
          <w:sz w:val="24"/>
        </w:rPr>
      </w:pPr>
      <w:r>
        <w:rPr>
          <w:i/>
          <w:w w:val="106"/>
          <w:sz w:val="24"/>
        </w:rPr>
        <w:t>G</w:t>
      </w:r>
    </w:p>
    <w:p>
      <w:pPr>
        <w:pStyle w:val="BodyText"/>
        <w:spacing w:before="10"/>
        <w:rPr>
          <w:i/>
        </w:rPr>
      </w:pPr>
    </w:p>
    <w:p>
      <w:pPr>
        <w:spacing w:before="0"/>
        <w:ind w:left="5003" w:right="0" w:firstLine="0"/>
        <w:jc w:val="left"/>
        <w:rPr>
          <w:rFonts w:ascii="Menlo" w:hAnsi="Menlo"/>
          <w:i/>
          <w:sz w:val="24"/>
        </w:rPr>
      </w:pP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spacing w:before="182"/>
        <w:ind w:left="847" w:right="0" w:firstLine="0"/>
        <w:jc w:val="left"/>
        <w:rPr>
          <w:rFonts w:ascii="Menlo" w:hAnsi="Menlo"/>
          <w:i/>
          <w:sz w:val="24"/>
        </w:rPr>
      </w:pPr>
      <w:r>
        <w:rPr/>
        <w:br w:type="column"/>
      </w: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pStyle w:val="BodyText"/>
        <w:rPr>
          <w:rFonts w:ascii="Menlo"/>
          <w:i/>
          <w:sz w:val="40"/>
        </w:rPr>
      </w:pPr>
    </w:p>
    <w:p>
      <w:pPr>
        <w:pStyle w:val="BodyText"/>
        <w:spacing w:before="8"/>
        <w:rPr>
          <w:rFonts w:ascii="Menlo"/>
          <w:i/>
          <w:sz w:val="35"/>
        </w:rPr>
      </w:pPr>
    </w:p>
    <w:p>
      <w:pPr>
        <w:spacing w:before="0"/>
        <w:ind w:left="847" w:right="0" w:firstLine="0"/>
        <w:jc w:val="left"/>
        <w:rPr>
          <w:rFonts w:ascii="Menlo" w:hAnsi="Menlo"/>
          <w:i/>
          <w:sz w:val="24"/>
        </w:rPr>
      </w:pP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spacing w:after="0"/>
        <w:jc w:val="left"/>
        <w:rPr>
          <w:rFonts w:ascii="Menlo" w:hAnsi="Menlo"/>
          <w:sz w:val="24"/>
        </w:rPr>
        <w:sectPr>
          <w:type w:val="continuous"/>
          <w:pgSz w:w="12240" w:h="15840"/>
          <w:pgMar w:top="1500" w:bottom="1020" w:left="1320" w:right="260"/>
          <w:cols w:num="2" w:equalWidth="0">
            <w:col w:w="5331" w:space="2226"/>
            <w:col w:w="3103"/>
          </w:cols>
        </w:sectPr>
      </w:pPr>
    </w:p>
    <w:p>
      <w:pPr>
        <w:pStyle w:val="BodyText"/>
        <w:rPr>
          <w:rFonts w:ascii="Menlo"/>
          <w:i/>
          <w:sz w:val="20"/>
        </w:rPr>
      </w:pPr>
    </w:p>
    <w:p>
      <w:pPr>
        <w:pStyle w:val="BodyText"/>
        <w:rPr>
          <w:rFonts w:ascii="Menlo"/>
          <w:i/>
          <w:sz w:val="20"/>
        </w:rPr>
      </w:pPr>
    </w:p>
    <w:p>
      <w:pPr>
        <w:pStyle w:val="BodyText"/>
        <w:spacing w:before="8"/>
        <w:rPr>
          <w:rFonts w:ascii="Menlo"/>
          <w:i/>
          <w:sz w:val="28"/>
        </w:rPr>
      </w:pPr>
    </w:p>
    <w:p>
      <w:pPr>
        <w:tabs>
          <w:tab w:pos="8404" w:val="left" w:leader="none"/>
        </w:tabs>
        <w:spacing w:before="61"/>
        <w:ind w:left="5003" w:right="0" w:firstLine="0"/>
        <w:jc w:val="left"/>
        <w:rPr>
          <w:rFonts w:ascii="Menlo" w:hAnsi="Menlo"/>
          <w:i/>
          <w:sz w:val="24"/>
        </w:rPr>
      </w:pPr>
      <w:r>
        <w:rPr>
          <w:rFonts w:ascii="Menlo" w:hAnsi="Menlo"/>
          <w:i/>
          <w:w w:val="55"/>
          <w:sz w:val="24"/>
        </w:rPr>
        <w:t>·</w:t>
      </w:r>
      <w:r>
        <w:rPr>
          <w:rFonts w:ascii="Menlo" w:hAnsi="Menlo"/>
          <w:i/>
          <w:spacing w:val="-47"/>
          <w:w w:val="55"/>
          <w:sz w:val="24"/>
        </w:rPr>
        <w:t> </w:t>
      </w:r>
      <w:r>
        <w:rPr>
          <w:rFonts w:ascii="Menlo" w:hAnsi="Menlo"/>
          <w:i/>
          <w:w w:val="55"/>
          <w:sz w:val="24"/>
        </w:rPr>
        <w:t>·</w:t>
      </w:r>
      <w:r>
        <w:rPr>
          <w:rFonts w:ascii="Menlo" w:hAnsi="Menlo"/>
          <w:i/>
          <w:spacing w:val="-47"/>
          <w:w w:val="55"/>
          <w:sz w:val="24"/>
        </w:rPr>
        <w:t> </w:t>
      </w:r>
      <w:r>
        <w:rPr>
          <w:rFonts w:ascii="Menlo" w:hAnsi="Menlo"/>
          <w:i/>
          <w:w w:val="55"/>
          <w:sz w:val="24"/>
        </w:rPr>
        <w:t>·</w:t>
        <w:tab/>
      </w:r>
      <w:r>
        <w:rPr>
          <w:rFonts w:ascii="Menlo" w:hAnsi="Menlo"/>
          <w:i/>
          <w:w w:val="55"/>
          <w:position w:val="2"/>
          <w:sz w:val="24"/>
        </w:rPr>
        <w:t>·</w:t>
      </w:r>
      <w:r>
        <w:rPr>
          <w:rFonts w:ascii="Menlo" w:hAnsi="Menlo"/>
          <w:i/>
          <w:spacing w:val="-41"/>
          <w:w w:val="55"/>
          <w:position w:val="2"/>
          <w:sz w:val="24"/>
        </w:rPr>
        <w:t> </w:t>
      </w:r>
      <w:r>
        <w:rPr>
          <w:rFonts w:ascii="Menlo" w:hAnsi="Menlo"/>
          <w:i/>
          <w:w w:val="55"/>
          <w:position w:val="2"/>
          <w:sz w:val="24"/>
        </w:rPr>
        <w:t>·</w:t>
      </w:r>
      <w:r>
        <w:rPr>
          <w:rFonts w:ascii="Menlo" w:hAnsi="Menlo"/>
          <w:i/>
          <w:spacing w:val="-41"/>
          <w:w w:val="55"/>
          <w:position w:val="2"/>
          <w:sz w:val="24"/>
        </w:rPr>
        <w:t> </w:t>
      </w:r>
      <w:r>
        <w:rPr>
          <w:rFonts w:ascii="Menlo" w:hAnsi="Menlo"/>
          <w:i/>
          <w:w w:val="55"/>
          <w:position w:val="2"/>
          <w:sz w:val="24"/>
        </w:rPr>
        <w:t>·</w:t>
      </w:r>
    </w:p>
    <w:p>
      <w:pPr>
        <w:pStyle w:val="BodyText"/>
        <w:rPr>
          <w:rFonts w:ascii="Menlo"/>
          <w:i/>
          <w:sz w:val="20"/>
        </w:rPr>
      </w:pPr>
    </w:p>
    <w:p>
      <w:pPr>
        <w:pStyle w:val="BodyText"/>
        <w:rPr>
          <w:rFonts w:ascii="Menlo"/>
          <w:i/>
          <w:sz w:val="20"/>
        </w:rPr>
      </w:pPr>
    </w:p>
    <w:p>
      <w:pPr>
        <w:pStyle w:val="Heading3"/>
        <w:numPr>
          <w:ilvl w:val="2"/>
          <w:numId w:val="3"/>
        </w:numPr>
        <w:tabs>
          <w:tab w:pos="941" w:val="left" w:leader="none"/>
          <w:tab w:pos="942" w:val="left" w:leader="none"/>
        </w:tabs>
        <w:spacing w:line="240" w:lineRule="auto" w:before="210" w:after="0"/>
        <w:ind w:left="941" w:right="0" w:hanging="822"/>
        <w:jc w:val="left"/>
      </w:pPr>
      <w:bookmarkStart w:name="Timestamps" w:id="91"/>
      <w:bookmarkEnd w:id="91"/>
      <w:r>
        <w:rPr>
          <w:b w:val="0"/>
        </w:rPr>
      </w:r>
      <w:bookmarkStart w:name="_bookmark51" w:id="92"/>
      <w:bookmarkEnd w:id="92"/>
      <w:r>
        <w:rPr>
          <w:b w:val="0"/>
        </w:rPr>
      </w:r>
      <w:bookmarkStart w:name="_bookmark51" w:id="93"/>
      <w:bookmarkEnd w:id="93"/>
      <w:r>
        <w:rPr>
          <w:w w:val="115"/>
        </w:rPr>
        <w:t>Timestamps</w:t>
      </w:r>
    </w:p>
    <w:p>
      <w:pPr>
        <w:pStyle w:val="BodyText"/>
        <w:rPr>
          <w:b/>
          <w:sz w:val="27"/>
        </w:rPr>
      </w:pPr>
    </w:p>
    <w:p>
      <w:pPr>
        <w:pStyle w:val="BodyText"/>
        <w:spacing w:line="374" w:lineRule="auto"/>
        <w:ind w:left="120" w:right="1176" w:firstLine="234"/>
        <w:jc w:val="both"/>
      </w:pPr>
      <w:r>
        <w:rPr>
          <w:w w:val="110"/>
        </w:rPr>
        <w:t>In</w:t>
      </w:r>
      <w:r>
        <w:rPr>
          <w:spacing w:val="-26"/>
          <w:w w:val="110"/>
        </w:rPr>
        <w:t> </w:t>
      </w:r>
      <w:r>
        <w:rPr>
          <w:w w:val="110"/>
        </w:rPr>
        <w:t>the</w:t>
      </w:r>
      <w:r>
        <w:rPr>
          <w:spacing w:val="-25"/>
          <w:w w:val="110"/>
        </w:rPr>
        <w:t> </w:t>
      </w:r>
      <w:r>
        <w:rPr>
          <w:w w:val="110"/>
        </w:rPr>
        <w:t>following</w:t>
      </w:r>
      <w:r>
        <w:rPr>
          <w:spacing w:val="-25"/>
          <w:w w:val="110"/>
        </w:rPr>
        <w:t> </w:t>
      </w:r>
      <w:r>
        <w:rPr>
          <w:w w:val="110"/>
        </w:rPr>
        <w:t>discussion,</w:t>
      </w:r>
      <w:r>
        <w:rPr>
          <w:spacing w:val="-24"/>
          <w:w w:val="110"/>
        </w:rPr>
        <w:t> </w:t>
      </w:r>
      <w:r>
        <w:rPr>
          <w:w w:val="110"/>
        </w:rPr>
        <w:t>this</w:t>
      </w:r>
      <w:r>
        <w:rPr>
          <w:spacing w:val="-26"/>
          <w:w w:val="110"/>
        </w:rPr>
        <w:t> </w:t>
      </w:r>
      <w:r>
        <w:rPr>
          <w:w w:val="110"/>
        </w:rPr>
        <w:t>paper</w:t>
      </w:r>
      <w:r>
        <w:rPr>
          <w:spacing w:val="-25"/>
          <w:w w:val="110"/>
        </w:rPr>
        <w:t> </w:t>
      </w:r>
      <w:r>
        <w:rPr>
          <w:w w:val="110"/>
        </w:rPr>
        <w:t>uses</w:t>
      </w:r>
      <w:r>
        <w:rPr>
          <w:spacing w:val="-25"/>
          <w:w w:val="110"/>
        </w:rPr>
        <w:t> </w:t>
      </w:r>
      <w:r>
        <w:rPr>
          <w:w w:val="110"/>
        </w:rPr>
        <w:t>non-negative</w:t>
      </w:r>
      <w:r>
        <w:rPr>
          <w:spacing w:val="-25"/>
          <w:w w:val="110"/>
        </w:rPr>
        <w:t> </w:t>
      </w:r>
      <w:r>
        <w:rPr>
          <w:w w:val="110"/>
        </w:rPr>
        <w:t>real</w:t>
      </w:r>
      <w:r>
        <w:rPr>
          <w:spacing w:val="-26"/>
          <w:w w:val="110"/>
        </w:rPr>
        <w:t> </w:t>
      </w:r>
      <w:r>
        <w:rPr>
          <w:w w:val="110"/>
        </w:rPr>
        <w:t>numbers,</w:t>
      </w:r>
      <w:r>
        <w:rPr>
          <w:spacing w:val="-24"/>
          <w:w w:val="110"/>
        </w:rPr>
        <w:t> </w:t>
      </w:r>
      <w:r>
        <w:rPr>
          <w:i/>
          <w:w w:val="110"/>
        </w:rPr>
        <w:t>t</w:t>
      </w:r>
      <w:r>
        <w:rPr>
          <w:i/>
          <w:spacing w:val="-27"/>
          <w:w w:val="110"/>
        </w:rPr>
        <w:t> </w:t>
      </w:r>
      <w:r>
        <w:rPr>
          <w:rFonts w:ascii="Menlo" w:hAnsi="Menlo"/>
          <w:i/>
          <w:w w:val="110"/>
        </w:rPr>
        <w:t>∈</w:t>
      </w:r>
      <w:r>
        <w:rPr>
          <w:rFonts w:ascii="Menlo" w:hAnsi="Menlo"/>
          <w:i/>
          <w:spacing w:val="-120"/>
          <w:w w:val="110"/>
        </w:rPr>
        <w:t> </w:t>
      </w:r>
      <w:r>
        <w:rPr>
          <w:rFonts w:ascii="Arial" w:hAnsi="Arial"/>
          <w:spacing w:val="3"/>
          <w:w w:val="110"/>
        </w:rPr>
        <w:t>R</w:t>
      </w:r>
      <w:r>
        <w:rPr>
          <w:spacing w:val="3"/>
          <w:w w:val="110"/>
          <w:vertAlign w:val="subscript"/>
        </w:rPr>
        <w:t>+</w:t>
      </w:r>
      <w:r>
        <w:rPr>
          <w:spacing w:val="3"/>
          <w:w w:val="110"/>
          <w:vertAlign w:val="baseline"/>
        </w:rPr>
        <w:t>,</w:t>
      </w:r>
      <w:r>
        <w:rPr>
          <w:spacing w:val="-24"/>
          <w:w w:val="110"/>
          <w:vertAlign w:val="baseline"/>
        </w:rPr>
        <w:t> </w:t>
      </w:r>
      <w:r>
        <w:rPr>
          <w:w w:val="110"/>
          <w:vertAlign w:val="baseline"/>
        </w:rPr>
        <w:t>to</w:t>
      </w:r>
      <w:r>
        <w:rPr>
          <w:spacing w:val="-25"/>
          <w:w w:val="110"/>
          <w:vertAlign w:val="baseline"/>
        </w:rPr>
        <w:t> </w:t>
      </w:r>
      <w:r>
        <w:rPr>
          <w:w w:val="110"/>
          <w:vertAlign w:val="baseline"/>
        </w:rPr>
        <w:t>indicate timestamps</w:t>
      </w:r>
      <w:r>
        <w:rPr>
          <w:spacing w:val="-28"/>
          <w:w w:val="110"/>
          <w:vertAlign w:val="baseline"/>
        </w:rPr>
        <w:t> </w:t>
      </w:r>
      <w:r>
        <w:rPr>
          <w:w w:val="110"/>
          <w:vertAlign w:val="baseline"/>
        </w:rPr>
        <w:t>accurate</w:t>
      </w:r>
      <w:r>
        <w:rPr>
          <w:spacing w:val="-26"/>
          <w:w w:val="110"/>
          <w:vertAlign w:val="baseline"/>
        </w:rPr>
        <w:t> </w:t>
      </w:r>
      <w:r>
        <w:rPr>
          <w:w w:val="110"/>
          <w:vertAlign w:val="baseline"/>
        </w:rPr>
        <w:t>to</w:t>
      </w:r>
      <w:r>
        <w:rPr>
          <w:spacing w:val="-26"/>
          <w:w w:val="110"/>
          <w:vertAlign w:val="baseline"/>
        </w:rPr>
        <w:t> </w:t>
      </w:r>
      <w:r>
        <w:rPr>
          <w:w w:val="110"/>
          <w:vertAlign w:val="baseline"/>
        </w:rPr>
        <w:t>seconds.</w:t>
      </w:r>
      <w:r>
        <w:rPr>
          <w:spacing w:val="-9"/>
          <w:w w:val="110"/>
          <w:vertAlign w:val="baseline"/>
        </w:rPr>
        <w:t> </w:t>
      </w:r>
      <w:r>
        <w:rPr>
          <w:w w:val="110"/>
          <w:vertAlign w:val="baseline"/>
        </w:rPr>
        <w:t>Specifically,</w:t>
      </w:r>
      <w:r>
        <w:rPr>
          <w:spacing w:val="-25"/>
          <w:w w:val="110"/>
          <w:vertAlign w:val="baseline"/>
        </w:rPr>
        <w:t> </w:t>
      </w:r>
      <w:r>
        <w:rPr>
          <w:w w:val="110"/>
          <w:vertAlign w:val="baseline"/>
        </w:rPr>
        <w:t>12</w:t>
      </w:r>
      <w:r>
        <w:rPr>
          <w:spacing w:val="-27"/>
          <w:w w:val="110"/>
          <w:vertAlign w:val="baseline"/>
        </w:rPr>
        <w:t> </w:t>
      </w:r>
      <w:r>
        <w:rPr>
          <w:w w:val="110"/>
          <w:vertAlign w:val="baseline"/>
        </w:rPr>
        <w:t>am</w:t>
      </w:r>
      <w:r>
        <w:rPr>
          <w:spacing w:val="-26"/>
          <w:w w:val="110"/>
          <w:vertAlign w:val="baseline"/>
        </w:rPr>
        <w:t> </w:t>
      </w:r>
      <w:r>
        <w:rPr>
          <w:w w:val="110"/>
          <w:vertAlign w:val="baseline"/>
        </w:rPr>
        <w:t>of</w:t>
      </w:r>
      <w:r>
        <w:rPr>
          <w:spacing w:val="-27"/>
          <w:w w:val="110"/>
          <w:vertAlign w:val="baseline"/>
        </w:rPr>
        <w:t> </w:t>
      </w:r>
      <w:r>
        <w:rPr>
          <w:w w:val="110"/>
          <w:vertAlign w:val="baseline"/>
        </w:rPr>
        <w:t>first</w:t>
      </w:r>
      <w:r>
        <w:rPr>
          <w:spacing w:val="-27"/>
          <w:w w:val="110"/>
          <w:vertAlign w:val="baseline"/>
        </w:rPr>
        <w:t> </w:t>
      </w:r>
      <w:r>
        <w:rPr>
          <w:spacing w:val="-3"/>
          <w:w w:val="110"/>
          <w:vertAlign w:val="baseline"/>
        </w:rPr>
        <w:t>day</w:t>
      </w:r>
      <w:r>
        <w:rPr>
          <w:spacing w:val="-27"/>
          <w:w w:val="110"/>
          <w:vertAlign w:val="baseline"/>
        </w:rPr>
        <w:t> </w:t>
      </w:r>
      <w:r>
        <w:rPr>
          <w:w w:val="110"/>
          <w:vertAlign w:val="baseline"/>
        </w:rPr>
        <w:t>in</w:t>
      </w:r>
      <w:r>
        <w:rPr>
          <w:spacing w:val="-26"/>
          <w:w w:val="110"/>
          <w:vertAlign w:val="baseline"/>
        </w:rPr>
        <w:t> </w:t>
      </w:r>
      <w:r>
        <w:rPr>
          <w:w w:val="110"/>
          <w:vertAlign w:val="baseline"/>
        </w:rPr>
        <w:t>dataset</w:t>
      </w:r>
      <w:r>
        <w:rPr>
          <w:spacing w:val="-27"/>
          <w:w w:val="110"/>
          <w:vertAlign w:val="baseline"/>
        </w:rPr>
        <w:t> </w:t>
      </w:r>
      <w:r>
        <w:rPr>
          <w:w w:val="110"/>
          <w:vertAlign w:val="baseline"/>
        </w:rPr>
        <w:t>(January</w:t>
      </w:r>
      <w:r>
        <w:rPr>
          <w:spacing w:val="-27"/>
          <w:w w:val="110"/>
          <w:vertAlign w:val="baseline"/>
        </w:rPr>
        <w:t> </w:t>
      </w:r>
      <w:r>
        <w:rPr>
          <w:w w:val="110"/>
          <w:vertAlign w:val="baseline"/>
        </w:rPr>
        <w:t>3,</w:t>
      </w:r>
      <w:r>
        <w:rPr>
          <w:spacing w:val="-26"/>
          <w:w w:val="110"/>
          <w:vertAlign w:val="baseline"/>
        </w:rPr>
        <w:t> </w:t>
      </w:r>
      <w:r>
        <w:rPr>
          <w:w w:val="110"/>
          <w:vertAlign w:val="baseline"/>
        </w:rPr>
        <w:t>2000) corresponds</w:t>
      </w:r>
      <w:r>
        <w:rPr>
          <w:spacing w:val="-11"/>
          <w:w w:val="110"/>
          <w:vertAlign w:val="baseline"/>
        </w:rPr>
        <w:t> </w:t>
      </w:r>
      <w:r>
        <w:rPr>
          <w:w w:val="110"/>
          <w:vertAlign w:val="baseline"/>
        </w:rPr>
        <w:t>to</w:t>
      </w:r>
      <w:r>
        <w:rPr>
          <w:spacing w:val="-10"/>
          <w:w w:val="110"/>
          <w:vertAlign w:val="baseline"/>
        </w:rPr>
        <w:t> </w:t>
      </w:r>
      <w:r>
        <w:rPr>
          <w:i/>
          <w:w w:val="110"/>
          <w:vertAlign w:val="baseline"/>
        </w:rPr>
        <w:t>t</w:t>
      </w:r>
      <w:r>
        <w:rPr>
          <w:i/>
          <w:spacing w:val="-18"/>
          <w:w w:val="110"/>
          <w:vertAlign w:val="baseline"/>
        </w:rPr>
        <w:t> </w:t>
      </w:r>
      <w:r>
        <w:rPr>
          <w:w w:val="110"/>
          <w:vertAlign w:val="baseline"/>
        </w:rPr>
        <w:t>=</w:t>
      </w:r>
      <w:r>
        <w:rPr>
          <w:spacing w:val="-17"/>
          <w:w w:val="110"/>
          <w:vertAlign w:val="baseline"/>
        </w:rPr>
        <w:t> </w:t>
      </w:r>
      <w:r>
        <w:rPr>
          <w:w w:val="110"/>
          <w:vertAlign w:val="baseline"/>
        </w:rPr>
        <w:t>0</w:t>
      </w:r>
      <w:r>
        <w:rPr>
          <w:spacing w:val="-11"/>
          <w:w w:val="110"/>
          <w:vertAlign w:val="baseline"/>
        </w:rPr>
        <w:t> </w:t>
      </w:r>
      <w:r>
        <w:rPr>
          <w:w w:val="110"/>
          <w:vertAlign w:val="baseline"/>
        </w:rPr>
        <w:t>and</w:t>
      </w:r>
      <w:r>
        <w:rPr>
          <w:spacing w:val="-10"/>
          <w:w w:val="110"/>
          <w:vertAlign w:val="baseline"/>
        </w:rPr>
        <w:t> </w:t>
      </w:r>
      <w:r>
        <w:rPr>
          <w:w w:val="110"/>
          <w:vertAlign w:val="baseline"/>
        </w:rPr>
        <w:t>the</w:t>
      </w:r>
      <w:r>
        <w:rPr>
          <w:spacing w:val="-11"/>
          <w:w w:val="110"/>
          <w:vertAlign w:val="baseline"/>
        </w:rPr>
        <w:t> </w:t>
      </w:r>
      <w:r>
        <w:rPr>
          <w:w w:val="110"/>
          <w:vertAlign w:val="baseline"/>
        </w:rPr>
        <w:t>length</w:t>
      </w:r>
      <w:r>
        <w:rPr>
          <w:spacing w:val="-10"/>
          <w:w w:val="110"/>
          <w:vertAlign w:val="baseline"/>
        </w:rPr>
        <w:t> </w:t>
      </w:r>
      <w:r>
        <w:rPr>
          <w:w w:val="110"/>
          <w:vertAlign w:val="baseline"/>
        </w:rPr>
        <w:t>of</w:t>
      </w:r>
      <w:r>
        <w:rPr>
          <w:spacing w:val="-10"/>
          <w:w w:val="110"/>
          <w:vertAlign w:val="baseline"/>
        </w:rPr>
        <w:t> </w:t>
      </w:r>
      <w:r>
        <w:rPr>
          <w:w w:val="110"/>
          <w:vertAlign w:val="baseline"/>
        </w:rPr>
        <w:t>24</w:t>
      </w:r>
      <w:r>
        <w:rPr>
          <w:spacing w:val="-11"/>
          <w:w w:val="110"/>
          <w:vertAlign w:val="baseline"/>
        </w:rPr>
        <w:t> </w:t>
      </w:r>
      <w:r>
        <w:rPr>
          <w:w w:val="110"/>
          <w:vertAlign w:val="baseline"/>
        </w:rPr>
        <w:t>hours</w:t>
      </w:r>
      <w:r>
        <w:rPr>
          <w:spacing w:val="-10"/>
          <w:w w:val="110"/>
          <w:vertAlign w:val="baseline"/>
        </w:rPr>
        <w:t> </w:t>
      </w:r>
      <w:r>
        <w:rPr>
          <w:w w:val="110"/>
          <w:vertAlign w:val="baseline"/>
        </w:rPr>
        <w:t>is</w:t>
      </w:r>
      <w:r>
        <w:rPr>
          <w:spacing w:val="-10"/>
          <w:w w:val="110"/>
          <w:vertAlign w:val="baseline"/>
        </w:rPr>
        <w:t> </w:t>
      </w:r>
      <w:r>
        <w:rPr>
          <w:w w:val="110"/>
          <w:vertAlign w:val="baseline"/>
        </w:rPr>
        <w:t>normalized</w:t>
      </w:r>
      <w:r>
        <w:rPr>
          <w:spacing w:val="-10"/>
          <w:w w:val="110"/>
          <w:vertAlign w:val="baseline"/>
        </w:rPr>
        <w:t> </w:t>
      </w:r>
      <w:r>
        <w:rPr>
          <w:w w:val="110"/>
          <w:vertAlign w:val="baseline"/>
        </w:rPr>
        <w:t>to</w:t>
      </w:r>
      <w:r>
        <w:rPr>
          <w:spacing w:val="-11"/>
          <w:w w:val="110"/>
          <w:vertAlign w:val="baseline"/>
        </w:rPr>
        <w:t> </w:t>
      </w:r>
      <w:r>
        <w:rPr>
          <w:w w:val="110"/>
          <w:vertAlign w:val="baseline"/>
        </w:rPr>
        <w:t>one.</w:t>
      </w:r>
      <w:r>
        <w:rPr>
          <w:spacing w:val="10"/>
          <w:w w:val="110"/>
          <w:vertAlign w:val="baseline"/>
        </w:rPr>
        <w:t> </w:t>
      </w:r>
      <w:r>
        <w:rPr>
          <w:w w:val="110"/>
          <w:vertAlign w:val="baseline"/>
        </w:rPr>
        <w:t>Using</w:t>
      </w:r>
      <w:r>
        <w:rPr>
          <w:spacing w:val="-10"/>
          <w:w w:val="110"/>
          <w:vertAlign w:val="baseline"/>
        </w:rPr>
        <w:t> </w:t>
      </w:r>
      <w:r>
        <w:rPr>
          <w:w w:val="110"/>
          <w:vertAlign w:val="baseline"/>
        </w:rPr>
        <w:t>this</w:t>
      </w:r>
      <w:r>
        <w:rPr>
          <w:spacing w:val="-11"/>
          <w:w w:val="110"/>
          <w:vertAlign w:val="baseline"/>
        </w:rPr>
        <w:t> </w:t>
      </w:r>
      <w:r>
        <w:rPr>
          <w:w w:val="110"/>
          <w:vertAlign w:val="baseline"/>
        </w:rPr>
        <w:t>timestamp convention, an integer </w:t>
      </w:r>
      <w:r>
        <w:rPr>
          <w:i/>
          <w:w w:val="110"/>
          <w:vertAlign w:val="baseline"/>
        </w:rPr>
        <w:t>t </w:t>
      </w:r>
      <w:r>
        <w:rPr>
          <w:w w:val="110"/>
          <w:vertAlign w:val="baseline"/>
        </w:rPr>
        <w:t>indicates the beginning of the </w:t>
      </w:r>
      <w:r>
        <w:rPr>
          <w:i/>
          <w:w w:val="110"/>
          <w:vertAlign w:val="baseline"/>
        </w:rPr>
        <w:t>t</w:t>
      </w:r>
      <w:r>
        <w:rPr>
          <w:i/>
          <w:w w:val="110"/>
          <w:vertAlign w:val="superscript"/>
        </w:rPr>
        <w:t>th</w:t>
      </w:r>
      <w:r>
        <w:rPr>
          <w:i/>
          <w:w w:val="110"/>
          <w:vertAlign w:val="baseline"/>
        </w:rPr>
        <w:t> </w:t>
      </w:r>
      <w:r>
        <w:rPr>
          <w:w w:val="110"/>
          <w:vertAlign w:val="baseline"/>
        </w:rPr>
        <w:t>trading </w:t>
      </w:r>
      <w:r>
        <w:rPr>
          <w:spacing w:val="-3"/>
          <w:w w:val="110"/>
          <w:vertAlign w:val="baseline"/>
        </w:rPr>
        <w:t>day </w:t>
      </w:r>
      <w:r>
        <w:rPr>
          <w:w w:val="110"/>
          <w:vertAlign w:val="baseline"/>
        </w:rPr>
        <w:t>in the dataset. </w:t>
      </w:r>
      <w:r>
        <w:rPr>
          <w:spacing w:val="-7"/>
          <w:w w:val="110"/>
          <w:vertAlign w:val="baseline"/>
        </w:rPr>
        <w:t>For </w:t>
      </w:r>
      <w:r>
        <w:rPr>
          <w:w w:val="110"/>
          <w:vertAlign w:val="baseline"/>
        </w:rPr>
        <w:t>example,</w:t>
      </w:r>
      <w:r>
        <w:rPr>
          <w:spacing w:val="-3"/>
          <w:w w:val="110"/>
          <w:vertAlign w:val="baseline"/>
        </w:rPr>
        <w:t> </w:t>
      </w:r>
      <w:r>
        <w:rPr>
          <w:w w:val="110"/>
          <w:vertAlign w:val="baseline"/>
        </w:rPr>
        <w:t>the</w:t>
      </w:r>
      <w:r>
        <w:rPr>
          <w:spacing w:val="-4"/>
          <w:w w:val="110"/>
          <w:vertAlign w:val="baseline"/>
        </w:rPr>
        <w:t> </w:t>
      </w:r>
      <w:r>
        <w:rPr>
          <w:w w:val="110"/>
          <w:vertAlign w:val="baseline"/>
        </w:rPr>
        <w:t>time</w:t>
      </w:r>
      <w:r>
        <w:rPr>
          <w:spacing w:val="-2"/>
          <w:w w:val="110"/>
          <w:vertAlign w:val="baseline"/>
        </w:rPr>
        <w:t> </w:t>
      </w:r>
      <w:r>
        <w:rPr>
          <w:w w:val="110"/>
          <w:vertAlign w:val="baseline"/>
        </w:rPr>
        <w:t>stamp</w:t>
      </w:r>
      <w:r>
        <w:rPr>
          <w:spacing w:val="-1"/>
          <w:w w:val="110"/>
          <w:vertAlign w:val="baseline"/>
        </w:rPr>
        <w:t> </w:t>
      </w:r>
      <w:r>
        <w:rPr>
          <w:i/>
          <w:w w:val="110"/>
          <w:vertAlign w:val="baseline"/>
        </w:rPr>
        <w:t>t</w:t>
      </w:r>
      <w:r>
        <w:rPr>
          <w:i/>
          <w:spacing w:val="-12"/>
          <w:w w:val="110"/>
          <w:vertAlign w:val="baseline"/>
        </w:rPr>
        <w:t> </w:t>
      </w:r>
      <w:r>
        <w:rPr>
          <w:w w:val="110"/>
          <w:vertAlign w:val="baseline"/>
        </w:rPr>
        <w:t>=</w:t>
      </w:r>
      <w:r>
        <w:rPr>
          <w:spacing w:val="-12"/>
          <w:w w:val="110"/>
          <w:vertAlign w:val="baseline"/>
        </w:rPr>
        <w:t> </w:t>
      </w:r>
      <w:r>
        <w:rPr>
          <w:w w:val="110"/>
          <w:vertAlign w:val="baseline"/>
        </w:rPr>
        <w:t>10</w:t>
      </w:r>
      <w:r>
        <w:rPr>
          <w:spacing w:val="-3"/>
          <w:w w:val="110"/>
          <w:vertAlign w:val="baseline"/>
        </w:rPr>
        <w:t> </w:t>
      </w:r>
      <w:r>
        <w:rPr>
          <w:w w:val="110"/>
          <w:vertAlign w:val="baseline"/>
        </w:rPr>
        <w:t>represents</w:t>
      </w:r>
      <w:r>
        <w:rPr>
          <w:spacing w:val="-3"/>
          <w:w w:val="110"/>
          <w:vertAlign w:val="baseline"/>
        </w:rPr>
        <w:t> </w:t>
      </w:r>
      <w:r>
        <w:rPr>
          <w:w w:val="110"/>
          <w:vertAlign w:val="baseline"/>
        </w:rPr>
        <w:t>12:00</w:t>
      </w:r>
      <w:r>
        <w:rPr>
          <w:spacing w:val="-2"/>
          <w:w w:val="110"/>
          <w:vertAlign w:val="baseline"/>
        </w:rPr>
        <w:t> </w:t>
      </w:r>
      <w:r>
        <w:rPr>
          <w:w w:val="110"/>
          <w:vertAlign w:val="baseline"/>
        </w:rPr>
        <w:t>am</w:t>
      </w:r>
      <w:r>
        <w:rPr>
          <w:spacing w:val="-3"/>
          <w:w w:val="110"/>
          <w:vertAlign w:val="baseline"/>
        </w:rPr>
        <w:t> </w:t>
      </w:r>
      <w:r>
        <w:rPr>
          <w:w w:val="110"/>
          <w:vertAlign w:val="baseline"/>
        </w:rPr>
        <w:t>of</w:t>
      </w:r>
      <w:r>
        <w:rPr>
          <w:spacing w:val="-2"/>
          <w:w w:val="110"/>
          <w:vertAlign w:val="baseline"/>
        </w:rPr>
        <w:t> </w:t>
      </w:r>
      <w:r>
        <w:rPr>
          <w:w w:val="110"/>
          <w:vertAlign w:val="baseline"/>
        </w:rPr>
        <w:t>the</w:t>
      </w:r>
      <w:r>
        <w:rPr>
          <w:spacing w:val="-3"/>
          <w:w w:val="110"/>
          <w:vertAlign w:val="baseline"/>
        </w:rPr>
        <w:t> </w:t>
      </w:r>
      <w:r>
        <w:rPr>
          <w:w w:val="110"/>
          <w:vertAlign w:val="baseline"/>
        </w:rPr>
        <w:t>10</w:t>
      </w:r>
      <w:r>
        <w:rPr>
          <w:i/>
          <w:w w:val="110"/>
          <w:vertAlign w:val="superscript"/>
        </w:rPr>
        <w:t>th</w:t>
      </w:r>
      <w:r>
        <w:rPr>
          <w:i/>
          <w:spacing w:val="5"/>
          <w:w w:val="110"/>
          <w:vertAlign w:val="baseline"/>
        </w:rPr>
        <w:t> </w:t>
      </w:r>
      <w:r>
        <w:rPr>
          <w:w w:val="110"/>
          <w:vertAlign w:val="baseline"/>
        </w:rPr>
        <w:t>trading</w:t>
      </w:r>
      <w:r>
        <w:rPr>
          <w:spacing w:val="-3"/>
          <w:w w:val="110"/>
          <w:vertAlign w:val="baseline"/>
        </w:rPr>
        <w:t> day </w:t>
      </w:r>
      <w:r>
        <w:rPr>
          <w:w w:val="110"/>
          <w:vertAlign w:val="baseline"/>
        </w:rPr>
        <w:t>in</w:t>
      </w:r>
      <w:r>
        <w:rPr>
          <w:spacing w:val="-2"/>
          <w:w w:val="110"/>
          <w:vertAlign w:val="baseline"/>
        </w:rPr>
        <w:t> </w:t>
      </w:r>
      <w:r>
        <w:rPr>
          <w:w w:val="110"/>
          <w:vertAlign w:val="baseline"/>
        </w:rPr>
        <w:t>our</w:t>
      </w:r>
      <w:r>
        <w:rPr>
          <w:spacing w:val="-3"/>
          <w:w w:val="110"/>
          <w:vertAlign w:val="baseline"/>
        </w:rPr>
        <w:t> </w:t>
      </w:r>
      <w:r>
        <w:rPr>
          <w:w w:val="110"/>
          <w:vertAlign w:val="baseline"/>
        </w:rPr>
        <w:t>dataset,</w:t>
      </w:r>
    </w:p>
    <w:p>
      <w:pPr>
        <w:spacing w:after="0" w:line="374" w:lineRule="auto"/>
        <w:jc w:val="both"/>
        <w:sectPr>
          <w:type w:val="continuous"/>
          <w:pgSz w:w="12240" w:h="15840"/>
          <w:pgMar w:top="1500" w:bottom="1020" w:left="1320" w:right="260"/>
        </w:sectPr>
      </w:pPr>
    </w:p>
    <w:p>
      <w:pPr>
        <w:pStyle w:val="BodyText"/>
        <w:spacing w:before="8"/>
        <w:ind w:left="120"/>
      </w:pPr>
      <w:r>
        <w:rPr/>
        <w:pict>
          <v:shape style="position:absolute;margin-left:323.072998pt;margin-top:9.748539pt;width:8.5pt;height:8pt;mso-position-horizontal-relative:page;mso-position-vertical-relative:paragraph;z-index:-259218432" type="#_x0000_t202" filled="false" stroked="false">
            <v:textbox inset="0,0,0,0">
              <w:txbxContent>
                <w:p>
                  <w:pPr>
                    <w:spacing w:line="154" w:lineRule="exact" w:before="0"/>
                    <w:ind w:left="0" w:right="0" w:firstLine="0"/>
                    <w:jc w:val="left"/>
                    <w:rPr>
                      <w:sz w:val="16"/>
                    </w:rPr>
                  </w:pPr>
                  <w:r>
                    <w:rPr>
                      <w:w w:val="105"/>
                      <w:sz w:val="16"/>
                    </w:rPr>
                    <w:t>24</w:t>
                  </w:r>
                </w:p>
              </w:txbxContent>
            </v:textbox>
            <w10:wrap type="none"/>
          </v:shape>
        </w:pict>
      </w:r>
      <w:r>
        <w:rPr>
          <w:w w:val="110"/>
        </w:rPr>
        <w:t>which</w:t>
      </w:r>
      <w:r>
        <w:rPr>
          <w:spacing w:val="-12"/>
          <w:w w:val="110"/>
        </w:rPr>
        <w:t> </w:t>
      </w:r>
      <w:r>
        <w:rPr>
          <w:spacing w:val="-3"/>
          <w:w w:val="110"/>
        </w:rPr>
        <w:t>was</w:t>
      </w:r>
      <w:r>
        <w:rPr>
          <w:spacing w:val="-11"/>
          <w:w w:val="110"/>
        </w:rPr>
        <w:t> </w:t>
      </w:r>
      <w:r>
        <w:rPr>
          <w:w w:val="110"/>
        </w:rPr>
        <w:t>January</w:t>
      </w:r>
      <w:r>
        <w:rPr>
          <w:spacing w:val="-11"/>
          <w:w w:val="110"/>
        </w:rPr>
        <w:t> </w:t>
      </w:r>
      <w:r>
        <w:rPr>
          <w:w w:val="110"/>
        </w:rPr>
        <w:t>18,</w:t>
      </w:r>
      <w:r>
        <w:rPr>
          <w:spacing w:val="-11"/>
          <w:w w:val="110"/>
        </w:rPr>
        <w:t> </w:t>
      </w:r>
      <w:r>
        <w:rPr>
          <w:w w:val="110"/>
        </w:rPr>
        <w:t>2000.</w:t>
      </w:r>
      <w:r>
        <w:rPr>
          <w:spacing w:val="7"/>
          <w:w w:val="110"/>
        </w:rPr>
        <w:t> </w:t>
      </w:r>
      <w:r>
        <w:rPr>
          <w:w w:val="110"/>
        </w:rPr>
        <w:t>Similarly,</w:t>
      </w:r>
      <w:r>
        <w:rPr>
          <w:spacing w:val="-11"/>
          <w:w w:val="110"/>
        </w:rPr>
        <w:t> </w:t>
      </w:r>
      <w:r>
        <w:rPr>
          <w:i/>
          <w:w w:val="110"/>
        </w:rPr>
        <w:t>t</w:t>
      </w:r>
      <w:r>
        <w:rPr>
          <w:i/>
          <w:spacing w:val="-20"/>
          <w:w w:val="110"/>
        </w:rPr>
        <w:t> </w:t>
      </w:r>
      <w:r>
        <w:rPr>
          <w:w w:val="110"/>
        </w:rPr>
        <w:t>=</w:t>
      </w:r>
      <w:r>
        <w:rPr>
          <w:spacing w:val="-19"/>
          <w:w w:val="110"/>
        </w:rPr>
        <w:t> </w:t>
      </w:r>
      <w:r>
        <w:rPr>
          <w:w w:val="110"/>
        </w:rPr>
        <w:t>10</w:t>
      </w:r>
      <w:r>
        <w:rPr>
          <w:spacing w:val="-29"/>
          <w:w w:val="110"/>
        </w:rPr>
        <w:t> </w:t>
      </w:r>
      <w:r>
        <w:rPr>
          <w:w w:val="110"/>
        </w:rPr>
        <w:t>+</w:t>
      </w:r>
      <w:r>
        <w:rPr>
          <w:spacing w:val="-12"/>
          <w:w w:val="110"/>
        </w:rPr>
        <w:t> </w:t>
      </w:r>
      <w:r>
        <w:rPr>
          <w:w w:val="110"/>
          <w:u w:val="single"/>
          <w:vertAlign w:val="superscript"/>
        </w:rPr>
        <w:t>10</w:t>
      </w:r>
    </w:p>
    <w:p>
      <w:pPr>
        <w:pStyle w:val="BodyText"/>
        <w:spacing w:before="8"/>
        <w:ind w:left="61"/>
      </w:pPr>
      <w:r>
        <w:rPr/>
        <w:br w:type="column"/>
      </w:r>
      <w:r>
        <w:rPr>
          <w:w w:val="105"/>
        </w:rPr>
        <w:t>denotes 10:00 am of January 18, 2000.</w:t>
      </w:r>
    </w:p>
    <w:p>
      <w:pPr>
        <w:spacing w:after="0"/>
        <w:sectPr>
          <w:type w:val="continuous"/>
          <w:pgSz w:w="12240" w:h="15840"/>
          <w:pgMar w:top="1500" w:bottom="1020" w:left="1320" w:right="260"/>
          <w:cols w:num="2" w:equalWidth="0">
            <w:col w:w="5311" w:space="40"/>
            <w:col w:w="5309"/>
          </w:cols>
        </w:sectPr>
      </w:pPr>
    </w:p>
    <w:p>
      <w:pPr>
        <w:pStyle w:val="BodyText"/>
        <w:spacing w:before="10"/>
        <w:rPr>
          <w:sz w:val="8"/>
        </w:rPr>
      </w:pPr>
    </w:p>
    <w:p>
      <w:pPr>
        <w:pStyle w:val="BodyText"/>
        <w:spacing w:line="376" w:lineRule="auto" w:before="55"/>
        <w:ind w:left="120" w:right="1174" w:firstLine="351"/>
        <w:jc w:val="both"/>
      </w:pPr>
      <w:r>
        <w:rPr/>
        <w:pict>
          <v:group style="position:absolute;margin-left:180.852859pt;margin-top:70.773880pt;width:412.45pt;height:14.05pt;mso-position-horizontal-relative:page;mso-position-vertical-relative:paragraph;z-index:-259219456" coordorigin="3617,1415" coordsize="8249,281">
            <v:shape style="position:absolute;left:11004;top:1420;width:857;height:271" coordorigin="11004,1420" coordsize="857,271" path="m11781,1420l11084,1420,11053,1427,11028,1444,11011,1469,11004,1500,11004,1612,11011,1643,11028,1668,11053,1685,11084,1691,11781,1691,11812,1685,11838,1668,11855,1643,11861,1612,11861,1500,11855,1469,11838,1444,11812,1427,11781,1420xe" filled="true" fillcolor="#ff7f00" stroked="false">
              <v:path arrowok="t"/>
              <v:fill type="solid"/>
            </v:shape>
            <v:shape style="position:absolute;left:11004;top:1420;width:857;height:271" coordorigin="11004,1420" coordsize="857,271" path="m11781,1420l11084,1420,11053,1427,11028,1444,11011,1469,11004,1500,11004,1612,11011,1643,11028,1668,11053,1685,11084,1691,11781,1691,11812,1685,11838,1668,11855,1643,11861,1612,11861,1500,11855,1469,11838,1444,11812,1427,11781,1420xe" filled="false" stroked="true" strokeweight=".49814pt" strokecolor="#000000">
              <v:path arrowok="t"/>
              <v:stroke dashstyle="solid"/>
            </v:shape>
            <v:shape style="position:absolute;left:3625;top:1555;width:7375;height:60" coordorigin="3625,1556" coordsize="7375,60" path="m3625,1615l10886,1615,10886,1556,10999,1556e" filled="false" stroked="true" strokeweight=".79701pt" strokecolor="#ff7f00">
              <v:path arrowok="t"/>
              <v:stroke dashstyle="solid"/>
            </v:shape>
            <v:shape style="position:absolute;left:11086;top:1496;width:423;height:120" type="#_x0000_t202" filled="false" stroked="false">
              <v:textbox inset="0,0,0,0">
                <w:txbxContent>
                  <w:p>
                    <w:pPr>
                      <w:spacing w:line="116" w:lineRule="exact" w:before="0"/>
                      <w:ind w:left="0" w:right="0" w:firstLine="0"/>
                      <w:jc w:val="left"/>
                      <w:rPr>
                        <w:sz w:val="12"/>
                      </w:rPr>
                    </w:pPr>
                    <w:r>
                      <w:rPr>
                        <w:w w:val="130"/>
                        <w:sz w:val="12"/>
                      </w:rPr>
                      <w:t>clarify</w:t>
                    </w:r>
                  </w:p>
                </w:txbxContent>
              </v:textbox>
              <w10:wrap type="none"/>
            </v:shape>
            <w10:wrap type="none"/>
          </v:group>
        </w:pict>
      </w:r>
      <w:r>
        <w:rPr>
          <w:w w:val="105"/>
        </w:rPr>
        <w:t>Each news article in the dataset has one timestamp </w:t>
      </w:r>
      <w:r>
        <w:rPr>
          <w:i/>
          <w:w w:val="105"/>
        </w:rPr>
        <w:t>τ  </w:t>
      </w:r>
      <w:r>
        <w:rPr>
          <w:w w:val="105"/>
        </w:rPr>
        <w:t>corresponding to the time when  this piece of news is published. Because this paper works on a daily basis prediction task,  </w:t>
      </w:r>
      <w:r>
        <w:rPr>
          <w:spacing w:val="-4"/>
          <w:w w:val="105"/>
        </w:rPr>
        <w:t>we </w:t>
      </w:r>
      <w:r>
        <w:rPr>
          <w:w w:val="105"/>
        </w:rPr>
        <w:t>need to discretize the continuous timestamp of </w:t>
      </w:r>
      <w:r>
        <w:rPr>
          <w:i/>
          <w:w w:val="105"/>
        </w:rPr>
        <w:t>t </w:t>
      </w:r>
      <w:r>
        <w:rPr>
          <w:w w:val="105"/>
        </w:rPr>
        <w:t>into integers and convert the frequency into daily</w:t>
      </w:r>
      <w:r>
        <w:rPr>
          <w:spacing w:val="29"/>
          <w:w w:val="105"/>
        </w:rPr>
        <w:t> </w:t>
      </w:r>
      <w:r>
        <w:rPr>
          <w:w w:val="105"/>
        </w:rPr>
        <w:t>frequency.</w:t>
      </w:r>
    </w:p>
    <w:p>
      <w:pPr>
        <w:pStyle w:val="BodyText"/>
        <w:spacing w:before="4"/>
      </w:pPr>
    </w:p>
    <w:p>
      <w:pPr>
        <w:pStyle w:val="Heading3"/>
        <w:numPr>
          <w:ilvl w:val="2"/>
          <w:numId w:val="3"/>
        </w:numPr>
        <w:tabs>
          <w:tab w:pos="941" w:val="left" w:leader="none"/>
          <w:tab w:pos="942" w:val="left" w:leader="none"/>
        </w:tabs>
        <w:spacing w:line="240" w:lineRule="auto" w:before="55" w:after="0"/>
        <w:ind w:left="941" w:right="0" w:hanging="822"/>
        <w:jc w:val="left"/>
      </w:pPr>
      <w:bookmarkStart w:name="States of World" w:id="94"/>
      <w:bookmarkEnd w:id="94"/>
      <w:r>
        <w:rPr>
          <w:b w:val="0"/>
        </w:rPr>
      </w:r>
      <w:bookmarkStart w:name="_bookmark52" w:id="95"/>
      <w:bookmarkEnd w:id="95"/>
      <w:r>
        <w:rPr>
          <w:b w:val="0"/>
        </w:rPr>
      </w:r>
      <w:bookmarkStart w:name="_bookmark52" w:id="96"/>
      <w:bookmarkEnd w:id="96"/>
      <w:r>
        <w:rPr>
          <w:w w:val="110"/>
        </w:rPr>
        <w:t>States</w:t>
      </w:r>
      <w:r>
        <w:rPr>
          <w:w w:val="110"/>
        </w:rPr>
        <w:t> of</w:t>
      </w:r>
      <w:r>
        <w:rPr>
          <w:spacing w:val="-19"/>
          <w:w w:val="110"/>
        </w:rPr>
        <w:t> </w:t>
      </w:r>
      <w:r>
        <w:rPr>
          <w:spacing w:val="-5"/>
          <w:w w:val="110"/>
        </w:rPr>
        <w:t>World</w:t>
      </w:r>
    </w:p>
    <w:p>
      <w:pPr>
        <w:pStyle w:val="BodyText"/>
        <w:spacing w:before="1"/>
        <w:rPr>
          <w:b/>
          <w:sz w:val="27"/>
        </w:rPr>
      </w:pPr>
    </w:p>
    <w:p>
      <w:pPr>
        <w:pStyle w:val="BodyText"/>
        <w:spacing w:line="374" w:lineRule="auto" w:before="1"/>
        <w:ind w:left="120" w:right="1178" w:firstLine="234"/>
        <w:jc w:val="both"/>
      </w:pPr>
      <w:r>
        <w:rPr>
          <w:w w:val="110"/>
        </w:rPr>
        <w:t>Figure</w:t>
      </w:r>
      <w:r>
        <w:rPr>
          <w:spacing w:val="-5"/>
          <w:w w:val="110"/>
        </w:rPr>
        <w:t> </w:t>
      </w:r>
      <w:hyperlink w:history="true" w:anchor="_bookmark50">
        <w:r>
          <w:rPr>
            <w:w w:val="110"/>
          </w:rPr>
          <w:t>21</w:t>
        </w:r>
      </w:hyperlink>
      <w:r>
        <w:rPr>
          <w:spacing w:val="-4"/>
          <w:w w:val="110"/>
        </w:rPr>
        <w:t> </w:t>
      </w:r>
      <w:r>
        <w:rPr>
          <w:w w:val="110"/>
        </w:rPr>
        <w:t>illustrates</w:t>
      </w:r>
      <w:r>
        <w:rPr>
          <w:spacing w:val="-3"/>
          <w:w w:val="110"/>
        </w:rPr>
        <w:t> </w:t>
      </w:r>
      <w:r>
        <w:rPr>
          <w:w w:val="110"/>
        </w:rPr>
        <w:t>the</w:t>
      </w:r>
      <w:r>
        <w:rPr>
          <w:spacing w:val="-4"/>
          <w:w w:val="110"/>
        </w:rPr>
        <w:t> </w:t>
      </w:r>
      <w:r>
        <w:rPr>
          <w:w w:val="110"/>
        </w:rPr>
        <w:t>framework</w:t>
      </w:r>
      <w:r>
        <w:rPr>
          <w:spacing w:val="-4"/>
          <w:w w:val="110"/>
        </w:rPr>
        <w:t> </w:t>
      </w:r>
      <w:r>
        <w:rPr>
          <w:w w:val="110"/>
        </w:rPr>
        <w:t>of</w:t>
      </w:r>
      <w:r>
        <w:rPr>
          <w:spacing w:val="-4"/>
          <w:w w:val="110"/>
        </w:rPr>
        <w:t> </w:t>
      </w:r>
      <w:r>
        <w:rPr>
          <w:w w:val="110"/>
        </w:rPr>
        <w:t>our</w:t>
      </w:r>
      <w:r>
        <w:rPr>
          <w:spacing w:val="-4"/>
          <w:w w:val="110"/>
        </w:rPr>
        <w:t> </w:t>
      </w:r>
      <w:r>
        <w:rPr>
          <w:w w:val="110"/>
        </w:rPr>
        <w:t>model</w:t>
      </w:r>
      <w:r>
        <w:rPr>
          <w:spacing w:val="-4"/>
          <w:w w:val="110"/>
        </w:rPr>
        <w:t> </w:t>
      </w:r>
      <w:r>
        <w:rPr>
          <w:w w:val="110"/>
        </w:rPr>
        <w:t>as</w:t>
      </w:r>
      <w:r>
        <w:rPr>
          <w:spacing w:val="-5"/>
          <w:w w:val="110"/>
        </w:rPr>
        <w:t> </w:t>
      </w:r>
      <w:r>
        <w:rPr>
          <w:w w:val="110"/>
        </w:rPr>
        <w:t>a</w:t>
      </w:r>
      <w:r>
        <w:rPr>
          <w:spacing w:val="-4"/>
          <w:w w:val="110"/>
        </w:rPr>
        <w:t> </w:t>
      </w:r>
      <w:r>
        <w:rPr>
          <w:w w:val="110"/>
        </w:rPr>
        <w:t>directed</w:t>
      </w:r>
      <w:r>
        <w:rPr>
          <w:spacing w:val="-3"/>
          <w:w w:val="110"/>
        </w:rPr>
        <w:t> </w:t>
      </w:r>
      <w:r>
        <w:rPr>
          <w:w w:val="110"/>
        </w:rPr>
        <w:t>acyclic</w:t>
      </w:r>
      <w:r>
        <w:rPr>
          <w:spacing w:val="-4"/>
          <w:w w:val="110"/>
        </w:rPr>
        <w:t> </w:t>
      </w:r>
      <w:r>
        <w:rPr>
          <w:w w:val="110"/>
        </w:rPr>
        <w:t>graph</w:t>
      </w:r>
      <w:r>
        <w:rPr>
          <w:spacing w:val="-4"/>
          <w:w w:val="110"/>
        </w:rPr>
        <w:t> </w:t>
      </w:r>
      <w:r>
        <w:rPr>
          <w:spacing w:val="-3"/>
          <w:w w:val="110"/>
        </w:rPr>
        <w:t>(DAG).</w:t>
      </w:r>
      <w:r>
        <w:rPr>
          <w:spacing w:val="-4"/>
          <w:w w:val="110"/>
        </w:rPr>
        <w:t> </w:t>
      </w:r>
      <w:r>
        <w:rPr>
          <w:w w:val="110"/>
        </w:rPr>
        <w:t>In </w:t>
      </w:r>
      <w:r>
        <w:rPr>
          <w:w w:val="109"/>
        </w:rPr>
        <w:t>a</w:t>
      </w:r>
      <w:r>
        <w:rPr>
          <w:spacing w:val="24"/>
        </w:rPr>
        <w:t> </w:t>
      </w:r>
      <w:r>
        <w:rPr>
          <w:spacing w:val="-7"/>
          <w:w w:val="103"/>
        </w:rPr>
        <w:t>D</w:t>
      </w:r>
      <w:r>
        <w:rPr>
          <w:spacing w:val="-7"/>
          <w:w w:val="101"/>
        </w:rPr>
        <w:t>A</w:t>
      </w:r>
      <w:r>
        <w:rPr>
          <w:w w:val="106"/>
        </w:rPr>
        <w:t>G,</w:t>
      </w:r>
      <w:r>
        <w:rPr>
          <w:spacing w:val="24"/>
        </w:rPr>
        <w:t> </w:t>
      </w:r>
      <w:r>
        <w:rPr>
          <w:w w:val="108"/>
        </w:rPr>
        <w:t>an</w:t>
      </w:r>
      <w:r>
        <w:rPr>
          <w:spacing w:val="24"/>
        </w:rPr>
        <w:t> </w:t>
      </w:r>
      <w:r>
        <w:rPr>
          <w:w w:val="107"/>
        </w:rPr>
        <w:t>arr</w:t>
      </w:r>
      <w:r>
        <w:rPr>
          <w:spacing w:val="-7"/>
          <w:w w:val="107"/>
        </w:rPr>
        <w:t>o</w:t>
      </w:r>
      <w:r>
        <w:rPr>
          <w:w w:val="97"/>
        </w:rPr>
        <w:t>w</w:t>
      </w:r>
      <w:r>
        <w:rPr>
          <w:spacing w:val="24"/>
        </w:rPr>
        <w:t> </w:t>
      </w:r>
      <w:r>
        <w:rPr>
          <w:i/>
          <w:w w:val="132"/>
        </w:rPr>
        <w:t>X</w:t>
      </w:r>
      <w:r>
        <w:rPr>
          <w:i/>
        </w:rPr>
        <w:t> </w:t>
      </w:r>
      <w:r>
        <w:rPr>
          <w:i/>
          <w:spacing w:val="-24"/>
        </w:rPr>
        <w:t> </w:t>
      </w:r>
      <w:r>
        <w:rPr>
          <w:rFonts w:ascii="Menlo" w:hAnsi="Menlo"/>
          <w:i/>
          <w:w w:val="165"/>
        </w:rPr>
        <w:t>→</w:t>
      </w:r>
      <w:r>
        <w:rPr>
          <w:rFonts w:ascii="Menlo" w:hAnsi="Menlo"/>
          <w:i/>
          <w:spacing w:val="-68"/>
        </w:rPr>
        <w:t> </w:t>
      </w:r>
      <w:r>
        <w:rPr>
          <w:i/>
          <w:w w:val="101"/>
        </w:rPr>
        <w:t>Y</w:t>
      </w:r>
      <w:r>
        <w:rPr>
          <w:i/>
        </w:rPr>
        <w:t> </w:t>
      </w:r>
      <w:r>
        <w:rPr>
          <w:i/>
          <w:spacing w:val="16"/>
        </w:rPr>
        <w:t> </w:t>
      </w:r>
      <w:r>
        <w:rPr>
          <w:w w:val="105"/>
        </w:rPr>
        <w:t>indicates</w:t>
      </w:r>
      <w:r>
        <w:rPr>
          <w:spacing w:val="23"/>
        </w:rPr>
        <w:t> </w:t>
      </w:r>
      <w:r>
        <w:rPr>
          <w:i/>
          <w:w w:val="97"/>
        </w:rPr>
        <w:t>p</w:t>
      </w:r>
      <w:r>
        <w:rPr>
          <w:w w:val="113"/>
        </w:rPr>
        <w:t>(</w:t>
      </w:r>
      <w:r>
        <w:rPr>
          <w:i/>
          <w:spacing w:val="5"/>
          <w:w w:val="132"/>
        </w:rPr>
        <w:t>X</w:t>
      </w:r>
      <w:r>
        <w:rPr>
          <w:i/>
          <w:w w:val="107"/>
        </w:rPr>
        <w:t>,</w:t>
      </w:r>
      <w:r>
        <w:rPr>
          <w:i/>
          <w:spacing w:val="-20"/>
        </w:rPr>
        <w:t> </w:t>
      </w:r>
      <w:r>
        <w:rPr>
          <w:i/>
          <w:w w:val="101"/>
        </w:rPr>
        <w:t>Y</w:t>
      </w:r>
      <w:r>
        <w:rPr>
          <w:i/>
          <w:spacing w:val="-8"/>
        </w:rPr>
        <w:t> </w:t>
      </w:r>
      <w:r>
        <w:rPr>
          <w:w w:val="113"/>
        </w:rPr>
        <w:t>)</w:t>
      </w:r>
      <w:r>
        <w:rPr>
          <w:spacing w:val="17"/>
        </w:rPr>
        <w:t> </w:t>
      </w:r>
      <w:r>
        <w:rPr>
          <w:w w:val="134"/>
        </w:rPr>
        <w:t>=</w:t>
      </w:r>
      <w:r>
        <w:rPr>
          <w:spacing w:val="17"/>
        </w:rPr>
        <w:t> </w:t>
      </w:r>
      <w:r>
        <w:rPr>
          <w:i/>
          <w:w w:val="97"/>
        </w:rPr>
        <w:t>p</w:t>
      </w:r>
      <w:r>
        <w:rPr>
          <w:w w:val="113"/>
        </w:rPr>
        <w:t>(</w:t>
      </w:r>
      <w:r>
        <w:rPr>
          <w:i/>
          <w:w w:val="101"/>
        </w:rPr>
        <w:t>Y</w:t>
      </w:r>
      <w:r>
        <w:rPr>
          <w:i/>
          <w:spacing w:val="-8"/>
        </w:rPr>
        <w:t> </w:t>
      </w:r>
      <w:r>
        <w:rPr>
          <w:rFonts w:ascii="Menlo" w:hAnsi="Menlo"/>
          <w:i/>
          <w:w w:val="45"/>
        </w:rPr>
        <w:t>|</w:t>
      </w:r>
      <w:r>
        <w:rPr>
          <w:i/>
          <w:spacing w:val="18"/>
          <w:w w:val="132"/>
        </w:rPr>
        <w:t>X</w:t>
      </w:r>
      <w:r>
        <w:rPr>
          <w:w w:val="113"/>
        </w:rPr>
        <w:t>)</w:t>
      </w:r>
      <w:r>
        <w:rPr>
          <w:i/>
          <w:w w:val="97"/>
        </w:rPr>
        <w:t>p</w:t>
      </w:r>
      <w:r>
        <w:rPr>
          <w:w w:val="113"/>
        </w:rPr>
        <w:t>(</w:t>
      </w:r>
      <w:r>
        <w:rPr>
          <w:i/>
          <w:spacing w:val="18"/>
          <w:w w:val="132"/>
        </w:rPr>
        <w:t>X</w:t>
      </w:r>
      <w:r>
        <w:rPr>
          <w:w w:val="111"/>
        </w:rPr>
        <w:t>).</w:t>
      </w:r>
      <w:r>
        <w:rPr/>
        <w:t> </w:t>
      </w:r>
      <w:r>
        <w:rPr>
          <w:spacing w:val="3"/>
        </w:rPr>
        <w:t> </w:t>
      </w:r>
      <w:r>
        <w:rPr>
          <w:w w:val="107"/>
        </w:rPr>
        <w:t>I</w:t>
      </w:r>
      <w:r>
        <w:rPr>
          <w:spacing w:val="-7"/>
          <w:w w:val="107"/>
        </w:rPr>
        <w:t>n</w:t>
      </w:r>
      <w:r>
        <w:rPr>
          <w:w w:val="111"/>
        </w:rPr>
        <w:t>tuiti</w:t>
      </w:r>
      <w:r>
        <w:rPr>
          <w:spacing w:val="-7"/>
          <w:w w:val="111"/>
        </w:rPr>
        <w:t>v</w:t>
      </w:r>
      <w:r>
        <w:rPr>
          <w:w w:val="99"/>
        </w:rPr>
        <w:t>el</w:t>
      </w:r>
      <w:r>
        <w:rPr>
          <w:spacing w:val="-20"/>
          <w:w w:val="99"/>
        </w:rPr>
        <w:t>y</w:t>
      </w:r>
      <w:r>
        <w:rPr>
          <w:w w:val="107"/>
        </w:rPr>
        <w:t>,</w:t>
      </w:r>
      <w:r>
        <w:rPr>
          <w:spacing w:val="26"/>
        </w:rPr>
        <w:t> </w:t>
      </w:r>
      <w:r>
        <w:rPr>
          <w:w w:val="101"/>
        </w:rPr>
        <w:t>one</w:t>
      </w:r>
      <w:r>
        <w:rPr>
          <w:spacing w:val="24"/>
        </w:rPr>
        <w:t> </w:t>
      </w:r>
      <w:r>
        <w:rPr>
          <w:w w:val="106"/>
        </w:rPr>
        <w:t>m</w:t>
      </w:r>
      <w:r>
        <w:rPr>
          <w:spacing w:val="-7"/>
          <w:w w:val="106"/>
        </w:rPr>
        <w:t>a</w:t>
      </w:r>
      <w:r>
        <w:rPr>
          <w:w w:val="102"/>
        </w:rPr>
        <w:t>y</w:t>
      </w:r>
      <w:r>
        <w:rPr>
          <w:spacing w:val="24"/>
        </w:rPr>
        <w:t> </w:t>
      </w:r>
      <w:r>
        <w:rPr>
          <w:w w:val="104"/>
        </w:rPr>
        <w:t>i</w:t>
      </w:r>
      <w:r>
        <w:rPr>
          <w:spacing w:val="-7"/>
          <w:w w:val="104"/>
        </w:rPr>
        <w:t>n</w:t>
      </w:r>
      <w:r>
        <w:rPr>
          <w:w w:val="111"/>
        </w:rPr>
        <w:t>terpret </w:t>
      </w:r>
      <w:r>
        <w:rPr>
          <w:i/>
          <w:w w:val="110"/>
        </w:rPr>
        <w:t>X </w:t>
      </w:r>
      <w:r>
        <w:rPr>
          <w:rFonts w:ascii="Menlo" w:hAnsi="Menlo"/>
          <w:i/>
          <w:w w:val="135"/>
        </w:rPr>
        <w:t>→ </w:t>
      </w:r>
      <w:r>
        <w:rPr>
          <w:i/>
          <w:w w:val="110"/>
        </w:rPr>
        <w:t>Y</w:t>
      </w:r>
      <w:r>
        <w:rPr>
          <w:i/>
          <w:spacing w:val="6"/>
          <w:w w:val="110"/>
        </w:rPr>
        <w:t> </w:t>
      </w:r>
      <w:r>
        <w:rPr>
          <w:w w:val="110"/>
        </w:rPr>
        <w:t>as </w:t>
      </w:r>
      <w:r>
        <w:rPr>
          <w:i/>
          <w:w w:val="110"/>
        </w:rPr>
        <w:t>X </w:t>
      </w:r>
      <w:r>
        <w:rPr>
          <w:w w:val="110"/>
        </w:rPr>
        <w:t>is causing </w:t>
      </w:r>
      <w:r>
        <w:rPr>
          <w:i/>
          <w:w w:val="110"/>
        </w:rPr>
        <w:t>Y </w:t>
      </w:r>
      <w:r>
        <w:rPr>
          <w:w w:val="110"/>
        </w:rPr>
        <w:t>.</w:t>
      </w:r>
    </w:p>
    <w:p>
      <w:pPr>
        <w:spacing w:after="0" w:line="374" w:lineRule="auto"/>
        <w:jc w:val="both"/>
        <w:sectPr>
          <w:type w:val="continuous"/>
          <w:pgSz w:w="12240" w:h="15840"/>
          <w:pgMar w:top="1500" w:bottom="1020" w:left="1320" w:right="260"/>
        </w:sectPr>
      </w:pPr>
    </w:p>
    <w:p>
      <w:pPr>
        <w:pStyle w:val="BodyText"/>
        <w:spacing w:line="374" w:lineRule="auto" w:before="74"/>
        <w:ind w:left="75" w:right="1178" w:firstLine="351"/>
        <w:jc w:val="right"/>
      </w:pPr>
      <w:r>
        <w:rPr>
          <w:w w:val="105"/>
        </w:rPr>
        <w:t>On each</w:t>
      </w:r>
      <w:r>
        <w:rPr>
          <w:spacing w:val="-3"/>
          <w:w w:val="105"/>
        </w:rPr>
        <w:t> day </w:t>
      </w:r>
      <w:r>
        <w:rPr>
          <w:i/>
          <w:w w:val="105"/>
        </w:rPr>
        <w:t>t </w:t>
      </w:r>
      <w:r>
        <w:rPr>
          <w:rFonts w:ascii="Menlo" w:hAnsi="Menlo"/>
          <w:i/>
          <w:w w:val="105"/>
        </w:rPr>
        <w:t>∈</w:t>
      </w:r>
      <w:r>
        <w:rPr>
          <w:rFonts w:ascii="Menlo" w:hAnsi="Menlo"/>
          <w:i/>
          <w:spacing w:val="-84"/>
          <w:w w:val="105"/>
        </w:rPr>
        <w:t> </w:t>
      </w:r>
      <w:r>
        <w:rPr>
          <w:rFonts w:ascii="Arial" w:hAnsi="Arial"/>
          <w:spacing w:val="3"/>
          <w:w w:val="105"/>
        </w:rPr>
        <w:t>Z</w:t>
      </w:r>
      <w:r>
        <w:rPr>
          <w:spacing w:val="3"/>
          <w:w w:val="105"/>
          <w:vertAlign w:val="subscript"/>
        </w:rPr>
        <w:t>+</w:t>
      </w:r>
      <w:r>
        <w:rPr>
          <w:spacing w:val="3"/>
          <w:w w:val="105"/>
          <w:vertAlign w:val="baseline"/>
        </w:rPr>
        <w:t>,</w:t>
      </w:r>
      <w:r>
        <w:rPr>
          <w:w w:val="105"/>
          <w:vertAlign w:val="baseline"/>
        </w:rPr>
        <w:t> the real state of world is denoted as </w:t>
      </w:r>
      <w:r>
        <w:rPr>
          <w:i/>
          <w:w w:val="105"/>
          <w:vertAlign w:val="baseline"/>
        </w:rPr>
        <w:t>ω</w:t>
      </w:r>
      <w:r>
        <w:rPr>
          <w:i/>
          <w:w w:val="105"/>
          <w:vertAlign w:val="subscript"/>
        </w:rPr>
        <w:t>t</w:t>
      </w:r>
      <w:r>
        <w:rPr>
          <w:i/>
          <w:w w:val="105"/>
          <w:vertAlign w:val="baseline"/>
        </w:rPr>
        <w:t> </w:t>
      </w:r>
      <w:r>
        <w:rPr>
          <w:rFonts w:ascii="Menlo" w:hAnsi="Menlo"/>
          <w:i/>
          <w:w w:val="105"/>
          <w:vertAlign w:val="baseline"/>
        </w:rPr>
        <w:t>∈</w:t>
      </w:r>
      <w:r>
        <w:rPr>
          <w:rFonts w:ascii="Menlo" w:hAnsi="Menlo"/>
          <w:i/>
          <w:spacing w:val="-84"/>
          <w:w w:val="105"/>
          <w:vertAlign w:val="baseline"/>
        </w:rPr>
        <w:t> </w:t>
      </w:r>
      <w:r>
        <w:rPr>
          <w:w w:val="105"/>
          <w:vertAlign w:val="baseline"/>
        </w:rPr>
        <w:t>Ω, which is a latent variable</w:t>
      </w:r>
      <w:r>
        <w:rPr>
          <w:w w:val="105"/>
          <w:vertAlign w:val="baseline"/>
        </w:rPr>
        <w:t> </w:t>
      </w:r>
      <w:r>
        <w:rPr>
          <w:w w:val="105"/>
          <w:vertAlign w:val="baseline"/>
        </w:rPr>
        <w:t>describing everything happening in the world on </w:t>
      </w:r>
      <w:r>
        <w:rPr>
          <w:spacing w:val="-3"/>
          <w:w w:val="105"/>
          <w:vertAlign w:val="baseline"/>
        </w:rPr>
        <w:t>day </w:t>
      </w:r>
      <w:r>
        <w:rPr>
          <w:i/>
          <w:w w:val="105"/>
          <w:vertAlign w:val="baseline"/>
        </w:rPr>
        <w:t>t</w:t>
      </w:r>
      <w:r>
        <w:rPr>
          <w:w w:val="105"/>
          <w:vertAlign w:val="baseline"/>
        </w:rPr>
        <w:t>. The latent of possible states of world</w:t>
      </w:r>
      <w:r>
        <w:rPr>
          <w:w w:val="104"/>
          <w:vertAlign w:val="baseline"/>
        </w:rPr>
        <w:t> </w:t>
      </w:r>
      <w:r>
        <w:rPr>
          <w:w w:val="105"/>
          <w:vertAlign w:val="baseline"/>
        </w:rPr>
        <w:t>Ω is left unspecified because </w:t>
      </w:r>
      <w:r>
        <w:rPr>
          <w:spacing w:val="-4"/>
          <w:w w:val="105"/>
          <w:vertAlign w:val="baseline"/>
        </w:rPr>
        <w:t>we </w:t>
      </w:r>
      <w:r>
        <w:rPr>
          <w:w w:val="105"/>
          <w:vertAlign w:val="baseline"/>
        </w:rPr>
        <w:t>do not need to interpret </w:t>
      </w:r>
      <w:r>
        <w:rPr>
          <w:i/>
          <w:w w:val="105"/>
          <w:vertAlign w:val="baseline"/>
        </w:rPr>
        <w:t>ω</w:t>
      </w:r>
      <w:r>
        <w:rPr>
          <w:i/>
          <w:w w:val="105"/>
          <w:vertAlign w:val="subscript"/>
        </w:rPr>
        <w:t>t</w:t>
      </w:r>
      <w:r>
        <w:rPr>
          <w:i/>
          <w:w w:val="105"/>
          <w:vertAlign w:val="baseline"/>
        </w:rPr>
        <w:t> </w:t>
      </w:r>
      <w:r>
        <w:rPr>
          <w:w w:val="105"/>
          <w:vertAlign w:val="baseline"/>
        </w:rPr>
        <w:t>explicitly for this prediction task.</w:t>
      </w:r>
    </w:p>
    <w:p>
      <w:pPr>
        <w:pStyle w:val="BodyText"/>
        <w:spacing w:line="369" w:lineRule="auto" w:before="2"/>
        <w:ind w:left="119" w:right="1178" w:firstLine="351"/>
        <w:jc w:val="both"/>
      </w:pPr>
      <w:r>
        <w:rPr>
          <w:w w:val="105"/>
        </w:rPr>
        <w:t>The dynamics of </w:t>
      </w:r>
      <w:r>
        <w:rPr>
          <w:rFonts w:ascii="Menlo" w:hAnsi="Menlo"/>
          <w:i/>
          <w:spacing w:val="2"/>
          <w:w w:val="105"/>
        </w:rPr>
        <w:t>{</w:t>
      </w:r>
      <w:r>
        <w:rPr>
          <w:i/>
          <w:spacing w:val="2"/>
          <w:w w:val="105"/>
        </w:rPr>
        <w:t>ω</w:t>
      </w:r>
      <w:r>
        <w:rPr>
          <w:i/>
          <w:spacing w:val="2"/>
          <w:w w:val="105"/>
          <w:vertAlign w:val="subscript"/>
        </w:rPr>
        <w:t>t</w:t>
      </w:r>
      <w:r>
        <w:rPr>
          <w:rFonts w:ascii="Menlo" w:hAnsi="Menlo"/>
          <w:i/>
          <w:spacing w:val="2"/>
          <w:w w:val="105"/>
          <w:vertAlign w:val="baseline"/>
        </w:rPr>
        <w:t>} </w:t>
      </w:r>
      <w:r>
        <w:rPr>
          <w:w w:val="105"/>
          <w:vertAlign w:val="baseline"/>
        </w:rPr>
        <w:t>is a stochastic process governed a transition probability </w:t>
      </w:r>
      <w:r>
        <w:rPr>
          <w:i/>
          <w:w w:val="105"/>
          <w:vertAlign w:val="baseline"/>
        </w:rPr>
        <w:t>Q</w:t>
      </w:r>
      <w:r>
        <w:rPr>
          <w:w w:val="105"/>
          <w:vertAlign w:val="baseline"/>
        </w:rPr>
        <w:t>. The process </w:t>
      </w:r>
      <w:r>
        <w:rPr>
          <w:spacing w:val="-3"/>
          <w:w w:val="105"/>
          <w:vertAlign w:val="baseline"/>
        </w:rPr>
        <w:t>evolves </w:t>
      </w:r>
      <w:r>
        <w:rPr>
          <w:w w:val="105"/>
          <w:vertAlign w:val="baseline"/>
        </w:rPr>
        <w:t>following equation</w:t>
      </w:r>
      <w:r>
        <w:rPr>
          <w:spacing w:val="56"/>
          <w:w w:val="105"/>
          <w:vertAlign w:val="baseline"/>
        </w:rPr>
        <w:t> </w:t>
      </w:r>
      <w:hyperlink w:history="true" w:anchor="_bookmark53">
        <w:r>
          <w:rPr>
            <w:w w:val="105"/>
            <w:vertAlign w:val="baseline"/>
          </w:rPr>
          <w:t>(4.1):</w:t>
        </w:r>
      </w:hyperlink>
    </w:p>
    <w:p>
      <w:pPr>
        <w:pStyle w:val="BodyText"/>
        <w:rPr>
          <w:sz w:val="32"/>
        </w:rPr>
      </w:pPr>
    </w:p>
    <w:p>
      <w:pPr>
        <w:tabs>
          <w:tab w:pos="5682" w:val="left" w:leader="none"/>
        </w:tabs>
        <w:spacing w:before="1"/>
        <w:ind w:left="0" w:right="1177" w:firstLine="0"/>
        <w:jc w:val="right"/>
        <w:rPr>
          <w:sz w:val="24"/>
        </w:rPr>
      </w:pPr>
      <w:r>
        <w:rPr>
          <w:i/>
          <w:spacing w:val="-1"/>
          <w:w w:val="86"/>
          <w:sz w:val="24"/>
        </w:rPr>
        <w:t>ω</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w w:val="106"/>
          <w:sz w:val="24"/>
          <w:vertAlign w:val="baseline"/>
        </w:rPr>
        <w:t>Q</w:t>
      </w:r>
      <w:r>
        <w:rPr>
          <w:w w:val="113"/>
          <w:sz w:val="24"/>
          <w:vertAlign w:val="baseline"/>
        </w:rPr>
        <w:t>(</w:t>
      </w:r>
      <w:r>
        <w:rPr>
          <w:i/>
          <w:spacing w:val="-1"/>
          <w:w w:val="86"/>
          <w:sz w:val="24"/>
          <w:vertAlign w:val="baseline"/>
        </w:rPr>
        <w:t>ω</w:t>
      </w:r>
      <w:r>
        <w:rPr>
          <w:i/>
          <w:spacing w:val="10"/>
          <w:w w:val="138"/>
          <w:sz w:val="24"/>
          <w:vertAlign w:val="subscript"/>
        </w:rPr>
        <w:t>t</w:t>
      </w:r>
      <w:r>
        <w:rPr>
          <w:rFonts w:ascii="Menlo" w:hAnsi="Menlo"/>
          <w:i/>
          <w:w w:val="45"/>
          <w:sz w:val="24"/>
          <w:vertAlign w:val="baseline"/>
        </w:rPr>
        <w:t>|</w:t>
      </w:r>
      <w:r>
        <w:rPr>
          <w:i/>
          <w:spacing w:val="-1"/>
          <w:w w:val="86"/>
          <w:sz w:val="24"/>
          <w:vertAlign w:val="baseline"/>
        </w:rPr>
        <w:t>ω</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86"/>
          <w:sz w:val="24"/>
          <w:vertAlign w:val="baseline"/>
        </w:rPr>
        <w:t>ω</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86"/>
          <w:sz w:val="24"/>
          <w:vertAlign w:val="baseline"/>
        </w:rPr>
        <w:t>ω</w:t>
      </w:r>
      <w:r>
        <w:rPr>
          <w:spacing w:val="10"/>
          <w:w w:val="103"/>
          <w:sz w:val="24"/>
          <w:vertAlign w:val="subscript"/>
        </w:rPr>
        <w:t>0</w:t>
      </w:r>
      <w:r>
        <w:rPr>
          <w:w w:val="113"/>
          <w:sz w:val="24"/>
          <w:vertAlign w:val="baseline"/>
        </w:rPr>
        <w:t>)</w:t>
      </w:r>
      <w:r>
        <w:rPr>
          <w:sz w:val="24"/>
          <w:vertAlign w:val="baseline"/>
        </w:rPr>
        <w:tab/>
      </w:r>
      <w:bookmarkStart w:name="_bookmark53" w:id="97"/>
      <w:bookmarkEnd w:id="97"/>
      <w:r>
        <w:rPr>
          <w:w w:val="104"/>
          <w:sz w:val="24"/>
          <w:vertAlign w:val="baseline"/>
        </w:rPr>
        <w:t>(4.1)</w:t>
      </w:r>
    </w:p>
    <w:p>
      <w:pPr>
        <w:pStyle w:val="BodyText"/>
        <w:spacing w:before="5"/>
        <w:rPr>
          <w:sz w:val="44"/>
        </w:rPr>
      </w:pPr>
    </w:p>
    <w:p>
      <w:pPr>
        <w:pStyle w:val="Heading3"/>
        <w:numPr>
          <w:ilvl w:val="2"/>
          <w:numId w:val="3"/>
        </w:numPr>
        <w:tabs>
          <w:tab w:pos="941" w:val="left" w:leader="none"/>
          <w:tab w:pos="942" w:val="left" w:leader="none"/>
        </w:tabs>
        <w:spacing w:line="240" w:lineRule="auto" w:before="0" w:after="0"/>
        <w:ind w:left="941" w:right="0" w:hanging="822"/>
        <w:jc w:val="left"/>
      </w:pPr>
      <w:bookmarkStart w:name="Information Flow" w:id="98"/>
      <w:bookmarkEnd w:id="98"/>
      <w:r>
        <w:rPr>
          <w:b w:val="0"/>
        </w:rPr>
      </w:r>
      <w:bookmarkStart w:name="_bookmark54" w:id="99"/>
      <w:bookmarkEnd w:id="99"/>
      <w:r>
        <w:rPr>
          <w:b w:val="0"/>
        </w:rPr>
      </w:r>
      <w:bookmarkStart w:name="_bookmark54" w:id="100"/>
      <w:bookmarkEnd w:id="100"/>
      <w:r>
        <w:rPr>
          <w:w w:val="110"/>
        </w:rPr>
        <w:t>Information</w:t>
      </w:r>
      <w:r>
        <w:rPr>
          <w:spacing w:val="23"/>
          <w:w w:val="110"/>
        </w:rPr>
        <w:t> </w:t>
      </w:r>
      <w:r>
        <w:rPr>
          <w:w w:val="110"/>
        </w:rPr>
        <w:t>Flow</w:t>
      </w:r>
    </w:p>
    <w:p>
      <w:pPr>
        <w:pStyle w:val="BodyText"/>
        <w:spacing w:before="1"/>
        <w:rPr>
          <w:b/>
          <w:sz w:val="27"/>
        </w:rPr>
      </w:pPr>
    </w:p>
    <w:p>
      <w:pPr>
        <w:pStyle w:val="BodyText"/>
        <w:spacing w:line="376" w:lineRule="auto"/>
        <w:ind w:left="119" w:right="1176" w:firstLine="234"/>
        <w:jc w:val="both"/>
      </w:pPr>
      <w:r>
        <w:rPr>
          <w:w w:val="105"/>
        </w:rPr>
        <w:t>The first component in this model consists of a batch of news subscriptions to various news sources. Each of these news sources summarize </w:t>
      </w:r>
      <w:r>
        <w:rPr>
          <w:i/>
          <w:w w:val="105"/>
        </w:rPr>
        <w:t>ω</w:t>
      </w:r>
      <w:r>
        <w:rPr>
          <w:i/>
          <w:w w:val="105"/>
          <w:vertAlign w:val="subscript"/>
        </w:rPr>
        <w:t>t</w:t>
      </w:r>
      <w:r>
        <w:rPr>
          <w:i/>
          <w:w w:val="105"/>
          <w:vertAlign w:val="baseline"/>
        </w:rPr>
        <w:t> </w:t>
      </w:r>
      <w:r>
        <w:rPr>
          <w:w w:val="105"/>
          <w:vertAlign w:val="baseline"/>
        </w:rPr>
        <w:t>as a collection of news articles, which are literally a collection of texts. Some sources provide summary on these articles as well as analysis on the potential economic impacts from </w:t>
      </w:r>
      <w:r>
        <w:rPr>
          <w:spacing w:val="-3"/>
          <w:w w:val="105"/>
          <w:vertAlign w:val="baseline"/>
        </w:rPr>
        <w:t>events </w:t>
      </w:r>
      <w:r>
        <w:rPr>
          <w:w w:val="105"/>
          <w:vertAlign w:val="baseline"/>
        </w:rPr>
        <w:t>mentioned in these articles. </w:t>
      </w:r>
      <w:r>
        <w:rPr>
          <w:spacing w:val="-10"/>
          <w:w w:val="105"/>
          <w:vertAlign w:val="baseline"/>
        </w:rPr>
        <w:t>We </w:t>
      </w:r>
      <w:r>
        <w:rPr>
          <w:w w:val="105"/>
          <w:vertAlign w:val="baseline"/>
        </w:rPr>
        <w:t>define the collection of news articles altogether with </w:t>
      </w:r>
      <w:r>
        <w:rPr>
          <w:spacing w:val="-3"/>
          <w:w w:val="105"/>
          <w:vertAlign w:val="baseline"/>
        </w:rPr>
        <w:t>any </w:t>
      </w:r>
      <w:r>
        <w:rPr>
          <w:w w:val="105"/>
          <w:vertAlign w:val="baseline"/>
        </w:rPr>
        <w:t>summary and analysis from  the news provider to </w:t>
      </w:r>
      <w:r>
        <w:rPr>
          <w:spacing w:val="3"/>
          <w:w w:val="105"/>
          <w:vertAlign w:val="baseline"/>
        </w:rPr>
        <w:t>be </w:t>
      </w:r>
      <w:r>
        <w:rPr>
          <w:w w:val="105"/>
          <w:vertAlign w:val="baseline"/>
        </w:rPr>
        <w:t>the </w:t>
      </w:r>
      <w:r>
        <w:rPr>
          <w:b/>
          <w:w w:val="105"/>
          <w:vertAlign w:val="baseline"/>
        </w:rPr>
        <w:t>information flow </w:t>
      </w:r>
      <w:r>
        <w:rPr>
          <w:w w:val="105"/>
          <w:vertAlign w:val="baseline"/>
        </w:rPr>
        <w:t>(conditioned on subscriptions), denoted as </w:t>
      </w:r>
      <w:r>
        <w:rPr>
          <w:i/>
          <w:w w:val="105"/>
          <w:vertAlign w:val="baseline"/>
        </w:rPr>
        <w:t>ρ</w:t>
      </w:r>
      <w:r>
        <w:rPr>
          <w:w w:val="105"/>
          <w:vertAlign w:val="baseline"/>
        </w:rPr>
        <w:t>(</w:t>
      </w:r>
      <w:r>
        <w:rPr>
          <w:i/>
          <w:w w:val="105"/>
          <w:vertAlign w:val="baseline"/>
        </w:rPr>
        <w:t>ω</w:t>
      </w:r>
      <w:r>
        <w:rPr>
          <w:i/>
          <w:w w:val="105"/>
          <w:vertAlign w:val="subscript"/>
        </w:rPr>
        <w:t>t</w:t>
      </w:r>
      <w:r>
        <w:rPr>
          <w:w w:val="105"/>
          <w:vertAlign w:val="baseline"/>
        </w:rPr>
        <w:t>). The functional form suggests the information flow received </w:t>
      </w:r>
      <w:r>
        <w:rPr>
          <w:spacing w:val="-4"/>
          <w:w w:val="105"/>
          <w:vertAlign w:val="baseline"/>
        </w:rPr>
        <w:t>by </w:t>
      </w:r>
      <w:r>
        <w:rPr>
          <w:w w:val="105"/>
          <w:vertAlign w:val="baseline"/>
        </w:rPr>
        <w:t>an individual depends on both the state of world </w:t>
      </w:r>
      <w:r>
        <w:rPr>
          <w:i/>
          <w:w w:val="105"/>
          <w:vertAlign w:val="baseline"/>
        </w:rPr>
        <w:t>ω</w:t>
      </w:r>
      <w:r>
        <w:rPr>
          <w:i/>
          <w:w w:val="105"/>
          <w:vertAlign w:val="subscript"/>
        </w:rPr>
        <w:t>t</w:t>
      </w:r>
      <w:r>
        <w:rPr>
          <w:i/>
          <w:w w:val="105"/>
          <w:vertAlign w:val="baseline"/>
        </w:rPr>
        <w:t> </w:t>
      </w:r>
      <w:r>
        <w:rPr>
          <w:w w:val="105"/>
          <w:vertAlign w:val="baseline"/>
        </w:rPr>
        <w:t>and another subscription function </w:t>
      </w:r>
      <w:r>
        <w:rPr>
          <w:i/>
          <w:w w:val="105"/>
          <w:vertAlign w:val="baseline"/>
        </w:rPr>
        <w:t>ρ </w:t>
      </w:r>
      <w:r>
        <w:rPr>
          <w:w w:val="105"/>
          <w:vertAlign w:val="baseline"/>
        </w:rPr>
        <w:t>characterizing </w:t>
      </w:r>
      <w:r>
        <w:rPr>
          <w:spacing w:val="-3"/>
          <w:w w:val="105"/>
          <w:vertAlign w:val="baseline"/>
        </w:rPr>
        <w:t>how </w:t>
      </w:r>
      <w:r>
        <w:rPr>
          <w:w w:val="105"/>
          <w:vertAlign w:val="baseline"/>
        </w:rPr>
        <w:t>many resources this individual has access to. One individual with subscription function </w:t>
      </w:r>
      <w:r>
        <w:rPr>
          <w:i/>
          <w:w w:val="105"/>
          <w:vertAlign w:val="baseline"/>
        </w:rPr>
        <w:t>ρ</w:t>
      </w:r>
      <w:r>
        <w:rPr>
          <w:w w:val="105"/>
          <w:vertAlign w:val="subscript"/>
        </w:rPr>
        <w:t>1</w:t>
      </w:r>
      <w:r>
        <w:rPr>
          <w:w w:val="105"/>
          <w:vertAlign w:val="baseline"/>
        </w:rPr>
        <w:t> has access to more resources than another one with</w:t>
      </w:r>
      <w:r>
        <w:rPr>
          <w:spacing w:val="14"/>
          <w:w w:val="105"/>
          <w:vertAlign w:val="baseline"/>
        </w:rPr>
        <w:t> </w:t>
      </w:r>
      <w:r>
        <w:rPr>
          <w:i/>
          <w:w w:val="105"/>
          <w:vertAlign w:val="baseline"/>
        </w:rPr>
        <w:t>ρ</w:t>
      </w:r>
      <w:r>
        <w:rPr>
          <w:w w:val="105"/>
          <w:vertAlign w:val="subscript"/>
        </w:rPr>
        <w:t>2</w:t>
      </w:r>
      <w:r>
        <w:rPr>
          <w:w w:val="105"/>
          <w:vertAlign w:val="baseline"/>
        </w:rPr>
        <w:t> if</w:t>
      </w:r>
    </w:p>
    <w:p>
      <w:pPr>
        <w:pStyle w:val="BodyText"/>
        <w:spacing w:before="3"/>
        <w:rPr>
          <w:sz w:val="31"/>
        </w:rPr>
      </w:pPr>
    </w:p>
    <w:p>
      <w:pPr>
        <w:tabs>
          <w:tab w:pos="1656" w:val="left" w:leader="none"/>
          <w:tab w:pos="5401" w:val="left" w:leader="none"/>
        </w:tabs>
        <w:spacing w:before="0"/>
        <w:ind w:left="0" w:right="1177" w:firstLine="0"/>
        <w:jc w:val="right"/>
        <w:rPr>
          <w:sz w:val="24"/>
        </w:rPr>
      </w:pPr>
      <w:r>
        <w:rPr>
          <w:i/>
          <w:spacing w:val="3"/>
          <w:w w:val="105"/>
          <w:sz w:val="24"/>
        </w:rPr>
        <w:t>ρ</w:t>
      </w:r>
      <w:r>
        <w:rPr>
          <w:spacing w:val="3"/>
          <w:w w:val="105"/>
          <w:sz w:val="24"/>
          <w:vertAlign w:val="subscript"/>
        </w:rPr>
        <w:t>2</w:t>
      </w:r>
      <w:r>
        <w:rPr>
          <w:spacing w:val="3"/>
          <w:w w:val="105"/>
          <w:sz w:val="24"/>
          <w:vertAlign w:val="baseline"/>
        </w:rPr>
        <w:t>(</w:t>
      </w:r>
      <w:r>
        <w:rPr>
          <w:i/>
          <w:spacing w:val="3"/>
          <w:w w:val="105"/>
          <w:sz w:val="24"/>
          <w:vertAlign w:val="baseline"/>
        </w:rPr>
        <w:t>ω</w:t>
      </w:r>
      <w:r>
        <w:rPr>
          <w:spacing w:val="3"/>
          <w:w w:val="105"/>
          <w:sz w:val="24"/>
          <w:vertAlign w:val="baseline"/>
        </w:rPr>
        <w:t>) </w:t>
      </w:r>
      <w:r>
        <w:rPr>
          <w:rFonts w:ascii="Menlo" w:hAnsi="Menlo"/>
          <w:i/>
          <w:w w:val="105"/>
          <w:sz w:val="24"/>
          <w:vertAlign w:val="baseline"/>
        </w:rPr>
        <w:t>⊆</w:t>
      </w:r>
      <w:r>
        <w:rPr>
          <w:rFonts w:ascii="Menlo" w:hAnsi="Menlo"/>
          <w:i/>
          <w:spacing w:val="-85"/>
          <w:w w:val="105"/>
          <w:sz w:val="24"/>
          <w:vertAlign w:val="baseline"/>
        </w:rPr>
        <w:t> </w:t>
      </w:r>
      <w:r>
        <w:rPr>
          <w:i/>
          <w:spacing w:val="3"/>
          <w:w w:val="105"/>
          <w:sz w:val="24"/>
          <w:vertAlign w:val="baseline"/>
        </w:rPr>
        <w:t>ρ</w:t>
      </w:r>
      <w:r>
        <w:rPr>
          <w:spacing w:val="3"/>
          <w:w w:val="105"/>
          <w:sz w:val="24"/>
          <w:vertAlign w:val="subscript"/>
        </w:rPr>
        <w:t>1</w:t>
      </w:r>
      <w:r>
        <w:rPr>
          <w:spacing w:val="3"/>
          <w:w w:val="105"/>
          <w:sz w:val="24"/>
          <w:vertAlign w:val="baseline"/>
        </w:rPr>
        <w:t>(</w:t>
      </w:r>
      <w:r>
        <w:rPr>
          <w:i/>
          <w:spacing w:val="3"/>
          <w:w w:val="105"/>
          <w:sz w:val="24"/>
          <w:vertAlign w:val="baseline"/>
        </w:rPr>
        <w:t>ω</w:t>
      </w:r>
      <w:r>
        <w:rPr>
          <w:spacing w:val="3"/>
          <w:w w:val="105"/>
          <w:sz w:val="24"/>
          <w:vertAlign w:val="baseline"/>
        </w:rPr>
        <w:t>)</w:t>
        <w:tab/>
      </w:r>
      <w:r>
        <w:rPr>
          <w:rFonts w:ascii="Menlo" w:hAnsi="Menlo"/>
          <w:i/>
          <w:w w:val="105"/>
          <w:sz w:val="24"/>
          <w:vertAlign w:val="baseline"/>
        </w:rPr>
        <w:t>∀</w:t>
      </w:r>
      <w:r>
        <w:rPr>
          <w:i/>
          <w:w w:val="105"/>
          <w:sz w:val="24"/>
          <w:vertAlign w:val="baseline"/>
        </w:rPr>
        <w:t>ω</w:t>
      </w:r>
      <w:r>
        <w:rPr>
          <w:i/>
          <w:spacing w:val="-7"/>
          <w:w w:val="105"/>
          <w:sz w:val="24"/>
          <w:vertAlign w:val="baseline"/>
        </w:rPr>
        <w:t> </w:t>
      </w:r>
      <w:r>
        <w:rPr>
          <w:rFonts w:ascii="Menlo" w:hAnsi="Menlo"/>
          <w:i/>
          <w:w w:val="105"/>
          <w:sz w:val="24"/>
          <w:vertAlign w:val="baseline"/>
        </w:rPr>
        <w:t>∈</w:t>
      </w:r>
      <w:r>
        <w:rPr>
          <w:rFonts w:ascii="Menlo" w:hAnsi="Menlo"/>
          <w:i/>
          <w:spacing w:val="-101"/>
          <w:w w:val="105"/>
          <w:sz w:val="24"/>
          <w:vertAlign w:val="baseline"/>
        </w:rPr>
        <w:t> </w:t>
      </w:r>
      <w:r>
        <w:rPr>
          <w:w w:val="105"/>
          <w:sz w:val="24"/>
          <w:vertAlign w:val="baseline"/>
        </w:rPr>
        <w:t>Ω</w:t>
        <w:tab/>
      </w:r>
      <w:r>
        <w:rPr>
          <w:sz w:val="24"/>
          <w:vertAlign w:val="baseline"/>
        </w:rPr>
        <w:t>(4.2)</w:t>
      </w:r>
    </w:p>
    <w:p>
      <w:pPr>
        <w:pStyle w:val="BodyText"/>
        <w:spacing w:before="6"/>
        <w:rPr>
          <w:sz w:val="44"/>
        </w:rPr>
      </w:pPr>
    </w:p>
    <w:p>
      <w:pPr>
        <w:pStyle w:val="BodyText"/>
        <w:spacing w:line="376" w:lineRule="auto"/>
        <w:ind w:left="120" w:right="1178" w:firstLine="351"/>
        <w:jc w:val="both"/>
      </w:pPr>
      <w:r>
        <w:rPr>
          <w:spacing w:val="-7"/>
          <w:w w:val="105"/>
        </w:rPr>
        <w:t>For </w:t>
      </w:r>
      <w:r>
        <w:rPr>
          <w:w w:val="105"/>
        </w:rPr>
        <w:t>example,</w:t>
      </w:r>
      <w:r>
        <w:rPr>
          <w:spacing w:val="-3"/>
          <w:w w:val="105"/>
        </w:rPr>
        <w:t> </w:t>
      </w:r>
      <w:r>
        <w:rPr>
          <w:w w:val="105"/>
        </w:rPr>
        <w:t>consider</w:t>
      </w:r>
      <w:r>
        <w:rPr>
          <w:spacing w:val="-6"/>
          <w:w w:val="105"/>
        </w:rPr>
        <w:t> </w:t>
      </w:r>
      <w:r>
        <w:rPr>
          <w:w w:val="105"/>
        </w:rPr>
        <w:t>one</w:t>
      </w:r>
      <w:r>
        <w:rPr>
          <w:spacing w:val="-6"/>
          <w:w w:val="105"/>
        </w:rPr>
        <w:t> </w:t>
      </w:r>
      <w:r>
        <w:rPr>
          <w:w w:val="105"/>
        </w:rPr>
        <w:t>trader</w:t>
      </w:r>
      <w:r>
        <w:rPr>
          <w:spacing w:val="-6"/>
          <w:w w:val="105"/>
        </w:rPr>
        <w:t> </w:t>
      </w:r>
      <w:r>
        <w:rPr>
          <w:w w:val="105"/>
        </w:rPr>
        <w:t>who</w:t>
      </w:r>
      <w:r>
        <w:rPr>
          <w:spacing w:val="-6"/>
          <w:w w:val="105"/>
        </w:rPr>
        <w:t> </w:t>
      </w:r>
      <w:r>
        <w:rPr>
          <w:w w:val="105"/>
        </w:rPr>
        <w:t>only</w:t>
      </w:r>
      <w:r>
        <w:rPr>
          <w:spacing w:val="-6"/>
          <w:w w:val="105"/>
        </w:rPr>
        <w:t> </w:t>
      </w:r>
      <w:r>
        <w:rPr>
          <w:w w:val="105"/>
        </w:rPr>
        <w:t>read</w:t>
      </w:r>
      <w:r>
        <w:rPr>
          <w:spacing w:val="-6"/>
          <w:w w:val="105"/>
        </w:rPr>
        <w:t> </w:t>
      </w:r>
      <w:r>
        <w:rPr>
          <w:spacing w:val="-5"/>
          <w:w w:val="105"/>
        </w:rPr>
        <w:t>Wall</w:t>
      </w:r>
      <w:r>
        <w:rPr>
          <w:spacing w:val="-7"/>
          <w:w w:val="105"/>
        </w:rPr>
        <w:t> </w:t>
      </w:r>
      <w:r>
        <w:rPr>
          <w:w w:val="105"/>
        </w:rPr>
        <w:t>Street</w:t>
      </w:r>
      <w:r>
        <w:rPr>
          <w:spacing w:val="-6"/>
          <w:w w:val="105"/>
        </w:rPr>
        <w:t> </w:t>
      </w:r>
      <w:r>
        <w:rPr>
          <w:w w:val="105"/>
        </w:rPr>
        <w:t>Journal</w:t>
      </w:r>
      <w:r>
        <w:rPr>
          <w:spacing w:val="-7"/>
          <w:w w:val="105"/>
        </w:rPr>
        <w:t> </w:t>
      </w:r>
      <w:r>
        <w:rPr>
          <w:w w:val="105"/>
        </w:rPr>
        <w:t>in</w:t>
      </w:r>
      <w:r>
        <w:rPr>
          <w:spacing w:val="-6"/>
          <w:w w:val="105"/>
        </w:rPr>
        <w:t> </w:t>
      </w:r>
      <w:r>
        <w:rPr>
          <w:w w:val="105"/>
        </w:rPr>
        <w:t>his</w:t>
      </w:r>
      <w:r>
        <w:rPr>
          <w:spacing w:val="-6"/>
          <w:w w:val="105"/>
        </w:rPr>
        <w:t> </w:t>
      </w:r>
      <w:r>
        <w:rPr>
          <w:w w:val="105"/>
        </w:rPr>
        <w:t>office</w:t>
      </w:r>
      <w:r>
        <w:rPr>
          <w:spacing w:val="-6"/>
          <w:w w:val="105"/>
        </w:rPr>
        <w:t> </w:t>
      </w:r>
      <w:r>
        <w:rPr>
          <w:spacing w:val="-4"/>
          <w:w w:val="105"/>
        </w:rPr>
        <w:t>everyday, </w:t>
      </w:r>
      <w:r>
        <w:rPr>
          <w:w w:val="105"/>
        </w:rPr>
        <w:t>then his perception of the state of world is formed </w:t>
      </w:r>
      <w:r>
        <w:rPr>
          <w:spacing w:val="-4"/>
          <w:w w:val="105"/>
        </w:rPr>
        <w:t>by </w:t>
      </w:r>
      <w:r>
        <w:rPr>
          <w:w w:val="105"/>
        </w:rPr>
        <w:t>(therefore, a function </w:t>
      </w:r>
      <w:r>
        <w:rPr>
          <w:spacing w:val="5"/>
          <w:w w:val="105"/>
        </w:rPr>
        <w:t>of) </w:t>
      </w:r>
      <w:r>
        <w:rPr>
          <w:w w:val="105"/>
        </w:rPr>
        <w:t>those news articles and analysis of news on </w:t>
      </w:r>
      <w:r>
        <w:rPr>
          <w:spacing w:val="-5"/>
          <w:w w:val="105"/>
        </w:rPr>
        <w:t>Wall </w:t>
      </w:r>
      <w:r>
        <w:rPr>
          <w:w w:val="105"/>
        </w:rPr>
        <w:t>Street Journal. In this case all those articles and analysis</w:t>
      </w:r>
      <w:r>
        <w:rPr>
          <w:spacing w:val="13"/>
          <w:w w:val="105"/>
        </w:rPr>
        <w:t> </w:t>
      </w:r>
      <w:r>
        <w:rPr>
          <w:w w:val="105"/>
        </w:rPr>
        <w:t>is</w:t>
      </w:r>
      <w:r>
        <w:rPr>
          <w:spacing w:val="13"/>
          <w:w w:val="105"/>
        </w:rPr>
        <w:t> </w:t>
      </w:r>
      <w:r>
        <w:rPr>
          <w:w w:val="105"/>
        </w:rPr>
        <w:t>precisely</w:t>
      </w:r>
      <w:r>
        <w:rPr>
          <w:spacing w:val="14"/>
          <w:w w:val="105"/>
        </w:rPr>
        <w:t> </w:t>
      </w:r>
      <w:r>
        <w:rPr>
          <w:w w:val="105"/>
        </w:rPr>
        <w:t>the</w:t>
      </w:r>
      <w:r>
        <w:rPr>
          <w:spacing w:val="13"/>
          <w:w w:val="105"/>
        </w:rPr>
        <w:t> </w:t>
      </w:r>
      <w:r>
        <w:rPr>
          <w:w w:val="105"/>
        </w:rPr>
        <w:t>information</w:t>
      </w:r>
      <w:r>
        <w:rPr>
          <w:spacing w:val="13"/>
          <w:w w:val="105"/>
        </w:rPr>
        <w:t> </w:t>
      </w:r>
      <w:r>
        <w:rPr>
          <w:w w:val="105"/>
        </w:rPr>
        <w:t>flow</w:t>
      </w:r>
      <w:r>
        <w:rPr>
          <w:spacing w:val="14"/>
          <w:w w:val="105"/>
        </w:rPr>
        <w:t> </w:t>
      </w:r>
      <w:r>
        <w:rPr>
          <w:w w:val="105"/>
        </w:rPr>
        <w:t>received</w:t>
      </w:r>
      <w:r>
        <w:rPr>
          <w:spacing w:val="13"/>
          <w:w w:val="105"/>
        </w:rPr>
        <w:t> </w:t>
      </w:r>
      <w:r>
        <w:rPr>
          <w:spacing w:val="-4"/>
          <w:w w:val="105"/>
        </w:rPr>
        <w:t>by</w:t>
      </w:r>
      <w:r>
        <w:rPr>
          <w:spacing w:val="13"/>
          <w:w w:val="105"/>
        </w:rPr>
        <w:t> </w:t>
      </w:r>
      <w:r>
        <w:rPr>
          <w:w w:val="105"/>
        </w:rPr>
        <w:t>this</w:t>
      </w:r>
      <w:r>
        <w:rPr>
          <w:spacing w:val="14"/>
          <w:w w:val="105"/>
        </w:rPr>
        <w:t> </w:t>
      </w:r>
      <w:r>
        <w:rPr>
          <w:w w:val="105"/>
        </w:rPr>
        <w:t>trader.</w:t>
      </w:r>
    </w:p>
    <w:p>
      <w:pPr>
        <w:pStyle w:val="BodyText"/>
        <w:spacing w:line="376" w:lineRule="auto"/>
        <w:ind w:left="120" w:right="1178" w:firstLine="351"/>
        <w:jc w:val="both"/>
      </w:pPr>
      <w:r>
        <w:rPr>
          <w:w w:val="105"/>
        </w:rPr>
        <w:t>Given an arbitrary time period, say one day, the information flow within this period is simply the collection of news reported within this time period. We denote the information flow on day </w:t>
      </w:r>
      <w:r>
        <w:rPr>
          <w:i/>
          <w:w w:val="105"/>
        </w:rPr>
        <w:t>t </w:t>
      </w:r>
      <w:r>
        <w:rPr>
          <w:w w:val="105"/>
        </w:rPr>
        <w:t>as IF</w:t>
      </w:r>
      <w:r>
        <w:rPr>
          <w:i/>
          <w:w w:val="105"/>
          <w:vertAlign w:val="subscript"/>
        </w:rPr>
        <w:t>t</w:t>
      </w:r>
      <w:r>
        <w:rPr>
          <w:w w:val="105"/>
          <w:vertAlign w:val="baseline"/>
        </w:rPr>
        <w:t>. Therefore, IF</w:t>
      </w:r>
      <w:r>
        <w:rPr>
          <w:i/>
          <w:w w:val="105"/>
          <w:vertAlign w:val="subscript"/>
        </w:rPr>
        <w:t>t</w:t>
      </w:r>
      <w:r>
        <w:rPr>
          <w:i/>
          <w:w w:val="105"/>
          <w:vertAlign w:val="baseline"/>
        </w:rPr>
        <w:t> </w:t>
      </w:r>
      <w:r>
        <w:rPr>
          <w:w w:val="105"/>
          <w:vertAlign w:val="baseline"/>
        </w:rPr>
        <w:t>provides a summary of </w:t>
      </w:r>
      <w:r>
        <w:rPr>
          <w:i/>
          <w:w w:val="105"/>
          <w:vertAlign w:val="baseline"/>
        </w:rPr>
        <w:t>ω</w:t>
      </w:r>
      <w:r>
        <w:rPr>
          <w:i/>
          <w:w w:val="105"/>
          <w:vertAlign w:val="subscript"/>
        </w:rPr>
        <w:t>t</w:t>
      </w:r>
      <w:r>
        <w:rPr>
          <w:w w:val="105"/>
          <w:vertAlign w:val="baseline"/>
        </w:rPr>
        <w:t>.</w:t>
      </w:r>
    </w:p>
    <w:p>
      <w:pPr>
        <w:pStyle w:val="BodyText"/>
        <w:ind w:left="471"/>
        <w:jc w:val="both"/>
      </w:pPr>
      <w:r>
        <w:rPr>
          <w:w w:val="105"/>
        </w:rPr>
        <w:t>In this study, our subscription function </w:t>
      </w:r>
      <w:r>
        <w:rPr>
          <w:i/>
          <w:w w:val="105"/>
        </w:rPr>
        <w:t>ρ </w:t>
      </w:r>
      <w:r>
        <w:rPr>
          <w:w w:val="105"/>
        </w:rPr>
        <w:t>is defined by the RPNA dataset, which consists</w:t>
      </w:r>
    </w:p>
    <w:p>
      <w:pPr>
        <w:spacing w:after="0"/>
        <w:jc w:val="both"/>
        <w:sectPr>
          <w:pgSz w:w="12240" w:h="15840"/>
          <w:pgMar w:header="0" w:footer="822" w:top="1380" w:bottom="1020" w:left="1320" w:right="260"/>
        </w:sectPr>
      </w:pPr>
    </w:p>
    <w:p>
      <w:pPr>
        <w:pStyle w:val="BodyText"/>
        <w:spacing w:line="376" w:lineRule="auto" w:before="35"/>
        <w:ind w:left="120" w:right="1177"/>
        <w:jc w:val="both"/>
      </w:pPr>
      <w:r>
        <w:rPr>
          <w:w w:val="105"/>
        </w:rPr>
        <w:t>of four sources: </w:t>
      </w:r>
      <w:r>
        <w:rPr>
          <w:spacing w:val="-3"/>
          <w:w w:val="105"/>
        </w:rPr>
        <w:t>Dow </w:t>
      </w:r>
      <w:r>
        <w:rPr>
          <w:w w:val="105"/>
        </w:rPr>
        <w:t>Jones Newswires, </w:t>
      </w:r>
      <w:r>
        <w:rPr>
          <w:spacing w:val="-6"/>
          <w:w w:val="105"/>
        </w:rPr>
        <w:t>Wall </w:t>
      </w:r>
      <w:r>
        <w:rPr>
          <w:w w:val="105"/>
        </w:rPr>
        <w:t>Street Journal, Barron’s, and </w:t>
      </w:r>
      <w:r>
        <w:rPr>
          <w:spacing w:val="-3"/>
          <w:w w:val="105"/>
        </w:rPr>
        <w:t>MarketWatch. </w:t>
      </w:r>
      <w:r>
        <w:rPr>
          <w:w w:val="105"/>
        </w:rPr>
        <w:t>So the information flow used in this paper is the collection of news articles and </w:t>
      </w:r>
      <w:r>
        <w:rPr>
          <w:spacing w:val="-3"/>
          <w:w w:val="105"/>
        </w:rPr>
        <w:t>relevant</w:t>
      </w:r>
      <w:r>
        <w:rPr>
          <w:spacing w:val="-33"/>
          <w:w w:val="105"/>
        </w:rPr>
        <w:t> </w:t>
      </w:r>
      <w:r>
        <w:rPr>
          <w:w w:val="105"/>
        </w:rPr>
        <w:t>analysis from the above-mentioned four</w:t>
      </w:r>
      <w:r>
        <w:rPr>
          <w:spacing w:val="56"/>
          <w:w w:val="105"/>
        </w:rPr>
        <w:t> </w:t>
      </w:r>
      <w:r>
        <w:rPr>
          <w:w w:val="105"/>
        </w:rPr>
        <w:t>sources.</w:t>
      </w:r>
    </w:p>
    <w:p>
      <w:pPr>
        <w:pStyle w:val="BodyText"/>
        <w:spacing w:line="374" w:lineRule="auto"/>
        <w:ind w:left="119" w:right="1176" w:firstLine="351"/>
        <w:jc w:val="both"/>
      </w:pPr>
      <w:r>
        <w:rPr>
          <w:spacing w:val="-5"/>
          <w:w w:val="110"/>
        </w:rPr>
        <w:t>Formally, </w:t>
      </w:r>
      <w:r>
        <w:rPr>
          <w:w w:val="110"/>
        </w:rPr>
        <w:t>let </w:t>
      </w:r>
      <w:r>
        <w:rPr>
          <w:i/>
          <w:w w:val="110"/>
        </w:rPr>
        <w:t>N </w:t>
      </w:r>
      <w:r>
        <w:rPr>
          <w:w w:val="110"/>
        </w:rPr>
        <w:t>denote total number of news articles about crude oils in the RPNA dataset,</w:t>
      </w:r>
      <w:r>
        <w:rPr>
          <w:spacing w:val="-15"/>
          <w:w w:val="110"/>
        </w:rPr>
        <w:t> </w:t>
      </w:r>
      <w:r>
        <w:rPr>
          <w:w w:val="110"/>
        </w:rPr>
        <w:t>specifically,</w:t>
      </w:r>
      <w:r>
        <w:rPr>
          <w:spacing w:val="-14"/>
          <w:w w:val="110"/>
        </w:rPr>
        <w:t> </w:t>
      </w:r>
      <w:r>
        <w:rPr>
          <w:i/>
          <w:w w:val="110"/>
        </w:rPr>
        <w:t>N</w:t>
      </w:r>
      <w:r>
        <w:rPr>
          <w:i/>
          <w:spacing w:val="-3"/>
          <w:w w:val="110"/>
        </w:rPr>
        <w:t> </w:t>
      </w:r>
      <w:r>
        <w:rPr>
          <w:w w:val="110"/>
        </w:rPr>
        <w:t>=</w:t>
      </w:r>
      <w:r>
        <w:rPr>
          <w:spacing w:val="-20"/>
          <w:w w:val="110"/>
        </w:rPr>
        <w:t> </w:t>
      </w:r>
      <w:r>
        <w:rPr>
          <w:w w:val="110"/>
        </w:rPr>
        <w:t>106</w:t>
      </w:r>
      <w:r>
        <w:rPr>
          <w:i/>
          <w:w w:val="110"/>
        </w:rPr>
        <w:t>,</w:t>
      </w:r>
      <w:r>
        <w:rPr>
          <w:i/>
          <w:spacing w:val="-38"/>
          <w:w w:val="110"/>
        </w:rPr>
        <w:t> </w:t>
      </w:r>
      <w:r>
        <w:rPr>
          <w:w w:val="110"/>
        </w:rPr>
        <w:t>960.</w:t>
      </w:r>
      <w:r>
        <w:rPr>
          <w:spacing w:val="4"/>
          <w:w w:val="110"/>
        </w:rPr>
        <w:t> </w:t>
      </w:r>
      <w:r>
        <w:rPr>
          <w:w w:val="110"/>
        </w:rPr>
        <w:t>One</w:t>
      </w:r>
      <w:r>
        <w:rPr>
          <w:spacing w:val="-15"/>
          <w:w w:val="110"/>
        </w:rPr>
        <w:t> </w:t>
      </w:r>
      <w:r>
        <w:rPr>
          <w:spacing w:val="-3"/>
          <w:w w:val="110"/>
        </w:rPr>
        <w:t>may</w:t>
      </w:r>
      <w:r>
        <w:rPr>
          <w:spacing w:val="-15"/>
          <w:w w:val="110"/>
        </w:rPr>
        <w:t> </w:t>
      </w:r>
      <w:r>
        <w:rPr>
          <w:w w:val="110"/>
        </w:rPr>
        <w:t>firstly</w:t>
      </w:r>
      <w:r>
        <w:rPr>
          <w:spacing w:val="-16"/>
          <w:w w:val="110"/>
        </w:rPr>
        <w:t> </w:t>
      </w:r>
      <w:r>
        <w:rPr>
          <w:w w:val="110"/>
        </w:rPr>
        <w:t>sort</w:t>
      </w:r>
      <w:r>
        <w:rPr>
          <w:spacing w:val="-15"/>
          <w:w w:val="110"/>
        </w:rPr>
        <w:t> </w:t>
      </w:r>
      <w:r>
        <w:rPr>
          <w:w w:val="110"/>
        </w:rPr>
        <w:t>all</w:t>
      </w:r>
      <w:r>
        <w:rPr>
          <w:spacing w:val="-15"/>
          <w:w w:val="110"/>
        </w:rPr>
        <w:t> </w:t>
      </w:r>
      <w:r>
        <w:rPr>
          <w:i/>
          <w:w w:val="110"/>
        </w:rPr>
        <w:t>N</w:t>
      </w:r>
      <w:r>
        <w:rPr>
          <w:i/>
          <w:spacing w:val="2"/>
          <w:w w:val="110"/>
        </w:rPr>
        <w:t> </w:t>
      </w:r>
      <w:r>
        <w:rPr>
          <w:w w:val="110"/>
        </w:rPr>
        <w:t>news</w:t>
      </w:r>
      <w:r>
        <w:rPr>
          <w:spacing w:val="-15"/>
          <w:w w:val="110"/>
        </w:rPr>
        <w:t> </w:t>
      </w:r>
      <w:r>
        <w:rPr>
          <w:w w:val="110"/>
        </w:rPr>
        <w:t>based</w:t>
      </w:r>
      <w:r>
        <w:rPr>
          <w:spacing w:val="-16"/>
          <w:w w:val="110"/>
        </w:rPr>
        <w:t> </w:t>
      </w:r>
      <w:r>
        <w:rPr>
          <w:w w:val="110"/>
        </w:rPr>
        <w:t>on</w:t>
      </w:r>
      <w:r>
        <w:rPr>
          <w:spacing w:val="-15"/>
          <w:w w:val="110"/>
        </w:rPr>
        <w:t> </w:t>
      </w:r>
      <w:r>
        <w:rPr>
          <w:w w:val="110"/>
        </w:rPr>
        <w:t>the</w:t>
      </w:r>
      <w:r>
        <w:rPr>
          <w:spacing w:val="-15"/>
          <w:w w:val="110"/>
        </w:rPr>
        <w:t> </w:t>
      </w:r>
      <w:r>
        <w:rPr>
          <w:w w:val="110"/>
        </w:rPr>
        <w:t>timestamp when each news arrived. Then each piece of news in the dataset can </w:t>
      </w:r>
      <w:r>
        <w:rPr>
          <w:spacing w:val="3"/>
          <w:w w:val="110"/>
        </w:rPr>
        <w:t>be </w:t>
      </w:r>
      <w:r>
        <w:rPr>
          <w:w w:val="110"/>
        </w:rPr>
        <w:t>uniquely</w:t>
      </w:r>
      <w:r>
        <w:rPr>
          <w:spacing w:val="-41"/>
          <w:w w:val="110"/>
        </w:rPr>
        <w:t> </w:t>
      </w:r>
      <w:r>
        <w:rPr>
          <w:w w:val="110"/>
        </w:rPr>
        <w:t>indexed using</w:t>
      </w:r>
      <w:r>
        <w:rPr>
          <w:spacing w:val="15"/>
          <w:w w:val="110"/>
        </w:rPr>
        <w:t> </w:t>
      </w:r>
      <w:r>
        <w:rPr>
          <w:w w:val="110"/>
        </w:rPr>
        <w:t>an</w:t>
      </w:r>
      <w:r>
        <w:rPr>
          <w:spacing w:val="16"/>
          <w:w w:val="110"/>
        </w:rPr>
        <w:t> </w:t>
      </w:r>
      <w:r>
        <w:rPr>
          <w:w w:val="110"/>
        </w:rPr>
        <w:t>integer</w:t>
      </w:r>
      <w:r>
        <w:rPr>
          <w:spacing w:val="15"/>
          <w:w w:val="110"/>
        </w:rPr>
        <w:t> </w:t>
      </w:r>
      <w:r>
        <w:rPr>
          <w:i/>
          <w:w w:val="110"/>
        </w:rPr>
        <w:t>n</w:t>
      </w:r>
      <w:r>
        <w:rPr>
          <w:i/>
          <w:spacing w:val="23"/>
          <w:w w:val="110"/>
        </w:rPr>
        <w:t> </w:t>
      </w:r>
      <w:r>
        <w:rPr>
          <w:rFonts w:ascii="Menlo" w:hAnsi="Menlo"/>
          <w:i/>
          <w:w w:val="110"/>
        </w:rPr>
        <w:t>∈</w:t>
      </w:r>
      <w:r>
        <w:rPr>
          <w:rFonts w:ascii="Menlo" w:hAnsi="Menlo"/>
          <w:i/>
          <w:spacing w:val="-70"/>
          <w:w w:val="110"/>
        </w:rPr>
        <w:t> </w:t>
      </w:r>
      <w:r>
        <w:rPr>
          <w:rFonts w:ascii="Menlo" w:hAnsi="Menlo"/>
          <w:i/>
          <w:w w:val="110"/>
        </w:rPr>
        <w:t>{</w:t>
      </w:r>
      <w:r>
        <w:rPr>
          <w:w w:val="110"/>
        </w:rPr>
        <w:t>1</w:t>
      </w:r>
      <w:r>
        <w:rPr>
          <w:i/>
          <w:w w:val="110"/>
        </w:rPr>
        <w:t>,</w:t>
      </w:r>
      <w:r>
        <w:rPr>
          <w:i/>
          <w:spacing w:val="-35"/>
          <w:w w:val="110"/>
        </w:rPr>
        <w:t> </w:t>
      </w:r>
      <w:r>
        <w:rPr>
          <w:w w:val="110"/>
        </w:rPr>
        <w:t>2</w:t>
      </w:r>
      <w:r>
        <w:rPr>
          <w:i/>
          <w:w w:val="110"/>
        </w:rPr>
        <w:t>,</w:t>
      </w:r>
      <w:r>
        <w:rPr>
          <w:i/>
          <w:spacing w:val="-36"/>
          <w:w w:val="110"/>
        </w:rPr>
        <w:t> </w:t>
      </w:r>
      <w:r>
        <w:rPr>
          <w:rFonts w:ascii="Menlo" w:hAnsi="Menlo"/>
          <w:i/>
          <w:w w:val="85"/>
        </w:rPr>
        <w:t>·</w:t>
      </w:r>
      <w:r>
        <w:rPr>
          <w:rFonts w:ascii="Menlo" w:hAnsi="Menlo"/>
          <w:i/>
          <w:spacing w:val="-92"/>
          <w:w w:val="85"/>
        </w:rPr>
        <w:t> </w:t>
      </w:r>
      <w:r>
        <w:rPr>
          <w:rFonts w:ascii="Menlo" w:hAnsi="Menlo"/>
          <w:i/>
          <w:w w:val="85"/>
        </w:rPr>
        <w:t>·</w:t>
      </w:r>
      <w:r>
        <w:rPr>
          <w:rFonts w:ascii="Menlo" w:hAnsi="Menlo"/>
          <w:i/>
          <w:spacing w:val="-93"/>
          <w:w w:val="85"/>
        </w:rPr>
        <w:t> </w:t>
      </w:r>
      <w:r>
        <w:rPr>
          <w:rFonts w:ascii="Menlo" w:hAnsi="Menlo"/>
          <w:i/>
          <w:w w:val="85"/>
        </w:rPr>
        <w:t>·</w:t>
      </w:r>
      <w:r>
        <w:rPr>
          <w:rFonts w:ascii="Menlo" w:hAnsi="Menlo"/>
          <w:i/>
          <w:spacing w:val="-62"/>
          <w:w w:val="85"/>
        </w:rPr>
        <w:t> </w:t>
      </w:r>
      <w:r>
        <w:rPr>
          <w:i/>
          <w:w w:val="110"/>
        </w:rPr>
        <w:t>,</w:t>
      </w:r>
      <w:r>
        <w:rPr>
          <w:i/>
          <w:spacing w:val="-36"/>
          <w:w w:val="110"/>
        </w:rPr>
        <w:t> </w:t>
      </w:r>
      <w:r>
        <w:rPr>
          <w:i/>
          <w:spacing w:val="7"/>
          <w:w w:val="110"/>
        </w:rPr>
        <w:t>N</w:t>
      </w:r>
      <w:r>
        <w:rPr>
          <w:rFonts w:ascii="Menlo" w:hAnsi="Menlo"/>
          <w:i/>
          <w:spacing w:val="7"/>
          <w:w w:val="110"/>
        </w:rPr>
        <w:t>}</w:t>
      </w:r>
      <w:r>
        <w:rPr>
          <w:spacing w:val="7"/>
          <w:w w:val="110"/>
        </w:rPr>
        <w:t>.</w:t>
      </w:r>
      <w:r>
        <w:rPr>
          <w:spacing w:val="8"/>
          <w:w w:val="110"/>
        </w:rPr>
        <w:t> </w:t>
      </w:r>
      <w:r>
        <w:rPr>
          <w:spacing w:val="-7"/>
          <w:w w:val="110"/>
        </w:rPr>
        <w:t>For</w:t>
      </w:r>
      <w:r>
        <w:rPr>
          <w:spacing w:val="16"/>
          <w:w w:val="110"/>
        </w:rPr>
        <w:t> </w:t>
      </w:r>
      <w:r>
        <w:rPr>
          <w:w w:val="110"/>
        </w:rPr>
        <w:t>example,</w:t>
      </w:r>
      <w:r>
        <w:rPr>
          <w:spacing w:val="22"/>
          <w:w w:val="110"/>
        </w:rPr>
        <w:t> </w:t>
      </w:r>
      <w:r>
        <w:rPr>
          <w:w w:val="110"/>
        </w:rPr>
        <w:t>news</w:t>
      </w:r>
      <w:r>
        <w:rPr>
          <w:spacing w:val="15"/>
          <w:w w:val="110"/>
        </w:rPr>
        <w:t> </w:t>
      </w:r>
      <w:r>
        <w:rPr>
          <w:w w:val="110"/>
        </w:rPr>
        <w:t>article</w:t>
      </w:r>
      <w:r>
        <w:rPr>
          <w:spacing w:val="17"/>
          <w:w w:val="110"/>
        </w:rPr>
        <w:t> </w:t>
      </w:r>
      <w:r>
        <w:rPr>
          <w:i/>
          <w:w w:val="110"/>
        </w:rPr>
        <w:t>n</w:t>
      </w:r>
      <w:r>
        <w:rPr>
          <w:i/>
          <w:spacing w:val="15"/>
          <w:w w:val="110"/>
        </w:rPr>
        <w:t> </w:t>
      </w:r>
      <w:r>
        <w:rPr>
          <w:w w:val="110"/>
        </w:rPr>
        <w:t>is</w:t>
      </w:r>
      <w:r>
        <w:rPr>
          <w:spacing w:val="16"/>
          <w:w w:val="110"/>
        </w:rPr>
        <w:t> </w:t>
      </w:r>
      <w:r>
        <w:rPr>
          <w:w w:val="110"/>
        </w:rPr>
        <w:t>the</w:t>
      </w:r>
      <w:r>
        <w:rPr>
          <w:spacing w:val="15"/>
          <w:w w:val="110"/>
        </w:rPr>
        <w:t> </w:t>
      </w:r>
      <w:r>
        <w:rPr>
          <w:i/>
          <w:w w:val="110"/>
        </w:rPr>
        <w:t>n</w:t>
      </w:r>
      <w:r>
        <w:rPr>
          <w:i/>
          <w:w w:val="110"/>
          <w:vertAlign w:val="superscript"/>
        </w:rPr>
        <w:t>th</w:t>
      </w:r>
      <w:r>
        <w:rPr>
          <w:i/>
          <w:spacing w:val="24"/>
          <w:w w:val="110"/>
          <w:vertAlign w:val="baseline"/>
        </w:rPr>
        <w:t> </w:t>
      </w:r>
      <w:r>
        <w:rPr>
          <w:w w:val="110"/>
          <w:vertAlign w:val="baseline"/>
        </w:rPr>
        <w:t>news</w:t>
      </w:r>
      <w:r>
        <w:rPr>
          <w:spacing w:val="15"/>
          <w:w w:val="110"/>
          <w:vertAlign w:val="baseline"/>
        </w:rPr>
        <w:t> </w:t>
      </w:r>
      <w:r>
        <w:rPr>
          <w:w w:val="110"/>
          <w:vertAlign w:val="baseline"/>
        </w:rPr>
        <w:t>in</w:t>
      </w:r>
      <w:r>
        <w:rPr>
          <w:spacing w:val="17"/>
          <w:w w:val="110"/>
          <w:vertAlign w:val="baseline"/>
        </w:rPr>
        <w:t> </w:t>
      </w:r>
      <w:r>
        <w:rPr>
          <w:w w:val="110"/>
          <w:vertAlign w:val="baseline"/>
        </w:rPr>
        <w:t>the dataset. Let </w:t>
      </w:r>
      <w:r>
        <w:rPr>
          <w:i/>
          <w:w w:val="110"/>
          <w:vertAlign w:val="baseline"/>
        </w:rPr>
        <w:t>τ</w:t>
      </w:r>
      <w:r>
        <w:rPr>
          <w:i/>
          <w:w w:val="110"/>
          <w:vertAlign w:val="subscript"/>
        </w:rPr>
        <w:t>n</w:t>
      </w:r>
      <w:r>
        <w:rPr>
          <w:i/>
          <w:w w:val="110"/>
          <w:vertAlign w:val="baseline"/>
        </w:rPr>
        <w:t> </w:t>
      </w:r>
      <w:r>
        <w:rPr>
          <w:w w:val="110"/>
          <w:vertAlign w:val="baseline"/>
        </w:rPr>
        <w:t>denote the time when the </w:t>
      </w:r>
      <w:r>
        <w:rPr>
          <w:i/>
          <w:w w:val="110"/>
          <w:vertAlign w:val="baseline"/>
        </w:rPr>
        <w:t>n</w:t>
      </w:r>
      <w:r>
        <w:rPr>
          <w:i/>
          <w:w w:val="110"/>
          <w:vertAlign w:val="superscript"/>
        </w:rPr>
        <w:t>th</w:t>
      </w:r>
      <w:r>
        <w:rPr>
          <w:i/>
          <w:w w:val="110"/>
          <w:vertAlign w:val="baseline"/>
        </w:rPr>
        <w:t> </w:t>
      </w:r>
      <w:r>
        <w:rPr>
          <w:w w:val="110"/>
          <w:vertAlign w:val="baseline"/>
        </w:rPr>
        <w:t>news article </w:t>
      </w:r>
      <w:r>
        <w:rPr>
          <w:spacing w:val="-3"/>
          <w:w w:val="110"/>
          <w:vertAlign w:val="baseline"/>
        </w:rPr>
        <w:t>was</w:t>
      </w:r>
      <w:r>
        <w:rPr>
          <w:spacing w:val="12"/>
          <w:w w:val="110"/>
          <w:vertAlign w:val="baseline"/>
        </w:rPr>
        <w:t> </w:t>
      </w:r>
      <w:r>
        <w:rPr>
          <w:w w:val="110"/>
          <w:vertAlign w:val="baseline"/>
        </w:rPr>
        <w:t>reported.</w:t>
      </w:r>
    </w:p>
    <w:p>
      <w:pPr>
        <w:pStyle w:val="BodyText"/>
        <w:spacing w:line="376" w:lineRule="auto" w:before="8"/>
        <w:ind w:left="120" w:right="1177" w:firstLine="351"/>
        <w:jc w:val="both"/>
      </w:pPr>
      <w:r>
        <w:rPr>
          <w:w w:val="105"/>
        </w:rPr>
        <w:t>Using</w:t>
      </w:r>
      <w:r>
        <w:rPr>
          <w:spacing w:val="-7"/>
          <w:w w:val="105"/>
        </w:rPr>
        <w:t> </w:t>
      </w:r>
      <w:r>
        <w:rPr>
          <w:w w:val="105"/>
        </w:rPr>
        <w:t>this</w:t>
      </w:r>
      <w:r>
        <w:rPr>
          <w:spacing w:val="-6"/>
          <w:w w:val="105"/>
        </w:rPr>
        <w:t> </w:t>
      </w:r>
      <w:r>
        <w:rPr>
          <w:w w:val="105"/>
        </w:rPr>
        <w:t>index</w:t>
      </w:r>
      <w:r>
        <w:rPr>
          <w:spacing w:val="-7"/>
          <w:w w:val="105"/>
        </w:rPr>
        <w:t> </w:t>
      </w:r>
      <w:r>
        <w:rPr>
          <w:w w:val="105"/>
        </w:rPr>
        <w:t>method,</w:t>
      </w:r>
      <w:r>
        <w:rPr>
          <w:spacing w:val="-2"/>
          <w:w w:val="105"/>
        </w:rPr>
        <w:t> </w:t>
      </w:r>
      <w:r>
        <w:rPr>
          <w:w w:val="105"/>
        </w:rPr>
        <w:t>one</w:t>
      </w:r>
      <w:r>
        <w:rPr>
          <w:spacing w:val="-7"/>
          <w:w w:val="105"/>
        </w:rPr>
        <w:t> </w:t>
      </w:r>
      <w:r>
        <w:rPr>
          <w:spacing w:val="-3"/>
          <w:w w:val="105"/>
        </w:rPr>
        <w:t>may</w:t>
      </w:r>
      <w:r>
        <w:rPr>
          <w:spacing w:val="-6"/>
          <w:w w:val="105"/>
        </w:rPr>
        <w:t> </w:t>
      </w:r>
      <w:r>
        <w:rPr>
          <w:w w:val="105"/>
        </w:rPr>
        <w:t>express</w:t>
      </w:r>
      <w:r>
        <w:rPr>
          <w:spacing w:val="-6"/>
          <w:w w:val="105"/>
        </w:rPr>
        <w:t> </w:t>
      </w:r>
      <w:r>
        <w:rPr>
          <w:w w:val="105"/>
        </w:rPr>
        <w:t>an</w:t>
      </w:r>
      <w:r>
        <w:rPr>
          <w:spacing w:val="-7"/>
          <w:w w:val="105"/>
        </w:rPr>
        <w:t> </w:t>
      </w:r>
      <w:r>
        <w:rPr>
          <w:w w:val="105"/>
        </w:rPr>
        <w:t>information</w:t>
      </w:r>
      <w:r>
        <w:rPr>
          <w:spacing w:val="-6"/>
          <w:w w:val="105"/>
        </w:rPr>
        <w:t> </w:t>
      </w:r>
      <w:r>
        <w:rPr>
          <w:w w:val="105"/>
        </w:rPr>
        <w:t>flow</w:t>
      </w:r>
      <w:r>
        <w:rPr>
          <w:spacing w:val="-6"/>
          <w:w w:val="105"/>
        </w:rPr>
        <w:t> </w:t>
      </w:r>
      <w:r>
        <w:rPr>
          <w:w w:val="105"/>
        </w:rPr>
        <w:t>of</w:t>
      </w:r>
      <w:r>
        <w:rPr>
          <w:spacing w:val="-7"/>
          <w:w w:val="105"/>
        </w:rPr>
        <w:t> </w:t>
      </w:r>
      <w:r>
        <w:rPr>
          <w:spacing w:val="-3"/>
          <w:w w:val="105"/>
        </w:rPr>
        <w:t>day</w:t>
      </w:r>
      <w:r>
        <w:rPr>
          <w:spacing w:val="-6"/>
          <w:w w:val="105"/>
        </w:rPr>
        <w:t> </w:t>
      </w:r>
      <w:r>
        <w:rPr>
          <w:i/>
          <w:w w:val="105"/>
        </w:rPr>
        <w:t>t</w:t>
      </w:r>
      <w:r>
        <w:rPr>
          <w:i/>
          <w:spacing w:val="-6"/>
          <w:w w:val="105"/>
        </w:rPr>
        <w:t> </w:t>
      </w:r>
      <w:r>
        <w:rPr>
          <w:w w:val="105"/>
        </w:rPr>
        <w:t>as</w:t>
      </w:r>
      <w:r>
        <w:rPr>
          <w:spacing w:val="-7"/>
          <w:w w:val="105"/>
        </w:rPr>
        <w:t> </w:t>
      </w:r>
      <w:r>
        <w:rPr>
          <w:w w:val="105"/>
        </w:rPr>
        <w:t>a</w:t>
      </w:r>
      <w:r>
        <w:rPr>
          <w:spacing w:val="-6"/>
          <w:w w:val="105"/>
        </w:rPr>
        <w:t> </w:t>
      </w:r>
      <w:r>
        <w:rPr>
          <w:w w:val="105"/>
        </w:rPr>
        <w:t>set</w:t>
      </w:r>
      <w:r>
        <w:rPr>
          <w:spacing w:val="-6"/>
          <w:w w:val="105"/>
        </w:rPr>
        <w:t> </w:t>
      </w:r>
      <w:r>
        <w:rPr>
          <w:w w:val="105"/>
        </w:rPr>
        <w:t>of</w:t>
      </w:r>
      <w:r>
        <w:rPr>
          <w:spacing w:val="-7"/>
          <w:w w:val="105"/>
        </w:rPr>
        <w:t> </w:t>
      </w:r>
      <w:r>
        <w:rPr>
          <w:w w:val="105"/>
        </w:rPr>
        <w:t>integers instead,</w:t>
      </w:r>
      <w:r>
        <w:rPr>
          <w:spacing w:val="17"/>
          <w:w w:val="105"/>
        </w:rPr>
        <w:t> </w:t>
      </w:r>
      <w:r>
        <w:rPr>
          <w:w w:val="105"/>
        </w:rPr>
        <w:t>so</w:t>
      </w:r>
      <w:r>
        <w:rPr>
          <w:spacing w:val="18"/>
          <w:w w:val="105"/>
        </w:rPr>
        <w:t> </w:t>
      </w:r>
      <w:r>
        <w:rPr>
          <w:w w:val="105"/>
        </w:rPr>
        <w:t>that</w:t>
      </w:r>
      <w:r>
        <w:rPr>
          <w:spacing w:val="18"/>
          <w:w w:val="105"/>
        </w:rPr>
        <w:t> </w:t>
      </w:r>
      <w:r>
        <w:rPr>
          <w:w w:val="105"/>
        </w:rPr>
        <w:t>IF</w:t>
      </w:r>
      <w:r>
        <w:rPr>
          <w:i/>
          <w:w w:val="105"/>
          <w:vertAlign w:val="subscript"/>
        </w:rPr>
        <w:t>t</w:t>
      </w:r>
      <w:r>
        <w:rPr>
          <w:i/>
          <w:spacing w:val="28"/>
          <w:w w:val="105"/>
          <w:vertAlign w:val="baseline"/>
        </w:rPr>
        <w:t> </w:t>
      </w:r>
      <w:r>
        <w:rPr>
          <w:w w:val="105"/>
          <w:vertAlign w:val="baseline"/>
        </w:rPr>
        <w:t>contains</w:t>
      </w:r>
      <w:r>
        <w:rPr>
          <w:spacing w:val="18"/>
          <w:w w:val="105"/>
          <w:vertAlign w:val="baseline"/>
        </w:rPr>
        <w:t> </w:t>
      </w:r>
      <w:r>
        <w:rPr>
          <w:w w:val="105"/>
          <w:vertAlign w:val="baseline"/>
        </w:rPr>
        <w:t>the</w:t>
      </w:r>
      <w:r>
        <w:rPr>
          <w:spacing w:val="18"/>
          <w:w w:val="105"/>
          <w:vertAlign w:val="baseline"/>
        </w:rPr>
        <w:t> </w:t>
      </w:r>
      <w:r>
        <w:rPr>
          <w:w w:val="105"/>
          <w:vertAlign w:val="baseline"/>
        </w:rPr>
        <w:t>integer</w:t>
      </w:r>
      <w:r>
        <w:rPr>
          <w:spacing w:val="18"/>
          <w:w w:val="105"/>
          <w:vertAlign w:val="baseline"/>
        </w:rPr>
        <w:t> </w:t>
      </w:r>
      <w:r>
        <w:rPr>
          <w:w w:val="105"/>
          <w:vertAlign w:val="baseline"/>
        </w:rPr>
        <w:t>indices</w:t>
      </w:r>
      <w:r>
        <w:rPr>
          <w:spacing w:val="18"/>
          <w:w w:val="105"/>
          <w:vertAlign w:val="baseline"/>
        </w:rPr>
        <w:t> </w:t>
      </w:r>
      <w:r>
        <w:rPr>
          <w:w w:val="105"/>
          <w:vertAlign w:val="baseline"/>
        </w:rPr>
        <w:t>of</w:t>
      </w:r>
      <w:r>
        <w:rPr>
          <w:spacing w:val="17"/>
          <w:w w:val="105"/>
          <w:vertAlign w:val="baseline"/>
        </w:rPr>
        <w:t> </w:t>
      </w:r>
      <w:r>
        <w:rPr>
          <w:w w:val="105"/>
          <w:vertAlign w:val="baseline"/>
        </w:rPr>
        <w:t>all</w:t>
      </w:r>
      <w:r>
        <w:rPr>
          <w:spacing w:val="18"/>
          <w:w w:val="105"/>
          <w:vertAlign w:val="baseline"/>
        </w:rPr>
        <w:t> </w:t>
      </w:r>
      <w:r>
        <w:rPr>
          <w:w w:val="105"/>
          <w:vertAlign w:val="baseline"/>
        </w:rPr>
        <w:t>news</w:t>
      </w:r>
      <w:r>
        <w:rPr>
          <w:spacing w:val="18"/>
          <w:w w:val="105"/>
          <w:vertAlign w:val="baseline"/>
        </w:rPr>
        <w:t> </w:t>
      </w:r>
      <w:r>
        <w:rPr>
          <w:w w:val="105"/>
          <w:vertAlign w:val="baseline"/>
        </w:rPr>
        <w:t>arrived</w:t>
      </w:r>
      <w:r>
        <w:rPr>
          <w:spacing w:val="18"/>
          <w:w w:val="105"/>
          <w:vertAlign w:val="baseline"/>
        </w:rPr>
        <w:t> </w:t>
      </w:r>
      <w:r>
        <w:rPr>
          <w:w w:val="105"/>
          <w:vertAlign w:val="baseline"/>
        </w:rPr>
        <w:t>on</w:t>
      </w:r>
      <w:r>
        <w:rPr>
          <w:spacing w:val="18"/>
          <w:w w:val="105"/>
          <w:vertAlign w:val="baseline"/>
        </w:rPr>
        <w:t> </w:t>
      </w:r>
      <w:r>
        <w:rPr>
          <w:spacing w:val="-3"/>
          <w:w w:val="105"/>
          <w:vertAlign w:val="baseline"/>
        </w:rPr>
        <w:t>day</w:t>
      </w:r>
      <w:r>
        <w:rPr>
          <w:spacing w:val="16"/>
          <w:w w:val="105"/>
          <w:vertAlign w:val="baseline"/>
        </w:rPr>
        <w:t> </w:t>
      </w:r>
      <w:r>
        <w:rPr>
          <w:i/>
          <w:w w:val="105"/>
          <w:vertAlign w:val="baseline"/>
        </w:rPr>
        <w:t>t</w:t>
      </w:r>
      <w:r>
        <w:rPr>
          <w:w w:val="105"/>
          <w:vertAlign w:val="baseline"/>
        </w:rPr>
        <w:t>.</w:t>
      </w:r>
      <w:r>
        <w:rPr>
          <w:spacing w:val="45"/>
          <w:w w:val="105"/>
          <w:vertAlign w:val="baseline"/>
        </w:rPr>
        <w:t> </w:t>
      </w:r>
      <w:r>
        <w:rPr>
          <w:w w:val="105"/>
          <w:vertAlign w:val="baseline"/>
        </w:rPr>
        <w:t>That</w:t>
      </w:r>
      <w:r>
        <w:rPr>
          <w:spacing w:val="18"/>
          <w:w w:val="105"/>
          <w:vertAlign w:val="baseline"/>
        </w:rPr>
        <w:t> </w:t>
      </w:r>
      <w:r>
        <w:rPr>
          <w:w w:val="105"/>
          <w:vertAlign w:val="baseline"/>
        </w:rPr>
        <w:t>is,</w:t>
      </w:r>
    </w:p>
    <w:p>
      <w:pPr>
        <w:pStyle w:val="BodyText"/>
        <w:spacing w:before="2"/>
        <w:rPr>
          <w:sz w:val="31"/>
        </w:rPr>
      </w:pPr>
    </w:p>
    <w:p>
      <w:pPr>
        <w:tabs>
          <w:tab w:pos="8998" w:val="left" w:leader="none"/>
        </w:tabs>
        <w:spacing w:before="0"/>
        <w:ind w:left="3528" w:right="0" w:firstLine="0"/>
        <w:jc w:val="left"/>
        <w:rPr>
          <w:sz w:val="24"/>
        </w:rPr>
      </w:pPr>
      <w:r>
        <w:rPr>
          <w:w w:val="110"/>
          <w:sz w:val="24"/>
        </w:rPr>
        <w:t>IF</w:t>
      </w:r>
      <w:r>
        <w:rPr>
          <w:i/>
          <w:w w:val="110"/>
          <w:sz w:val="24"/>
          <w:vertAlign w:val="subscript"/>
        </w:rPr>
        <w:t>t</w:t>
      </w:r>
      <w:r>
        <w:rPr>
          <w:i/>
          <w:w w:val="110"/>
          <w:sz w:val="24"/>
          <w:vertAlign w:val="baseline"/>
        </w:rPr>
        <w:t> </w:t>
      </w:r>
      <w:r>
        <w:rPr>
          <w:w w:val="110"/>
          <w:sz w:val="24"/>
          <w:vertAlign w:val="baseline"/>
        </w:rPr>
        <w:t>= </w:t>
      </w:r>
      <w:r>
        <w:rPr>
          <w:rFonts w:ascii="Menlo" w:hAnsi="Menlo"/>
          <w:i/>
          <w:w w:val="110"/>
          <w:sz w:val="24"/>
          <w:vertAlign w:val="baseline"/>
        </w:rPr>
        <w:t>{</w:t>
      </w:r>
      <w:r>
        <w:rPr>
          <w:i/>
          <w:w w:val="110"/>
          <w:sz w:val="24"/>
          <w:vertAlign w:val="baseline"/>
        </w:rPr>
        <w:t>n </w:t>
      </w:r>
      <w:r>
        <w:rPr>
          <w:w w:val="110"/>
          <w:sz w:val="24"/>
          <w:vertAlign w:val="baseline"/>
        </w:rPr>
        <w:t>: </w:t>
      </w:r>
      <w:r>
        <w:rPr>
          <w:i/>
          <w:w w:val="110"/>
          <w:sz w:val="24"/>
          <w:vertAlign w:val="baseline"/>
        </w:rPr>
        <w:t>τ</w:t>
      </w:r>
      <w:r>
        <w:rPr>
          <w:i/>
          <w:w w:val="110"/>
          <w:sz w:val="24"/>
          <w:vertAlign w:val="subscript"/>
        </w:rPr>
        <w:t>n</w:t>
      </w:r>
      <w:r>
        <w:rPr>
          <w:i/>
          <w:w w:val="110"/>
          <w:sz w:val="24"/>
          <w:vertAlign w:val="baseline"/>
        </w:rPr>
        <w:t> </w:t>
      </w:r>
      <w:r>
        <w:rPr>
          <w:rFonts w:ascii="Menlo" w:hAnsi="Menlo"/>
          <w:i/>
          <w:w w:val="110"/>
          <w:sz w:val="24"/>
          <w:vertAlign w:val="baseline"/>
        </w:rPr>
        <w:t>∈</w:t>
      </w:r>
      <w:r>
        <w:rPr>
          <w:rFonts w:ascii="Menlo" w:hAnsi="Menlo"/>
          <w:i/>
          <w:spacing w:val="-105"/>
          <w:w w:val="110"/>
          <w:sz w:val="24"/>
          <w:vertAlign w:val="baseline"/>
        </w:rPr>
        <w:t> </w:t>
      </w:r>
      <w:r>
        <w:rPr>
          <w:w w:val="110"/>
          <w:sz w:val="24"/>
          <w:vertAlign w:val="baseline"/>
        </w:rPr>
        <w:t>[</w:t>
      </w:r>
      <w:r>
        <w:rPr>
          <w:i/>
          <w:w w:val="110"/>
          <w:sz w:val="24"/>
          <w:vertAlign w:val="baseline"/>
        </w:rPr>
        <w:t>t, t </w:t>
      </w:r>
      <w:r>
        <w:rPr>
          <w:w w:val="110"/>
          <w:sz w:val="24"/>
          <w:vertAlign w:val="baseline"/>
        </w:rPr>
        <w:t>+</w:t>
      </w:r>
      <w:r>
        <w:rPr>
          <w:spacing w:val="-12"/>
          <w:w w:val="110"/>
          <w:sz w:val="24"/>
          <w:vertAlign w:val="baseline"/>
        </w:rPr>
        <w:t> </w:t>
      </w:r>
      <w:r>
        <w:rPr>
          <w:w w:val="110"/>
          <w:sz w:val="24"/>
          <w:vertAlign w:val="baseline"/>
        </w:rPr>
        <w:t>1)</w:t>
      </w:r>
      <w:r>
        <w:rPr>
          <w:rFonts w:ascii="Menlo" w:hAnsi="Menlo"/>
          <w:i/>
          <w:w w:val="110"/>
          <w:sz w:val="24"/>
          <w:vertAlign w:val="baseline"/>
        </w:rPr>
        <w:t>}</w:t>
        <w:tab/>
      </w:r>
      <w:r>
        <w:rPr>
          <w:w w:val="110"/>
          <w:sz w:val="24"/>
          <w:vertAlign w:val="baseline"/>
        </w:rPr>
        <w:t>(4.3)</w:t>
      </w:r>
    </w:p>
    <w:p>
      <w:pPr>
        <w:pStyle w:val="BodyText"/>
        <w:spacing w:before="5"/>
        <w:rPr>
          <w:sz w:val="44"/>
        </w:rPr>
      </w:pPr>
    </w:p>
    <w:p>
      <w:pPr>
        <w:pStyle w:val="BodyText"/>
        <w:spacing w:line="376" w:lineRule="auto"/>
        <w:ind w:left="119" w:right="1178"/>
        <w:jc w:val="both"/>
      </w:pPr>
      <w:r>
        <w:rPr>
          <w:w w:val="110"/>
        </w:rPr>
        <w:t>Figure</w:t>
      </w:r>
      <w:r>
        <w:rPr>
          <w:spacing w:val="-14"/>
          <w:w w:val="110"/>
        </w:rPr>
        <w:t> </w:t>
      </w:r>
      <w:hyperlink w:history="true" w:anchor="_bookmark55">
        <w:r>
          <w:rPr>
            <w:w w:val="110"/>
          </w:rPr>
          <w:t>22</w:t>
        </w:r>
        <w:r>
          <w:rPr>
            <w:spacing w:val="-14"/>
            <w:w w:val="110"/>
          </w:rPr>
          <w:t> </w:t>
        </w:r>
      </w:hyperlink>
      <w:r>
        <w:rPr>
          <w:w w:val="110"/>
        </w:rPr>
        <w:t>summarizes</w:t>
      </w:r>
      <w:r>
        <w:rPr>
          <w:spacing w:val="-14"/>
          <w:w w:val="110"/>
        </w:rPr>
        <w:t> </w:t>
      </w:r>
      <w:r>
        <w:rPr>
          <w:w w:val="110"/>
        </w:rPr>
        <w:t>the</w:t>
      </w:r>
      <w:r>
        <w:rPr>
          <w:spacing w:val="-14"/>
          <w:w w:val="110"/>
        </w:rPr>
        <w:t> </w:t>
      </w:r>
      <w:r>
        <w:rPr>
          <w:w w:val="110"/>
        </w:rPr>
        <w:t>workflow</w:t>
      </w:r>
      <w:r>
        <w:rPr>
          <w:spacing w:val="-14"/>
          <w:w w:val="110"/>
        </w:rPr>
        <w:t> </w:t>
      </w:r>
      <w:r>
        <w:rPr>
          <w:w w:val="110"/>
        </w:rPr>
        <w:t>of</w:t>
      </w:r>
      <w:r>
        <w:rPr>
          <w:spacing w:val="-14"/>
          <w:w w:val="110"/>
        </w:rPr>
        <w:t> </w:t>
      </w:r>
      <w:r>
        <w:rPr>
          <w:w w:val="110"/>
        </w:rPr>
        <w:t>the</w:t>
      </w:r>
      <w:r>
        <w:rPr>
          <w:spacing w:val="-13"/>
          <w:w w:val="110"/>
        </w:rPr>
        <w:t> </w:t>
      </w:r>
      <w:r>
        <w:rPr>
          <w:w w:val="110"/>
        </w:rPr>
        <w:t>prediction</w:t>
      </w:r>
      <w:r>
        <w:rPr>
          <w:spacing w:val="-14"/>
          <w:w w:val="110"/>
        </w:rPr>
        <w:t> </w:t>
      </w:r>
      <w:r>
        <w:rPr>
          <w:w w:val="110"/>
        </w:rPr>
        <w:t>task</w:t>
      </w:r>
      <w:r>
        <w:rPr>
          <w:spacing w:val="-14"/>
          <w:w w:val="110"/>
        </w:rPr>
        <w:t> </w:t>
      </w:r>
      <w:r>
        <w:rPr>
          <w:w w:val="110"/>
        </w:rPr>
        <w:t>in</w:t>
      </w:r>
      <w:r>
        <w:rPr>
          <w:spacing w:val="-14"/>
          <w:w w:val="110"/>
        </w:rPr>
        <w:t> </w:t>
      </w:r>
      <w:r>
        <w:rPr>
          <w:w w:val="110"/>
        </w:rPr>
        <w:t>a</w:t>
      </w:r>
      <w:r>
        <w:rPr>
          <w:spacing w:val="-14"/>
          <w:w w:val="110"/>
        </w:rPr>
        <w:t> </w:t>
      </w:r>
      <w:r>
        <w:rPr>
          <w:w w:val="110"/>
        </w:rPr>
        <w:t>minimal</w:t>
      </w:r>
      <w:r>
        <w:rPr>
          <w:spacing w:val="-14"/>
          <w:w w:val="110"/>
        </w:rPr>
        <w:t> </w:t>
      </w:r>
      <w:r>
        <w:rPr>
          <w:w w:val="110"/>
        </w:rPr>
        <w:t>setting:</w:t>
      </w:r>
      <w:r>
        <w:rPr>
          <w:spacing w:val="7"/>
          <w:w w:val="110"/>
        </w:rPr>
        <w:t> </w:t>
      </w:r>
      <w:r>
        <w:rPr>
          <w:w w:val="110"/>
        </w:rPr>
        <w:t>predicting </w:t>
      </w:r>
      <w:r>
        <w:rPr>
          <w:i/>
          <w:w w:val="110"/>
        </w:rPr>
        <w:t>r</w:t>
      </w:r>
      <w:r>
        <w:rPr>
          <w:i/>
          <w:w w:val="110"/>
          <w:vertAlign w:val="subscript"/>
        </w:rPr>
        <w:t>t</w:t>
      </w:r>
      <w:r>
        <w:rPr>
          <w:w w:val="110"/>
          <w:vertAlign w:val="subscript"/>
        </w:rPr>
        <w:t>+1</w:t>
      </w:r>
      <w:r>
        <w:rPr>
          <w:w w:val="110"/>
          <w:vertAlign w:val="baseline"/>
        </w:rPr>
        <w:t> using information on the </w:t>
      </w:r>
      <w:r>
        <w:rPr>
          <w:spacing w:val="-3"/>
          <w:w w:val="110"/>
          <w:vertAlign w:val="baseline"/>
        </w:rPr>
        <w:t>day </w:t>
      </w:r>
      <w:r>
        <w:rPr>
          <w:i/>
          <w:w w:val="110"/>
          <w:vertAlign w:val="baseline"/>
        </w:rPr>
        <w:t>t </w:t>
      </w:r>
      <w:r>
        <w:rPr>
          <w:spacing w:val="-4"/>
          <w:w w:val="110"/>
          <w:vertAlign w:val="baseline"/>
        </w:rPr>
        <w:t>only. </w:t>
      </w:r>
      <w:r>
        <w:rPr>
          <w:w w:val="110"/>
          <w:vertAlign w:val="baseline"/>
        </w:rPr>
        <w:t>Each of </w:t>
      </w:r>
      <w:r>
        <w:rPr>
          <w:i/>
          <w:w w:val="110"/>
          <w:vertAlign w:val="baseline"/>
        </w:rPr>
        <w:t>t</w:t>
      </w:r>
      <w:r>
        <w:rPr>
          <w:w w:val="110"/>
          <w:vertAlign w:val="baseline"/>
        </w:rPr>
        <w:t>, </w:t>
      </w:r>
      <w:r>
        <w:rPr>
          <w:i/>
          <w:w w:val="110"/>
          <w:vertAlign w:val="baseline"/>
        </w:rPr>
        <w:t>t </w:t>
      </w:r>
      <w:r>
        <w:rPr>
          <w:w w:val="110"/>
          <w:vertAlign w:val="baseline"/>
        </w:rPr>
        <w:t>+ 1 and </w:t>
      </w:r>
      <w:r>
        <w:rPr>
          <w:i/>
          <w:w w:val="110"/>
          <w:vertAlign w:val="baseline"/>
        </w:rPr>
        <w:t>t </w:t>
      </w:r>
      <w:r>
        <w:rPr>
          <w:w w:val="110"/>
          <w:vertAlign w:val="baseline"/>
        </w:rPr>
        <w:t>+ 2 denotes the beginning of the </w:t>
      </w:r>
      <w:r>
        <w:rPr>
          <w:spacing w:val="-7"/>
          <w:w w:val="110"/>
          <w:vertAlign w:val="baseline"/>
        </w:rPr>
        <w:t>day, </w:t>
      </w:r>
      <w:r>
        <w:rPr>
          <w:i/>
          <w:w w:val="110"/>
          <w:vertAlign w:val="baseline"/>
        </w:rPr>
        <w:t>p</w:t>
      </w:r>
      <w:r>
        <w:rPr>
          <w:i/>
          <w:w w:val="110"/>
          <w:vertAlign w:val="subscript"/>
        </w:rPr>
        <w:t>t</w:t>
      </w:r>
      <w:r>
        <w:rPr>
          <w:i/>
          <w:w w:val="110"/>
          <w:vertAlign w:val="baseline"/>
        </w:rPr>
        <w:t> </w:t>
      </w:r>
      <w:r>
        <w:rPr>
          <w:w w:val="110"/>
          <w:vertAlign w:val="baseline"/>
        </w:rPr>
        <w:t>and </w:t>
      </w:r>
      <w:r>
        <w:rPr>
          <w:i/>
          <w:w w:val="110"/>
          <w:vertAlign w:val="baseline"/>
        </w:rPr>
        <w:t>p</w:t>
      </w:r>
      <w:r>
        <w:rPr>
          <w:i/>
          <w:w w:val="110"/>
          <w:vertAlign w:val="subscript"/>
        </w:rPr>
        <w:t>t</w:t>
      </w:r>
      <w:r>
        <w:rPr>
          <w:w w:val="110"/>
          <w:vertAlign w:val="subscript"/>
        </w:rPr>
        <w:t>+1</w:t>
      </w:r>
      <w:r>
        <w:rPr>
          <w:w w:val="110"/>
          <w:vertAlign w:val="baseline"/>
        </w:rPr>
        <w:t> indicate the time when the closing price is computed. </w:t>
      </w:r>
      <w:r>
        <w:rPr>
          <w:spacing w:val="-3"/>
          <w:w w:val="110"/>
          <w:vertAlign w:val="baseline"/>
        </w:rPr>
        <w:t>Firstly, </w:t>
      </w:r>
      <w:r>
        <w:rPr>
          <w:w w:val="110"/>
          <w:vertAlign w:val="baseline"/>
        </w:rPr>
        <w:t>the return</w:t>
      </w:r>
      <w:r>
        <w:rPr>
          <w:spacing w:val="-19"/>
          <w:w w:val="110"/>
          <w:vertAlign w:val="baseline"/>
        </w:rPr>
        <w:t> </w:t>
      </w:r>
      <w:r>
        <w:rPr>
          <w:w w:val="110"/>
          <w:vertAlign w:val="baseline"/>
        </w:rPr>
        <w:t>on</w:t>
      </w:r>
      <w:r>
        <w:rPr>
          <w:spacing w:val="-19"/>
          <w:w w:val="110"/>
          <w:vertAlign w:val="baseline"/>
        </w:rPr>
        <w:t> </w:t>
      </w:r>
      <w:r>
        <w:rPr>
          <w:spacing w:val="-3"/>
          <w:w w:val="110"/>
          <w:vertAlign w:val="baseline"/>
        </w:rPr>
        <w:t>day</w:t>
      </w:r>
      <w:r>
        <w:rPr>
          <w:spacing w:val="-19"/>
          <w:w w:val="110"/>
          <w:vertAlign w:val="baseline"/>
        </w:rPr>
        <w:t> </w:t>
      </w:r>
      <w:r>
        <w:rPr>
          <w:i/>
          <w:w w:val="110"/>
          <w:vertAlign w:val="baseline"/>
        </w:rPr>
        <w:t>t</w:t>
      </w:r>
      <w:r>
        <w:rPr>
          <w:i/>
          <w:spacing w:val="-47"/>
          <w:w w:val="110"/>
          <w:vertAlign w:val="baseline"/>
        </w:rPr>
        <w:t> </w:t>
      </w:r>
      <w:r>
        <w:rPr>
          <w:w w:val="110"/>
          <w:vertAlign w:val="baseline"/>
        </w:rPr>
        <w:t>+</w:t>
      </w:r>
      <w:r>
        <w:rPr>
          <w:spacing w:val="-48"/>
          <w:w w:val="110"/>
          <w:vertAlign w:val="baseline"/>
        </w:rPr>
        <w:t> </w:t>
      </w:r>
      <w:r>
        <w:rPr>
          <w:w w:val="110"/>
          <w:vertAlign w:val="baseline"/>
        </w:rPr>
        <w:t>1</w:t>
      </w:r>
      <w:r>
        <w:rPr>
          <w:spacing w:val="-19"/>
          <w:w w:val="110"/>
          <w:vertAlign w:val="baseline"/>
        </w:rPr>
        <w:t> </w:t>
      </w:r>
      <w:r>
        <w:rPr>
          <w:w w:val="110"/>
          <w:vertAlign w:val="baseline"/>
        </w:rPr>
        <w:t>is</w:t>
      </w:r>
      <w:r>
        <w:rPr>
          <w:spacing w:val="-18"/>
          <w:w w:val="110"/>
          <w:vertAlign w:val="baseline"/>
        </w:rPr>
        <w:t> </w:t>
      </w:r>
      <w:r>
        <w:rPr>
          <w:w w:val="110"/>
          <w:vertAlign w:val="baseline"/>
        </w:rPr>
        <w:t>computed</w:t>
      </w:r>
      <w:r>
        <w:rPr>
          <w:spacing w:val="-19"/>
          <w:w w:val="110"/>
          <w:vertAlign w:val="baseline"/>
        </w:rPr>
        <w:t> </w:t>
      </w:r>
      <w:r>
        <w:rPr>
          <w:w w:val="110"/>
          <w:vertAlign w:val="baseline"/>
        </w:rPr>
        <w:t>from</w:t>
      </w:r>
      <w:r>
        <w:rPr>
          <w:spacing w:val="-18"/>
          <w:w w:val="110"/>
          <w:vertAlign w:val="baseline"/>
        </w:rPr>
        <w:t> </w:t>
      </w:r>
      <w:r>
        <w:rPr>
          <w:i/>
          <w:w w:val="110"/>
          <w:vertAlign w:val="baseline"/>
        </w:rPr>
        <w:t>p</w:t>
      </w:r>
      <w:r>
        <w:rPr>
          <w:i/>
          <w:w w:val="110"/>
          <w:vertAlign w:val="subscript"/>
        </w:rPr>
        <w:t>t</w:t>
      </w:r>
      <w:r>
        <w:rPr>
          <w:w w:val="110"/>
          <w:vertAlign w:val="subscript"/>
        </w:rPr>
        <w:t>+1</w:t>
      </w:r>
      <w:r>
        <w:rPr>
          <w:spacing w:val="-12"/>
          <w:w w:val="110"/>
          <w:vertAlign w:val="baseline"/>
        </w:rPr>
        <w:t> </w:t>
      </w:r>
      <w:r>
        <w:rPr>
          <w:w w:val="110"/>
          <w:vertAlign w:val="baseline"/>
        </w:rPr>
        <w:t>and</w:t>
      </w:r>
      <w:r>
        <w:rPr>
          <w:spacing w:val="-18"/>
          <w:w w:val="110"/>
          <w:vertAlign w:val="baseline"/>
        </w:rPr>
        <w:t> </w:t>
      </w:r>
      <w:r>
        <w:rPr>
          <w:i/>
          <w:w w:val="110"/>
          <w:vertAlign w:val="baseline"/>
        </w:rPr>
        <w:t>p</w:t>
      </w:r>
      <w:r>
        <w:rPr>
          <w:i/>
          <w:w w:val="110"/>
          <w:vertAlign w:val="subscript"/>
        </w:rPr>
        <w:t>t</w:t>
      </w:r>
      <w:r>
        <w:rPr>
          <w:i/>
          <w:spacing w:val="-12"/>
          <w:w w:val="110"/>
          <w:vertAlign w:val="baseline"/>
        </w:rPr>
        <w:t> </w:t>
      </w:r>
      <w:r>
        <w:rPr>
          <w:w w:val="110"/>
          <w:vertAlign w:val="baseline"/>
        </w:rPr>
        <w:t>using</w:t>
      </w:r>
      <w:r>
        <w:rPr>
          <w:spacing w:val="-19"/>
          <w:w w:val="110"/>
          <w:vertAlign w:val="baseline"/>
        </w:rPr>
        <w:t> </w:t>
      </w:r>
      <w:r>
        <w:rPr>
          <w:w w:val="110"/>
          <w:vertAlign w:val="baseline"/>
        </w:rPr>
        <w:t>equation</w:t>
      </w:r>
      <w:r>
        <w:rPr>
          <w:spacing w:val="-18"/>
          <w:w w:val="110"/>
          <w:vertAlign w:val="baseline"/>
        </w:rPr>
        <w:t> </w:t>
      </w:r>
      <w:hyperlink w:history="true" w:anchor="_bookmark7">
        <w:r>
          <w:rPr>
            <w:w w:val="110"/>
            <w:vertAlign w:val="baseline"/>
          </w:rPr>
          <w:t>(3.2).</w:t>
        </w:r>
      </w:hyperlink>
      <w:r>
        <w:rPr>
          <w:spacing w:val="7"/>
          <w:w w:val="110"/>
          <w:vertAlign w:val="baseline"/>
        </w:rPr>
        <w:t> </w:t>
      </w:r>
      <w:r>
        <w:rPr>
          <w:w w:val="110"/>
          <w:vertAlign w:val="baseline"/>
        </w:rPr>
        <w:t>Then,</w:t>
      </w:r>
      <w:r>
        <w:rPr>
          <w:spacing w:val="-17"/>
          <w:w w:val="110"/>
          <w:vertAlign w:val="baseline"/>
        </w:rPr>
        <w:t> </w:t>
      </w:r>
      <w:r>
        <w:rPr>
          <w:w w:val="110"/>
          <w:vertAlign w:val="baseline"/>
        </w:rPr>
        <w:t>some</w:t>
      </w:r>
      <w:r>
        <w:rPr>
          <w:spacing w:val="-19"/>
          <w:w w:val="110"/>
          <w:vertAlign w:val="baseline"/>
        </w:rPr>
        <w:t> </w:t>
      </w:r>
      <w:r>
        <w:rPr>
          <w:w w:val="110"/>
          <w:vertAlign w:val="baseline"/>
        </w:rPr>
        <w:t>predictive models are used to predict </w:t>
      </w:r>
      <w:r>
        <w:rPr>
          <w:i/>
          <w:w w:val="110"/>
          <w:vertAlign w:val="baseline"/>
        </w:rPr>
        <w:t>r</w:t>
      </w:r>
      <w:r>
        <w:rPr>
          <w:i/>
          <w:w w:val="110"/>
          <w:vertAlign w:val="subscript"/>
        </w:rPr>
        <w:t>t</w:t>
      </w:r>
      <w:r>
        <w:rPr>
          <w:w w:val="110"/>
          <w:vertAlign w:val="subscript"/>
        </w:rPr>
        <w:t>+1</w:t>
      </w:r>
      <w:r>
        <w:rPr>
          <w:w w:val="110"/>
          <w:vertAlign w:val="baseline"/>
        </w:rPr>
        <w:t> using</w:t>
      </w:r>
      <w:r>
        <w:rPr>
          <w:spacing w:val="16"/>
          <w:w w:val="110"/>
          <w:vertAlign w:val="baseline"/>
        </w:rPr>
        <w:t> </w:t>
      </w:r>
      <w:r>
        <w:rPr>
          <w:spacing w:val="2"/>
          <w:w w:val="110"/>
          <w:vertAlign w:val="baseline"/>
        </w:rPr>
        <w:t>IF</w:t>
      </w:r>
      <w:r>
        <w:rPr>
          <w:i/>
          <w:spacing w:val="2"/>
          <w:w w:val="110"/>
          <w:vertAlign w:val="subscript"/>
        </w:rPr>
        <w:t>t</w:t>
      </w:r>
      <w:r>
        <w:rPr>
          <w:spacing w:val="2"/>
          <w:w w:val="110"/>
          <w:vertAlign w:val="baseline"/>
        </w:rPr>
        <w:t>.</w:t>
      </w:r>
    </w:p>
    <w:p>
      <w:pPr>
        <w:pStyle w:val="BodyText"/>
        <w:spacing w:line="376" w:lineRule="auto" w:before="1"/>
        <w:ind w:left="120" w:right="1177" w:firstLine="351"/>
        <w:jc w:val="both"/>
      </w:pPr>
      <w:r>
        <w:rPr>
          <w:w w:val="110"/>
        </w:rPr>
        <w:t>The</w:t>
      </w:r>
      <w:r>
        <w:rPr>
          <w:spacing w:val="-23"/>
          <w:w w:val="110"/>
        </w:rPr>
        <w:t> </w:t>
      </w:r>
      <w:r>
        <w:rPr>
          <w:w w:val="110"/>
        </w:rPr>
        <w:t>workflow</w:t>
      </w:r>
      <w:r>
        <w:rPr>
          <w:spacing w:val="-22"/>
          <w:w w:val="110"/>
        </w:rPr>
        <w:t> </w:t>
      </w:r>
      <w:r>
        <w:rPr>
          <w:w w:val="110"/>
        </w:rPr>
        <w:t>suggests</w:t>
      </w:r>
      <w:r>
        <w:rPr>
          <w:spacing w:val="-22"/>
          <w:w w:val="110"/>
        </w:rPr>
        <w:t> </w:t>
      </w:r>
      <w:r>
        <w:rPr>
          <w:w w:val="110"/>
        </w:rPr>
        <w:t>the</w:t>
      </w:r>
      <w:r>
        <w:rPr>
          <w:spacing w:val="-22"/>
          <w:w w:val="110"/>
        </w:rPr>
        <w:t> </w:t>
      </w:r>
      <w:r>
        <w:rPr>
          <w:w w:val="110"/>
        </w:rPr>
        <w:t>right</w:t>
      </w:r>
      <w:r>
        <w:rPr>
          <w:spacing w:val="-23"/>
          <w:w w:val="110"/>
        </w:rPr>
        <w:t> </w:t>
      </w:r>
      <w:r>
        <w:rPr>
          <w:w w:val="110"/>
        </w:rPr>
        <w:t>end</w:t>
      </w:r>
      <w:r>
        <w:rPr>
          <w:spacing w:val="-22"/>
          <w:w w:val="110"/>
        </w:rPr>
        <w:t> </w:t>
      </w:r>
      <w:r>
        <w:rPr>
          <w:w w:val="110"/>
        </w:rPr>
        <w:t>of</w:t>
      </w:r>
      <w:r>
        <w:rPr>
          <w:spacing w:val="-22"/>
          <w:w w:val="110"/>
        </w:rPr>
        <w:t> </w:t>
      </w:r>
      <w:r>
        <w:rPr>
          <w:w w:val="110"/>
        </w:rPr>
        <w:t>[</w:t>
      </w:r>
      <w:r>
        <w:rPr>
          <w:i/>
          <w:w w:val="110"/>
        </w:rPr>
        <w:t>t,</w:t>
      </w:r>
      <w:r>
        <w:rPr>
          <w:i/>
          <w:spacing w:val="-38"/>
          <w:w w:val="110"/>
        </w:rPr>
        <w:t> </w:t>
      </w:r>
      <w:r>
        <w:rPr>
          <w:i/>
          <w:spacing w:val="11"/>
          <w:w w:val="110"/>
        </w:rPr>
        <w:t>t</w:t>
      </w:r>
      <w:r>
        <w:rPr>
          <w:spacing w:val="11"/>
          <w:w w:val="110"/>
        </w:rPr>
        <w:t>+1)</w:t>
      </w:r>
      <w:r>
        <w:rPr>
          <w:spacing w:val="-22"/>
          <w:w w:val="110"/>
        </w:rPr>
        <w:t> </w:t>
      </w:r>
      <w:r>
        <w:rPr>
          <w:w w:val="110"/>
        </w:rPr>
        <w:t>must</w:t>
      </w:r>
      <w:r>
        <w:rPr>
          <w:spacing w:val="-23"/>
          <w:w w:val="110"/>
        </w:rPr>
        <w:t> </w:t>
      </w:r>
      <w:r>
        <w:rPr>
          <w:spacing w:val="3"/>
          <w:w w:val="110"/>
        </w:rPr>
        <w:t>be</w:t>
      </w:r>
      <w:r>
        <w:rPr>
          <w:spacing w:val="-22"/>
          <w:w w:val="110"/>
        </w:rPr>
        <w:t> </w:t>
      </w:r>
      <w:r>
        <w:rPr>
          <w:w w:val="110"/>
        </w:rPr>
        <w:t>open</w:t>
      </w:r>
      <w:r>
        <w:rPr>
          <w:spacing w:val="-22"/>
          <w:w w:val="110"/>
        </w:rPr>
        <w:t> </w:t>
      </w:r>
      <w:r>
        <w:rPr>
          <w:w w:val="110"/>
        </w:rPr>
        <w:t>so</w:t>
      </w:r>
      <w:r>
        <w:rPr>
          <w:spacing w:val="-22"/>
          <w:w w:val="110"/>
        </w:rPr>
        <w:t> </w:t>
      </w:r>
      <w:r>
        <w:rPr>
          <w:w w:val="110"/>
        </w:rPr>
        <w:t>that</w:t>
      </w:r>
      <w:r>
        <w:rPr>
          <w:spacing w:val="-23"/>
          <w:w w:val="110"/>
        </w:rPr>
        <w:t> </w:t>
      </w:r>
      <w:r>
        <w:rPr>
          <w:w w:val="110"/>
        </w:rPr>
        <w:t>IF</w:t>
      </w:r>
      <w:r>
        <w:rPr>
          <w:i/>
          <w:w w:val="110"/>
          <w:vertAlign w:val="subscript"/>
        </w:rPr>
        <w:t>t</w:t>
      </w:r>
      <w:r>
        <w:rPr>
          <w:i/>
          <w:spacing w:val="-15"/>
          <w:w w:val="110"/>
          <w:vertAlign w:val="baseline"/>
        </w:rPr>
        <w:t> </w:t>
      </w:r>
      <w:r>
        <w:rPr>
          <w:w w:val="110"/>
          <w:vertAlign w:val="baseline"/>
        </w:rPr>
        <w:t>does</w:t>
      </w:r>
      <w:r>
        <w:rPr>
          <w:spacing w:val="-22"/>
          <w:w w:val="110"/>
          <w:vertAlign w:val="baseline"/>
        </w:rPr>
        <w:t> </w:t>
      </w:r>
      <w:r>
        <w:rPr>
          <w:w w:val="110"/>
          <w:vertAlign w:val="baseline"/>
        </w:rPr>
        <w:t>not</w:t>
      </w:r>
      <w:r>
        <w:rPr>
          <w:spacing w:val="-22"/>
          <w:w w:val="110"/>
          <w:vertAlign w:val="baseline"/>
        </w:rPr>
        <w:t> </w:t>
      </w:r>
      <w:r>
        <w:rPr>
          <w:w w:val="110"/>
          <w:vertAlign w:val="baseline"/>
        </w:rPr>
        <w:t>contain </w:t>
      </w:r>
      <w:r>
        <w:rPr>
          <w:spacing w:val="-3"/>
          <w:w w:val="110"/>
          <w:vertAlign w:val="baseline"/>
        </w:rPr>
        <w:t>any</w:t>
      </w:r>
      <w:r>
        <w:rPr>
          <w:spacing w:val="-15"/>
          <w:w w:val="110"/>
          <w:vertAlign w:val="baseline"/>
        </w:rPr>
        <w:t> </w:t>
      </w:r>
      <w:r>
        <w:rPr>
          <w:w w:val="110"/>
          <w:vertAlign w:val="baseline"/>
        </w:rPr>
        <w:t>information</w:t>
      </w:r>
      <w:r>
        <w:rPr>
          <w:spacing w:val="-14"/>
          <w:w w:val="110"/>
          <w:vertAlign w:val="baseline"/>
        </w:rPr>
        <w:t> </w:t>
      </w:r>
      <w:r>
        <w:rPr>
          <w:w w:val="110"/>
          <w:vertAlign w:val="baseline"/>
        </w:rPr>
        <w:t>at</w:t>
      </w:r>
      <w:r>
        <w:rPr>
          <w:spacing w:val="-14"/>
          <w:w w:val="110"/>
          <w:vertAlign w:val="baseline"/>
        </w:rPr>
        <w:t> </w:t>
      </w:r>
      <w:r>
        <w:rPr>
          <w:w w:val="110"/>
          <w:vertAlign w:val="baseline"/>
        </w:rPr>
        <w:t>time</w:t>
      </w:r>
      <w:r>
        <w:rPr>
          <w:spacing w:val="-15"/>
          <w:w w:val="110"/>
          <w:vertAlign w:val="baseline"/>
        </w:rPr>
        <w:t> </w:t>
      </w:r>
      <w:r>
        <w:rPr>
          <w:i/>
          <w:w w:val="110"/>
          <w:vertAlign w:val="baseline"/>
        </w:rPr>
        <w:t>t</w:t>
      </w:r>
      <w:r>
        <w:rPr>
          <w:i/>
          <w:spacing w:val="-46"/>
          <w:w w:val="110"/>
          <w:vertAlign w:val="baseline"/>
        </w:rPr>
        <w:t> </w:t>
      </w:r>
      <w:r>
        <w:rPr>
          <w:w w:val="110"/>
          <w:vertAlign w:val="baseline"/>
        </w:rPr>
        <w:t>+</w:t>
      </w:r>
      <w:r>
        <w:rPr>
          <w:spacing w:val="-47"/>
          <w:w w:val="110"/>
          <w:vertAlign w:val="baseline"/>
        </w:rPr>
        <w:t> </w:t>
      </w:r>
      <w:r>
        <w:rPr>
          <w:w w:val="110"/>
          <w:vertAlign w:val="baseline"/>
        </w:rPr>
        <w:t>1.</w:t>
      </w:r>
      <w:r>
        <w:rPr>
          <w:spacing w:val="14"/>
          <w:w w:val="110"/>
          <w:vertAlign w:val="baseline"/>
        </w:rPr>
        <w:t> </w:t>
      </w:r>
      <w:r>
        <w:rPr>
          <w:w w:val="110"/>
          <w:vertAlign w:val="baseline"/>
        </w:rPr>
        <w:t>So</w:t>
      </w:r>
      <w:r>
        <w:rPr>
          <w:spacing w:val="-14"/>
          <w:w w:val="110"/>
          <w:vertAlign w:val="baseline"/>
        </w:rPr>
        <w:t> </w:t>
      </w:r>
      <w:r>
        <w:rPr>
          <w:w w:val="110"/>
          <w:vertAlign w:val="baseline"/>
        </w:rPr>
        <w:t>that</w:t>
      </w:r>
      <w:r>
        <w:rPr>
          <w:spacing w:val="-14"/>
          <w:w w:val="110"/>
          <w:vertAlign w:val="baseline"/>
        </w:rPr>
        <w:t> </w:t>
      </w:r>
      <w:r>
        <w:rPr>
          <w:w w:val="110"/>
          <w:vertAlign w:val="baseline"/>
        </w:rPr>
        <w:t>while</w:t>
      </w:r>
      <w:r>
        <w:rPr>
          <w:spacing w:val="-15"/>
          <w:w w:val="110"/>
          <w:vertAlign w:val="baseline"/>
        </w:rPr>
        <w:t> </w:t>
      </w:r>
      <w:r>
        <w:rPr>
          <w:w w:val="110"/>
          <w:vertAlign w:val="baseline"/>
        </w:rPr>
        <w:t>the</w:t>
      </w:r>
      <w:r>
        <w:rPr>
          <w:spacing w:val="-14"/>
          <w:w w:val="110"/>
          <w:vertAlign w:val="baseline"/>
        </w:rPr>
        <w:t> </w:t>
      </w:r>
      <w:r>
        <w:rPr>
          <w:w w:val="110"/>
          <w:vertAlign w:val="baseline"/>
        </w:rPr>
        <w:t>model</w:t>
      </w:r>
      <w:r>
        <w:rPr>
          <w:spacing w:val="-14"/>
          <w:w w:val="110"/>
          <w:vertAlign w:val="baseline"/>
        </w:rPr>
        <w:t> </w:t>
      </w:r>
      <w:r>
        <w:rPr>
          <w:w w:val="110"/>
          <w:vertAlign w:val="baseline"/>
        </w:rPr>
        <w:t>is</w:t>
      </w:r>
      <w:r>
        <w:rPr>
          <w:spacing w:val="-15"/>
          <w:w w:val="110"/>
          <w:vertAlign w:val="baseline"/>
        </w:rPr>
        <w:t> </w:t>
      </w:r>
      <w:r>
        <w:rPr>
          <w:w w:val="110"/>
          <w:vertAlign w:val="baseline"/>
        </w:rPr>
        <w:t>predicting</w:t>
      </w:r>
      <w:r>
        <w:rPr>
          <w:spacing w:val="-15"/>
          <w:w w:val="110"/>
          <w:vertAlign w:val="baseline"/>
        </w:rPr>
        <w:t> </w:t>
      </w:r>
      <w:r>
        <w:rPr>
          <w:i/>
          <w:w w:val="110"/>
          <w:vertAlign w:val="baseline"/>
        </w:rPr>
        <w:t>r</w:t>
      </w:r>
      <w:r>
        <w:rPr>
          <w:i/>
          <w:w w:val="110"/>
          <w:vertAlign w:val="subscript"/>
        </w:rPr>
        <w:t>t</w:t>
      </w:r>
      <w:r>
        <w:rPr>
          <w:w w:val="110"/>
          <w:vertAlign w:val="subscript"/>
        </w:rPr>
        <w:t>+1</w:t>
      </w:r>
      <w:r>
        <w:rPr>
          <w:spacing w:val="-6"/>
          <w:w w:val="110"/>
          <w:vertAlign w:val="baseline"/>
        </w:rPr>
        <w:t> </w:t>
      </w:r>
      <w:r>
        <w:rPr>
          <w:w w:val="110"/>
          <w:vertAlign w:val="baseline"/>
        </w:rPr>
        <w:t>using</w:t>
      </w:r>
      <w:r>
        <w:rPr>
          <w:spacing w:val="-14"/>
          <w:w w:val="110"/>
          <w:vertAlign w:val="baseline"/>
        </w:rPr>
        <w:t> </w:t>
      </w:r>
      <w:r>
        <w:rPr>
          <w:spacing w:val="2"/>
          <w:w w:val="110"/>
          <w:vertAlign w:val="baseline"/>
        </w:rPr>
        <w:t>IF</w:t>
      </w:r>
      <w:r>
        <w:rPr>
          <w:i/>
          <w:spacing w:val="2"/>
          <w:w w:val="110"/>
          <w:vertAlign w:val="subscript"/>
        </w:rPr>
        <w:t>t</w:t>
      </w:r>
      <w:r>
        <w:rPr>
          <w:spacing w:val="2"/>
          <w:w w:val="110"/>
          <w:vertAlign w:val="baseline"/>
        </w:rPr>
        <w:t>,</w:t>
      </w:r>
      <w:r>
        <w:rPr>
          <w:spacing w:val="-12"/>
          <w:w w:val="110"/>
          <w:vertAlign w:val="baseline"/>
        </w:rPr>
        <w:t> </w:t>
      </w:r>
      <w:r>
        <w:rPr>
          <w:w w:val="110"/>
          <w:vertAlign w:val="baseline"/>
        </w:rPr>
        <w:t>the</w:t>
      </w:r>
      <w:r>
        <w:rPr>
          <w:spacing w:val="-14"/>
          <w:w w:val="110"/>
          <w:vertAlign w:val="baseline"/>
        </w:rPr>
        <w:t> </w:t>
      </w:r>
      <w:r>
        <w:rPr>
          <w:w w:val="110"/>
          <w:vertAlign w:val="baseline"/>
        </w:rPr>
        <w:t>model is not peaking into the</w:t>
      </w:r>
      <w:r>
        <w:rPr>
          <w:spacing w:val="54"/>
          <w:w w:val="110"/>
          <w:vertAlign w:val="baseline"/>
        </w:rPr>
        <w:t> </w:t>
      </w:r>
      <w:r>
        <w:rPr>
          <w:w w:val="110"/>
          <w:vertAlign w:val="baseline"/>
        </w:rPr>
        <w:t>future.</w:t>
      </w:r>
    </w:p>
    <w:p>
      <w:pPr>
        <w:pStyle w:val="BodyText"/>
        <w:spacing w:before="1"/>
      </w:pPr>
    </w:p>
    <w:p>
      <w:pPr>
        <w:pStyle w:val="BodyText"/>
        <w:spacing w:before="1"/>
        <w:ind w:left="2565"/>
      </w:pPr>
      <w:r>
        <w:rPr>
          <w:w w:val="105"/>
        </w:rPr>
        <w:t>Figure 22: </w:t>
      </w:r>
      <w:bookmarkStart w:name="_bookmark55" w:id="101"/>
      <w:bookmarkEnd w:id="101"/>
      <w:r>
        <w:rPr>
          <w:w w:val="105"/>
        </w:rPr>
        <w:t>W</w:t>
      </w:r>
      <w:r>
        <w:rPr>
          <w:w w:val="105"/>
        </w:rPr>
        <w:t>orkflow of the Prediction Task</w:t>
      </w:r>
    </w:p>
    <w:p>
      <w:pPr>
        <w:pStyle w:val="BodyText"/>
        <w:rPr>
          <w:sz w:val="20"/>
        </w:rPr>
      </w:pPr>
    </w:p>
    <w:p>
      <w:pPr>
        <w:pStyle w:val="BodyText"/>
        <w:spacing w:before="2"/>
        <w:rPr>
          <w:sz w:val="28"/>
        </w:rPr>
      </w:pPr>
      <w:r>
        <w:rPr/>
        <w:pict>
          <v:group style="position:absolute;margin-left:73.494003pt;margin-top:18.200491pt;width:483.85pt;height:88.85pt;mso-position-horizontal-relative:page;mso-position-vertical-relative:paragraph;z-index:-251535360;mso-wrap-distance-left:0;mso-wrap-distance-right:0" coordorigin="1470,364" coordsize="9677,1777">
            <v:line style="position:absolute" from="1507,1858" to="11109,1858" stroked="true" strokeweight=".74721pt" strokecolor="#000000">
              <v:stroke dashstyle="solid"/>
            </v:line>
            <v:shape style="position:absolute;left:10967;top:1801;width:179;height:114" type="#_x0000_t75" stroked="false">
              <v:imagedata r:id="rId33" o:title=""/>
            </v:shape>
            <v:shape style="position:absolute;left:3496;top:1505;width:2063;height:210" coordorigin="3496,1506" coordsize="2063,210" path="m5559,1715l5552,1669,5532,1637,5500,1617,5454,1611,3795,1611,3730,1604,3683,1584,3655,1552,3646,1506,3636,1552,3608,1584,3562,1604,3496,1611e" filled="false" stroked="true" strokeweight=".74721pt" strokecolor="#000000">
              <v:path arrowok="t"/>
              <v:stroke dashstyle="solid"/>
            </v:shape>
            <v:shape style="position:absolute;left:1493;top:1610;width:2048;height:105" coordorigin="1494,1611" coordsize="2048,105" path="m3541,1611l1598,1611,1553,1617,1520,1637,1500,1669,1494,1715e" filled="false" stroked="true" strokeweight=".74721pt" strokecolor="#000000">
              <v:path arrowok="t"/>
              <v:stroke dashstyle="solid"/>
            </v:shape>
            <v:shape style="position:absolute;left:7635;top:1498;width:2063;height:210" coordorigin="7636,1498" coordsize="2063,210" path="m9698,1708l9692,1662,9672,1629,9639,1610,9594,1603,7935,1603,7869,1597,7823,1577,7795,1544,7785,1498,7776,1544,7748,1577,7701,1597,7636,1603e" filled="false" stroked="true" strokeweight=".74721pt" strokecolor="#000000">
              <v:path arrowok="t"/>
              <v:stroke dashstyle="solid"/>
            </v:shape>
            <v:shape style="position:absolute;left:5633;top:1603;width:2048;height:105" coordorigin="5633,1603" coordsize="2048,105" path="m7681,1603l5738,1603,5692,1610,5659,1629,5640,1662,5633,1708e" filled="false" stroked="true" strokeweight=".74721pt" strokecolor="#000000">
              <v:path arrowok="t"/>
              <v:stroke dashstyle="solid"/>
            </v:shape>
            <v:shape style="position:absolute;left:4655;top:851;width:4158;height:927" coordorigin="4656,851" coordsize="4158,927" path="m4656,1778l4680,1696,4718,1618,4769,1544,4832,1474,4908,1408,4994,1345,5091,1286,5198,1230,5255,1204,5314,1179,5375,1154,5439,1131,5504,1108,5571,1087,5640,1066,5711,1047,5783,1028,5857,1010,5933,993,6010,977,6088,962,6168,948,6249,935,6330,923,6413,912,6497,902,6582,892,6667,884,6753,877,6840,870,6927,865,7014,860,7102,856,7191,854,7279,852,7368,851,7456,851,7545,852,7634,854,7722,857,7810,861,7897,866,7985,872,8071,879,8157,886,8242,895,8327,905,8411,915,8494,927,8575,939,8656,953,8735,967,8814,982e" filled="false" stroked="true" strokeweight=".74721pt" strokecolor="#000000">
              <v:path arrowok="t"/>
              <v:stroke dashstyle="dash"/>
            </v:shape>
            <v:shape style="position:absolute;left:8659;top:898;width:185;height:112" type="#_x0000_t75" stroked="false">
              <v:imagedata r:id="rId34" o:title=""/>
            </v:shape>
            <v:line style="position:absolute" from="9106,1722" to="9113,1271" stroked="true" strokeweight=".74721pt" strokecolor="#000000">
              <v:stroke dashstyle="dash"/>
            </v:line>
            <v:shape style="position:absolute;left:9054;top:1233;width:114;height:180" type="#_x0000_t75" stroked="false">
              <v:imagedata r:id="rId35" o:title=""/>
            </v:shape>
            <v:shape style="position:absolute;left:3681;top:371;width:5308;height:790" coordorigin="3682,371" coordsize="5308,790" path="m3682,1161l3709,1087,3747,1038,3798,990,3863,943,3941,896,4031,851,4133,807,4245,764,4304,743,4366,722,4431,702,4497,682,4566,663,4636,644,4709,626,4783,608,4859,590,4937,574,5016,557,5097,542,5179,526,5262,512,5347,498,5433,485,5519,472,5607,460,5695,449,5784,438,5874,428,5964,419,6054,411,6145,403,6237,396,6328,390,6420,385,6511,380,6602,377,6694,374,6784,372,6875,371,6965,372,7054,373,7143,375,7231,377,7318,381,7405,386,7490,392,7574,399,7657,408,7739,417,7819,427,7897,439,7975,451,8050,465,8124,480,8196,496,8266,513,8334,532,8399,551,8463,572,8524,595,8583,618,8639,643,8744,697,8838,756,8920,821,8956,856,8989,892e" filled="false" stroked="true" strokeweight=".74721pt" strokecolor="#000000">
              <v:path arrowok="t"/>
              <v:stroke dashstyle="dot"/>
            </v:shape>
            <v:shape style="position:absolute;left:8853;top:741;width:156;height:173" type="#_x0000_t75" stroked="false">
              <v:imagedata r:id="rId36" o:title=""/>
            </v:shape>
            <v:shape style="position:absolute;left:8926;top:836;width:404;height:256" type="#_x0000_t202" filled="false" stroked="false">
              <v:textbox inset="0,0,0,0">
                <w:txbxContent>
                  <w:p>
                    <w:pPr>
                      <w:spacing w:line="250" w:lineRule="exact" w:before="0"/>
                      <w:ind w:left="0" w:right="0" w:firstLine="0"/>
                      <w:jc w:val="left"/>
                      <w:rPr>
                        <w:sz w:val="16"/>
                      </w:rPr>
                    </w:pPr>
                    <w:r>
                      <w:rPr>
                        <w:i/>
                        <w:w w:val="125"/>
                        <w:position w:val="4"/>
                        <w:sz w:val="24"/>
                      </w:rPr>
                      <w:t>r</w:t>
                    </w:r>
                    <w:r>
                      <w:rPr>
                        <w:i/>
                        <w:w w:val="125"/>
                        <w:sz w:val="16"/>
                      </w:rPr>
                      <w:t>t</w:t>
                    </w:r>
                    <w:r>
                      <w:rPr>
                        <w:w w:val="125"/>
                        <w:sz w:val="16"/>
                      </w:rPr>
                      <w:t>+1</w:t>
                    </w:r>
                  </w:p>
                </w:txbxContent>
              </v:textbox>
              <w10:wrap type="none"/>
            </v:shape>
            <v:shape style="position:absolute;left:3487;top:1235;width:319;height:256" type="#_x0000_t202" filled="false" stroked="false">
              <v:textbox inset="0,0,0,0">
                <w:txbxContent>
                  <w:p>
                    <w:pPr>
                      <w:spacing w:line="231" w:lineRule="exact" w:before="0"/>
                      <w:ind w:left="0" w:right="0" w:firstLine="0"/>
                      <w:jc w:val="left"/>
                      <w:rPr>
                        <w:i/>
                        <w:sz w:val="24"/>
                      </w:rPr>
                    </w:pPr>
                    <w:r>
                      <w:rPr>
                        <w:w w:val="120"/>
                        <w:sz w:val="24"/>
                      </w:rPr>
                      <w:t>IF</w:t>
                    </w:r>
                    <w:r>
                      <w:rPr>
                        <w:i/>
                        <w:w w:val="120"/>
                        <w:sz w:val="24"/>
                        <w:vertAlign w:val="subscript"/>
                      </w:rPr>
                      <w:t>t</w:t>
                    </w:r>
                  </w:p>
                </w:txbxContent>
              </v:textbox>
              <w10:wrap type="none"/>
            </v:shape>
            <v:shape style="position:absolute;left:7619;top:1212;width:535;height:256" type="#_x0000_t202" filled="false" stroked="false">
              <v:textbox inset="0,0,0,0">
                <w:txbxContent>
                  <w:p>
                    <w:pPr>
                      <w:spacing w:line="250" w:lineRule="exact" w:before="0"/>
                      <w:ind w:left="0" w:right="0" w:firstLine="0"/>
                      <w:jc w:val="left"/>
                      <w:rPr>
                        <w:sz w:val="16"/>
                      </w:rPr>
                    </w:pPr>
                    <w:r>
                      <w:rPr>
                        <w:w w:val="120"/>
                        <w:position w:val="4"/>
                        <w:sz w:val="24"/>
                      </w:rPr>
                      <w:t>IF</w:t>
                    </w:r>
                    <w:r>
                      <w:rPr>
                        <w:i/>
                        <w:w w:val="120"/>
                        <w:sz w:val="16"/>
                      </w:rPr>
                      <w:t>t</w:t>
                    </w:r>
                    <w:r>
                      <w:rPr>
                        <w:w w:val="120"/>
                        <w:sz w:val="16"/>
                      </w:rPr>
                      <w:t>+1</w:t>
                    </w:r>
                  </w:p>
                </w:txbxContent>
              </v:textbox>
              <w10:wrap type="none"/>
            </v:shape>
            <v:shape style="position:absolute;left:1469;top:1727;width:85;height:240" type="#_x0000_t202" filled="false" stroked="false">
              <v:textbox inset="0,0,0,0">
                <w:txbxContent>
                  <w:p>
                    <w:pPr>
                      <w:spacing w:line="231" w:lineRule="exact" w:before="0"/>
                      <w:ind w:left="0" w:right="0" w:firstLine="0"/>
                      <w:jc w:val="left"/>
                      <w:rPr>
                        <w:sz w:val="24"/>
                      </w:rPr>
                    </w:pPr>
                    <w:r>
                      <w:rPr>
                        <w:w w:val="81"/>
                        <w:sz w:val="24"/>
                      </w:rPr>
                      <w:t>[</w:t>
                    </w:r>
                  </w:p>
                </w:txbxContent>
              </v:textbox>
              <w10:wrap type="none"/>
            </v:shape>
            <v:shape style="position:absolute;left:1559;top:1892;width:105;height:240" type="#_x0000_t202" filled="false" stroked="false">
              <v:textbox inset="0,0,0,0">
                <w:txbxContent>
                  <w:p>
                    <w:pPr>
                      <w:spacing w:line="231" w:lineRule="exact" w:before="0"/>
                      <w:ind w:left="0" w:right="0" w:firstLine="0"/>
                      <w:jc w:val="left"/>
                      <w:rPr>
                        <w:i/>
                        <w:sz w:val="24"/>
                      </w:rPr>
                    </w:pPr>
                    <w:r>
                      <w:rPr>
                        <w:i/>
                        <w:w w:val="126"/>
                        <w:sz w:val="24"/>
                      </w:rPr>
                      <w:t>t</w:t>
                    </w:r>
                  </w:p>
                </w:txbxContent>
              </v:textbox>
              <w10:wrap type="none"/>
            </v:shape>
            <v:shape style="position:absolute;left:4585;top:1829;width:199;height:256" type="#_x0000_t202" filled="false" stroked="false">
              <v:textbox inset="0,0,0,0">
                <w:txbxContent>
                  <w:p>
                    <w:pPr>
                      <w:spacing w:line="231" w:lineRule="exact" w:before="0"/>
                      <w:ind w:left="0" w:right="0" w:firstLine="0"/>
                      <w:jc w:val="left"/>
                      <w:rPr>
                        <w:i/>
                        <w:sz w:val="24"/>
                      </w:rPr>
                    </w:pPr>
                    <w:r>
                      <w:rPr>
                        <w:i/>
                        <w:w w:val="115"/>
                        <w:sz w:val="24"/>
                      </w:rPr>
                      <w:t>p</w:t>
                    </w:r>
                    <w:r>
                      <w:rPr>
                        <w:i/>
                        <w:w w:val="115"/>
                        <w:sz w:val="24"/>
                        <w:vertAlign w:val="subscript"/>
                      </w:rPr>
                      <w:t>t</w:t>
                    </w:r>
                  </w:p>
                </w:txbxContent>
              </v:textbox>
              <w10:wrap type="none"/>
            </v:shape>
            <v:shape style="position:absolute;left:5437;top:1890;width:510;height:240" type="#_x0000_t202" filled="false" stroked="false">
              <v:textbox inset="0,0,0,0">
                <w:txbxContent>
                  <w:p>
                    <w:pPr>
                      <w:spacing w:line="231" w:lineRule="exact" w:before="0"/>
                      <w:ind w:left="0" w:right="0" w:firstLine="0"/>
                      <w:jc w:val="left"/>
                      <w:rPr>
                        <w:sz w:val="24"/>
                      </w:rPr>
                    </w:pPr>
                    <w:r>
                      <w:rPr>
                        <w:i/>
                        <w:w w:val="120"/>
                        <w:sz w:val="24"/>
                      </w:rPr>
                      <w:t>t </w:t>
                    </w:r>
                    <w:r>
                      <w:rPr>
                        <w:w w:val="120"/>
                        <w:sz w:val="24"/>
                      </w:rPr>
                      <w:t>+</w:t>
                    </w:r>
                    <w:r>
                      <w:rPr>
                        <w:spacing w:val="-36"/>
                        <w:w w:val="120"/>
                        <w:sz w:val="24"/>
                      </w:rPr>
                      <w:t> </w:t>
                    </w:r>
                    <w:r>
                      <w:rPr>
                        <w:w w:val="115"/>
                        <w:sz w:val="24"/>
                      </w:rPr>
                      <w:t>1</w:t>
                    </w:r>
                  </w:p>
                </w:txbxContent>
              </v:textbox>
              <w10:wrap type="none"/>
            </v:shape>
            <v:shape style="position:absolute;left:5549;top:1720;width:130;height:247" type="#_x0000_t202" filled="false" stroked="false">
              <v:textbox inset="0,0,0,0">
                <w:txbxContent>
                  <w:p>
                    <w:pPr>
                      <w:spacing w:line="239" w:lineRule="exact" w:before="0"/>
                      <w:ind w:left="0" w:right="0" w:firstLine="0"/>
                      <w:jc w:val="left"/>
                      <w:rPr>
                        <w:sz w:val="24"/>
                      </w:rPr>
                    </w:pPr>
                    <w:r>
                      <w:rPr>
                        <w:spacing w:val="-24"/>
                        <w:sz w:val="24"/>
                      </w:rPr>
                      <w:t>)</w:t>
                    </w:r>
                    <w:r>
                      <w:rPr>
                        <w:spacing w:val="-24"/>
                        <w:position w:val="1"/>
                        <w:sz w:val="24"/>
                      </w:rPr>
                      <w:t>[</w:t>
                    </w:r>
                  </w:p>
                </w:txbxContent>
              </v:textbox>
              <w10:wrap type="none"/>
            </v:shape>
            <v:shape style="position:absolute;left:8919;top:1705;width:1123;height:433" type="#_x0000_t202" filled="false" stroked="false">
              <v:textbox inset="0,0,0,0">
                <w:txbxContent>
                  <w:p>
                    <w:pPr>
                      <w:tabs>
                        <w:tab w:pos="612" w:val="left" w:leader="none"/>
                      </w:tabs>
                      <w:spacing w:line="288" w:lineRule="exact" w:before="0"/>
                      <w:ind w:left="0" w:right="0" w:firstLine="0"/>
                      <w:jc w:val="left"/>
                      <w:rPr>
                        <w:sz w:val="24"/>
                      </w:rPr>
                    </w:pPr>
                    <w:r>
                      <w:rPr>
                        <w:i/>
                        <w:w w:val="120"/>
                        <w:position w:val="4"/>
                        <w:sz w:val="24"/>
                      </w:rPr>
                      <w:t>p</w:t>
                    </w:r>
                    <w:r>
                      <w:rPr>
                        <w:i/>
                        <w:w w:val="120"/>
                        <w:sz w:val="16"/>
                      </w:rPr>
                      <w:t>t</w:t>
                    </w:r>
                    <w:r>
                      <w:rPr>
                        <w:w w:val="120"/>
                        <w:sz w:val="16"/>
                      </w:rPr>
                      <w:t>+1</w:t>
                      <w:tab/>
                    </w:r>
                    <w:r>
                      <w:rPr>
                        <w:i/>
                        <w:w w:val="120"/>
                        <w:position w:val="-2"/>
                        <w:sz w:val="24"/>
                      </w:rPr>
                      <w:t>t</w:t>
                    </w:r>
                    <w:r>
                      <w:rPr>
                        <w:i/>
                        <w:spacing w:val="-1"/>
                        <w:w w:val="120"/>
                        <w:position w:val="-2"/>
                        <w:sz w:val="24"/>
                      </w:rPr>
                      <w:t> </w:t>
                    </w:r>
                    <w:r>
                      <w:rPr>
                        <w:w w:val="120"/>
                        <w:position w:val="17"/>
                        <w:sz w:val="24"/>
                      </w:rPr>
                      <w:t>)</w:t>
                    </w:r>
                  </w:p>
                  <w:p>
                    <w:pPr>
                      <w:spacing w:line="136" w:lineRule="exact" w:before="0"/>
                      <w:ind w:left="0" w:right="18" w:firstLine="0"/>
                      <w:jc w:val="right"/>
                      <w:rPr>
                        <w:sz w:val="24"/>
                      </w:rPr>
                    </w:pPr>
                    <w:r>
                      <w:rPr>
                        <w:w w:val="115"/>
                        <w:sz w:val="24"/>
                      </w:rPr>
                      <w:t>+ 2</w:t>
                    </w:r>
                  </w:p>
                </w:txbxContent>
              </v:textbox>
              <w10:wrap type="none"/>
            </v:shape>
            <v:shape style="position:absolute;left:10473;top:1901;width:476;height:240" type="#_x0000_t202" filled="false" stroked="false">
              <v:textbox inset="0,0,0,0">
                <w:txbxContent>
                  <w:p>
                    <w:pPr>
                      <w:spacing w:line="231" w:lineRule="exact" w:before="0"/>
                      <w:ind w:left="0" w:right="0" w:firstLine="0"/>
                      <w:jc w:val="left"/>
                      <w:rPr>
                        <w:sz w:val="24"/>
                      </w:rPr>
                    </w:pPr>
                    <w:r>
                      <w:rPr>
                        <w:w w:val="105"/>
                        <w:sz w:val="24"/>
                      </w:rPr>
                      <w:t>time</w:t>
                    </w:r>
                  </w:p>
                </w:txbxContent>
              </v:textbox>
              <w10:wrap type="none"/>
            </v:shape>
            <w10:wrap type="topAndBottom"/>
          </v:group>
        </w:pict>
      </w:r>
    </w:p>
    <w:p>
      <w:pPr>
        <w:pStyle w:val="BodyText"/>
        <w:spacing w:before="1"/>
      </w:pPr>
    </w:p>
    <w:p>
      <w:pPr>
        <w:tabs>
          <w:tab w:pos="600" w:val="left" w:leader="none"/>
        </w:tabs>
        <w:spacing w:before="63"/>
        <w:ind w:left="0" w:right="685" w:firstLine="0"/>
        <w:jc w:val="right"/>
        <w:rPr>
          <w:sz w:val="20"/>
        </w:rPr>
      </w:pPr>
      <w:r>
        <w:rPr/>
        <w:drawing>
          <wp:anchor distT="0" distB="0" distL="0" distR="0" allowOverlap="1" layoutInCell="1" locked="0" behindDoc="1" simplePos="0" relativeHeight="244110336">
            <wp:simplePos x="0" y="0"/>
            <wp:positionH relativeFrom="page">
              <wp:posOffset>6008101</wp:posOffset>
            </wp:positionH>
            <wp:positionV relativeFrom="paragraph">
              <wp:posOffset>120168</wp:posOffset>
            </wp:positionV>
            <wp:extent cx="113209" cy="71930"/>
            <wp:effectExtent l="0" t="0" r="0" b="0"/>
            <wp:wrapNone/>
            <wp:docPr id="51" name="image31.png"/>
            <wp:cNvGraphicFramePr>
              <a:graphicFrameLocks noChangeAspect="1"/>
            </wp:cNvGraphicFramePr>
            <a:graphic>
              <a:graphicData uri="http://schemas.openxmlformats.org/drawingml/2006/picture">
                <pic:pic>
                  <pic:nvPicPr>
                    <pic:cNvPr id="52" name="image31.png"/>
                    <pic:cNvPicPr/>
                  </pic:nvPicPr>
                  <pic:blipFill>
                    <a:blip r:embed="rId37" cstate="print"/>
                    <a:stretch>
                      <a:fillRect/>
                    </a:stretch>
                  </pic:blipFill>
                  <pic:spPr>
                    <a:xfrm>
                      <a:off x="0" y="0"/>
                      <a:ext cx="113209" cy="71930"/>
                    </a:xfrm>
                    <a:prstGeom prst="rect">
                      <a:avLst/>
                    </a:prstGeom>
                  </pic:spPr>
                </pic:pic>
              </a:graphicData>
            </a:graphic>
          </wp:anchor>
        </w:drawing>
      </w:r>
      <w:r>
        <w:rPr>
          <w:w w:val="99"/>
          <w:sz w:val="20"/>
          <w:u w:val="dotted"/>
        </w:rPr>
        <w:t> </w:t>
      </w:r>
      <w:r>
        <w:rPr>
          <w:sz w:val="20"/>
          <w:u w:val="dotted"/>
        </w:rPr>
        <w:tab/>
      </w:r>
      <w:r>
        <w:rPr>
          <w:sz w:val="20"/>
        </w:rPr>
        <w:t> </w:t>
      </w:r>
      <w:r>
        <w:rPr>
          <w:spacing w:val="-6"/>
          <w:sz w:val="20"/>
        </w:rPr>
        <w:t> </w:t>
      </w:r>
      <w:r>
        <w:rPr>
          <w:w w:val="110"/>
          <w:sz w:val="20"/>
        </w:rPr>
        <w:t>calculating</w:t>
      </w:r>
      <w:r>
        <w:rPr>
          <w:spacing w:val="3"/>
          <w:w w:val="110"/>
          <w:sz w:val="20"/>
        </w:rPr>
        <w:t> </w:t>
      </w:r>
      <w:r>
        <w:rPr>
          <w:w w:val="110"/>
          <w:sz w:val="20"/>
        </w:rPr>
        <w:t>return</w:t>
      </w:r>
    </w:p>
    <w:p>
      <w:pPr>
        <w:tabs>
          <w:tab w:pos="600" w:val="left" w:leader="none"/>
        </w:tabs>
        <w:spacing w:before="69"/>
        <w:ind w:left="0" w:right="729" w:firstLine="0"/>
        <w:jc w:val="right"/>
        <w:rPr>
          <w:sz w:val="20"/>
        </w:rPr>
      </w:pPr>
      <w:r>
        <w:rPr/>
        <w:drawing>
          <wp:anchor distT="0" distB="0" distL="0" distR="0" allowOverlap="1" layoutInCell="1" locked="0" behindDoc="1" simplePos="0" relativeHeight="244111360">
            <wp:simplePos x="0" y="0"/>
            <wp:positionH relativeFrom="page">
              <wp:posOffset>6003356</wp:posOffset>
            </wp:positionH>
            <wp:positionV relativeFrom="paragraph">
              <wp:posOffset>123980</wp:posOffset>
            </wp:positionV>
            <wp:extent cx="113210" cy="71930"/>
            <wp:effectExtent l="0" t="0" r="0" b="0"/>
            <wp:wrapNone/>
            <wp:docPr id="53" name="image31.png"/>
            <wp:cNvGraphicFramePr>
              <a:graphicFrameLocks noChangeAspect="1"/>
            </wp:cNvGraphicFramePr>
            <a:graphic>
              <a:graphicData uri="http://schemas.openxmlformats.org/drawingml/2006/picture">
                <pic:pic>
                  <pic:nvPicPr>
                    <pic:cNvPr id="54" name="image31.png"/>
                    <pic:cNvPicPr/>
                  </pic:nvPicPr>
                  <pic:blipFill>
                    <a:blip r:embed="rId37" cstate="print"/>
                    <a:stretch>
                      <a:fillRect/>
                    </a:stretch>
                  </pic:blipFill>
                  <pic:spPr>
                    <a:xfrm>
                      <a:off x="0" y="0"/>
                      <a:ext cx="113210" cy="71930"/>
                    </a:xfrm>
                    <a:prstGeom prst="rect">
                      <a:avLst/>
                    </a:prstGeom>
                  </pic:spPr>
                </pic:pic>
              </a:graphicData>
            </a:graphic>
          </wp:anchor>
        </w:drawing>
      </w:r>
      <w:r>
        <w:rPr>
          <w:w w:val="99"/>
          <w:sz w:val="20"/>
          <w:u w:val="dotted"/>
        </w:rPr>
        <w:t> </w:t>
      </w:r>
      <w:r>
        <w:rPr>
          <w:sz w:val="20"/>
          <w:u w:val="dotted"/>
        </w:rPr>
        <w:tab/>
      </w:r>
      <w:r>
        <w:rPr>
          <w:sz w:val="20"/>
        </w:rPr>
        <w:t> </w:t>
      </w:r>
      <w:r>
        <w:rPr>
          <w:spacing w:val="23"/>
          <w:sz w:val="20"/>
        </w:rPr>
        <w:t> </w:t>
      </w:r>
      <w:r>
        <w:rPr>
          <w:w w:val="110"/>
          <w:sz w:val="20"/>
        </w:rPr>
        <w:t>predicting</w:t>
      </w:r>
      <w:r>
        <w:rPr>
          <w:spacing w:val="10"/>
          <w:w w:val="110"/>
          <w:sz w:val="20"/>
        </w:rPr>
        <w:t> </w:t>
      </w:r>
      <w:r>
        <w:rPr>
          <w:w w:val="110"/>
          <w:sz w:val="20"/>
        </w:rPr>
        <w:t>return</w:t>
      </w:r>
    </w:p>
    <w:p>
      <w:pPr>
        <w:spacing w:after="0"/>
        <w:jc w:val="right"/>
        <w:rPr>
          <w:sz w:val="20"/>
        </w:rPr>
        <w:sectPr>
          <w:pgSz w:w="12240" w:h="15840"/>
          <w:pgMar w:header="0" w:footer="822" w:top="1420" w:bottom="1020" w:left="1320" w:right="260"/>
        </w:sectPr>
      </w:pPr>
    </w:p>
    <w:p>
      <w:pPr>
        <w:pStyle w:val="Heading3"/>
        <w:numPr>
          <w:ilvl w:val="2"/>
          <w:numId w:val="3"/>
        </w:numPr>
        <w:tabs>
          <w:tab w:pos="941" w:val="left" w:leader="none"/>
          <w:tab w:pos="942" w:val="left" w:leader="none"/>
        </w:tabs>
        <w:spacing w:line="240" w:lineRule="auto" w:before="35" w:after="0"/>
        <w:ind w:left="941" w:right="0" w:hanging="822"/>
        <w:jc w:val="left"/>
      </w:pPr>
      <w:bookmarkStart w:name="Characteristic Function" w:id="102"/>
      <w:bookmarkEnd w:id="102"/>
      <w:r>
        <w:rPr>
          <w:b w:val="0"/>
        </w:rPr>
      </w:r>
      <w:bookmarkStart w:name="_bookmark56" w:id="103"/>
      <w:bookmarkEnd w:id="103"/>
      <w:r>
        <w:rPr>
          <w:b w:val="0"/>
        </w:rPr>
      </w:r>
      <w:bookmarkStart w:name="_bookmark56" w:id="104"/>
      <w:bookmarkEnd w:id="104"/>
      <w:r>
        <w:rPr>
          <w:w w:val="115"/>
        </w:rPr>
        <w:t>Characteristic</w:t>
      </w:r>
      <w:r>
        <w:rPr>
          <w:spacing w:val="19"/>
          <w:w w:val="115"/>
        </w:rPr>
        <w:t> </w:t>
      </w:r>
      <w:r>
        <w:rPr>
          <w:spacing w:val="-3"/>
          <w:w w:val="115"/>
        </w:rPr>
        <w:t>Function</w:t>
      </w:r>
    </w:p>
    <w:p>
      <w:pPr>
        <w:pStyle w:val="BodyText"/>
        <w:spacing w:before="1"/>
        <w:rPr>
          <w:b/>
          <w:sz w:val="27"/>
        </w:rPr>
      </w:pPr>
    </w:p>
    <w:p>
      <w:pPr>
        <w:pStyle w:val="BodyText"/>
        <w:spacing w:line="374" w:lineRule="auto"/>
        <w:ind w:left="120" w:right="1176" w:firstLine="234"/>
        <w:jc w:val="both"/>
      </w:pPr>
      <w:r>
        <w:rPr>
          <w:w w:val="110"/>
        </w:rPr>
        <w:t>In</w:t>
      </w:r>
      <w:r>
        <w:rPr>
          <w:spacing w:val="-29"/>
          <w:w w:val="110"/>
        </w:rPr>
        <w:t> </w:t>
      </w:r>
      <w:r>
        <w:rPr>
          <w:w w:val="110"/>
        </w:rPr>
        <w:t>this</w:t>
      </w:r>
      <w:r>
        <w:rPr>
          <w:spacing w:val="-27"/>
          <w:w w:val="110"/>
        </w:rPr>
        <w:t> </w:t>
      </w:r>
      <w:r>
        <w:rPr>
          <w:w w:val="110"/>
        </w:rPr>
        <w:t>paper,</w:t>
      </w:r>
      <w:r>
        <w:rPr>
          <w:spacing w:val="-27"/>
          <w:w w:val="110"/>
        </w:rPr>
        <w:t> </w:t>
      </w:r>
      <w:r>
        <w:rPr>
          <w:spacing w:val="-4"/>
          <w:w w:val="110"/>
        </w:rPr>
        <w:t>we</w:t>
      </w:r>
      <w:r>
        <w:rPr>
          <w:spacing w:val="-28"/>
          <w:w w:val="110"/>
        </w:rPr>
        <w:t> </w:t>
      </w:r>
      <w:r>
        <w:rPr>
          <w:w w:val="110"/>
        </w:rPr>
        <w:t>are</w:t>
      </w:r>
      <w:r>
        <w:rPr>
          <w:spacing w:val="-27"/>
          <w:w w:val="110"/>
        </w:rPr>
        <w:t> </w:t>
      </w:r>
      <w:r>
        <w:rPr>
          <w:w w:val="110"/>
        </w:rPr>
        <w:t>approaching</w:t>
      </w:r>
      <w:r>
        <w:rPr>
          <w:spacing w:val="-28"/>
          <w:w w:val="110"/>
        </w:rPr>
        <w:t> </w:t>
      </w:r>
      <w:r>
        <w:rPr>
          <w:w w:val="110"/>
        </w:rPr>
        <w:t>the</w:t>
      </w:r>
      <w:r>
        <w:rPr>
          <w:spacing w:val="-28"/>
          <w:w w:val="110"/>
        </w:rPr>
        <w:t> </w:t>
      </w:r>
      <w:r>
        <w:rPr>
          <w:w w:val="110"/>
        </w:rPr>
        <w:t>prediction</w:t>
      </w:r>
      <w:r>
        <w:rPr>
          <w:spacing w:val="-27"/>
          <w:w w:val="110"/>
        </w:rPr>
        <w:t> </w:t>
      </w:r>
      <w:r>
        <w:rPr>
          <w:w w:val="110"/>
        </w:rPr>
        <w:t>task</w:t>
      </w:r>
      <w:r>
        <w:rPr>
          <w:spacing w:val="-28"/>
          <w:w w:val="110"/>
        </w:rPr>
        <w:t> </w:t>
      </w:r>
      <w:r>
        <w:rPr>
          <w:w w:val="110"/>
        </w:rPr>
        <w:t>using</w:t>
      </w:r>
      <w:r>
        <w:rPr>
          <w:spacing w:val="-27"/>
          <w:w w:val="110"/>
        </w:rPr>
        <w:t> </w:t>
      </w:r>
      <w:r>
        <w:rPr>
          <w:w w:val="110"/>
        </w:rPr>
        <w:t>auto-regressive</w:t>
      </w:r>
      <w:r>
        <w:rPr>
          <w:spacing w:val="-28"/>
          <w:w w:val="110"/>
        </w:rPr>
        <w:t> </w:t>
      </w:r>
      <w:r>
        <w:rPr>
          <w:w w:val="110"/>
        </w:rPr>
        <w:t>models,</w:t>
      </w:r>
      <w:r>
        <w:rPr>
          <w:spacing w:val="-27"/>
          <w:w w:val="110"/>
        </w:rPr>
        <w:t> </w:t>
      </w:r>
      <w:r>
        <w:rPr>
          <w:w w:val="110"/>
        </w:rPr>
        <w:t>which means </w:t>
      </w:r>
      <w:r>
        <w:rPr>
          <w:spacing w:val="-4"/>
          <w:w w:val="110"/>
        </w:rPr>
        <w:t>we </w:t>
      </w:r>
      <w:r>
        <w:rPr>
          <w:w w:val="110"/>
        </w:rPr>
        <w:t>are using lagged </w:t>
      </w:r>
      <w:r>
        <w:rPr>
          <w:spacing w:val="-3"/>
          <w:w w:val="110"/>
        </w:rPr>
        <w:t>values </w:t>
      </w:r>
      <w:r>
        <w:rPr>
          <w:w w:val="110"/>
        </w:rPr>
        <w:t>to predict the future. Let </w:t>
      </w:r>
      <w:r>
        <w:rPr>
          <w:rFonts w:ascii="Menlo"/>
          <w:i/>
          <w:w w:val="170"/>
        </w:rPr>
        <w:t>M</w:t>
      </w:r>
      <w:r>
        <w:rPr>
          <w:rFonts w:ascii="Menlo"/>
          <w:i/>
          <w:spacing w:val="-200"/>
          <w:w w:val="170"/>
        </w:rPr>
        <w:t> </w:t>
      </w:r>
      <w:r>
        <w:rPr>
          <w:w w:val="110"/>
        </w:rPr>
        <w:t>denote a predictive model uses</w:t>
      </w:r>
      <w:r>
        <w:rPr>
          <w:spacing w:val="8"/>
          <w:w w:val="110"/>
        </w:rPr>
        <w:t> </w:t>
      </w:r>
      <w:r>
        <w:rPr>
          <w:w w:val="110"/>
        </w:rPr>
        <w:t>information</w:t>
      </w:r>
      <w:r>
        <w:rPr>
          <w:spacing w:val="9"/>
          <w:w w:val="110"/>
        </w:rPr>
        <w:t> </w:t>
      </w:r>
      <w:r>
        <w:rPr>
          <w:w w:val="110"/>
        </w:rPr>
        <w:t>in</w:t>
      </w:r>
      <w:r>
        <w:rPr>
          <w:spacing w:val="9"/>
          <w:w w:val="110"/>
        </w:rPr>
        <w:t> </w:t>
      </w:r>
      <w:r>
        <w:rPr>
          <w:w w:val="110"/>
        </w:rPr>
        <w:t>the</w:t>
      </w:r>
      <w:r>
        <w:rPr>
          <w:spacing w:val="9"/>
          <w:w w:val="110"/>
        </w:rPr>
        <w:t> </w:t>
      </w:r>
      <w:r>
        <w:rPr>
          <w:w w:val="110"/>
        </w:rPr>
        <w:t>past</w:t>
      </w:r>
      <w:r>
        <w:rPr>
          <w:spacing w:val="9"/>
          <w:w w:val="110"/>
        </w:rPr>
        <w:t> </w:t>
      </w:r>
      <w:r>
        <w:rPr>
          <w:w w:val="110"/>
        </w:rPr>
        <w:t>to</w:t>
      </w:r>
      <w:r>
        <w:rPr>
          <w:spacing w:val="9"/>
          <w:w w:val="110"/>
        </w:rPr>
        <w:t> </w:t>
      </w:r>
      <w:r>
        <w:rPr>
          <w:w w:val="110"/>
        </w:rPr>
        <w:t>the</w:t>
      </w:r>
      <w:r>
        <w:rPr>
          <w:spacing w:val="9"/>
          <w:w w:val="110"/>
        </w:rPr>
        <w:t> </w:t>
      </w:r>
      <w:r>
        <w:rPr>
          <w:w w:val="110"/>
        </w:rPr>
        <w:t>future</w:t>
      </w:r>
      <w:r>
        <w:rPr>
          <w:spacing w:val="9"/>
          <w:w w:val="110"/>
        </w:rPr>
        <w:t> </w:t>
      </w:r>
      <w:r>
        <w:rPr>
          <w:w w:val="110"/>
        </w:rPr>
        <w:t>crude</w:t>
      </w:r>
      <w:r>
        <w:rPr>
          <w:spacing w:val="9"/>
          <w:w w:val="110"/>
        </w:rPr>
        <w:t> </w:t>
      </w:r>
      <w:r>
        <w:rPr>
          <w:w w:val="110"/>
        </w:rPr>
        <w:t>oil</w:t>
      </w:r>
      <w:r>
        <w:rPr>
          <w:spacing w:val="9"/>
          <w:w w:val="110"/>
        </w:rPr>
        <w:t> </w:t>
      </w:r>
      <w:r>
        <w:rPr>
          <w:w w:val="110"/>
        </w:rPr>
        <w:t>return.</w:t>
      </w:r>
    </w:p>
    <w:p>
      <w:pPr>
        <w:pStyle w:val="BodyText"/>
        <w:spacing w:line="376" w:lineRule="auto" w:before="2"/>
        <w:ind w:left="119" w:right="1178" w:firstLine="351"/>
        <w:jc w:val="both"/>
      </w:pPr>
      <w:r>
        <w:rPr>
          <w:spacing w:val="-7"/>
          <w:w w:val="105"/>
        </w:rPr>
        <w:t>For </w:t>
      </w:r>
      <w:r>
        <w:rPr>
          <w:w w:val="105"/>
        </w:rPr>
        <w:t>instance, if one is building a model conducting one step ahead forecasting based on historical information (both information flow of past days and historical returns) up to </w:t>
      </w:r>
      <w:r>
        <w:rPr>
          <w:i/>
        </w:rPr>
        <w:t>/i </w:t>
      </w:r>
      <w:r>
        <w:rPr>
          <w:w w:val="105"/>
        </w:rPr>
        <w:t>days in the past, </w:t>
      </w:r>
      <w:r>
        <w:rPr>
          <w:rFonts w:ascii="Menlo"/>
          <w:i/>
          <w:w w:val="170"/>
        </w:rPr>
        <w:t>M </w:t>
      </w:r>
      <w:r>
        <w:rPr>
          <w:w w:val="105"/>
        </w:rPr>
        <w:t>is a map from information in the past </w:t>
      </w:r>
      <w:r>
        <w:rPr>
          <w:i/>
        </w:rPr>
        <w:t>/i </w:t>
      </w:r>
      <w:r>
        <w:rPr>
          <w:w w:val="105"/>
        </w:rPr>
        <w:t>days to a</w:t>
      </w:r>
      <w:r>
        <w:rPr>
          <w:spacing w:val="55"/>
          <w:w w:val="105"/>
        </w:rPr>
        <w:t> </w:t>
      </w:r>
      <w:r>
        <w:rPr>
          <w:w w:val="105"/>
        </w:rPr>
        <w:t>prediction:</w:t>
      </w:r>
    </w:p>
    <w:p>
      <w:pPr>
        <w:spacing w:after="0" w:line="376" w:lineRule="auto"/>
        <w:jc w:val="both"/>
        <w:sectPr>
          <w:pgSz w:w="12240" w:h="15840"/>
          <w:pgMar w:header="0" w:footer="822" w:top="1420" w:bottom="1020" w:left="1320" w:right="260"/>
        </w:sectPr>
      </w:pPr>
    </w:p>
    <w:p>
      <w:pPr>
        <w:spacing w:line="468" w:lineRule="exact" w:before="0"/>
        <w:ind w:left="0" w:right="0" w:firstLine="0"/>
        <w:jc w:val="right"/>
        <w:rPr>
          <w:rFonts w:ascii="Arial" w:hAnsi="Arial"/>
          <w:sz w:val="24"/>
        </w:rPr>
      </w:pPr>
      <w:r>
        <w:rPr>
          <w:rFonts w:ascii="Arial" w:hAnsi="Arial"/>
          <w:spacing w:val="-5"/>
          <w:w w:val="115"/>
          <w:position w:val="33"/>
          <w:sz w:val="24"/>
        </w:rPr>
        <w:t></w:t>
      </w:r>
      <w:r>
        <w:rPr>
          <w:spacing w:val="-5"/>
          <w:w w:val="115"/>
          <w:position w:val="4"/>
          <w:sz w:val="24"/>
        </w:rPr>
        <w:t>IF</w:t>
      </w:r>
      <w:r>
        <w:rPr>
          <w:i/>
          <w:spacing w:val="-5"/>
          <w:w w:val="115"/>
          <w:sz w:val="16"/>
        </w:rPr>
        <w:t>t</w:t>
      </w:r>
      <w:r>
        <w:rPr>
          <w:rFonts w:ascii="Menlo" w:hAnsi="Menlo"/>
          <w:i/>
          <w:spacing w:val="-5"/>
          <w:w w:val="115"/>
          <w:sz w:val="16"/>
        </w:rPr>
        <w:t>−</w:t>
      </w:r>
      <w:r>
        <w:rPr>
          <w:rFonts w:ascii="Menlo" w:hAnsi="Menlo"/>
          <w:i/>
          <w:spacing w:val="-71"/>
          <w:w w:val="115"/>
          <w:sz w:val="16"/>
        </w:rPr>
        <w:t> </w:t>
      </w:r>
      <w:r>
        <w:rPr>
          <w:spacing w:val="-4"/>
          <w:w w:val="115"/>
          <w:sz w:val="16"/>
        </w:rPr>
        <w:t>+1</w:t>
      </w:r>
      <w:r>
        <w:rPr>
          <w:rFonts w:ascii="Arial" w:hAnsi="Arial"/>
          <w:spacing w:val="-4"/>
          <w:w w:val="115"/>
          <w:position w:val="33"/>
          <w:sz w:val="24"/>
        </w:rPr>
        <w:t></w:t>
      </w:r>
    </w:p>
    <w:p>
      <w:pPr>
        <w:spacing w:line="468" w:lineRule="exact" w:before="0"/>
        <w:ind w:left="104" w:right="0" w:firstLine="0"/>
        <w:jc w:val="left"/>
        <w:rPr>
          <w:rFonts w:ascii="Arial" w:hAnsi="Arial"/>
          <w:sz w:val="24"/>
        </w:rPr>
      </w:pPr>
      <w:r>
        <w:rPr/>
        <w:br w:type="column"/>
      </w:r>
      <w:r>
        <w:rPr>
          <w:rFonts w:ascii="Arial" w:hAnsi="Arial"/>
          <w:spacing w:val="-7"/>
          <w:w w:val="115"/>
          <w:position w:val="33"/>
          <w:sz w:val="24"/>
        </w:rPr>
        <w:t></w:t>
      </w:r>
      <w:r>
        <w:rPr>
          <w:spacing w:val="-7"/>
          <w:w w:val="115"/>
          <w:position w:val="4"/>
          <w:sz w:val="24"/>
        </w:rPr>
        <w:t>IF</w:t>
      </w:r>
      <w:r>
        <w:rPr>
          <w:i/>
          <w:spacing w:val="-7"/>
          <w:w w:val="115"/>
          <w:sz w:val="16"/>
        </w:rPr>
        <w:t>t</w:t>
      </w:r>
      <w:r>
        <w:rPr>
          <w:rFonts w:ascii="Menlo" w:hAnsi="Menlo"/>
          <w:i/>
          <w:spacing w:val="-7"/>
          <w:w w:val="115"/>
          <w:sz w:val="16"/>
        </w:rPr>
        <w:t>−</w:t>
      </w:r>
      <w:r>
        <w:rPr>
          <w:rFonts w:ascii="Menlo" w:hAnsi="Menlo"/>
          <w:i/>
          <w:spacing w:val="-78"/>
          <w:w w:val="115"/>
          <w:sz w:val="16"/>
        </w:rPr>
        <w:t> </w:t>
      </w:r>
      <w:r>
        <w:rPr>
          <w:spacing w:val="-39"/>
          <w:w w:val="115"/>
          <w:sz w:val="16"/>
        </w:rPr>
        <w:t>+2</w:t>
      </w:r>
      <w:r>
        <w:rPr>
          <w:rFonts w:ascii="Arial" w:hAnsi="Arial"/>
          <w:spacing w:val="-39"/>
          <w:w w:val="115"/>
          <w:position w:val="33"/>
          <w:sz w:val="24"/>
        </w:rPr>
        <w:t></w:t>
      </w:r>
    </w:p>
    <w:p>
      <w:pPr>
        <w:spacing w:line="160" w:lineRule="auto" w:before="0"/>
        <w:ind w:left="568" w:right="0" w:firstLine="0"/>
        <w:jc w:val="left"/>
        <w:rPr>
          <w:rFonts w:ascii="Arial" w:hAnsi="Arial"/>
          <w:sz w:val="24"/>
        </w:rPr>
      </w:pPr>
      <w:r>
        <w:rPr/>
        <w:br w:type="column"/>
      </w:r>
      <w:r>
        <w:rPr>
          <w:rFonts w:ascii="Arial" w:hAnsi="Arial"/>
          <w:w w:val="110"/>
          <w:sz w:val="24"/>
        </w:rPr>
        <w:t></w:t>
      </w:r>
      <w:r>
        <w:rPr>
          <w:w w:val="110"/>
          <w:position w:val="-28"/>
          <w:sz w:val="24"/>
        </w:rPr>
        <w:t>IF</w:t>
      </w:r>
      <w:r>
        <w:rPr>
          <w:i/>
          <w:w w:val="110"/>
          <w:position w:val="-32"/>
          <w:sz w:val="16"/>
        </w:rPr>
        <w:t>t</w:t>
      </w:r>
      <w:r>
        <w:rPr>
          <w:rFonts w:ascii="Arial" w:hAnsi="Arial"/>
          <w:w w:val="110"/>
          <w:sz w:val="24"/>
        </w:rPr>
        <w:t></w:t>
      </w:r>
    </w:p>
    <w:p>
      <w:pPr>
        <w:spacing w:after="0" w:line="160" w:lineRule="auto"/>
        <w:jc w:val="left"/>
        <w:rPr>
          <w:rFonts w:ascii="Arial" w:hAnsi="Arial"/>
          <w:sz w:val="24"/>
        </w:rPr>
        <w:sectPr>
          <w:type w:val="continuous"/>
          <w:pgSz w:w="12240" w:h="15840"/>
          <w:pgMar w:top="1500" w:bottom="1020" w:left="1320" w:right="260"/>
          <w:cols w:num="3" w:equalWidth="0">
            <w:col w:w="3920" w:space="40"/>
            <w:col w:w="1150" w:space="39"/>
            <w:col w:w="5511"/>
          </w:cols>
        </w:sectPr>
      </w:pPr>
    </w:p>
    <w:p>
      <w:pPr>
        <w:spacing w:line="163" w:lineRule="auto" w:before="0"/>
        <w:ind w:left="0" w:right="0" w:firstLine="0"/>
        <w:jc w:val="right"/>
        <w:rPr>
          <w:rFonts w:ascii="Arial" w:hAnsi="Arial"/>
          <w:sz w:val="24"/>
        </w:rPr>
      </w:pPr>
      <w:r>
        <w:rPr>
          <w:rFonts w:ascii="Menlo" w:hAnsi="Menlo"/>
          <w:i/>
          <w:w w:val="155"/>
          <w:position w:val="-4"/>
          <w:sz w:val="24"/>
        </w:rPr>
        <w:t>M</w:t>
      </w:r>
      <w:r>
        <w:rPr>
          <w:rFonts w:ascii="Menlo" w:hAnsi="Menlo"/>
          <w:i/>
          <w:spacing w:val="-207"/>
          <w:w w:val="155"/>
          <w:position w:val="-4"/>
          <w:sz w:val="24"/>
        </w:rPr>
        <w:t> </w:t>
      </w:r>
      <w:r>
        <w:rPr>
          <w:rFonts w:ascii="Arial" w:hAnsi="Arial"/>
          <w:w w:val="120"/>
          <w:sz w:val="24"/>
        </w:rPr>
        <w:t></w:t>
      </w:r>
    </w:p>
    <w:p>
      <w:pPr>
        <w:spacing w:before="219"/>
        <w:ind w:left="26" w:right="0" w:firstLine="0"/>
        <w:jc w:val="left"/>
        <w:rPr>
          <w:sz w:val="16"/>
        </w:rPr>
      </w:pPr>
      <w:r>
        <w:rPr/>
        <w:br w:type="column"/>
      </w:r>
      <w:r>
        <w:rPr>
          <w:i/>
          <w:w w:val="130"/>
          <w:position w:val="4"/>
          <w:sz w:val="24"/>
        </w:rPr>
        <w:t>r</w:t>
      </w:r>
      <w:r>
        <w:rPr>
          <w:i/>
          <w:w w:val="130"/>
          <w:sz w:val="16"/>
        </w:rPr>
        <w:t>t</w:t>
      </w:r>
      <w:r>
        <w:rPr>
          <w:rFonts w:ascii="Menlo" w:hAnsi="Menlo"/>
          <w:i/>
          <w:w w:val="130"/>
          <w:sz w:val="16"/>
        </w:rPr>
        <w:t>−</w:t>
      </w:r>
      <w:r>
        <w:rPr>
          <w:rFonts w:ascii="Menlo" w:hAnsi="Menlo"/>
          <w:i/>
          <w:spacing w:val="-65"/>
          <w:w w:val="130"/>
          <w:sz w:val="16"/>
        </w:rPr>
        <w:t> </w:t>
      </w:r>
      <w:r>
        <w:rPr>
          <w:spacing w:val="-10"/>
          <w:w w:val="130"/>
          <w:sz w:val="16"/>
        </w:rPr>
        <w:t>+1</w:t>
      </w:r>
    </w:p>
    <w:p>
      <w:pPr>
        <w:spacing w:line="163" w:lineRule="auto" w:before="0"/>
        <w:ind w:left="35" w:right="0" w:firstLine="0"/>
        <w:jc w:val="left"/>
        <w:rPr>
          <w:rFonts w:ascii="Arial" w:hAnsi="Arial"/>
          <w:sz w:val="24"/>
        </w:rPr>
      </w:pPr>
      <w:r>
        <w:rPr/>
        <w:br w:type="column"/>
      </w:r>
      <w:r>
        <w:rPr>
          <w:rFonts w:ascii="Arial" w:hAnsi="Arial"/>
          <w:sz w:val="24"/>
        </w:rPr>
        <w:t></w:t>
      </w:r>
      <w:r>
        <w:rPr>
          <w:rFonts w:ascii="Arial" w:hAnsi="Arial"/>
          <w:spacing w:val="-47"/>
          <w:sz w:val="24"/>
        </w:rPr>
        <w:t> </w:t>
      </w:r>
      <w:r>
        <w:rPr>
          <w:i/>
          <w:position w:val="-4"/>
          <w:sz w:val="24"/>
        </w:rPr>
        <w:t>,</w:t>
      </w:r>
      <w:r>
        <w:rPr>
          <w:i/>
          <w:spacing w:val="-41"/>
          <w:position w:val="-4"/>
          <w:sz w:val="24"/>
        </w:rPr>
        <w:t> </w:t>
      </w:r>
      <w:r>
        <w:rPr>
          <w:rFonts w:ascii="Arial" w:hAnsi="Arial"/>
          <w:spacing w:val="-125"/>
          <w:sz w:val="24"/>
        </w:rPr>
        <w:t></w:t>
      </w:r>
    </w:p>
    <w:p>
      <w:pPr>
        <w:spacing w:before="219"/>
        <w:ind w:left="26" w:right="0" w:firstLine="0"/>
        <w:jc w:val="left"/>
        <w:rPr>
          <w:sz w:val="16"/>
        </w:rPr>
      </w:pPr>
      <w:r>
        <w:rPr/>
        <w:br w:type="column"/>
      </w:r>
      <w:r>
        <w:rPr>
          <w:i/>
          <w:w w:val="130"/>
          <w:position w:val="4"/>
          <w:sz w:val="24"/>
        </w:rPr>
        <w:t>r</w:t>
      </w:r>
      <w:r>
        <w:rPr>
          <w:i/>
          <w:w w:val="130"/>
          <w:sz w:val="16"/>
        </w:rPr>
        <w:t>t</w:t>
      </w:r>
      <w:r>
        <w:rPr>
          <w:rFonts w:ascii="Menlo" w:hAnsi="Menlo"/>
          <w:i/>
          <w:w w:val="130"/>
          <w:sz w:val="16"/>
        </w:rPr>
        <w:t>−</w:t>
      </w:r>
      <w:r>
        <w:rPr>
          <w:rFonts w:ascii="Menlo" w:hAnsi="Menlo"/>
          <w:i/>
          <w:spacing w:val="-65"/>
          <w:w w:val="130"/>
          <w:sz w:val="16"/>
        </w:rPr>
        <w:t> </w:t>
      </w:r>
      <w:r>
        <w:rPr>
          <w:spacing w:val="-10"/>
          <w:w w:val="130"/>
          <w:sz w:val="16"/>
        </w:rPr>
        <w:t>+2</w:t>
      </w:r>
    </w:p>
    <w:p>
      <w:pPr>
        <w:spacing w:line="261" w:lineRule="exact" w:before="0"/>
        <w:ind w:left="35" w:right="0" w:firstLine="0"/>
        <w:jc w:val="left"/>
        <w:rPr>
          <w:rFonts w:ascii="Arial" w:hAnsi="Arial"/>
          <w:sz w:val="24"/>
        </w:rPr>
      </w:pPr>
      <w:r>
        <w:rPr/>
        <w:br w:type="column"/>
      </w:r>
      <w:r>
        <w:rPr>
          <w:rFonts w:ascii="Arial" w:hAnsi="Arial"/>
          <w:w w:val="95"/>
          <w:position w:val="5"/>
          <w:sz w:val="24"/>
        </w:rPr>
        <w:t></w:t>
      </w:r>
      <w:r>
        <w:rPr>
          <w:rFonts w:ascii="Arial" w:hAnsi="Arial"/>
          <w:spacing w:val="-38"/>
          <w:w w:val="95"/>
          <w:position w:val="5"/>
          <w:sz w:val="24"/>
        </w:rPr>
        <w:t> </w:t>
      </w:r>
      <w:r>
        <w:rPr>
          <w:i/>
          <w:w w:val="95"/>
          <w:sz w:val="24"/>
        </w:rPr>
        <w:t>,</w:t>
      </w:r>
      <w:r>
        <w:rPr>
          <w:i/>
          <w:spacing w:val="-31"/>
          <w:w w:val="95"/>
          <w:sz w:val="24"/>
        </w:rPr>
        <w:t> </w:t>
      </w:r>
      <w:r>
        <w:rPr>
          <w:rFonts w:ascii="Menlo" w:hAnsi="Menlo"/>
          <w:i/>
          <w:w w:val="75"/>
          <w:sz w:val="24"/>
        </w:rPr>
        <w:t>·</w:t>
      </w:r>
      <w:r>
        <w:rPr>
          <w:rFonts w:ascii="Menlo" w:hAnsi="Menlo"/>
          <w:i/>
          <w:spacing w:val="-83"/>
          <w:w w:val="75"/>
          <w:sz w:val="24"/>
        </w:rPr>
        <w:t> </w:t>
      </w:r>
      <w:r>
        <w:rPr>
          <w:rFonts w:ascii="Menlo" w:hAnsi="Menlo"/>
          <w:i/>
          <w:w w:val="75"/>
          <w:sz w:val="24"/>
        </w:rPr>
        <w:t>·</w:t>
      </w:r>
      <w:r>
        <w:rPr>
          <w:rFonts w:ascii="Menlo" w:hAnsi="Menlo"/>
          <w:i/>
          <w:spacing w:val="-82"/>
          <w:w w:val="75"/>
          <w:sz w:val="24"/>
        </w:rPr>
        <w:t> </w:t>
      </w:r>
      <w:r>
        <w:rPr>
          <w:rFonts w:ascii="Menlo" w:hAnsi="Menlo"/>
          <w:i/>
          <w:w w:val="75"/>
          <w:sz w:val="24"/>
        </w:rPr>
        <w:t>·</w:t>
      </w:r>
      <w:r>
        <w:rPr>
          <w:rFonts w:ascii="Menlo" w:hAnsi="Menlo"/>
          <w:i/>
          <w:spacing w:val="-57"/>
          <w:w w:val="75"/>
          <w:sz w:val="24"/>
        </w:rPr>
        <w:t> </w:t>
      </w:r>
      <w:r>
        <w:rPr>
          <w:i/>
          <w:w w:val="95"/>
          <w:sz w:val="24"/>
        </w:rPr>
        <w:t>,</w:t>
      </w:r>
      <w:r>
        <w:rPr>
          <w:i/>
          <w:spacing w:val="-31"/>
          <w:w w:val="95"/>
          <w:sz w:val="24"/>
        </w:rPr>
        <w:t> </w:t>
      </w:r>
      <w:r>
        <w:rPr>
          <w:rFonts w:ascii="Arial" w:hAnsi="Arial"/>
          <w:w w:val="95"/>
          <w:position w:val="5"/>
          <w:sz w:val="24"/>
        </w:rPr>
        <w:t></w:t>
      </w:r>
    </w:p>
    <w:p>
      <w:pPr>
        <w:pStyle w:val="BodyText"/>
        <w:ind w:left="1028" w:right="-44"/>
        <w:rPr>
          <w:rFonts w:ascii="Arial"/>
          <w:sz w:val="20"/>
        </w:rPr>
      </w:pPr>
      <w:r>
        <w:rPr>
          <w:rFonts w:ascii="Arial"/>
          <w:sz w:val="20"/>
        </w:rPr>
        <w:pict>
          <v:shape style="width:8.35pt;height:12.8pt;mso-position-horizontal-relative:char;mso-position-vertical-relative:line" type="#_x0000_t202" filled="false" stroked="false">
            <w10:anchorlock/>
            <v:textbox inset="0,0,0,0">
              <w:txbxContent>
                <w:p>
                  <w:pPr>
                    <w:spacing w:line="231" w:lineRule="exact" w:before="0"/>
                    <w:ind w:left="0" w:right="0" w:firstLine="0"/>
                    <w:jc w:val="left"/>
                    <w:rPr>
                      <w:i/>
                      <w:sz w:val="24"/>
                    </w:rPr>
                  </w:pPr>
                  <w:r>
                    <w:rPr>
                      <w:i/>
                      <w:w w:val="112"/>
                      <w:sz w:val="24"/>
                    </w:rPr>
                    <w:t>r</w:t>
                  </w:r>
                  <w:r>
                    <w:rPr>
                      <w:i/>
                      <w:w w:val="138"/>
                      <w:sz w:val="24"/>
                      <w:vertAlign w:val="subscript"/>
                    </w:rPr>
                    <w:t>t</w:t>
                  </w:r>
                </w:p>
              </w:txbxContent>
            </v:textbox>
          </v:shape>
        </w:pict>
      </w:r>
      <w:r>
        <w:rPr>
          <w:rFonts w:ascii="Arial"/>
          <w:sz w:val="20"/>
        </w:rPr>
      </w:r>
    </w:p>
    <w:p>
      <w:pPr>
        <w:pStyle w:val="BodyText"/>
        <w:tabs>
          <w:tab w:pos="2849" w:val="left" w:leader="none"/>
        </w:tabs>
        <w:spacing w:line="256" w:lineRule="exact"/>
        <w:ind w:left="35"/>
      </w:pPr>
      <w:r>
        <w:rPr/>
        <w:br w:type="column"/>
      </w:r>
      <w:r>
        <w:rPr>
          <w:rFonts w:ascii="Arial" w:hAnsi="Arial"/>
          <w:w w:val="115"/>
          <w:position w:val="5"/>
        </w:rPr>
        <w:t></w:t>
      </w:r>
      <w:r>
        <w:rPr>
          <w:rFonts w:ascii="Arial" w:hAnsi="Arial"/>
          <w:spacing w:val="-8"/>
          <w:w w:val="115"/>
          <w:position w:val="5"/>
        </w:rPr>
        <w:t> </w:t>
      </w:r>
      <w:r>
        <w:rPr>
          <w:w w:val="115"/>
        </w:rPr>
        <w:t>=</w:t>
      </w:r>
      <w:r>
        <w:rPr>
          <w:spacing w:val="1"/>
          <w:w w:val="115"/>
        </w:rPr>
        <w:t> </w:t>
      </w:r>
      <w:r>
        <w:rPr>
          <w:i/>
          <w:spacing w:val="-24"/>
          <w:w w:val="115"/>
        </w:rPr>
        <w:t>r</w:t>
      </w:r>
      <w:r>
        <w:rPr>
          <w:spacing w:val="-24"/>
          <w:w w:val="115"/>
        </w:rPr>
        <w:t>ˆ</w:t>
      </w:r>
      <w:r>
        <w:rPr>
          <w:i/>
          <w:spacing w:val="-24"/>
          <w:w w:val="115"/>
          <w:vertAlign w:val="subscript"/>
        </w:rPr>
        <w:t>t</w:t>
      </w:r>
      <w:r>
        <w:rPr>
          <w:spacing w:val="-24"/>
          <w:w w:val="115"/>
          <w:vertAlign w:val="subscript"/>
        </w:rPr>
        <w:t>+1</w:t>
      </w:r>
      <w:r>
        <w:rPr>
          <w:spacing w:val="-24"/>
          <w:w w:val="115"/>
          <w:vertAlign w:val="baseline"/>
        </w:rPr>
        <w:tab/>
      </w:r>
      <w:bookmarkStart w:name="_bookmark57" w:id="105"/>
      <w:bookmarkEnd w:id="105"/>
      <w:r>
        <w:rPr>
          <w:w w:val="115"/>
          <w:vertAlign w:val="baseline"/>
        </w:rPr>
        <w:t>(4.4)</w:t>
      </w:r>
    </w:p>
    <w:p>
      <w:pPr>
        <w:spacing w:after="0" w:line="256" w:lineRule="exact"/>
        <w:sectPr>
          <w:type w:val="continuous"/>
          <w:pgSz w:w="12240" w:h="15840"/>
          <w:pgMar w:top="1500" w:bottom="1020" w:left="1320" w:right="260"/>
          <w:cols w:num="6" w:equalWidth="0">
            <w:col w:w="3035" w:space="40"/>
            <w:col w:w="611" w:space="39"/>
            <w:col w:w="500" w:space="39"/>
            <w:col w:w="611" w:space="39"/>
            <w:col w:w="1196" w:space="39"/>
            <w:col w:w="4511"/>
          </w:cols>
        </w:sectPr>
      </w:pPr>
    </w:p>
    <w:p>
      <w:pPr>
        <w:pStyle w:val="BodyText"/>
        <w:spacing w:before="5"/>
        <w:rPr>
          <w:sz w:val="27"/>
        </w:rPr>
      </w:pPr>
    </w:p>
    <w:p>
      <w:pPr>
        <w:spacing w:after="0"/>
        <w:rPr>
          <w:sz w:val="27"/>
        </w:rPr>
        <w:sectPr>
          <w:type w:val="continuous"/>
          <w:pgSz w:w="12240" w:h="15840"/>
          <w:pgMar w:top="1500" w:bottom="1020" w:left="1320" w:right="260"/>
        </w:sectPr>
      </w:pPr>
    </w:p>
    <w:p>
      <w:pPr>
        <w:pStyle w:val="BodyText"/>
        <w:spacing w:before="62"/>
        <w:ind w:left="120"/>
      </w:pPr>
      <w:r>
        <w:rPr>
          <w:w w:val="110"/>
        </w:rPr>
        <w:t>Then the model </w:t>
      </w:r>
      <w:r>
        <w:rPr>
          <w:rFonts w:ascii="Menlo"/>
          <w:i/>
          <w:w w:val="170"/>
        </w:rPr>
        <w:t>M </w:t>
      </w:r>
      <w:r>
        <w:rPr>
          <w:w w:val="110"/>
        </w:rPr>
        <w:t>is evaluated based on </w:t>
      </w:r>
      <w:r>
        <w:rPr>
          <w:spacing w:val="-3"/>
          <w:w w:val="110"/>
        </w:rPr>
        <w:t>how </w:t>
      </w:r>
      <w:r>
        <w:rPr>
          <w:w w:val="110"/>
        </w:rPr>
        <w:t>close </w:t>
      </w:r>
      <w:r>
        <w:rPr>
          <w:i/>
          <w:w w:val="110"/>
        </w:rPr>
        <w:t>r</w:t>
      </w:r>
      <w:r>
        <w:rPr>
          <w:i/>
          <w:w w:val="110"/>
          <w:vertAlign w:val="subscript"/>
        </w:rPr>
        <w:t>t</w:t>
      </w:r>
      <w:r>
        <w:rPr>
          <w:w w:val="110"/>
          <w:vertAlign w:val="subscript"/>
        </w:rPr>
        <w:t>+1</w:t>
      </w:r>
      <w:r>
        <w:rPr>
          <w:spacing w:val="64"/>
          <w:w w:val="110"/>
          <w:vertAlign w:val="baseline"/>
        </w:rPr>
        <w:t> </w:t>
      </w:r>
      <w:r>
        <w:rPr>
          <w:w w:val="110"/>
          <w:vertAlign w:val="baseline"/>
        </w:rPr>
        <w:t>and</w:t>
      </w:r>
    </w:p>
    <w:p>
      <w:pPr>
        <w:pStyle w:val="BodyText"/>
        <w:tabs>
          <w:tab w:pos="1176" w:val="left" w:leader="none"/>
        </w:tabs>
        <w:spacing w:before="62"/>
        <w:ind w:left="75"/>
      </w:pPr>
      <w:r>
        <w:rPr/>
        <w:br w:type="column"/>
      </w:r>
      <w:r>
        <w:rPr>
          <w:i/>
          <w:spacing w:val="-24"/>
          <w:w w:val="110"/>
        </w:rPr>
        <w:t>r</w:t>
      </w:r>
      <w:r>
        <w:rPr>
          <w:spacing w:val="-24"/>
          <w:w w:val="110"/>
        </w:rPr>
        <w:t>ˆ</w:t>
      </w:r>
      <w:r>
        <w:rPr>
          <w:i/>
          <w:spacing w:val="-24"/>
          <w:w w:val="110"/>
          <w:vertAlign w:val="subscript"/>
        </w:rPr>
        <w:t>t</w:t>
      </w:r>
      <w:r>
        <w:rPr>
          <w:spacing w:val="-24"/>
          <w:w w:val="110"/>
          <w:vertAlign w:val="subscript"/>
        </w:rPr>
        <w:t>+1</w:t>
      </w:r>
      <w:r>
        <w:rPr>
          <w:spacing w:val="-24"/>
          <w:w w:val="110"/>
          <w:vertAlign w:val="baseline"/>
        </w:rPr>
        <w:t>  </w:t>
      </w:r>
      <w:r>
        <w:rPr>
          <w:spacing w:val="2"/>
          <w:w w:val="110"/>
          <w:vertAlign w:val="baseline"/>
        </w:rPr>
        <w:t> </w:t>
      </w:r>
      <w:r>
        <w:rPr>
          <w:w w:val="110"/>
          <w:vertAlign w:val="baseline"/>
        </w:rPr>
        <w:t>are.</w:t>
        <w:tab/>
      </w:r>
      <w:r>
        <w:rPr>
          <w:spacing w:val="-3"/>
          <w:w w:val="110"/>
          <w:vertAlign w:val="baseline"/>
        </w:rPr>
        <w:t>However,</w:t>
      </w:r>
      <w:r>
        <w:rPr>
          <w:spacing w:val="47"/>
          <w:w w:val="110"/>
          <w:vertAlign w:val="baseline"/>
        </w:rPr>
        <w:t> </w:t>
      </w:r>
      <w:r>
        <w:rPr>
          <w:w w:val="110"/>
          <w:vertAlign w:val="baseline"/>
        </w:rPr>
        <w:t>each</w:t>
      </w:r>
    </w:p>
    <w:p>
      <w:pPr>
        <w:spacing w:after="0"/>
        <w:sectPr>
          <w:type w:val="continuous"/>
          <w:pgSz w:w="12240" w:h="15840"/>
          <w:pgMar w:top="1500" w:bottom="1020" w:left="1320" w:right="260"/>
          <w:cols w:num="2" w:equalWidth="0">
            <w:col w:w="6761" w:space="40"/>
            <w:col w:w="3859"/>
          </w:cols>
        </w:sectPr>
      </w:pPr>
    </w:p>
    <w:p>
      <w:pPr>
        <w:pStyle w:val="BodyText"/>
        <w:spacing w:line="376" w:lineRule="auto" w:before="153"/>
        <w:ind w:left="120" w:right="1175"/>
        <w:jc w:val="both"/>
      </w:pPr>
      <w:r>
        <w:rPr>
          <w:w w:val="105"/>
        </w:rPr>
        <w:t>information flow IF</w:t>
      </w:r>
      <w:r>
        <w:rPr>
          <w:i/>
          <w:w w:val="105"/>
          <w:vertAlign w:val="subscript"/>
        </w:rPr>
        <w:t>t</w:t>
      </w:r>
      <w:r>
        <w:rPr>
          <w:i/>
          <w:w w:val="105"/>
          <w:vertAlign w:val="baseline"/>
        </w:rPr>
        <w:t> </w:t>
      </w:r>
      <w:r>
        <w:rPr>
          <w:w w:val="105"/>
          <w:vertAlign w:val="baseline"/>
        </w:rPr>
        <w:t>is a set of (indices </w:t>
      </w:r>
      <w:r>
        <w:rPr>
          <w:spacing w:val="5"/>
          <w:w w:val="105"/>
          <w:vertAlign w:val="baseline"/>
        </w:rPr>
        <w:t>of) </w:t>
      </w:r>
      <w:r>
        <w:rPr>
          <w:w w:val="105"/>
          <w:vertAlign w:val="baseline"/>
        </w:rPr>
        <w:t>news articles, these indices remain abstract and do not </w:t>
      </w:r>
      <w:r>
        <w:rPr>
          <w:spacing w:val="-4"/>
          <w:w w:val="105"/>
          <w:vertAlign w:val="baseline"/>
        </w:rPr>
        <w:t>have </w:t>
      </w:r>
      <w:r>
        <w:rPr>
          <w:spacing w:val="-3"/>
          <w:w w:val="105"/>
          <w:vertAlign w:val="baseline"/>
        </w:rPr>
        <w:t>any </w:t>
      </w:r>
      <w:r>
        <w:rPr>
          <w:w w:val="105"/>
          <w:vertAlign w:val="baseline"/>
        </w:rPr>
        <w:t>meaning on themselves. Simply feeding these indices to a machine learning model will not generate </w:t>
      </w:r>
      <w:r>
        <w:rPr>
          <w:spacing w:val="-3"/>
          <w:w w:val="105"/>
          <w:vertAlign w:val="baseline"/>
        </w:rPr>
        <w:t>any </w:t>
      </w:r>
      <w:r>
        <w:rPr>
          <w:w w:val="105"/>
          <w:vertAlign w:val="baseline"/>
        </w:rPr>
        <w:t>meaningful result, one needs to extract some features from</w:t>
      </w:r>
      <w:r>
        <w:rPr>
          <w:spacing w:val="-33"/>
          <w:w w:val="105"/>
          <w:vertAlign w:val="baseline"/>
        </w:rPr>
        <w:t> </w:t>
      </w:r>
      <w:r>
        <w:rPr>
          <w:w w:val="105"/>
          <w:vertAlign w:val="baseline"/>
        </w:rPr>
        <w:t>those news articles for predictive models. In order to quantify these abstract information flow, </w:t>
      </w:r>
      <w:r>
        <w:rPr>
          <w:spacing w:val="-4"/>
          <w:w w:val="105"/>
          <w:vertAlign w:val="baseline"/>
        </w:rPr>
        <w:t>we </w:t>
      </w:r>
      <w:r>
        <w:rPr>
          <w:w w:val="105"/>
          <w:vertAlign w:val="baseline"/>
        </w:rPr>
        <w:t>propose a mapping called characteristic function.  Let </w:t>
      </w:r>
      <w:r>
        <w:rPr>
          <w:rFonts w:ascii="Menlo"/>
          <w:i/>
          <w:w w:val="105"/>
          <w:vertAlign w:val="baseline"/>
        </w:rPr>
        <w:t>T </w:t>
      </w:r>
      <w:r>
        <w:rPr>
          <w:spacing w:val="3"/>
          <w:w w:val="105"/>
          <w:vertAlign w:val="baseline"/>
        </w:rPr>
        <w:t>be </w:t>
      </w:r>
      <w:r>
        <w:rPr>
          <w:w w:val="105"/>
          <w:vertAlign w:val="baseline"/>
        </w:rPr>
        <w:t>an arbitrary time period, such  as the whole </w:t>
      </w:r>
      <w:r>
        <w:rPr>
          <w:spacing w:val="-3"/>
          <w:w w:val="105"/>
          <w:vertAlign w:val="baseline"/>
        </w:rPr>
        <w:t>day</w:t>
      </w:r>
      <w:r>
        <w:rPr>
          <w:w w:val="105"/>
          <w:vertAlign w:val="baseline"/>
        </w:rPr>
        <w:t> </w:t>
      </w:r>
      <w:r>
        <w:rPr>
          <w:i/>
          <w:w w:val="105"/>
          <w:vertAlign w:val="baseline"/>
        </w:rPr>
        <w:t>t</w:t>
      </w:r>
      <w:r>
        <w:rPr>
          <w:w w:val="105"/>
          <w:vertAlign w:val="baseline"/>
        </w:rPr>
        <w:t>:</w:t>
      </w:r>
    </w:p>
    <w:p>
      <w:pPr>
        <w:pStyle w:val="BodyText"/>
        <w:spacing w:before="7"/>
        <w:rPr>
          <w:sz w:val="30"/>
        </w:rPr>
      </w:pPr>
    </w:p>
    <w:p>
      <w:pPr>
        <w:tabs>
          <w:tab w:pos="8998" w:val="left" w:leader="none"/>
        </w:tabs>
        <w:spacing w:before="0"/>
        <w:ind w:left="4096" w:right="0" w:firstLine="0"/>
        <w:jc w:val="left"/>
        <w:rPr>
          <w:sz w:val="24"/>
        </w:rPr>
      </w:pPr>
      <w:r>
        <w:rPr>
          <w:rFonts w:ascii="Menlo"/>
          <w:i/>
          <w:w w:val="115"/>
          <w:sz w:val="24"/>
        </w:rPr>
        <w:t>T</w:t>
      </w:r>
      <w:r>
        <w:rPr>
          <w:rFonts w:ascii="Menlo"/>
          <w:i/>
          <w:spacing w:val="-108"/>
          <w:w w:val="115"/>
          <w:sz w:val="24"/>
        </w:rPr>
        <w:t> </w:t>
      </w:r>
      <w:r>
        <w:rPr>
          <w:w w:val="115"/>
          <w:sz w:val="24"/>
        </w:rPr>
        <w:t>:= [</w:t>
      </w:r>
      <w:r>
        <w:rPr>
          <w:i/>
          <w:w w:val="115"/>
          <w:sz w:val="24"/>
        </w:rPr>
        <w:t>t, t </w:t>
      </w:r>
      <w:r>
        <w:rPr>
          <w:w w:val="115"/>
          <w:sz w:val="24"/>
        </w:rPr>
        <w:t>+</w:t>
      </w:r>
      <w:r>
        <w:rPr>
          <w:spacing w:val="-20"/>
          <w:w w:val="115"/>
          <w:sz w:val="24"/>
        </w:rPr>
        <w:t> </w:t>
      </w:r>
      <w:r>
        <w:rPr>
          <w:w w:val="115"/>
          <w:sz w:val="24"/>
        </w:rPr>
        <w:t>1)</w:t>
        <w:tab/>
        <w:t>(4.5)</w:t>
      </w:r>
    </w:p>
    <w:p>
      <w:pPr>
        <w:pStyle w:val="BodyText"/>
        <w:spacing w:before="5"/>
        <w:rPr>
          <w:sz w:val="44"/>
        </w:rPr>
      </w:pPr>
    </w:p>
    <w:p>
      <w:pPr>
        <w:pStyle w:val="BodyText"/>
        <w:spacing w:line="364" w:lineRule="auto" w:before="1"/>
        <w:ind w:left="120" w:right="1178"/>
        <w:jc w:val="both"/>
      </w:pPr>
      <w:r>
        <w:rPr>
          <w:spacing w:val="-10"/>
          <w:w w:val="105"/>
        </w:rPr>
        <w:t>We </w:t>
      </w:r>
      <w:r>
        <w:rPr>
          <w:w w:val="105"/>
        </w:rPr>
        <w:t>define a characteristic function </w:t>
      </w:r>
      <w:r>
        <w:rPr>
          <w:i/>
          <w:w w:val="105"/>
        </w:rPr>
        <w:t>ϕ </w:t>
      </w:r>
      <w:hyperlink w:history="true" w:anchor="_bookmark0">
        <w:r>
          <w:rPr>
            <w:w w:val="105"/>
            <w:vertAlign w:val="superscript"/>
          </w:rPr>
          <w:t>4</w:t>
        </w:r>
        <w:r>
          <w:rPr>
            <w:w w:val="105"/>
            <w:vertAlign w:val="baseline"/>
          </w:rPr>
          <w:t> </w:t>
        </w:r>
      </w:hyperlink>
      <w:r>
        <w:rPr>
          <w:w w:val="105"/>
          <w:vertAlign w:val="baseline"/>
        </w:rPr>
        <w:t>as a mapping from a time period </w:t>
      </w:r>
      <w:r>
        <w:rPr>
          <w:rFonts w:ascii="Menlo" w:hAnsi="Menlo" w:cs="Menlo" w:eastAsia="Menlo"/>
          <w:i/>
          <w:w w:val="105"/>
          <w:vertAlign w:val="baseline"/>
        </w:rPr>
        <w:t>T </w:t>
      </w:r>
      <w:r>
        <w:rPr>
          <w:w w:val="105"/>
          <w:vertAlign w:val="baseline"/>
        </w:rPr>
        <w:t>to a real-valued vector </w:t>
      </w:r>
      <w:r>
        <w:rPr>
          <w:i/>
          <w:w w:val="105"/>
          <w:vertAlign w:val="baseline"/>
        </w:rPr>
        <w:t>ϕ</w:t>
      </w:r>
      <w:r>
        <w:rPr>
          <w:w w:val="105"/>
          <w:vertAlign w:val="baseline"/>
        </w:rPr>
        <w:t>(</w:t>
      </w:r>
      <w:r>
        <w:rPr>
          <w:rFonts w:ascii="Menlo" w:hAnsi="Menlo" w:cs="Menlo" w:eastAsia="Menlo"/>
          <w:i/>
          <w:w w:val="105"/>
          <w:vertAlign w:val="baseline"/>
        </w:rPr>
        <w:t>T</w:t>
      </w:r>
      <w:r>
        <w:rPr>
          <w:rFonts w:ascii="Menlo" w:hAnsi="Menlo" w:cs="Menlo" w:eastAsia="Menlo"/>
          <w:i/>
          <w:spacing w:val="-91"/>
          <w:w w:val="105"/>
          <w:vertAlign w:val="baseline"/>
        </w:rPr>
        <w:t> </w:t>
      </w:r>
      <w:r>
        <w:rPr>
          <w:w w:val="105"/>
          <w:vertAlign w:val="baseline"/>
        </w:rPr>
        <w:t>) </w:t>
      </w:r>
      <w:r>
        <w:rPr>
          <w:rFonts w:ascii="Menlo" w:hAnsi="Menlo" w:cs="Menlo" w:eastAsia="Menlo"/>
          <w:i/>
          <w:w w:val="105"/>
          <w:vertAlign w:val="baseline"/>
        </w:rPr>
        <w:t>∈</w:t>
      </w:r>
      <w:r>
        <w:rPr>
          <w:rFonts w:ascii="Menlo" w:hAnsi="Menlo" w:cs="Menlo" w:eastAsia="Menlo"/>
          <w:i/>
          <w:spacing w:val="-85"/>
          <w:w w:val="105"/>
          <w:vertAlign w:val="baseline"/>
        </w:rPr>
        <w:t> </w:t>
      </w:r>
      <w:r>
        <w:rPr>
          <w:rFonts w:ascii="Arial" w:hAnsi="Arial" w:cs="Arial" w:eastAsia="Arial"/>
          <w:spacing w:val="3"/>
          <w:w w:val="105"/>
          <w:vertAlign w:val="baseline"/>
        </w:rPr>
        <w:t>R</w:t>
      </w:r>
      <w:r>
        <w:rPr>
          <w:i/>
          <w:spacing w:val="3"/>
          <w:w w:val="105"/>
          <w:position w:val="9"/>
          <w:sz w:val="16"/>
          <w:szCs w:val="16"/>
          <w:vertAlign w:val="baseline"/>
        </w:rPr>
        <w:t>d</w:t>
      </w:r>
      <w:r>
        <w:rPr>
          <w:spacing w:val="3"/>
          <w:w w:val="105"/>
          <w:vertAlign w:val="baseline"/>
        </w:rPr>
        <w:t>, </w:t>
      </w:r>
      <w:r>
        <w:rPr>
          <w:w w:val="105"/>
          <w:vertAlign w:val="baseline"/>
        </w:rPr>
        <w:t>where </w:t>
      </w:r>
      <w:r>
        <w:rPr>
          <w:i/>
          <w:w w:val="105"/>
          <w:vertAlign w:val="baseline"/>
        </w:rPr>
        <w:t>d </w:t>
      </w:r>
      <w:r>
        <w:rPr>
          <w:w w:val="105"/>
          <w:vertAlign w:val="baseline"/>
        </w:rPr>
        <w:t>denotes the number of features constructed. </w:t>
      </w:r>
      <w:r>
        <w:rPr>
          <w:spacing w:val="-3"/>
          <w:w w:val="105"/>
          <w:vertAlign w:val="baseline"/>
        </w:rPr>
        <w:t>Ideally, </w:t>
      </w:r>
      <w:r>
        <w:rPr>
          <w:i/>
          <w:w w:val="105"/>
          <w:vertAlign w:val="baseline"/>
        </w:rPr>
        <w:t>ϕ</w:t>
      </w:r>
      <w:r>
        <w:rPr>
          <w:w w:val="105"/>
          <w:vertAlign w:val="baseline"/>
        </w:rPr>
        <w:t>(</w:t>
      </w:r>
      <w:r>
        <w:rPr>
          <w:rFonts w:ascii="Menlo" w:hAnsi="Menlo" w:cs="Menlo" w:eastAsia="Menlo"/>
          <w:i/>
          <w:w w:val="105"/>
          <w:vertAlign w:val="baseline"/>
        </w:rPr>
        <w:t>T</w:t>
      </w:r>
      <w:r>
        <w:rPr>
          <w:rFonts w:ascii="Menlo" w:hAnsi="Menlo" w:cs="Menlo" w:eastAsia="Menlo"/>
          <w:i/>
          <w:spacing w:val="-91"/>
          <w:w w:val="105"/>
          <w:vertAlign w:val="baseline"/>
        </w:rPr>
        <w:t> </w:t>
      </w:r>
      <w:r>
        <w:rPr>
          <w:w w:val="105"/>
          <w:vertAlign w:val="baseline"/>
        </w:rPr>
        <w:t>) should provide a quantitative summary from various aspects of news articles in</w:t>
      </w:r>
      <w:r>
        <w:rPr>
          <w:spacing w:val="56"/>
          <w:w w:val="105"/>
          <w:vertAlign w:val="baseline"/>
        </w:rPr>
        <w:t> </w:t>
      </w:r>
      <w:r>
        <w:rPr>
          <w:w w:val="105"/>
          <w:vertAlign w:val="baseline"/>
        </w:rPr>
        <w:t>IF</w:t>
      </w:r>
      <w:r>
        <w:rPr>
          <w:rFonts w:ascii="Menlo" w:hAnsi="Menlo" w:cs="Menlo" w:eastAsia="Menlo"/>
          <w:i/>
          <w:w w:val="105"/>
          <w:vertAlign w:val="subscript"/>
        </w:rPr>
        <w:t>T</w:t>
      </w:r>
      <w:r>
        <w:rPr>
          <w:rFonts w:ascii="Menlo" w:hAnsi="Menlo" w:cs="Menlo" w:eastAsia="Menlo"/>
          <w:i/>
          <w:w w:val="105"/>
          <w:vertAlign w:val="baseline"/>
        </w:rPr>
        <w:t> </w:t>
      </w:r>
      <w:r>
        <w:rPr>
          <w:w w:val="105"/>
          <w:vertAlign w:val="baseline"/>
        </w:rPr>
        <w:t>.</w:t>
      </w:r>
    </w:p>
    <w:p>
      <w:pPr>
        <w:pStyle w:val="BodyText"/>
        <w:spacing w:before="7"/>
        <w:ind w:left="471"/>
      </w:pPr>
      <w:r>
        <w:rPr>
          <w:spacing w:val="-7"/>
          <w:w w:val="105"/>
        </w:rPr>
        <w:t>For </w:t>
      </w:r>
      <w:r>
        <w:rPr>
          <w:w w:val="105"/>
        </w:rPr>
        <w:t>example, one </w:t>
      </w:r>
      <w:r>
        <w:rPr>
          <w:spacing w:val="-3"/>
          <w:w w:val="105"/>
        </w:rPr>
        <w:t>valid </w:t>
      </w:r>
      <w:r>
        <w:rPr>
          <w:w w:val="105"/>
        </w:rPr>
        <w:t>characteristic function </w:t>
      </w:r>
      <w:r>
        <w:rPr>
          <w:i/>
          <w:w w:val="105"/>
        </w:rPr>
        <w:t>ϕ </w:t>
      </w:r>
      <w:r>
        <w:rPr>
          <w:w w:val="105"/>
        </w:rPr>
        <w:t>can construct the following </w:t>
      </w:r>
      <w:r>
        <w:rPr>
          <w:spacing w:val="-5"/>
          <w:w w:val="105"/>
        </w:rPr>
        <w:t>two</w:t>
      </w:r>
      <w:r>
        <w:rPr>
          <w:spacing w:val="41"/>
          <w:w w:val="105"/>
        </w:rPr>
        <w:t> </w:t>
      </w:r>
      <w:r>
        <w:rPr>
          <w:w w:val="105"/>
        </w:rPr>
        <w:t>features:</w:t>
      </w:r>
    </w:p>
    <w:p>
      <w:pPr>
        <w:pStyle w:val="BodyText"/>
        <w:spacing w:before="157"/>
        <w:ind w:left="389" w:hanging="270"/>
      </w:pPr>
      <w:r>
        <w:rPr>
          <w:w w:val="110"/>
        </w:rPr>
        <w:t>1)</w:t>
      </w:r>
      <w:r>
        <w:rPr>
          <w:spacing w:val="-11"/>
          <w:w w:val="110"/>
        </w:rPr>
        <w:t> </w:t>
      </w:r>
      <w:r>
        <w:rPr>
          <w:w w:val="110"/>
        </w:rPr>
        <w:t>the</w:t>
      </w:r>
      <w:r>
        <w:rPr>
          <w:spacing w:val="-11"/>
          <w:w w:val="110"/>
        </w:rPr>
        <w:t> </w:t>
      </w:r>
      <w:r>
        <w:rPr>
          <w:w w:val="110"/>
        </w:rPr>
        <w:t>the</w:t>
      </w:r>
      <w:r>
        <w:rPr>
          <w:spacing w:val="-10"/>
          <w:w w:val="110"/>
        </w:rPr>
        <w:t> </w:t>
      </w:r>
      <w:r>
        <w:rPr>
          <w:w w:val="110"/>
        </w:rPr>
        <w:t>number</w:t>
      </w:r>
      <w:r>
        <w:rPr>
          <w:spacing w:val="-11"/>
          <w:w w:val="110"/>
        </w:rPr>
        <w:t> </w:t>
      </w:r>
      <w:r>
        <w:rPr>
          <w:w w:val="110"/>
        </w:rPr>
        <w:t>of</w:t>
      </w:r>
      <w:r>
        <w:rPr>
          <w:spacing w:val="-11"/>
          <w:w w:val="110"/>
        </w:rPr>
        <w:t> </w:t>
      </w:r>
      <w:r>
        <w:rPr>
          <w:w w:val="110"/>
        </w:rPr>
        <w:t>news</w:t>
      </w:r>
      <w:r>
        <w:rPr>
          <w:spacing w:val="-10"/>
          <w:w w:val="110"/>
        </w:rPr>
        <w:t> </w:t>
      </w:r>
      <w:r>
        <w:rPr>
          <w:w w:val="110"/>
        </w:rPr>
        <w:t>articles</w:t>
      </w:r>
      <w:r>
        <w:rPr>
          <w:spacing w:val="-11"/>
          <w:w w:val="110"/>
        </w:rPr>
        <w:t> </w:t>
      </w:r>
      <w:r>
        <w:rPr>
          <w:w w:val="110"/>
        </w:rPr>
        <w:t>(events)</w:t>
      </w:r>
      <w:r>
        <w:rPr>
          <w:spacing w:val="-10"/>
          <w:w w:val="110"/>
        </w:rPr>
        <w:t> </w:t>
      </w:r>
      <w:r>
        <w:rPr>
          <w:w w:val="110"/>
        </w:rPr>
        <w:t>in</w:t>
      </w:r>
      <w:r>
        <w:rPr>
          <w:spacing w:val="-11"/>
          <w:w w:val="110"/>
        </w:rPr>
        <w:t> </w:t>
      </w:r>
      <w:r>
        <w:rPr>
          <w:w w:val="110"/>
        </w:rPr>
        <w:t>period</w:t>
      </w:r>
      <w:r>
        <w:rPr>
          <w:spacing w:val="-11"/>
          <w:w w:val="110"/>
        </w:rPr>
        <w:t> </w:t>
      </w:r>
      <w:r>
        <w:rPr>
          <w:rFonts w:ascii="Menlo"/>
          <w:i/>
          <w:w w:val="110"/>
        </w:rPr>
        <w:t>T</w:t>
      </w:r>
      <w:r>
        <w:rPr>
          <w:rFonts w:ascii="Menlo"/>
          <w:i/>
          <w:spacing w:val="-61"/>
          <w:w w:val="110"/>
        </w:rPr>
        <w:t> </w:t>
      </w:r>
      <w:r>
        <w:rPr>
          <w:w w:val="110"/>
        </w:rPr>
        <w:t>and</w:t>
      </w:r>
      <w:r>
        <w:rPr>
          <w:spacing w:val="-10"/>
          <w:w w:val="110"/>
        </w:rPr>
        <w:t> </w:t>
      </w:r>
      <w:r>
        <w:rPr>
          <w:w w:val="110"/>
        </w:rPr>
        <w:t>2)</w:t>
      </w:r>
      <w:r>
        <w:rPr>
          <w:spacing w:val="-11"/>
          <w:w w:val="110"/>
        </w:rPr>
        <w:t> </w:t>
      </w:r>
      <w:r>
        <w:rPr>
          <w:w w:val="110"/>
        </w:rPr>
        <w:t>the</w:t>
      </w:r>
      <w:r>
        <w:rPr>
          <w:spacing w:val="-11"/>
          <w:w w:val="110"/>
        </w:rPr>
        <w:t> </w:t>
      </w:r>
      <w:r>
        <w:rPr>
          <w:w w:val="110"/>
        </w:rPr>
        <w:t>average</w:t>
      </w:r>
      <w:r>
        <w:rPr>
          <w:spacing w:val="-11"/>
          <w:w w:val="110"/>
        </w:rPr>
        <w:t> </w:t>
      </w:r>
      <w:r>
        <w:rPr>
          <w:spacing w:val="-3"/>
          <w:w w:val="110"/>
        </w:rPr>
        <w:t>event</w:t>
      </w:r>
      <w:r>
        <w:rPr>
          <w:spacing w:val="-10"/>
          <w:w w:val="110"/>
        </w:rPr>
        <w:t> </w:t>
      </w:r>
      <w:r>
        <w:rPr>
          <w:w w:val="110"/>
        </w:rPr>
        <w:t>sentiment</w:t>
      </w:r>
    </w:p>
    <w:p>
      <w:pPr>
        <w:pStyle w:val="BodyText"/>
        <w:spacing w:before="4"/>
        <w:rPr>
          <w:sz w:val="10"/>
        </w:rPr>
      </w:pPr>
      <w:r>
        <w:rPr/>
        <w:pict>
          <v:shape style="position:absolute;margin-left:72pt;margin-top:8.141993pt;width:187.2pt;height:.1pt;mso-position-horizontal-relative:page;mso-position-vertical-relative:paragraph;z-index:-251531264;mso-wrap-distance-left:0;mso-wrap-distance-right:0" coordorigin="1440,163" coordsize="3744,0" path="m1440,163l5184,163e" filled="false" stroked="true" strokeweight=".398pt" strokecolor="#000000">
            <v:path arrowok="t"/>
            <v:stroke dashstyle="solid"/>
            <w10:wrap type="topAndBottom"/>
          </v:shape>
        </w:pict>
      </w:r>
    </w:p>
    <w:p>
      <w:pPr>
        <w:spacing w:line="249" w:lineRule="auto" w:before="0"/>
        <w:ind w:left="120" w:right="1176" w:firstLine="269"/>
        <w:jc w:val="both"/>
        <w:rPr>
          <w:sz w:val="20"/>
        </w:rPr>
      </w:pPr>
      <w:r>
        <w:rPr>
          <w:spacing w:val="3"/>
          <w:w w:val="110"/>
          <w:position w:val="7"/>
          <w:sz w:val="14"/>
        </w:rPr>
        <w:t>4</w:t>
      </w:r>
      <w:r>
        <w:rPr>
          <w:spacing w:val="3"/>
          <w:w w:val="110"/>
          <w:sz w:val="20"/>
        </w:rPr>
        <w:t>In</w:t>
      </w:r>
      <w:r>
        <w:rPr>
          <w:spacing w:val="-10"/>
          <w:w w:val="110"/>
          <w:sz w:val="20"/>
        </w:rPr>
        <w:t> </w:t>
      </w:r>
      <w:r>
        <w:rPr>
          <w:w w:val="110"/>
          <w:sz w:val="20"/>
        </w:rPr>
        <w:t>the</w:t>
      </w:r>
      <w:r>
        <w:rPr>
          <w:spacing w:val="-9"/>
          <w:w w:val="110"/>
          <w:sz w:val="20"/>
        </w:rPr>
        <w:t> </w:t>
      </w:r>
      <w:r>
        <w:rPr>
          <w:w w:val="110"/>
          <w:sz w:val="20"/>
        </w:rPr>
        <w:t>context</w:t>
      </w:r>
      <w:r>
        <w:rPr>
          <w:spacing w:val="-10"/>
          <w:w w:val="110"/>
          <w:sz w:val="20"/>
        </w:rPr>
        <w:t> </w:t>
      </w:r>
      <w:r>
        <w:rPr>
          <w:w w:val="110"/>
          <w:sz w:val="20"/>
        </w:rPr>
        <w:t>of</w:t>
      </w:r>
      <w:r>
        <w:rPr>
          <w:spacing w:val="-9"/>
          <w:w w:val="110"/>
          <w:sz w:val="20"/>
        </w:rPr>
        <w:t> </w:t>
      </w:r>
      <w:r>
        <w:rPr>
          <w:w w:val="110"/>
          <w:sz w:val="20"/>
        </w:rPr>
        <w:t>probability,</w:t>
      </w:r>
      <w:r>
        <w:rPr>
          <w:spacing w:val="-8"/>
          <w:w w:val="110"/>
          <w:sz w:val="20"/>
        </w:rPr>
        <w:t> </w:t>
      </w:r>
      <w:r>
        <w:rPr>
          <w:w w:val="110"/>
          <w:sz w:val="20"/>
        </w:rPr>
        <w:t>the</w:t>
      </w:r>
      <w:r>
        <w:rPr>
          <w:spacing w:val="-9"/>
          <w:w w:val="110"/>
          <w:sz w:val="20"/>
        </w:rPr>
        <w:t> </w:t>
      </w:r>
      <w:r>
        <w:rPr>
          <w:w w:val="110"/>
          <w:sz w:val="20"/>
        </w:rPr>
        <w:t>characteristic</w:t>
      </w:r>
      <w:r>
        <w:rPr>
          <w:spacing w:val="-9"/>
          <w:w w:val="110"/>
          <w:sz w:val="20"/>
        </w:rPr>
        <w:t> </w:t>
      </w:r>
      <w:r>
        <w:rPr>
          <w:w w:val="110"/>
          <w:sz w:val="20"/>
        </w:rPr>
        <w:t>function</w:t>
      </w:r>
      <w:r>
        <w:rPr>
          <w:spacing w:val="-10"/>
          <w:w w:val="110"/>
          <w:sz w:val="20"/>
        </w:rPr>
        <w:t> </w:t>
      </w:r>
      <w:r>
        <w:rPr>
          <w:w w:val="110"/>
          <w:sz w:val="20"/>
        </w:rPr>
        <w:t>of</w:t>
      </w:r>
      <w:r>
        <w:rPr>
          <w:spacing w:val="-9"/>
          <w:w w:val="110"/>
          <w:sz w:val="20"/>
        </w:rPr>
        <w:t> </w:t>
      </w:r>
      <w:r>
        <w:rPr>
          <w:w w:val="110"/>
          <w:sz w:val="20"/>
        </w:rPr>
        <w:t>a</w:t>
      </w:r>
      <w:r>
        <w:rPr>
          <w:spacing w:val="-9"/>
          <w:w w:val="110"/>
          <w:sz w:val="20"/>
        </w:rPr>
        <w:t> </w:t>
      </w:r>
      <w:r>
        <w:rPr>
          <w:w w:val="110"/>
          <w:sz w:val="20"/>
        </w:rPr>
        <w:t>distribution</w:t>
      </w:r>
      <w:r>
        <w:rPr>
          <w:spacing w:val="-10"/>
          <w:w w:val="110"/>
          <w:sz w:val="20"/>
        </w:rPr>
        <w:t> </w:t>
      </w:r>
      <w:r>
        <w:rPr>
          <w:w w:val="110"/>
          <w:sz w:val="20"/>
        </w:rPr>
        <w:t>fully</w:t>
      </w:r>
      <w:r>
        <w:rPr>
          <w:spacing w:val="-9"/>
          <w:w w:val="110"/>
          <w:sz w:val="20"/>
        </w:rPr>
        <w:t> </w:t>
      </w:r>
      <w:r>
        <w:rPr>
          <w:w w:val="110"/>
          <w:sz w:val="20"/>
        </w:rPr>
        <w:t>describes</w:t>
      </w:r>
      <w:r>
        <w:rPr>
          <w:spacing w:val="-9"/>
          <w:w w:val="110"/>
          <w:sz w:val="20"/>
        </w:rPr>
        <w:t> </w:t>
      </w:r>
      <w:r>
        <w:rPr>
          <w:w w:val="110"/>
          <w:sz w:val="20"/>
        </w:rPr>
        <w:t>the</w:t>
      </w:r>
      <w:r>
        <w:rPr>
          <w:spacing w:val="-10"/>
          <w:w w:val="110"/>
          <w:sz w:val="20"/>
        </w:rPr>
        <w:t> </w:t>
      </w:r>
      <w:r>
        <w:rPr>
          <w:w w:val="110"/>
          <w:sz w:val="20"/>
        </w:rPr>
        <w:t>distribution, refer to (Ushakov </w:t>
      </w:r>
      <w:hyperlink w:history="true" w:anchor="_bookmark121">
        <w:r>
          <w:rPr>
            <w:w w:val="110"/>
            <w:sz w:val="20"/>
          </w:rPr>
          <w:t>1999)</w:t>
        </w:r>
      </w:hyperlink>
      <w:r>
        <w:rPr>
          <w:w w:val="110"/>
          <w:sz w:val="20"/>
        </w:rPr>
        <w:t> for a review of this topic. Here </w:t>
      </w:r>
      <w:r>
        <w:rPr>
          <w:spacing w:val="-3"/>
          <w:w w:val="110"/>
          <w:sz w:val="20"/>
        </w:rPr>
        <w:t>we </w:t>
      </w:r>
      <w:r>
        <w:rPr>
          <w:w w:val="110"/>
          <w:sz w:val="20"/>
        </w:rPr>
        <w:t>define the characteristic function to </w:t>
      </w:r>
      <w:r>
        <w:rPr>
          <w:spacing w:val="2"/>
          <w:w w:val="110"/>
          <w:sz w:val="20"/>
        </w:rPr>
        <w:t>be </w:t>
      </w:r>
      <w:r>
        <w:rPr>
          <w:w w:val="110"/>
          <w:sz w:val="20"/>
        </w:rPr>
        <w:t>the function</w:t>
      </w:r>
      <w:r>
        <w:rPr>
          <w:spacing w:val="5"/>
          <w:w w:val="110"/>
          <w:sz w:val="20"/>
        </w:rPr>
        <w:t> </w:t>
      </w:r>
      <w:r>
        <w:rPr>
          <w:w w:val="110"/>
          <w:sz w:val="20"/>
        </w:rPr>
        <w:t>mapping</w:t>
      </w:r>
      <w:r>
        <w:rPr>
          <w:spacing w:val="6"/>
          <w:w w:val="110"/>
          <w:sz w:val="20"/>
        </w:rPr>
        <w:t> </w:t>
      </w:r>
      <w:r>
        <w:rPr>
          <w:w w:val="110"/>
          <w:sz w:val="20"/>
        </w:rPr>
        <w:t>a</w:t>
      </w:r>
      <w:r>
        <w:rPr>
          <w:spacing w:val="5"/>
          <w:w w:val="110"/>
          <w:sz w:val="20"/>
        </w:rPr>
        <w:t> </w:t>
      </w:r>
      <w:r>
        <w:rPr>
          <w:w w:val="110"/>
          <w:sz w:val="20"/>
        </w:rPr>
        <w:t>collection</w:t>
      </w:r>
      <w:r>
        <w:rPr>
          <w:spacing w:val="6"/>
          <w:w w:val="110"/>
          <w:sz w:val="20"/>
        </w:rPr>
        <w:t> </w:t>
      </w:r>
      <w:r>
        <w:rPr>
          <w:w w:val="110"/>
          <w:sz w:val="20"/>
        </w:rPr>
        <w:t>of</w:t>
      </w:r>
      <w:r>
        <w:rPr>
          <w:spacing w:val="6"/>
          <w:w w:val="110"/>
          <w:sz w:val="20"/>
        </w:rPr>
        <w:t> </w:t>
      </w:r>
      <w:r>
        <w:rPr>
          <w:w w:val="110"/>
          <w:sz w:val="20"/>
        </w:rPr>
        <w:t>news</w:t>
      </w:r>
      <w:r>
        <w:rPr>
          <w:spacing w:val="5"/>
          <w:w w:val="110"/>
          <w:sz w:val="20"/>
        </w:rPr>
        <w:t> </w:t>
      </w:r>
      <w:r>
        <w:rPr>
          <w:w w:val="110"/>
          <w:sz w:val="20"/>
        </w:rPr>
        <w:t>to</w:t>
      </w:r>
      <w:r>
        <w:rPr>
          <w:spacing w:val="6"/>
          <w:w w:val="110"/>
          <w:sz w:val="20"/>
        </w:rPr>
        <w:t> </w:t>
      </w:r>
      <w:r>
        <w:rPr>
          <w:w w:val="110"/>
          <w:sz w:val="20"/>
        </w:rPr>
        <w:t>a</w:t>
      </w:r>
      <w:r>
        <w:rPr>
          <w:spacing w:val="5"/>
          <w:w w:val="110"/>
          <w:sz w:val="20"/>
        </w:rPr>
        <w:t> </w:t>
      </w:r>
      <w:r>
        <w:rPr>
          <w:w w:val="110"/>
          <w:sz w:val="20"/>
        </w:rPr>
        <w:t>vector</w:t>
      </w:r>
      <w:r>
        <w:rPr>
          <w:spacing w:val="6"/>
          <w:w w:val="110"/>
          <w:sz w:val="20"/>
        </w:rPr>
        <w:t> </w:t>
      </w:r>
      <w:r>
        <w:rPr>
          <w:b/>
          <w:w w:val="110"/>
          <w:sz w:val="20"/>
        </w:rPr>
        <w:t>x</w:t>
      </w:r>
      <w:r>
        <w:rPr>
          <w:b/>
          <w:spacing w:val="6"/>
          <w:w w:val="110"/>
          <w:sz w:val="20"/>
        </w:rPr>
        <w:t> </w:t>
      </w:r>
      <w:r>
        <w:rPr>
          <w:w w:val="110"/>
          <w:sz w:val="20"/>
        </w:rPr>
        <w:t>of</w:t>
      </w:r>
      <w:r>
        <w:rPr>
          <w:spacing w:val="5"/>
          <w:w w:val="110"/>
          <w:sz w:val="20"/>
        </w:rPr>
        <w:t> </w:t>
      </w:r>
      <w:r>
        <w:rPr>
          <w:w w:val="110"/>
          <w:sz w:val="20"/>
        </w:rPr>
        <w:t>summary</w:t>
      </w:r>
      <w:r>
        <w:rPr>
          <w:spacing w:val="6"/>
          <w:w w:val="110"/>
          <w:sz w:val="20"/>
        </w:rPr>
        <w:t> </w:t>
      </w:r>
      <w:r>
        <w:rPr>
          <w:w w:val="110"/>
          <w:sz w:val="20"/>
        </w:rPr>
        <w:t>statistic</w:t>
      </w:r>
      <w:r>
        <w:rPr>
          <w:spacing w:val="5"/>
          <w:w w:val="110"/>
          <w:sz w:val="20"/>
        </w:rPr>
        <w:t> </w:t>
      </w:r>
      <w:r>
        <w:rPr>
          <w:w w:val="110"/>
          <w:sz w:val="20"/>
        </w:rPr>
        <w:t>of</w:t>
      </w:r>
      <w:r>
        <w:rPr>
          <w:spacing w:val="6"/>
          <w:w w:val="110"/>
          <w:sz w:val="20"/>
        </w:rPr>
        <w:t> </w:t>
      </w:r>
      <w:r>
        <w:rPr>
          <w:w w:val="110"/>
          <w:sz w:val="20"/>
        </w:rPr>
        <w:t>these</w:t>
      </w:r>
      <w:r>
        <w:rPr>
          <w:spacing w:val="6"/>
          <w:w w:val="110"/>
          <w:sz w:val="20"/>
        </w:rPr>
        <w:t> </w:t>
      </w:r>
      <w:r>
        <w:rPr>
          <w:w w:val="110"/>
          <w:sz w:val="20"/>
        </w:rPr>
        <w:t>news.</w:t>
      </w:r>
    </w:p>
    <w:p>
      <w:pPr>
        <w:spacing w:after="0" w:line="249" w:lineRule="auto"/>
        <w:jc w:val="both"/>
        <w:rPr>
          <w:sz w:val="20"/>
        </w:rPr>
        <w:sectPr>
          <w:type w:val="continuous"/>
          <w:pgSz w:w="12240" w:h="15840"/>
          <w:pgMar w:top="1500" w:bottom="1020" w:left="1320" w:right="260"/>
        </w:sectPr>
      </w:pPr>
    </w:p>
    <w:p>
      <w:pPr>
        <w:pStyle w:val="BodyText"/>
        <w:spacing w:before="35"/>
        <w:ind w:left="120"/>
      </w:pPr>
      <w:r>
        <w:rPr/>
        <w:t>score of these</w:t>
      </w:r>
      <w:r>
        <w:rPr>
          <w:spacing w:val="54"/>
        </w:rPr>
        <w:t> </w:t>
      </w:r>
      <w:r>
        <w:rPr/>
        <w:t>news:</w:t>
      </w:r>
    </w:p>
    <w:p>
      <w:pPr>
        <w:spacing w:after="0"/>
        <w:sectPr>
          <w:pgSz w:w="12240" w:h="15840"/>
          <w:pgMar w:header="0" w:footer="822" w:top="1420" w:bottom="1020" w:left="1320" w:right="260"/>
        </w:sectPr>
      </w:pPr>
    </w:p>
    <w:p>
      <w:pPr>
        <w:tabs>
          <w:tab w:pos="1773" w:val="left" w:leader="none"/>
        </w:tabs>
        <w:spacing w:line="24" w:lineRule="auto" w:before="196"/>
        <w:ind w:left="1149" w:right="0" w:firstLine="0"/>
        <w:jc w:val="left"/>
        <w:rPr>
          <w:rFonts w:ascii="Menlo" w:hAnsi="Menlo"/>
          <w:i/>
          <w:sz w:val="24"/>
        </w:rPr>
      </w:pPr>
      <w:r>
        <w:rPr>
          <w:rFonts w:ascii="Arial" w:hAnsi="Arial"/>
          <w:spacing w:val="-160"/>
          <w:w w:val="88"/>
          <w:position w:val="27"/>
          <w:sz w:val="24"/>
        </w:rPr>
        <w:t></w:t>
      </w:r>
      <w:r>
        <w:rPr>
          <w:rFonts w:ascii="Arial" w:hAnsi="Arial"/>
          <w:w w:val="88"/>
          <w:position w:val="-15"/>
          <w:sz w:val="24"/>
        </w:rPr>
        <w:t></w:t>
      </w:r>
      <w:r>
        <w:rPr>
          <w:rFonts w:ascii="Arial" w:hAnsi="Arial"/>
          <w:position w:val="-15"/>
          <w:sz w:val="24"/>
        </w:rPr>
        <w:tab/>
      </w:r>
      <w:r>
        <w:rPr>
          <w:rFonts w:ascii="Menlo" w:hAnsi="Menlo"/>
          <w:i/>
          <w:w w:val="64"/>
          <w:sz w:val="24"/>
        </w:rPr>
        <w:t>|{</w:t>
      </w:r>
      <w:r>
        <w:rPr>
          <w:i/>
          <w:w w:val="116"/>
          <w:sz w:val="24"/>
        </w:rPr>
        <w:t>n</w:t>
      </w:r>
      <w:r>
        <w:rPr>
          <w:i/>
          <w:spacing w:val="6"/>
          <w:sz w:val="24"/>
        </w:rPr>
        <w:t> </w:t>
      </w:r>
      <w:r>
        <w:rPr>
          <w:w w:val="97"/>
          <w:sz w:val="24"/>
        </w:rPr>
        <w:t>:</w:t>
      </w:r>
      <w:r>
        <w:rPr>
          <w:spacing w:val="6"/>
          <w:sz w:val="24"/>
        </w:rPr>
        <w:t> </w:t>
      </w:r>
      <w:r>
        <w:rPr>
          <w:i/>
          <w:w w:val="118"/>
          <w:sz w:val="24"/>
        </w:rPr>
        <w:t>τ</w:t>
      </w:r>
      <w:r>
        <w:rPr>
          <w:i/>
          <w:w w:val="129"/>
          <w:sz w:val="24"/>
          <w:vertAlign w:val="subscript"/>
        </w:rPr>
        <w:t>n</w:t>
      </w:r>
      <w:r>
        <w:rPr>
          <w:i/>
          <w:spacing w:val="16"/>
          <w:sz w:val="24"/>
          <w:vertAlign w:val="baseline"/>
        </w:rPr>
        <w:t> </w:t>
      </w:r>
      <w:r>
        <w:rPr>
          <w:rFonts w:ascii="Menlo" w:hAnsi="Menlo"/>
          <w:i/>
          <w:w w:val="110"/>
          <w:sz w:val="24"/>
          <w:vertAlign w:val="baseline"/>
        </w:rPr>
        <w:t>∈</w:t>
      </w:r>
      <w:r>
        <w:rPr>
          <w:rFonts w:ascii="Menlo" w:hAnsi="Menlo"/>
          <w:i/>
          <w:spacing w:val="-78"/>
          <w:sz w:val="24"/>
          <w:vertAlign w:val="baseline"/>
        </w:rPr>
        <w:t> </w:t>
      </w:r>
      <w:r>
        <w:rPr>
          <w:rFonts w:ascii="Menlo" w:hAnsi="Menlo"/>
          <w:i/>
          <w:w w:val="90"/>
          <w:sz w:val="24"/>
          <w:vertAlign w:val="baseline"/>
        </w:rPr>
        <w:t>T</w:t>
      </w:r>
      <w:r>
        <w:rPr>
          <w:rFonts w:ascii="Menlo" w:hAnsi="Menlo"/>
          <w:i/>
          <w:spacing w:val="-84"/>
          <w:sz w:val="24"/>
          <w:vertAlign w:val="baseline"/>
        </w:rPr>
        <w:t> </w:t>
      </w:r>
      <w:r>
        <w:rPr>
          <w:rFonts w:ascii="Menlo" w:hAnsi="Menlo"/>
          <w:i/>
          <w:spacing w:val="-10"/>
          <w:w w:val="64"/>
          <w:sz w:val="24"/>
          <w:vertAlign w:val="baseline"/>
        </w:rPr>
        <w:t>}|</w:t>
      </w:r>
    </w:p>
    <w:p>
      <w:pPr>
        <w:pStyle w:val="BodyText"/>
        <w:tabs>
          <w:tab w:pos="899" w:val="left" w:leader="none"/>
        </w:tabs>
        <w:spacing w:line="144" w:lineRule="auto" w:before="63"/>
        <w:ind w:left="425"/>
        <w:rPr>
          <w:rFonts w:ascii="Arial" w:hAnsi="Arial"/>
        </w:rPr>
      </w:pPr>
      <w:r>
        <w:rPr/>
        <w:br w:type="column"/>
      </w:r>
      <w:r>
        <w:rPr>
          <w:rFonts w:ascii="Arial" w:hAnsi="Arial"/>
          <w:spacing w:val="-160"/>
          <w:w w:val="88"/>
          <w:position w:val="-41"/>
        </w:rPr>
        <w:t></w:t>
      </w:r>
      <w:r>
        <w:rPr>
          <w:rFonts w:ascii="Arial" w:hAnsi="Arial"/>
          <w:w w:val="88"/>
        </w:rPr>
        <w:t></w:t>
      </w:r>
      <w:r>
        <w:rPr>
          <w:rFonts w:ascii="Arial" w:hAnsi="Arial"/>
        </w:rPr>
        <w:tab/>
      </w:r>
      <w:r>
        <w:rPr>
          <w:rFonts w:ascii="Arial" w:hAnsi="Arial"/>
          <w:spacing w:val="-73"/>
          <w:w w:val="88"/>
          <w:position w:val="-6"/>
        </w:rPr>
        <w:t></w:t>
      </w:r>
    </w:p>
    <w:p>
      <w:pPr>
        <w:pStyle w:val="BodyText"/>
        <w:tabs>
          <w:tab w:pos="3772" w:val="left" w:leader="none"/>
        </w:tabs>
        <w:spacing w:line="440" w:lineRule="exact" w:before="212"/>
        <w:ind w:left="521"/>
        <w:rPr>
          <w:rFonts w:ascii="Arial" w:hAnsi="Arial"/>
        </w:rPr>
      </w:pPr>
      <w:r>
        <w:rPr/>
        <w:br w:type="column"/>
      </w:r>
      <w:r>
        <w:rPr>
          <w:w w:val="105"/>
        </w:rPr>
        <w:t>Number of News on</w:t>
      </w:r>
      <w:r>
        <w:rPr>
          <w:spacing w:val="37"/>
          <w:w w:val="105"/>
        </w:rPr>
        <w:t> </w:t>
      </w:r>
      <w:r>
        <w:rPr>
          <w:spacing w:val="-3"/>
          <w:w w:val="105"/>
        </w:rPr>
        <w:t>Day</w:t>
      </w:r>
      <w:r>
        <w:rPr>
          <w:spacing w:val="10"/>
          <w:w w:val="105"/>
        </w:rPr>
        <w:t> </w:t>
      </w:r>
      <w:r>
        <w:rPr>
          <w:i/>
          <w:w w:val="105"/>
        </w:rPr>
        <w:t>t</w:t>
        <w:tab/>
      </w:r>
      <w:r>
        <w:rPr>
          <w:rFonts w:ascii="Arial" w:hAnsi="Arial"/>
          <w:w w:val="105"/>
          <w:position w:val="29"/>
        </w:rPr>
        <w:t></w:t>
      </w:r>
    </w:p>
    <w:p>
      <w:pPr>
        <w:spacing w:after="0" w:line="440" w:lineRule="exact"/>
        <w:rPr>
          <w:rFonts w:ascii="Arial" w:hAnsi="Arial"/>
        </w:rPr>
        <w:sectPr>
          <w:type w:val="continuous"/>
          <w:pgSz w:w="12240" w:h="15840"/>
          <w:pgMar w:top="1500" w:bottom="1020" w:left="1320" w:right="260"/>
          <w:cols w:num="3" w:equalWidth="0">
            <w:col w:w="3181" w:space="40"/>
            <w:col w:w="1059" w:space="39"/>
            <w:col w:w="6341"/>
          </w:cols>
        </w:sectPr>
      </w:pPr>
    </w:p>
    <w:p>
      <w:pPr>
        <w:tabs>
          <w:tab w:pos="1332" w:val="left" w:leader="none"/>
          <w:tab w:pos="1709" w:val="left" w:leader="none"/>
          <w:tab w:pos="2170" w:val="left" w:leader="none"/>
        </w:tabs>
        <w:spacing w:line="306" w:lineRule="exact" w:before="41"/>
        <w:ind w:left="308" w:right="0" w:firstLine="0"/>
        <w:jc w:val="left"/>
        <w:rPr>
          <w:sz w:val="16"/>
          <w:szCs w:val="16"/>
        </w:rPr>
      </w:pPr>
      <w:r>
        <w:rPr/>
        <w:pict>
          <v:shape style="position:absolute;margin-left:123.474998pt;margin-top:5.099729pt;width:8pt;height:44.65pt;mso-position-horizontal-relative:page;mso-position-vertical-relative:paragraph;z-index:-259198976" type="#_x0000_t202" filled="false" stroked="false">
            <v:textbox inset="0,0,0,0">
              <w:txbxContent>
                <w:p>
                  <w:pPr>
                    <w:pStyle w:val="BodyText"/>
                    <w:spacing w:line="235" w:lineRule="exact"/>
                    <w:rPr>
                      <w:rFonts w:ascii="Arial" w:hAnsi="Arial"/>
                    </w:rPr>
                  </w:pPr>
                  <w:r>
                    <w:rPr>
                      <w:rFonts w:ascii="Arial" w:hAnsi="Arial"/>
                      <w:w w:val="88"/>
                    </w:rPr>
                    <w:t></w:t>
                  </w:r>
                </w:p>
              </w:txbxContent>
            </v:textbox>
            <w10:wrap type="none"/>
          </v:shape>
        </w:pict>
      </w:r>
      <w:r>
        <w:rPr>
          <w:i/>
          <w:w w:val="115"/>
          <w:sz w:val="24"/>
          <w:szCs w:val="24"/>
        </w:rPr>
        <w:t>ϕ</w:t>
      </w:r>
      <w:r>
        <w:rPr>
          <w:w w:val="115"/>
          <w:sz w:val="24"/>
          <w:szCs w:val="24"/>
        </w:rPr>
        <w:t>(</w:t>
      </w:r>
      <w:r>
        <w:rPr>
          <w:rFonts w:ascii="Menlo" w:hAnsi="Menlo" w:cs="Menlo" w:eastAsia="Menlo"/>
          <w:i/>
          <w:w w:val="115"/>
          <w:sz w:val="24"/>
          <w:szCs w:val="24"/>
        </w:rPr>
        <w:t>T</w:t>
      </w:r>
      <w:r>
        <w:rPr>
          <w:rFonts w:ascii="Menlo" w:hAnsi="Menlo" w:cs="Menlo" w:eastAsia="Menlo"/>
          <w:i/>
          <w:spacing w:val="-106"/>
          <w:w w:val="115"/>
          <w:sz w:val="24"/>
          <w:szCs w:val="24"/>
        </w:rPr>
        <w:t> </w:t>
      </w:r>
      <w:r>
        <w:rPr>
          <w:w w:val="115"/>
          <w:sz w:val="24"/>
          <w:szCs w:val="24"/>
        </w:rPr>
        <w:t>)</w:t>
      </w:r>
      <w:r>
        <w:rPr>
          <w:spacing w:val="-4"/>
          <w:w w:val="115"/>
          <w:sz w:val="24"/>
          <w:szCs w:val="24"/>
        </w:rPr>
        <w:t> </w:t>
      </w:r>
      <w:r>
        <w:rPr>
          <w:w w:val="115"/>
          <w:sz w:val="24"/>
          <w:szCs w:val="24"/>
        </w:rPr>
        <w:t>=</w:t>
        <w:tab/>
      </w:r>
      <w:r>
        <w:rPr>
          <w:w w:val="115"/>
          <w:position w:val="-4"/>
          <w:sz w:val="24"/>
          <w:szCs w:val="24"/>
          <w:u w:val="single"/>
        </w:rPr>
        <w:t> </w:t>
        <w:tab/>
      </w:r>
      <w:r>
        <w:rPr>
          <w:w w:val="115"/>
          <w:position w:val="-4"/>
          <w:sz w:val="16"/>
          <w:szCs w:val="16"/>
          <w:u w:val="single"/>
        </w:rPr>
        <w:t>1</w:t>
      </w:r>
      <w:r>
        <w:rPr>
          <w:position w:val="-4"/>
          <w:sz w:val="16"/>
          <w:szCs w:val="16"/>
          <w:u w:val="single"/>
        </w:rPr>
        <w:tab/>
      </w:r>
    </w:p>
    <w:p>
      <w:pPr>
        <w:spacing w:line="192" w:lineRule="exact" w:before="0"/>
        <w:ind w:left="1332" w:right="0" w:firstLine="0"/>
        <w:jc w:val="left"/>
        <w:rPr>
          <w:rFonts w:ascii="Menlo" w:hAnsi="Menlo"/>
          <w:i/>
          <w:sz w:val="16"/>
        </w:rPr>
      </w:pPr>
      <w:r>
        <w:rPr>
          <w:rFonts w:ascii="Menlo" w:hAnsi="Menlo"/>
          <w:i/>
          <w:w w:val="68"/>
          <w:position w:val="2"/>
          <w:sz w:val="16"/>
        </w:rPr>
        <w:t>|{</w:t>
      </w:r>
      <w:r>
        <w:rPr>
          <w:i/>
          <w:w w:val="128"/>
          <w:position w:val="2"/>
          <w:sz w:val="16"/>
        </w:rPr>
        <w:t>n</w:t>
      </w:r>
      <w:r>
        <w:rPr>
          <w:w w:val="105"/>
          <w:position w:val="2"/>
          <w:sz w:val="16"/>
        </w:rPr>
        <w:t>:</w:t>
      </w:r>
      <w:r>
        <w:rPr>
          <w:i/>
          <w:w w:val="131"/>
          <w:position w:val="2"/>
          <w:sz w:val="16"/>
        </w:rPr>
        <w:t>τ</w:t>
      </w:r>
      <w:r>
        <w:rPr>
          <w:rFonts w:ascii="Arial" w:hAnsi="Arial"/>
          <w:i/>
          <w:spacing w:val="10"/>
          <w:w w:val="137"/>
          <w:sz w:val="12"/>
        </w:rPr>
        <w:t>n</w:t>
      </w:r>
      <w:r>
        <w:rPr>
          <w:rFonts w:ascii="Menlo" w:hAnsi="Menlo"/>
          <w:i/>
          <w:w w:val="107"/>
          <w:position w:val="2"/>
          <w:sz w:val="16"/>
        </w:rPr>
        <w:t>∈T</w:t>
      </w:r>
      <w:r>
        <w:rPr>
          <w:rFonts w:ascii="Menlo" w:hAnsi="Menlo"/>
          <w:i/>
          <w:spacing w:val="-55"/>
          <w:position w:val="2"/>
          <w:sz w:val="16"/>
        </w:rPr>
        <w:t> </w:t>
      </w:r>
      <w:r>
        <w:rPr>
          <w:rFonts w:ascii="Menlo" w:hAnsi="Menlo"/>
          <w:i/>
          <w:spacing w:val="-10"/>
          <w:w w:val="68"/>
          <w:position w:val="2"/>
          <w:sz w:val="16"/>
        </w:rPr>
        <w:t>}|</w:t>
      </w:r>
    </w:p>
    <w:p>
      <w:pPr>
        <w:spacing w:line="737" w:lineRule="exact" w:before="0"/>
        <w:ind w:left="23" w:right="0" w:firstLine="0"/>
        <w:jc w:val="left"/>
        <w:rPr>
          <w:rFonts w:ascii="Menlo" w:hAnsi="Menlo"/>
          <w:i/>
          <w:sz w:val="16"/>
        </w:rPr>
      </w:pPr>
      <w:r>
        <w:rPr/>
        <w:br w:type="column"/>
      </w:r>
      <w:r>
        <w:rPr>
          <w:i/>
          <w:w w:val="128"/>
          <w:position w:val="2"/>
          <w:sz w:val="16"/>
        </w:rPr>
        <w:t>n</w:t>
      </w:r>
      <w:r>
        <w:rPr>
          <w:i/>
          <w:position w:val="2"/>
          <w:sz w:val="16"/>
        </w:rPr>
        <w:t> </w:t>
      </w:r>
      <w:r>
        <w:rPr>
          <w:i/>
          <w:spacing w:val="-2"/>
          <w:position w:val="2"/>
          <w:sz w:val="16"/>
        </w:rPr>
        <w:t> </w:t>
      </w:r>
      <w:r>
        <w:rPr>
          <w:i/>
          <w:spacing w:val="-15"/>
          <w:w w:val="125"/>
          <w:position w:val="2"/>
          <w:sz w:val="16"/>
        </w:rPr>
        <w:t>s</w:t>
      </w:r>
      <w:r>
        <w:rPr>
          <w:rFonts w:ascii="Arial" w:hAnsi="Arial"/>
          <w:spacing w:val="-336"/>
          <w:w w:val="258"/>
          <w:position w:val="53"/>
          <w:sz w:val="24"/>
        </w:rPr>
        <w:t>L</w:t>
      </w:r>
      <w:r>
        <w:rPr>
          <w:i/>
          <w:spacing w:val="-2"/>
          <w:w w:val="126"/>
          <w:position w:val="2"/>
          <w:sz w:val="16"/>
        </w:rPr>
        <w:t>.t.τ</w:t>
      </w:r>
      <w:r>
        <w:rPr>
          <w:rFonts w:ascii="Arial" w:hAnsi="Arial"/>
          <w:i/>
          <w:spacing w:val="8"/>
          <w:w w:val="137"/>
          <w:sz w:val="12"/>
        </w:rPr>
        <w:t>n</w:t>
      </w:r>
      <w:r>
        <w:rPr>
          <w:rFonts w:ascii="Menlo" w:hAnsi="Menlo"/>
          <w:i/>
          <w:spacing w:val="-2"/>
          <w:w w:val="107"/>
          <w:position w:val="2"/>
          <w:sz w:val="16"/>
        </w:rPr>
        <w:t>∈T</w:t>
      </w:r>
    </w:p>
    <w:p>
      <w:pPr>
        <w:spacing w:before="187"/>
        <w:ind w:left="41" w:right="0" w:firstLine="0"/>
        <w:jc w:val="left"/>
        <w:rPr>
          <w:i/>
          <w:sz w:val="24"/>
        </w:rPr>
      </w:pPr>
      <w:r>
        <w:rPr/>
        <w:br w:type="column"/>
      </w:r>
      <w:r>
        <w:rPr>
          <w:w w:val="101"/>
          <w:sz w:val="24"/>
        </w:rPr>
        <w:t>ESS</w:t>
      </w:r>
      <w:r>
        <w:rPr>
          <w:i/>
          <w:w w:val="129"/>
          <w:sz w:val="24"/>
          <w:vertAlign w:val="subscript"/>
        </w:rPr>
        <w:t>n</w:t>
      </w:r>
    </w:p>
    <w:p>
      <w:pPr>
        <w:pStyle w:val="BodyText"/>
        <w:spacing w:line="228" w:lineRule="auto"/>
        <w:ind w:left="-30"/>
        <w:rPr>
          <w:rFonts w:ascii="Arial" w:hAnsi="Arial"/>
        </w:rPr>
      </w:pPr>
      <w:r>
        <w:rPr/>
        <w:br w:type="column"/>
      </w:r>
      <w:r>
        <w:rPr>
          <w:rFonts w:ascii="Arial" w:hAnsi="Arial"/>
          <w:position w:val="-6"/>
        </w:rPr>
        <w:t> </w:t>
      </w:r>
      <w:r>
        <w:rPr>
          <w:w w:val="115"/>
          <w:position w:val="-4"/>
        </w:rPr>
        <w:t>=</w:t>
      </w:r>
      <w:r>
        <w:rPr>
          <w:spacing w:val="-29"/>
          <w:w w:val="115"/>
          <w:position w:val="-4"/>
        </w:rPr>
        <w:t> </w:t>
      </w:r>
      <w:r>
        <w:rPr>
          <w:rFonts w:ascii="Arial" w:hAnsi="Arial"/>
          <w:spacing w:val="-125"/>
        </w:rPr>
        <w:t></w:t>
      </w:r>
    </w:p>
    <w:p>
      <w:pPr>
        <w:pStyle w:val="BodyText"/>
        <w:spacing w:before="8"/>
        <w:rPr>
          <w:rFonts w:ascii="Arial"/>
        </w:rPr>
      </w:pPr>
      <w:r>
        <w:rPr/>
        <w:br w:type="column"/>
      </w:r>
      <w:r>
        <w:rPr>
          <w:rFonts w:ascii="Arial"/>
        </w:rPr>
      </w:r>
    </w:p>
    <w:p>
      <w:pPr>
        <w:pStyle w:val="BodyText"/>
        <w:ind w:left="-40"/>
        <w:rPr>
          <w:i/>
        </w:rPr>
      </w:pPr>
      <w:r>
        <w:rPr/>
        <w:t>Average ESS Score of News on Day </w:t>
      </w:r>
      <w:r>
        <w:rPr>
          <w:i/>
        </w:rPr>
        <w:t>t</w:t>
      </w:r>
    </w:p>
    <w:p>
      <w:pPr>
        <w:spacing w:line="322" w:lineRule="exact" w:before="0"/>
        <w:ind w:left="-40" w:right="0" w:firstLine="0"/>
        <w:jc w:val="left"/>
        <w:rPr>
          <w:sz w:val="24"/>
        </w:rPr>
      </w:pPr>
      <w:r>
        <w:rPr/>
        <w:br w:type="column"/>
      </w:r>
      <w:r>
        <w:rPr>
          <w:rFonts w:ascii="Arial" w:hAnsi="Arial"/>
          <w:w w:val="105"/>
          <w:position w:val="5"/>
          <w:sz w:val="24"/>
        </w:rPr>
        <w:t> </w:t>
      </w:r>
      <w:r>
        <w:rPr>
          <w:rFonts w:ascii="Menlo" w:hAnsi="Menlo"/>
          <w:i/>
          <w:w w:val="105"/>
          <w:sz w:val="24"/>
        </w:rPr>
        <w:t>∈ </w:t>
      </w:r>
      <w:r>
        <w:rPr>
          <w:rFonts w:ascii="Arial" w:hAnsi="Arial"/>
          <w:w w:val="105"/>
          <w:sz w:val="24"/>
        </w:rPr>
        <w:t>R</w:t>
      </w:r>
      <w:r>
        <w:rPr>
          <w:w w:val="105"/>
          <w:position w:val="10"/>
          <w:sz w:val="16"/>
        </w:rPr>
        <w:t>2</w:t>
      </w:r>
      <w:bookmarkStart w:name="_bookmark58" w:id="106"/>
      <w:bookmarkEnd w:id="106"/>
      <w:r>
        <w:rPr>
          <w:w w:val="105"/>
          <w:position w:val="10"/>
          <w:sz w:val="16"/>
        </w:rPr>
      </w:r>
      <w:r>
        <w:rPr>
          <w:w w:val="105"/>
          <w:position w:val="10"/>
          <w:sz w:val="16"/>
        </w:rPr>
        <w:t> </w:t>
      </w:r>
      <w:r>
        <w:rPr>
          <w:w w:val="105"/>
          <w:sz w:val="24"/>
        </w:rPr>
        <w:t>(4.6)</w:t>
      </w:r>
    </w:p>
    <w:p>
      <w:pPr>
        <w:spacing w:after="0" w:line="322" w:lineRule="exact"/>
        <w:jc w:val="left"/>
        <w:rPr>
          <w:sz w:val="24"/>
        </w:rPr>
        <w:sectPr>
          <w:type w:val="continuous"/>
          <w:pgSz w:w="12240" w:h="15840"/>
          <w:pgMar w:top="1500" w:bottom="1020" w:left="1320" w:right="260"/>
          <w:cols w:num="6" w:equalWidth="0">
            <w:col w:w="2171" w:space="40"/>
            <w:col w:w="822" w:space="39"/>
            <w:col w:w="564" w:space="40"/>
            <w:col w:w="604" w:space="39"/>
            <w:col w:w="3773" w:space="40"/>
            <w:col w:w="2528"/>
          </w:cols>
        </w:sectPr>
      </w:pPr>
    </w:p>
    <w:p>
      <w:pPr>
        <w:pStyle w:val="BodyText"/>
        <w:spacing w:before="10"/>
        <w:rPr>
          <w:sz w:val="22"/>
        </w:rPr>
      </w:pPr>
    </w:p>
    <w:p>
      <w:pPr>
        <w:pStyle w:val="BodyText"/>
        <w:spacing w:line="376" w:lineRule="auto" w:before="56"/>
        <w:ind w:left="120" w:right="1179"/>
        <w:jc w:val="both"/>
      </w:pPr>
      <w:r>
        <w:rPr>
          <w:w w:val="105"/>
        </w:rPr>
        <w:t>Note that in subsequent sections, the characteristic function actually used has far more features than the example in equation </w:t>
      </w:r>
      <w:hyperlink w:history="true" w:anchor="_bookmark58">
        <w:r>
          <w:rPr>
            <w:w w:val="105"/>
          </w:rPr>
          <w:t>(4.6).</w:t>
        </w:r>
      </w:hyperlink>
    </w:p>
    <w:p>
      <w:pPr>
        <w:pStyle w:val="BodyText"/>
        <w:spacing w:line="376" w:lineRule="auto"/>
        <w:ind w:left="120" w:right="1178" w:firstLine="351"/>
        <w:jc w:val="both"/>
      </w:pPr>
      <w:r>
        <w:rPr>
          <w:w w:val="105"/>
        </w:rPr>
        <w:t>With a chosen characteristic function </w:t>
      </w:r>
      <w:r>
        <w:rPr>
          <w:i/>
          <w:w w:val="105"/>
        </w:rPr>
        <w:t>ϕ</w:t>
      </w:r>
      <w:r>
        <w:rPr>
          <w:w w:val="105"/>
        </w:rPr>
        <w:t>, one can summarize the information flow on each day </w:t>
      </w:r>
      <w:r>
        <w:rPr>
          <w:i/>
          <w:w w:val="105"/>
        </w:rPr>
        <w:t>t </w:t>
      </w:r>
      <w:r>
        <w:rPr>
          <w:w w:val="105"/>
        </w:rPr>
        <w:t>using a real-valued vector </w:t>
      </w:r>
      <w:r>
        <w:rPr>
          <w:b/>
          <w:bCs/>
          <w:w w:val="105"/>
        </w:rPr>
        <w:t>x</w:t>
      </w:r>
      <w:r>
        <w:rPr>
          <w:i/>
          <w:w w:val="105"/>
          <w:vertAlign w:val="subscript"/>
        </w:rPr>
        <w:t>t</w:t>
      </w:r>
      <w:r>
        <w:rPr>
          <w:w w:val="105"/>
          <w:vertAlign w:val="baseline"/>
        </w:rPr>
        <w:t>:</w:t>
      </w:r>
    </w:p>
    <w:p>
      <w:pPr>
        <w:pStyle w:val="BodyText"/>
        <w:spacing w:before="2"/>
        <w:rPr>
          <w:sz w:val="31"/>
        </w:rPr>
      </w:pPr>
    </w:p>
    <w:p>
      <w:pPr>
        <w:tabs>
          <w:tab w:pos="8998" w:val="left" w:leader="none"/>
        </w:tabs>
        <w:spacing w:before="0"/>
        <w:ind w:left="3918" w:right="0" w:firstLine="0"/>
        <w:jc w:val="left"/>
        <w:rPr>
          <w:sz w:val="24"/>
          <w:szCs w:val="24"/>
        </w:rPr>
      </w:pPr>
      <w:r>
        <w:rPr>
          <w:b/>
          <w:bCs/>
          <w:w w:val="120"/>
          <w:sz w:val="24"/>
          <w:szCs w:val="24"/>
        </w:rPr>
        <w:t>x</w:t>
      </w:r>
      <w:r>
        <w:rPr>
          <w:i/>
          <w:w w:val="120"/>
          <w:sz w:val="24"/>
          <w:szCs w:val="24"/>
          <w:vertAlign w:val="subscript"/>
        </w:rPr>
        <w:t>t</w:t>
      </w:r>
      <w:r>
        <w:rPr>
          <w:i/>
          <w:spacing w:val="-3"/>
          <w:w w:val="120"/>
          <w:sz w:val="24"/>
          <w:szCs w:val="24"/>
          <w:vertAlign w:val="baseline"/>
        </w:rPr>
        <w:t> </w:t>
      </w:r>
      <w:r>
        <w:rPr>
          <w:w w:val="120"/>
          <w:sz w:val="24"/>
          <w:szCs w:val="24"/>
          <w:vertAlign w:val="baseline"/>
        </w:rPr>
        <w:t>:=</w:t>
      </w:r>
      <w:r>
        <w:rPr>
          <w:spacing w:val="-12"/>
          <w:w w:val="120"/>
          <w:sz w:val="24"/>
          <w:szCs w:val="24"/>
          <w:vertAlign w:val="baseline"/>
        </w:rPr>
        <w:t> </w:t>
      </w:r>
      <w:r>
        <w:rPr>
          <w:i/>
          <w:w w:val="120"/>
          <w:sz w:val="24"/>
          <w:szCs w:val="24"/>
          <w:vertAlign w:val="baseline"/>
        </w:rPr>
        <w:t>ϕ</w:t>
      </w:r>
      <w:r>
        <w:rPr>
          <w:w w:val="120"/>
          <w:sz w:val="24"/>
          <w:szCs w:val="24"/>
          <w:vertAlign w:val="baseline"/>
        </w:rPr>
        <w:t>([</w:t>
      </w:r>
      <w:r>
        <w:rPr>
          <w:i/>
          <w:w w:val="120"/>
          <w:sz w:val="24"/>
          <w:szCs w:val="24"/>
          <w:vertAlign w:val="baseline"/>
        </w:rPr>
        <w:t>t,</w:t>
      </w:r>
      <w:r>
        <w:rPr>
          <w:i/>
          <w:spacing w:val="-35"/>
          <w:w w:val="120"/>
          <w:sz w:val="24"/>
          <w:szCs w:val="24"/>
          <w:vertAlign w:val="baseline"/>
        </w:rPr>
        <w:t> </w:t>
      </w:r>
      <w:r>
        <w:rPr>
          <w:i/>
          <w:w w:val="120"/>
          <w:sz w:val="24"/>
          <w:szCs w:val="24"/>
          <w:vertAlign w:val="baseline"/>
        </w:rPr>
        <w:t>t</w:t>
      </w:r>
      <w:r>
        <w:rPr>
          <w:i/>
          <w:spacing w:val="-24"/>
          <w:w w:val="120"/>
          <w:sz w:val="24"/>
          <w:szCs w:val="24"/>
          <w:vertAlign w:val="baseline"/>
        </w:rPr>
        <w:t> </w:t>
      </w:r>
      <w:r>
        <w:rPr>
          <w:w w:val="120"/>
          <w:sz w:val="24"/>
          <w:szCs w:val="24"/>
          <w:vertAlign w:val="baseline"/>
        </w:rPr>
        <w:t>+</w:t>
      </w:r>
      <w:r>
        <w:rPr>
          <w:spacing w:val="-24"/>
          <w:w w:val="120"/>
          <w:sz w:val="24"/>
          <w:szCs w:val="24"/>
          <w:vertAlign w:val="baseline"/>
        </w:rPr>
        <w:t> </w:t>
      </w:r>
      <w:r>
        <w:rPr>
          <w:w w:val="120"/>
          <w:sz w:val="24"/>
          <w:szCs w:val="24"/>
          <w:vertAlign w:val="baseline"/>
        </w:rPr>
        <w:t>1))</w:t>
        <w:tab/>
        <w:t>(4.7)</w:t>
      </w:r>
    </w:p>
    <w:p>
      <w:pPr>
        <w:pStyle w:val="BodyText"/>
        <w:rPr>
          <w:sz w:val="26"/>
        </w:rPr>
      </w:pPr>
    </w:p>
    <w:p>
      <w:pPr>
        <w:pStyle w:val="BodyText"/>
        <w:spacing w:line="376" w:lineRule="auto" w:before="217"/>
        <w:ind w:left="120" w:right="1177"/>
        <w:jc w:val="both"/>
      </w:pPr>
      <w:r>
        <w:rPr>
          <w:w w:val="105"/>
        </w:rPr>
        <w:t>In this paper, the characteristic function used provides a summary on the sentiment scores provided by RPNA dataset, therefore, we define </w:t>
      </w:r>
      <w:r>
        <w:rPr>
          <w:b/>
          <w:w w:val="105"/>
        </w:rPr>
        <w:t>x</w:t>
      </w:r>
      <w:r>
        <w:rPr>
          <w:i/>
          <w:w w:val="105"/>
          <w:vertAlign w:val="subscript"/>
        </w:rPr>
        <w:t>t</w:t>
      </w:r>
      <w:r>
        <w:rPr>
          <w:i/>
          <w:w w:val="105"/>
          <w:vertAlign w:val="baseline"/>
        </w:rPr>
        <w:t> </w:t>
      </w:r>
      <w:r>
        <w:rPr>
          <w:w w:val="105"/>
          <w:vertAlign w:val="baseline"/>
        </w:rPr>
        <w:t>to be the </w:t>
      </w:r>
      <w:r>
        <w:rPr>
          <w:b/>
          <w:w w:val="105"/>
          <w:vertAlign w:val="baseline"/>
        </w:rPr>
        <w:t>sentiment </w:t>
      </w:r>
      <w:r>
        <w:rPr>
          <w:w w:val="105"/>
          <w:vertAlign w:val="baseline"/>
        </w:rPr>
        <w:t>of the information flow on day </w:t>
      </w:r>
      <w:r>
        <w:rPr>
          <w:i/>
          <w:w w:val="105"/>
          <w:vertAlign w:val="baseline"/>
        </w:rPr>
        <w:t>t</w:t>
      </w:r>
      <w:r>
        <w:rPr>
          <w:w w:val="105"/>
          <w:vertAlign w:val="baseline"/>
        </w:rPr>
        <w:t>.</w:t>
      </w:r>
    </w:p>
    <w:p>
      <w:pPr>
        <w:pStyle w:val="BodyText"/>
        <w:spacing w:line="376" w:lineRule="auto" w:before="1"/>
        <w:ind w:left="120" w:right="1180" w:firstLine="351"/>
        <w:jc w:val="both"/>
      </w:pPr>
      <w:r>
        <w:rPr>
          <w:w w:val="105"/>
        </w:rPr>
        <w:t>Using characteristic functions, the predictive model in equation </w:t>
      </w:r>
      <w:hyperlink w:history="true" w:anchor="_bookmark57">
        <w:r>
          <w:rPr>
            <w:w w:val="105"/>
          </w:rPr>
          <w:t>(4.4) </w:t>
        </w:r>
      </w:hyperlink>
      <w:r>
        <w:rPr>
          <w:w w:val="105"/>
        </w:rPr>
        <w:t>can be equivalently expressed as</w:t>
      </w:r>
    </w:p>
    <w:p>
      <w:pPr>
        <w:tabs>
          <w:tab w:pos="8998" w:val="left" w:leader="none"/>
        </w:tabs>
        <w:spacing w:before="4" w:after="8"/>
        <w:ind w:left="389" w:right="0" w:firstLine="0"/>
        <w:jc w:val="left"/>
        <w:rPr>
          <w:sz w:val="24"/>
          <w:szCs w:val="24"/>
        </w:rPr>
      </w:pPr>
      <w:r>
        <w:rPr>
          <w:rFonts w:ascii="Menlo" w:hAnsi="Menlo" w:cs="Menlo" w:eastAsia="Menlo"/>
          <w:i/>
          <w:w w:val="198"/>
          <w:position w:val="-18"/>
          <w:sz w:val="24"/>
          <w:szCs w:val="24"/>
        </w:rPr>
        <w:t>M</w:t>
      </w:r>
      <w:r>
        <w:rPr>
          <w:rFonts w:ascii="Menlo" w:hAnsi="Menlo" w:cs="Menlo" w:eastAsia="Menlo"/>
          <w:i/>
          <w:spacing w:val="-105"/>
          <w:position w:val="-18"/>
          <w:sz w:val="24"/>
          <w:szCs w:val="24"/>
        </w:rPr>
        <w:t> </w:t>
      </w:r>
      <w:r>
        <w:rPr>
          <w:rFonts w:ascii="Arial" w:hAnsi="Arial" w:cs="Arial" w:eastAsia="Arial"/>
          <w:spacing w:val="-210"/>
          <w:w w:val="116"/>
          <w:position w:val="29"/>
          <w:sz w:val="24"/>
          <w:szCs w:val="24"/>
        </w:rPr>
        <w:t></w:t>
      </w:r>
      <w:r>
        <w:rPr>
          <w:rFonts w:ascii="Arial" w:hAnsi="Arial" w:cs="Arial" w:eastAsia="Arial"/>
          <w:w w:val="116"/>
          <w:position w:val="-13"/>
          <w:sz w:val="24"/>
          <w:szCs w:val="24"/>
        </w:rPr>
        <w:t></w:t>
      </w:r>
      <w:r>
        <w:rPr>
          <w:rFonts w:ascii="Arial" w:hAnsi="Arial" w:cs="Arial" w:eastAsia="Arial"/>
          <w:spacing w:val="-160"/>
          <w:w w:val="88"/>
          <w:position w:val="-13"/>
          <w:sz w:val="24"/>
          <w:szCs w:val="24"/>
        </w:rPr>
        <w:t></w:t>
      </w:r>
      <w:r>
        <w:rPr>
          <w:rFonts w:ascii="Arial" w:hAnsi="Arial" w:cs="Arial" w:eastAsia="Arial"/>
          <w:w w:val="88"/>
          <w:position w:val="29"/>
          <w:sz w:val="24"/>
          <w:szCs w:val="24"/>
        </w:rPr>
        <w:t></w:t>
      </w:r>
      <w:r>
        <w:rPr>
          <w:i/>
          <w:w w:val="123"/>
          <w:sz w:val="24"/>
          <w:szCs w:val="24"/>
        </w:rPr>
        <w:t>ϕ</w:t>
      </w:r>
      <w:r>
        <w:rPr>
          <w:w w:val="97"/>
          <w:sz w:val="24"/>
          <w:szCs w:val="24"/>
        </w:rPr>
        <w:t>([</w:t>
      </w:r>
      <w:r>
        <w:rPr>
          <w:i/>
          <w:w w:val="126"/>
          <w:sz w:val="24"/>
          <w:szCs w:val="24"/>
        </w:rPr>
        <w:t>t</w:t>
      </w:r>
      <w:r>
        <w:rPr>
          <w:i/>
          <w:spacing w:val="-7"/>
          <w:sz w:val="24"/>
          <w:szCs w:val="24"/>
        </w:rPr>
        <w:t> </w:t>
      </w:r>
      <w:r>
        <w:rPr>
          <w:rFonts w:ascii="Menlo" w:hAnsi="Menlo" w:cs="Menlo" w:eastAsia="Menlo"/>
          <w:i/>
          <w:w w:val="128"/>
          <w:sz w:val="24"/>
          <w:szCs w:val="24"/>
        </w:rPr>
        <w:t>−</w:t>
      </w:r>
      <w:r>
        <w:rPr>
          <w:rFonts w:ascii="Menlo" w:hAnsi="Menlo" w:cs="Menlo" w:eastAsia="Menlo"/>
          <w:i/>
          <w:spacing w:val="-92"/>
          <w:sz w:val="24"/>
          <w:szCs w:val="24"/>
        </w:rPr>
        <w:t> </w:t>
      </w:r>
      <w:r>
        <w:rPr>
          <w:i/>
          <w:w w:val="73"/>
          <w:sz w:val="24"/>
          <w:szCs w:val="24"/>
        </w:rPr>
        <w:t>/i</w:t>
      </w:r>
      <w:r>
        <w:rPr>
          <w:i/>
          <w:spacing w:val="-7"/>
          <w:sz w:val="24"/>
          <w:szCs w:val="24"/>
        </w:rPr>
        <w:t> </w:t>
      </w:r>
      <w:r>
        <w:rPr>
          <w:w w:val="134"/>
          <w:sz w:val="24"/>
          <w:szCs w:val="24"/>
        </w:rPr>
        <w:t>+</w:t>
      </w:r>
      <w:r>
        <w:rPr>
          <w:spacing w:val="-7"/>
          <w:sz w:val="24"/>
          <w:szCs w:val="24"/>
        </w:rPr>
        <w:t> </w:t>
      </w:r>
      <w:r>
        <w:rPr>
          <w:w w:val="97"/>
          <w:sz w:val="24"/>
          <w:szCs w:val="24"/>
        </w:rPr>
        <w:t>1</w:t>
      </w:r>
      <w:r>
        <w:rPr>
          <w:i/>
          <w:w w:val="107"/>
          <w:sz w:val="24"/>
          <w:szCs w:val="24"/>
        </w:rPr>
        <w:t>,</w:t>
      </w:r>
      <w:r>
        <w:rPr>
          <w:i/>
          <w:spacing w:val="-20"/>
          <w:sz w:val="24"/>
          <w:szCs w:val="24"/>
        </w:rPr>
        <w:t> </w:t>
      </w:r>
      <w:r>
        <w:rPr>
          <w:i/>
          <w:w w:val="126"/>
          <w:sz w:val="24"/>
          <w:szCs w:val="24"/>
        </w:rPr>
        <w:t>t</w:t>
      </w:r>
      <w:r>
        <w:rPr>
          <w:i/>
          <w:spacing w:val="-7"/>
          <w:sz w:val="24"/>
          <w:szCs w:val="24"/>
        </w:rPr>
        <w:t> </w:t>
      </w:r>
      <w:r>
        <w:rPr>
          <w:rFonts w:ascii="Menlo" w:hAnsi="Menlo" w:cs="Menlo" w:eastAsia="Menlo"/>
          <w:i/>
          <w:w w:val="128"/>
          <w:sz w:val="24"/>
          <w:szCs w:val="24"/>
        </w:rPr>
        <w:t>−</w:t>
      </w:r>
      <w:r>
        <w:rPr>
          <w:rFonts w:ascii="Menlo" w:hAnsi="Menlo" w:cs="Menlo" w:eastAsia="Menlo"/>
          <w:i/>
          <w:spacing w:val="-92"/>
          <w:sz w:val="24"/>
          <w:szCs w:val="24"/>
        </w:rPr>
        <w:t> </w:t>
      </w:r>
      <w:r>
        <w:rPr>
          <w:i/>
          <w:w w:val="73"/>
          <w:sz w:val="24"/>
          <w:szCs w:val="24"/>
        </w:rPr>
        <w:t>/i</w:t>
      </w:r>
      <w:r>
        <w:rPr>
          <w:i/>
          <w:spacing w:val="-7"/>
          <w:sz w:val="24"/>
          <w:szCs w:val="24"/>
        </w:rPr>
        <w:t> </w:t>
      </w:r>
      <w:r>
        <w:rPr>
          <w:w w:val="134"/>
          <w:sz w:val="24"/>
          <w:szCs w:val="24"/>
        </w:rPr>
        <w:t>+</w:t>
      </w:r>
      <w:r>
        <w:rPr>
          <w:spacing w:val="-7"/>
          <w:sz w:val="24"/>
          <w:szCs w:val="24"/>
        </w:rPr>
        <w:t> </w:t>
      </w:r>
      <w:r>
        <w:rPr>
          <w:w w:val="106"/>
          <w:sz w:val="24"/>
          <w:szCs w:val="24"/>
        </w:rPr>
        <w:t>2))</w:t>
      </w:r>
      <w:r>
        <w:rPr>
          <w:rFonts w:ascii="Arial" w:hAnsi="Arial" w:cs="Arial" w:eastAsia="Arial"/>
          <w:spacing w:val="-160"/>
          <w:w w:val="88"/>
          <w:position w:val="29"/>
          <w:sz w:val="24"/>
          <w:szCs w:val="24"/>
        </w:rPr>
        <w:t></w:t>
      </w:r>
      <w:r>
        <w:rPr>
          <w:rFonts w:ascii="Arial" w:hAnsi="Arial" w:cs="Arial" w:eastAsia="Arial"/>
          <w:w w:val="88"/>
          <w:position w:val="-13"/>
          <w:sz w:val="24"/>
          <w:szCs w:val="24"/>
        </w:rPr>
        <w:t></w:t>
      </w:r>
      <w:r>
        <w:rPr>
          <w:rFonts w:ascii="Arial" w:hAnsi="Arial" w:cs="Arial" w:eastAsia="Arial"/>
          <w:spacing w:val="-27"/>
          <w:position w:val="-13"/>
          <w:sz w:val="24"/>
          <w:szCs w:val="24"/>
        </w:rPr>
        <w:t> </w:t>
      </w:r>
      <w:r>
        <w:rPr>
          <w:i/>
          <w:w w:val="107"/>
          <w:position w:val="-18"/>
          <w:sz w:val="24"/>
          <w:szCs w:val="24"/>
        </w:rPr>
        <w:t>,</w:t>
      </w:r>
      <w:r>
        <w:rPr>
          <w:i/>
          <w:spacing w:val="-20"/>
          <w:position w:val="-18"/>
          <w:sz w:val="24"/>
          <w:szCs w:val="24"/>
        </w:rPr>
        <w:t> </w:t>
      </w:r>
      <w:r>
        <w:rPr>
          <w:rFonts w:ascii="Arial" w:hAnsi="Arial" w:cs="Arial" w:eastAsia="Arial"/>
          <w:spacing w:val="-160"/>
          <w:w w:val="88"/>
          <w:position w:val="29"/>
          <w:sz w:val="24"/>
          <w:szCs w:val="24"/>
        </w:rPr>
        <w:t></w:t>
      </w:r>
      <w:r>
        <w:rPr>
          <w:rFonts w:ascii="Arial" w:hAnsi="Arial" w:cs="Arial" w:eastAsia="Arial"/>
          <w:w w:val="88"/>
          <w:position w:val="-13"/>
          <w:sz w:val="24"/>
          <w:szCs w:val="24"/>
        </w:rPr>
        <w:t></w:t>
      </w:r>
      <w:r>
        <w:rPr>
          <w:i/>
          <w:w w:val="123"/>
          <w:sz w:val="24"/>
          <w:szCs w:val="24"/>
        </w:rPr>
        <w:t>ϕ</w:t>
      </w:r>
      <w:r>
        <w:rPr>
          <w:w w:val="97"/>
          <w:sz w:val="24"/>
          <w:szCs w:val="24"/>
        </w:rPr>
        <w:t>([</w:t>
      </w:r>
      <w:r>
        <w:rPr>
          <w:i/>
          <w:w w:val="126"/>
          <w:sz w:val="24"/>
          <w:szCs w:val="24"/>
        </w:rPr>
        <w:t>t</w:t>
      </w:r>
      <w:r>
        <w:rPr>
          <w:i/>
          <w:spacing w:val="-7"/>
          <w:sz w:val="24"/>
          <w:szCs w:val="24"/>
        </w:rPr>
        <w:t> </w:t>
      </w:r>
      <w:r>
        <w:rPr>
          <w:rFonts w:ascii="Menlo" w:hAnsi="Menlo" w:cs="Menlo" w:eastAsia="Menlo"/>
          <w:i/>
          <w:w w:val="128"/>
          <w:sz w:val="24"/>
          <w:szCs w:val="24"/>
        </w:rPr>
        <w:t>−</w:t>
      </w:r>
      <w:r>
        <w:rPr>
          <w:rFonts w:ascii="Menlo" w:hAnsi="Menlo" w:cs="Menlo" w:eastAsia="Menlo"/>
          <w:i/>
          <w:spacing w:val="-92"/>
          <w:sz w:val="24"/>
          <w:szCs w:val="24"/>
        </w:rPr>
        <w:t> </w:t>
      </w:r>
      <w:r>
        <w:rPr>
          <w:i/>
          <w:w w:val="73"/>
          <w:sz w:val="24"/>
          <w:szCs w:val="24"/>
        </w:rPr>
        <w:t>/i</w:t>
      </w:r>
      <w:r>
        <w:rPr>
          <w:i/>
          <w:spacing w:val="-7"/>
          <w:sz w:val="24"/>
          <w:szCs w:val="24"/>
        </w:rPr>
        <w:t> </w:t>
      </w:r>
      <w:r>
        <w:rPr>
          <w:w w:val="134"/>
          <w:sz w:val="24"/>
          <w:szCs w:val="24"/>
        </w:rPr>
        <w:t>+</w:t>
      </w:r>
      <w:r>
        <w:rPr>
          <w:spacing w:val="-7"/>
          <w:sz w:val="24"/>
          <w:szCs w:val="24"/>
        </w:rPr>
        <w:t> </w:t>
      </w:r>
      <w:r>
        <w:rPr>
          <w:w w:val="97"/>
          <w:sz w:val="24"/>
          <w:szCs w:val="24"/>
        </w:rPr>
        <w:t>2</w:t>
      </w:r>
      <w:r>
        <w:rPr>
          <w:i/>
          <w:w w:val="107"/>
          <w:sz w:val="24"/>
          <w:szCs w:val="24"/>
        </w:rPr>
        <w:t>,</w:t>
      </w:r>
      <w:r>
        <w:rPr>
          <w:i/>
          <w:spacing w:val="-20"/>
          <w:sz w:val="24"/>
          <w:szCs w:val="24"/>
        </w:rPr>
        <w:t> </w:t>
      </w:r>
      <w:r>
        <w:rPr>
          <w:i/>
          <w:w w:val="126"/>
          <w:sz w:val="24"/>
          <w:szCs w:val="24"/>
        </w:rPr>
        <w:t>t</w:t>
      </w:r>
      <w:r>
        <w:rPr>
          <w:i/>
          <w:spacing w:val="-7"/>
          <w:sz w:val="24"/>
          <w:szCs w:val="24"/>
        </w:rPr>
        <w:t> </w:t>
      </w:r>
      <w:r>
        <w:rPr>
          <w:rFonts w:ascii="Menlo" w:hAnsi="Menlo" w:cs="Menlo" w:eastAsia="Menlo"/>
          <w:i/>
          <w:w w:val="128"/>
          <w:sz w:val="24"/>
          <w:szCs w:val="24"/>
        </w:rPr>
        <w:t>−</w:t>
      </w:r>
      <w:r>
        <w:rPr>
          <w:rFonts w:ascii="Menlo" w:hAnsi="Menlo" w:cs="Menlo" w:eastAsia="Menlo"/>
          <w:i/>
          <w:spacing w:val="-92"/>
          <w:sz w:val="24"/>
          <w:szCs w:val="24"/>
        </w:rPr>
        <w:t> </w:t>
      </w:r>
      <w:r>
        <w:rPr>
          <w:i/>
          <w:w w:val="73"/>
          <w:sz w:val="24"/>
          <w:szCs w:val="24"/>
        </w:rPr>
        <w:t>/i</w:t>
      </w:r>
      <w:r>
        <w:rPr>
          <w:i/>
          <w:spacing w:val="-7"/>
          <w:sz w:val="24"/>
          <w:szCs w:val="24"/>
        </w:rPr>
        <w:t> </w:t>
      </w:r>
      <w:r>
        <w:rPr>
          <w:w w:val="134"/>
          <w:sz w:val="24"/>
          <w:szCs w:val="24"/>
        </w:rPr>
        <w:t>+</w:t>
      </w:r>
      <w:r>
        <w:rPr>
          <w:spacing w:val="-7"/>
          <w:sz w:val="24"/>
          <w:szCs w:val="24"/>
        </w:rPr>
        <w:t> </w:t>
      </w:r>
      <w:r>
        <w:rPr>
          <w:w w:val="106"/>
          <w:sz w:val="24"/>
          <w:szCs w:val="24"/>
        </w:rPr>
        <w:t>3))</w:t>
      </w:r>
      <w:r>
        <w:rPr>
          <w:rFonts w:ascii="Arial" w:hAnsi="Arial" w:cs="Arial" w:eastAsia="Arial"/>
          <w:spacing w:val="-160"/>
          <w:w w:val="88"/>
          <w:position w:val="-13"/>
          <w:sz w:val="24"/>
          <w:szCs w:val="24"/>
        </w:rPr>
        <w:t></w:t>
      </w:r>
      <w:r>
        <w:rPr>
          <w:rFonts w:ascii="Arial" w:hAnsi="Arial" w:cs="Arial" w:eastAsia="Arial"/>
          <w:w w:val="88"/>
          <w:position w:val="29"/>
          <w:sz w:val="24"/>
          <w:szCs w:val="24"/>
        </w:rPr>
        <w:t></w:t>
      </w:r>
      <w:r>
        <w:rPr>
          <w:rFonts w:ascii="Arial" w:hAnsi="Arial" w:cs="Arial" w:eastAsia="Arial"/>
          <w:spacing w:val="-27"/>
          <w:position w:val="29"/>
          <w:sz w:val="24"/>
          <w:szCs w:val="24"/>
        </w:rPr>
        <w:t> </w:t>
      </w:r>
      <w:r>
        <w:rPr>
          <w:i/>
          <w:w w:val="107"/>
          <w:position w:val="-18"/>
          <w:sz w:val="24"/>
          <w:szCs w:val="24"/>
        </w:rPr>
        <w:t>,</w:t>
      </w:r>
      <w:r>
        <w:rPr>
          <w:i/>
          <w:spacing w:val="-20"/>
          <w:position w:val="-18"/>
          <w:sz w:val="24"/>
          <w:szCs w:val="24"/>
        </w:rPr>
        <w:t> </w:t>
      </w:r>
      <w:r>
        <w:rPr>
          <w:rFonts w:ascii="Menlo" w:hAnsi="Menlo" w:cs="Menlo" w:eastAsia="Menlo"/>
          <w:i/>
          <w:w w:val="45"/>
          <w:position w:val="-18"/>
          <w:sz w:val="24"/>
          <w:szCs w:val="24"/>
        </w:rPr>
        <w:t>·</w:t>
      </w:r>
      <w:r>
        <w:rPr>
          <w:rFonts w:ascii="Menlo" w:hAnsi="Menlo" w:cs="Menlo" w:eastAsia="Menlo"/>
          <w:i/>
          <w:spacing w:val="-105"/>
          <w:position w:val="-18"/>
          <w:sz w:val="24"/>
          <w:szCs w:val="24"/>
        </w:rPr>
        <w:t> </w:t>
      </w:r>
      <w:r>
        <w:rPr>
          <w:rFonts w:ascii="Menlo" w:hAnsi="Menlo" w:cs="Menlo" w:eastAsia="Menlo"/>
          <w:i/>
          <w:w w:val="45"/>
          <w:position w:val="-18"/>
          <w:sz w:val="24"/>
          <w:szCs w:val="24"/>
        </w:rPr>
        <w:t>·</w:t>
      </w:r>
      <w:r>
        <w:rPr>
          <w:rFonts w:ascii="Menlo" w:hAnsi="Menlo" w:cs="Menlo" w:eastAsia="Menlo"/>
          <w:i/>
          <w:spacing w:val="-105"/>
          <w:position w:val="-18"/>
          <w:sz w:val="24"/>
          <w:szCs w:val="24"/>
        </w:rPr>
        <w:t> </w:t>
      </w:r>
      <w:r>
        <w:rPr>
          <w:rFonts w:ascii="Menlo" w:hAnsi="Menlo" w:cs="Menlo" w:eastAsia="Menlo"/>
          <w:i/>
          <w:w w:val="45"/>
          <w:position w:val="-18"/>
          <w:sz w:val="24"/>
          <w:szCs w:val="24"/>
        </w:rPr>
        <w:t>·</w:t>
      </w:r>
      <w:r>
        <w:rPr>
          <w:rFonts w:ascii="Menlo" w:hAnsi="Menlo" w:cs="Menlo" w:eastAsia="Menlo"/>
          <w:i/>
          <w:spacing w:val="-65"/>
          <w:position w:val="-18"/>
          <w:sz w:val="24"/>
          <w:szCs w:val="24"/>
        </w:rPr>
        <w:t> </w:t>
      </w:r>
      <w:r>
        <w:rPr>
          <w:i/>
          <w:w w:val="107"/>
          <w:position w:val="-18"/>
          <w:sz w:val="24"/>
          <w:szCs w:val="24"/>
        </w:rPr>
        <w:t>,</w:t>
      </w:r>
      <w:r>
        <w:rPr>
          <w:i/>
          <w:spacing w:val="-20"/>
          <w:position w:val="-18"/>
          <w:sz w:val="24"/>
          <w:szCs w:val="24"/>
        </w:rPr>
        <w:t> </w:t>
      </w:r>
      <w:r>
        <w:rPr>
          <w:rFonts w:ascii="Arial" w:hAnsi="Arial" w:cs="Arial" w:eastAsia="Arial"/>
          <w:spacing w:val="-160"/>
          <w:w w:val="88"/>
          <w:position w:val="29"/>
          <w:sz w:val="24"/>
          <w:szCs w:val="24"/>
        </w:rPr>
        <w:t></w:t>
      </w:r>
      <w:r>
        <w:rPr>
          <w:rFonts w:ascii="Arial" w:hAnsi="Arial" w:cs="Arial" w:eastAsia="Arial"/>
          <w:w w:val="88"/>
          <w:position w:val="-13"/>
          <w:sz w:val="24"/>
          <w:szCs w:val="24"/>
        </w:rPr>
        <w:t></w:t>
      </w:r>
      <w:r>
        <w:rPr>
          <w:i/>
          <w:w w:val="123"/>
          <w:sz w:val="24"/>
          <w:szCs w:val="24"/>
        </w:rPr>
        <w:t>ϕ</w:t>
      </w:r>
      <w:r>
        <w:rPr>
          <w:w w:val="97"/>
          <w:sz w:val="24"/>
          <w:szCs w:val="24"/>
        </w:rPr>
        <w:t>([</w:t>
      </w:r>
      <w:r>
        <w:rPr>
          <w:i/>
          <w:w w:val="117"/>
          <w:sz w:val="24"/>
          <w:szCs w:val="24"/>
        </w:rPr>
        <w:t>t,</w:t>
      </w:r>
      <w:r>
        <w:rPr>
          <w:i/>
          <w:spacing w:val="-20"/>
          <w:sz w:val="24"/>
          <w:szCs w:val="24"/>
        </w:rPr>
        <w:t> </w:t>
      </w:r>
      <w:r>
        <w:rPr>
          <w:i/>
          <w:w w:val="126"/>
          <w:sz w:val="24"/>
          <w:szCs w:val="24"/>
        </w:rPr>
        <w:t>t</w:t>
      </w:r>
      <w:r>
        <w:rPr>
          <w:i/>
          <w:spacing w:val="-7"/>
          <w:sz w:val="24"/>
          <w:szCs w:val="24"/>
        </w:rPr>
        <w:t> </w:t>
      </w:r>
      <w:r>
        <w:rPr>
          <w:w w:val="134"/>
          <w:sz w:val="24"/>
          <w:szCs w:val="24"/>
        </w:rPr>
        <w:t>+</w:t>
      </w:r>
      <w:r>
        <w:rPr>
          <w:spacing w:val="-7"/>
          <w:sz w:val="24"/>
          <w:szCs w:val="24"/>
        </w:rPr>
        <w:t> </w:t>
      </w:r>
      <w:r>
        <w:rPr>
          <w:w w:val="106"/>
          <w:sz w:val="24"/>
          <w:szCs w:val="24"/>
        </w:rPr>
        <w:t>1))</w:t>
      </w:r>
      <w:r>
        <w:rPr>
          <w:rFonts w:ascii="Arial" w:hAnsi="Arial" w:cs="Arial" w:eastAsia="Arial"/>
          <w:spacing w:val="-160"/>
          <w:w w:val="88"/>
          <w:position w:val="29"/>
          <w:sz w:val="24"/>
          <w:szCs w:val="24"/>
        </w:rPr>
        <w:t></w:t>
      </w:r>
      <w:r>
        <w:rPr>
          <w:rFonts w:ascii="Arial" w:hAnsi="Arial" w:cs="Arial" w:eastAsia="Arial"/>
          <w:w w:val="88"/>
          <w:position w:val="-13"/>
          <w:sz w:val="24"/>
          <w:szCs w:val="24"/>
        </w:rPr>
        <w:t></w:t>
      </w:r>
      <w:r>
        <w:rPr>
          <w:rFonts w:ascii="Arial" w:hAnsi="Arial" w:cs="Arial" w:eastAsia="Arial"/>
          <w:spacing w:val="-210"/>
          <w:w w:val="116"/>
          <w:position w:val="29"/>
          <w:sz w:val="24"/>
          <w:szCs w:val="24"/>
        </w:rPr>
        <w:t></w:t>
      </w:r>
      <w:r>
        <w:rPr>
          <w:rFonts w:ascii="Arial" w:hAnsi="Arial" w:cs="Arial" w:eastAsia="Arial"/>
          <w:w w:val="116"/>
          <w:position w:val="-13"/>
          <w:sz w:val="24"/>
          <w:szCs w:val="24"/>
        </w:rPr>
        <w:t></w:t>
      </w:r>
      <w:r>
        <w:rPr>
          <w:rFonts w:ascii="Arial" w:hAnsi="Arial" w:cs="Arial" w:eastAsia="Arial"/>
          <w:position w:val="-13"/>
          <w:sz w:val="24"/>
          <w:szCs w:val="24"/>
        </w:rPr>
        <w:tab/>
      </w:r>
      <w:r>
        <w:rPr>
          <w:w w:val="104"/>
          <w:position w:val="-18"/>
          <w:sz w:val="24"/>
          <w:szCs w:val="24"/>
        </w:rPr>
        <w:t>(4.8)</w:t>
      </w:r>
    </w:p>
    <w:p>
      <w:pPr>
        <w:tabs>
          <w:tab w:pos="4787" w:val="left" w:leader="none"/>
          <w:tab w:pos="7687" w:val="left" w:leader="none"/>
        </w:tabs>
        <w:spacing w:line="240" w:lineRule="auto"/>
        <w:ind w:left="1966" w:right="0" w:firstLine="0"/>
        <w:rPr>
          <w:sz w:val="20"/>
        </w:rPr>
      </w:pPr>
      <w:r>
        <w:rPr>
          <w:sz w:val="20"/>
        </w:rPr>
        <w:pict>
          <v:shape style="width:29.25pt;height:18.4pt;mso-position-horizontal-relative:char;mso-position-vertical-relative:line" type="#_x0000_t202" filled="false" stroked="false">
            <w10:anchorlock/>
            <v:textbox inset="0,0,0,0">
              <w:txbxContent>
                <w:p>
                  <w:pPr>
                    <w:spacing w:line="253" w:lineRule="exact" w:before="0"/>
                    <w:ind w:left="0" w:right="0" w:firstLine="0"/>
                    <w:jc w:val="left"/>
                    <w:rPr>
                      <w:sz w:val="16"/>
                    </w:rPr>
                  </w:pPr>
                  <w:r>
                    <w:rPr>
                      <w:i/>
                      <w:w w:val="130"/>
                      <w:position w:val="4"/>
                      <w:sz w:val="24"/>
                    </w:rPr>
                    <w:t>r</w:t>
                  </w:r>
                  <w:r>
                    <w:rPr>
                      <w:i/>
                      <w:w w:val="130"/>
                      <w:sz w:val="16"/>
                    </w:rPr>
                    <w:t>t</w:t>
                  </w:r>
                  <w:r>
                    <w:rPr>
                      <w:rFonts w:ascii="Menlo" w:hAnsi="Menlo"/>
                      <w:i/>
                      <w:w w:val="130"/>
                      <w:sz w:val="16"/>
                    </w:rPr>
                    <w:t>−</w:t>
                  </w:r>
                  <w:r>
                    <w:rPr>
                      <w:rFonts w:ascii="Menlo" w:hAnsi="Menlo"/>
                      <w:i/>
                      <w:spacing w:val="-65"/>
                      <w:w w:val="130"/>
                      <w:sz w:val="16"/>
                    </w:rPr>
                    <w:t> </w:t>
                  </w:r>
                  <w:r>
                    <w:rPr>
                      <w:spacing w:val="-10"/>
                      <w:w w:val="130"/>
                      <w:sz w:val="16"/>
                    </w:rPr>
                    <w:t>+1</w:t>
                  </w:r>
                </w:p>
              </w:txbxContent>
            </v:textbox>
          </v:shape>
        </w:pict>
      </w:r>
      <w:r>
        <w:rPr>
          <w:sz w:val="20"/>
        </w:rPr>
      </w:r>
      <w:r>
        <w:rPr>
          <w:sz w:val="20"/>
        </w:rPr>
        <w:tab/>
      </w:r>
      <w:r>
        <w:rPr>
          <w:sz w:val="20"/>
        </w:rPr>
        <w:pict>
          <v:shape style="width:29.25pt;height:18.4pt;mso-position-horizontal-relative:char;mso-position-vertical-relative:line" type="#_x0000_t202" filled="false" stroked="false">
            <w10:anchorlock/>
            <v:textbox inset="0,0,0,0">
              <w:txbxContent>
                <w:p>
                  <w:pPr>
                    <w:spacing w:line="253" w:lineRule="exact" w:before="0"/>
                    <w:ind w:left="0" w:right="0" w:firstLine="0"/>
                    <w:jc w:val="left"/>
                    <w:rPr>
                      <w:sz w:val="16"/>
                    </w:rPr>
                  </w:pPr>
                  <w:r>
                    <w:rPr>
                      <w:i/>
                      <w:w w:val="130"/>
                      <w:position w:val="4"/>
                      <w:sz w:val="24"/>
                    </w:rPr>
                    <w:t>r</w:t>
                  </w:r>
                  <w:r>
                    <w:rPr>
                      <w:i/>
                      <w:w w:val="130"/>
                      <w:sz w:val="16"/>
                    </w:rPr>
                    <w:t>t</w:t>
                  </w:r>
                  <w:r>
                    <w:rPr>
                      <w:rFonts w:ascii="Menlo" w:hAnsi="Menlo"/>
                      <w:i/>
                      <w:w w:val="130"/>
                      <w:sz w:val="16"/>
                    </w:rPr>
                    <w:t>−</w:t>
                  </w:r>
                  <w:r>
                    <w:rPr>
                      <w:rFonts w:ascii="Menlo" w:hAnsi="Menlo"/>
                      <w:i/>
                      <w:spacing w:val="-65"/>
                      <w:w w:val="130"/>
                      <w:sz w:val="16"/>
                    </w:rPr>
                    <w:t> </w:t>
                  </w:r>
                  <w:r>
                    <w:rPr>
                      <w:spacing w:val="-10"/>
                      <w:w w:val="130"/>
                      <w:sz w:val="16"/>
                    </w:rPr>
                    <w:t>+2</w:t>
                  </w:r>
                </w:p>
              </w:txbxContent>
            </v:textbox>
          </v:shape>
        </w:pict>
      </w:r>
      <w:r>
        <w:rPr>
          <w:sz w:val="20"/>
        </w:rPr>
      </w:r>
      <w:r>
        <w:rPr>
          <w:sz w:val="20"/>
        </w:rPr>
        <w:tab/>
      </w:r>
      <w:r>
        <w:rPr>
          <w:position w:val="11"/>
          <w:sz w:val="20"/>
        </w:rPr>
        <w:pict>
          <v:shape style="width:8.35pt;height:12.8pt;mso-position-horizontal-relative:char;mso-position-vertical-relative:line" type="#_x0000_t202" filled="false" stroked="false">
            <w10:anchorlock/>
            <v:textbox inset="0,0,0,0">
              <w:txbxContent>
                <w:p>
                  <w:pPr>
                    <w:spacing w:line="231" w:lineRule="exact" w:before="0"/>
                    <w:ind w:left="0" w:right="0" w:firstLine="0"/>
                    <w:jc w:val="left"/>
                    <w:rPr>
                      <w:i/>
                      <w:sz w:val="24"/>
                    </w:rPr>
                  </w:pPr>
                  <w:r>
                    <w:rPr>
                      <w:i/>
                      <w:w w:val="112"/>
                      <w:sz w:val="24"/>
                    </w:rPr>
                    <w:t>r</w:t>
                  </w:r>
                  <w:r>
                    <w:rPr>
                      <w:i/>
                      <w:w w:val="138"/>
                      <w:sz w:val="24"/>
                      <w:vertAlign w:val="subscript"/>
                    </w:rPr>
                    <w:t>t</w:t>
                  </w:r>
                </w:p>
              </w:txbxContent>
            </v:textbox>
          </v:shape>
        </w:pict>
      </w:r>
      <w:r>
        <w:rPr>
          <w:position w:val="11"/>
          <w:sz w:val="20"/>
        </w:rPr>
      </w:r>
    </w:p>
    <w:p>
      <w:pPr>
        <w:tabs>
          <w:tab w:pos="8543" w:val="left" w:leader="none"/>
        </w:tabs>
        <w:spacing w:before="100"/>
        <w:ind w:left="0" w:right="1177" w:firstLine="0"/>
        <w:jc w:val="right"/>
        <w:rPr>
          <w:sz w:val="24"/>
        </w:rPr>
      </w:pPr>
      <w:r>
        <w:rPr>
          <w:w w:val="115"/>
          <w:sz w:val="24"/>
        </w:rPr>
        <w:t>=</w:t>
      </w:r>
      <w:r>
        <w:rPr>
          <w:spacing w:val="6"/>
          <w:w w:val="115"/>
          <w:sz w:val="24"/>
        </w:rPr>
        <w:t> </w:t>
      </w:r>
      <w:r>
        <w:rPr>
          <w:rFonts w:ascii="Menlo" w:hAnsi="Menlo"/>
          <w:i/>
          <w:w w:val="175"/>
          <w:sz w:val="24"/>
        </w:rPr>
        <w:t>M</w:t>
      </w:r>
      <w:r>
        <w:rPr>
          <w:rFonts w:ascii="Menlo" w:hAnsi="Menlo"/>
          <w:i/>
          <w:spacing w:val="-208"/>
          <w:w w:val="175"/>
          <w:sz w:val="24"/>
        </w:rPr>
        <w:t> </w:t>
      </w:r>
      <w:r>
        <w:rPr>
          <w:w w:val="120"/>
          <w:sz w:val="24"/>
        </w:rPr>
        <w:t>(</w:t>
      </w:r>
      <w:r>
        <w:rPr>
          <w:b/>
          <w:w w:val="120"/>
          <w:sz w:val="24"/>
        </w:rPr>
        <w:t>x</w:t>
      </w:r>
      <w:r>
        <w:rPr>
          <w:i/>
          <w:w w:val="120"/>
          <w:sz w:val="24"/>
          <w:vertAlign w:val="subscript"/>
        </w:rPr>
        <w:t>t</w:t>
      </w:r>
      <w:r>
        <w:rPr>
          <w:rFonts w:ascii="Menlo" w:hAnsi="Menlo"/>
          <w:i/>
          <w:w w:val="120"/>
          <w:sz w:val="24"/>
          <w:vertAlign w:val="subscript"/>
        </w:rPr>
        <w:t>−</w:t>
      </w:r>
      <w:r>
        <w:rPr>
          <w:rFonts w:ascii="Menlo" w:hAnsi="Menlo"/>
          <w:i/>
          <w:spacing w:val="-94"/>
          <w:w w:val="120"/>
          <w:sz w:val="24"/>
          <w:vertAlign w:val="subscript"/>
        </w:rPr>
        <w:t> </w:t>
      </w:r>
      <w:r>
        <w:rPr>
          <w:spacing w:val="3"/>
          <w:w w:val="115"/>
          <w:sz w:val="24"/>
          <w:vertAlign w:val="subscript"/>
        </w:rPr>
        <w:t>+1</w:t>
      </w:r>
      <w:r>
        <w:rPr>
          <w:i/>
          <w:spacing w:val="3"/>
          <w:w w:val="115"/>
          <w:sz w:val="24"/>
          <w:vertAlign w:val="baseline"/>
        </w:rPr>
        <w:t>,</w:t>
      </w:r>
      <w:r>
        <w:rPr>
          <w:i/>
          <w:spacing w:val="-23"/>
          <w:w w:val="115"/>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rFonts w:ascii="Menlo" w:hAnsi="Menlo"/>
          <w:i/>
          <w:spacing w:val="-94"/>
          <w:w w:val="120"/>
          <w:sz w:val="24"/>
          <w:vertAlign w:val="subscript"/>
        </w:rPr>
        <w:t> </w:t>
      </w:r>
      <w:r>
        <w:rPr>
          <w:spacing w:val="3"/>
          <w:w w:val="115"/>
          <w:sz w:val="24"/>
          <w:vertAlign w:val="subscript"/>
        </w:rPr>
        <w:t>+1</w:t>
      </w:r>
      <w:r>
        <w:rPr>
          <w:i/>
          <w:spacing w:val="3"/>
          <w:w w:val="115"/>
          <w:sz w:val="24"/>
          <w:vertAlign w:val="baseline"/>
        </w:rPr>
        <w:t>,</w:t>
      </w:r>
      <w:r>
        <w:rPr>
          <w:i/>
          <w:spacing w:val="-23"/>
          <w:w w:val="115"/>
          <w:sz w:val="24"/>
          <w:vertAlign w:val="baseline"/>
        </w:rPr>
        <w:t> </w:t>
      </w:r>
      <w:r>
        <w:rPr>
          <w:b/>
          <w:w w:val="120"/>
          <w:sz w:val="24"/>
          <w:vertAlign w:val="baseline"/>
        </w:rPr>
        <w:t>x</w:t>
      </w:r>
      <w:r>
        <w:rPr>
          <w:i/>
          <w:w w:val="120"/>
          <w:sz w:val="24"/>
          <w:vertAlign w:val="subscript"/>
        </w:rPr>
        <w:t>t</w:t>
      </w:r>
      <w:r>
        <w:rPr>
          <w:rFonts w:ascii="Menlo" w:hAnsi="Menlo"/>
          <w:i/>
          <w:w w:val="120"/>
          <w:sz w:val="24"/>
          <w:vertAlign w:val="subscript"/>
        </w:rPr>
        <w:t>−</w:t>
      </w:r>
      <w:r>
        <w:rPr>
          <w:rFonts w:ascii="Menlo" w:hAnsi="Menlo"/>
          <w:i/>
          <w:spacing w:val="-93"/>
          <w:w w:val="120"/>
          <w:sz w:val="24"/>
          <w:vertAlign w:val="subscript"/>
        </w:rPr>
        <w:t> </w:t>
      </w:r>
      <w:r>
        <w:rPr>
          <w:spacing w:val="3"/>
          <w:w w:val="115"/>
          <w:sz w:val="24"/>
          <w:vertAlign w:val="subscript"/>
        </w:rPr>
        <w:t>+2</w:t>
      </w:r>
      <w:r>
        <w:rPr>
          <w:i/>
          <w:spacing w:val="3"/>
          <w:w w:val="115"/>
          <w:sz w:val="24"/>
          <w:vertAlign w:val="baseline"/>
        </w:rPr>
        <w:t>,</w:t>
      </w:r>
      <w:r>
        <w:rPr>
          <w:i/>
          <w:spacing w:val="-24"/>
          <w:w w:val="115"/>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rFonts w:ascii="Menlo" w:hAnsi="Menlo"/>
          <w:i/>
          <w:spacing w:val="-93"/>
          <w:w w:val="120"/>
          <w:sz w:val="24"/>
          <w:vertAlign w:val="subscript"/>
        </w:rPr>
        <w:t> </w:t>
      </w:r>
      <w:r>
        <w:rPr>
          <w:spacing w:val="3"/>
          <w:w w:val="115"/>
          <w:sz w:val="24"/>
          <w:vertAlign w:val="subscript"/>
        </w:rPr>
        <w:t>+2</w:t>
      </w:r>
      <w:r>
        <w:rPr>
          <w:i/>
          <w:spacing w:val="3"/>
          <w:w w:val="115"/>
          <w:sz w:val="24"/>
          <w:vertAlign w:val="baseline"/>
        </w:rPr>
        <w:t>,</w:t>
      </w:r>
      <w:r>
        <w:rPr>
          <w:i/>
          <w:spacing w:val="-24"/>
          <w:w w:val="115"/>
          <w:sz w:val="24"/>
          <w:vertAlign w:val="baseline"/>
        </w:rPr>
        <w:t> </w:t>
      </w:r>
      <w:r>
        <w:rPr>
          <w:rFonts w:ascii="Menlo" w:hAnsi="Menlo"/>
          <w:i/>
          <w:w w:val="85"/>
          <w:sz w:val="24"/>
          <w:vertAlign w:val="baseline"/>
        </w:rPr>
        <w:t>·</w:t>
      </w:r>
      <w:r>
        <w:rPr>
          <w:rFonts w:ascii="Menlo" w:hAnsi="Menlo"/>
          <w:i/>
          <w:spacing w:val="-78"/>
          <w:w w:val="85"/>
          <w:sz w:val="24"/>
          <w:vertAlign w:val="baseline"/>
        </w:rPr>
        <w:t> </w:t>
      </w:r>
      <w:r>
        <w:rPr>
          <w:rFonts w:ascii="Menlo" w:hAnsi="Menlo"/>
          <w:i/>
          <w:w w:val="85"/>
          <w:sz w:val="24"/>
          <w:vertAlign w:val="baseline"/>
        </w:rPr>
        <w:t>·</w:t>
      </w:r>
      <w:r>
        <w:rPr>
          <w:rFonts w:ascii="Menlo" w:hAnsi="Menlo"/>
          <w:i/>
          <w:spacing w:val="-78"/>
          <w:w w:val="85"/>
          <w:sz w:val="24"/>
          <w:vertAlign w:val="baseline"/>
        </w:rPr>
        <w:t> </w:t>
      </w:r>
      <w:r>
        <w:rPr>
          <w:rFonts w:ascii="Menlo" w:hAnsi="Menlo"/>
          <w:i/>
          <w:w w:val="85"/>
          <w:sz w:val="24"/>
          <w:vertAlign w:val="baseline"/>
        </w:rPr>
        <w:t>·</w:t>
      </w:r>
      <w:r>
        <w:rPr>
          <w:rFonts w:ascii="Menlo" w:hAnsi="Menlo"/>
          <w:i/>
          <w:spacing w:val="-32"/>
          <w:w w:val="85"/>
          <w:sz w:val="24"/>
          <w:vertAlign w:val="baseline"/>
        </w:rPr>
        <w:t> </w:t>
      </w:r>
      <w:r>
        <w:rPr>
          <w:i/>
          <w:w w:val="115"/>
          <w:sz w:val="24"/>
          <w:vertAlign w:val="baseline"/>
        </w:rPr>
        <w:t>,</w:t>
      </w:r>
      <w:r>
        <w:rPr>
          <w:i/>
          <w:spacing w:val="-24"/>
          <w:w w:val="115"/>
          <w:sz w:val="24"/>
          <w:vertAlign w:val="baseline"/>
        </w:rPr>
        <w:t> </w:t>
      </w:r>
      <w:r>
        <w:rPr>
          <w:b/>
          <w:spacing w:val="3"/>
          <w:w w:val="115"/>
          <w:sz w:val="24"/>
          <w:vertAlign w:val="baseline"/>
        </w:rPr>
        <w:t>x</w:t>
      </w:r>
      <w:r>
        <w:rPr>
          <w:i/>
          <w:spacing w:val="3"/>
          <w:w w:val="115"/>
          <w:sz w:val="24"/>
          <w:vertAlign w:val="subscript"/>
        </w:rPr>
        <w:t>t</w:t>
      </w:r>
      <w:r>
        <w:rPr>
          <w:i/>
          <w:spacing w:val="3"/>
          <w:w w:val="115"/>
          <w:sz w:val="24"/>
          <w:vertAlign w:val="baseline"/>
        </w:rPr>
        <w:t>,</w:t>
      </w:r>
      <w:r>
        <w:rPr>
          <w:i/>
          <w:spacing w:val="-23"/>
          <w:w w:val="115"/>
          <w:sz w:val="24"/>
          <w:vertAlign w:val="baseline"/>
        </w:rPr>
        <w:t> </w:t>
      </w:r>
      <w:r>
        <w:rPr>
          <w:i/>
          <w:spacing w:val="3"/>
          <w:w w:val="115"/>
          <w:sz w:val="24"/>
          <w:vertAlign w:val="baseline"/>
        </w:rPr>
        <w:t>r</w:t>
      </w:r>
      <w:r>
        <w:rPr>
          <w:i/>
          <w:spacing w:val="3"/>
          <w:w w:val="115"/>
          <w:sz w:val="24"/>
          <w:vertAlign w:val="subscript"/>
        </w:rPr>
        <w:t>t</w:t>
      </w:r>
      <w:r>
        <w:rPr>
          <w:spacing w:val="3"/>
          <w:w w:val="115"/>
          <w:sz w:val="24"/>
          <w:vertAlign w:val="baseline"/>
        </w:rPr>
        <w:t>)</w:t>
      </w:r>
      <w:r>
        <w:rPr>
          <w:spacing w:val="6"/>
          <w:w w:val="115"/>
          <w:sz w:val="24"/>
          <w:vertAlign w:val="baseline"/>
        </w:rPr>
        <w:t> </w:t>
      </w:r>
      <w:r>
        <w:rPr>
          <w:w w:val="115"/>
          <w:sz w:val="24"/>
          <w:vertAlign w:val="baseline"/>
        </w:rPr>
        <w:t>=</w:t>
      </w:r>
      <w:r>
        <w:rPr>
          <w:spacing w:val="6"/>
          <w:w w:val="115"/>
          <w:sz w:val="24"/>
          <w:vertAlign w:val="baseline"/>
        </w:rPr>
        <w:t> </w:t>
      </w:r>
      <w:r>
        <w:rPr>
          <w:i/>
          <w:spacing w:val="-24"/>
          <w:w w:val="120"/>
          <w:sz w:val="24"/>
          <w:vertAlign w:val="baseline"/>
        </w:rPr>
        <w:t>r</w:t>
      </w:r>
      <w:r>
        <w:rPr>
          <w:spacing w:val="-24"/>
          <w:w w:val="120"/>
          <w:sz w:val="24"/>
          <w:vertAlign w:val="baseline"/>
        </w:rPr>
        <w:t>ˆ</w:t>
      </w:r>
      <w:r>
        <w:rPr>
          <w:i/>
          <w:spacing w:val="-24"/>
          <w:w w:val="120"/>
          <w:sz w:val="24"/>
          <w:vertAlign w:val="subscript"/>
        </w:rPr>
        <w:t>t</w:t>
      </w:r>
      <w:r>
        <w:rPr>
          <w:spacing w:val="-24"/>
          <w:w w:val="120"/>
          <w:sz w:val="24"/>
          <w:vertAlign w:val="subscript"/>
        </w:rPr>
        <w:t>+1</w:t>
      </w:r>
      <w:r>
        <w:rPr>
          <w:spacing w:val="-24"/>
          <w:w w:val="120"/>
          <w:sz w:val="24"/>
          <w:vertAlign w:val="baseline"/>
        </w:rPr>
        <w:tab/>
      </w:r>
      <w:bookmarkStart w:name="_bookmark59" w:id="107"/>
      <w:bookmarkEnd w:id="107"/>
      <w:r>
        <w:rPr>
          <w:sz w:val="24"/>
          <w:vertAlign w:val="baseline"/>
        </w:rPr>
        <w:t>(4.9)</w:t>
      </w:r>
    </w:p>
    <w:p>
      <w:pPr>
        <w:pStyle w:val="BodyText"/>
        <w:spacing w:before="5"/>
        <w:rPr>
          <w:sz w:val="44"/>
        </w:rPr>
      </w:pPr>
    </w:p>
    <w:p>
      <w:pPr>
        <w:pStyle w:val="BodyText"/>
        <w:spacing w:line="367" w:lineRule="auto"/>
        <w:ind w:left="120" w:right="1177"/>
        <w:jc w:val="both"/>
      </w:pPr>
      <w:r>
        <w:rPr>
          <w:b/>
          <w:bCs/>
          <w:w w:val="105"/>
        </w:rPr>
        <w:t>Gathering First or Summarizing First </w:t>
      </w:r>
      <w:r>
        <w:rPr>
          <w:w w:val="105"/>
        </w:rPr>
        <w:t>Exchanging the order of applying characteristic function and aggregating information induces subtle difference in the model. Note that </w:t>
      </w:r>
      <w:r>
        <w:rPr>
          <w:spacing w:val="-4"/>
          <w:w w:val="105"/>
        </w:rPr>
        <w:t>we </w:t>
      </w:r>
      <w:r>
        <w:rPr>
          <w:spacing w:val="-3"/>
          <w:w w:val="105"/>
        </w:rPr>
        <w:t>may </w:t>
      </w:r>
      <w:r>
        <w:rPr>
          <w:w w:val="105"/>
        </w:rPr>
        <w:t>aggregate information flow first , that is, take </w:t>
      </w:r>
      <w:r>
        <w:rPr>
          <w:rFonts w:ascii="Menlo" w:hAnsi="Menlo" w:cs="Menlo" w:eastAsia="Menlo"/>
          <w:i/>
          <w:w w:val="105"/>
        </w:rPr>
        <w:t>T </w:t>
      </w:r>
      <w:r>
        <w:rPr>
          <w:rFonts w:ascii="Menlo" w:hAnsi="Menlo" w:cs="Menlo" w:eastAsia="Menlo"/>
          <w:i/>
          <w:w w:val="85"/>
          <w:position w:val="9"/>
          <w:sz w:val="16"/>
          <w:szCs w:val="16"/>
        </w:rPr>
        <w:t>I </w:t>
      </w:r>
      <w:r>
        <w:rPr>
          <w:w w:val="105"/>
        </w:rPr>
        <w:t>= [</w:t>
      </w:r>
      <w:r>
        <w:rPr>
          <w:i/>
          <w:w w:val="105"/>
        </w:rPr>
        <w:t>t </w:t>
      </w:r>
      <w:r>
        <w:rPr>
          <w:rFonts w:ascii="Menlo" w:hAnsi="Menlo" w:cs="Menlo" w:eastAsia="Menlo"/>
          <w:i/>
          <w:w w:val="105"/>
        </w:rPr>
        <w:t>− </w:t>
      </w:r>
      <w:r>
        <w:rPr>
          <w:i/>
          <w:w w:val="85"/>
        </w:rPr>
        <w:t>/i </w:t>
      </w:r>
      <w:r>
        <w:rPr>
          <w:w w:val="105"/>
        </w:rPr>
        <w:t>+ 1</w:t>
      </w:r>
      <w:r>
        <w:rPr>
          <w:i/>
          <w:w w:val="105"/>
        </w:rPr>
        <w:t>, t </w:t>
      </w:r>
      <w:r>
        <w:rPr>
          <w:w w:val="105"/>
        </w:rPr>
        <w:t>+ 1). Then, </w:t>
      </w:r>
      <w:r>
        <w:rPr>
          <w:spacing w:val="-4"/>
          <w:w w:val="105"/>
        </w:rPr>
        <w:t>we </w:t>
      </w:r>
      <w:r>
        <w:rPr>
          <w:w w:val="105"/>
        </w:rPr>
        <w:t>can </w:t>
      </w:r>
      <w:r>
        <w:rPr>
          <w:w w:val="107"/>
        </w:rPr>
        <w:t>construct</w:t>
      </w:r>
      <w:r>
        <w:rPr/>
        <w:t> </w:t>
      </w:r>
      <w:r>
        <w:rPr>
          <w:w w:val="109"/>
        </w:rPr>
        <w:t>a</w:t>
      </w:r>
      <w:r>
        <w:rPr/>
        <w:t> </w:t>
      </w:r>
      <w:r>
        <w:rPr>
          <w:w w:val="106"/>
        </w:rPr>
        <w:t>summa</w:t>
      </w:r>
      <w:r>
        <w:rPr>
          <w:spacing w:val="-1"/>
          <w:w w:val="106"/>
        </w:rPr>
        <w:t>r</w:t>
      </w:r>
      <w:r>
        <w:rPr>
          <w:w w:val="102"/>
        </w:rPr>
        <w:t>y</w:t>
      </w:r>
      <w:r>
        <w:rPr/>
        <w:t> </w:t>
      </w:r>
      <w:r>
        <w:rPr>
          <w:w w:val="94"/>
        </w:rPr>
        <w:t>of</w:t>
      </w:r>
      <w:r>
        <w:rPr/>
        <w:t> </w:t>
      </w:r>
      <w:r>
        <w:rPr>
          <w:w w:val="102"/>
        </w:rPr>
        <w:t>all</w:t>
      </w:r>
      <w:r>
        <w:rPr/>
        <w:t> </w:t>
      </w:r>
      <w:r>
        <w:rPr>
          <w:w w:val="103"/>
        </w:rPr>
        <w:t>ne</w:t>
      </w:r>
      <w:r>
        <w:rPr>
          <w:w w:val="97"/>
        </w:rPr>
        <w:t>ws</w:t>
      </w:r>
      <w:r>
        <w:rPr/>
        <w:t> </w:t>
      </w:r>
      <w:r>
        <w:rPr>
          <w:w w:val="107"/>
        </w:rPr>
        <w:t>arri</w:t>
      </w:r>
      <w:r>
        <w:rPr>
          <w:spacing w:val="-7"/>
          <w:w w:val="107"/>
        </w:rPr>
        <w:t>v</w:t>
      </w:r>
      <w:r>
        <w:rPr>
          <w:w w:val="97"/>
        </w:rPr>
        <w:t>e</w:t>
      </w:r>
      <w:r>
        <w:rPr/>
        <w:t> </w:t>
      </w:r>
      <w:r>
        <w:rPr>
          <w:w w:val="104"/>
        </w:rPr>
        <w:t>in</w:t>
      </w:r>
      <w:r>
        <w:rPr/>
        <w:t> </w:t>
      </w:r>
      <w:r>
        <w:rPr>
          <w:w w:val="110"/>
        </w:rPr>
        <w:t>the</w:t>
      </w:r>
      <w:r>
        <w:rPr/>
        <w:t> </w:t>
      </w:r>
      <w:r>
        <w:rPr>
          <w:w w:val="111"/>
        </w:rPr>
        <w:t>past</w:t>
      </w:r>
      <w:r>
        <w:rPr/>
        <w:t> </w:t>
      </w:r>
      <w:r>
        <w:rPr>
          <w:i/>
          <w:w w:val="73"/>
        </w:rPr>
        <w:t>/i</w:t>
      </w:r>
      <w:r>
        <w:rPr>
          <w:i/>
        </w:rPr>
        <w:t> </w:t>
      </w:r>
      <w:r>
        <w:rPr>
          <w:w w:val="108"/>
        </w:rPr>
        <w:t>d</w:t>
      </w:r>
      <w:r>
        <w:rPr>
          <w:spacing w:val="-7"/>
          <w:w w:val="108"/>
        </w:rPr>
        <w:t>a</w:t>
      </w:r>
      <w:r>
        <w:rPr>
          <w:w w:val="101"/>
        </w:rPr>
        <w:t>ys</w:t>
      </w:r>
      <w:r>
        <w:rPr/>
        <w:t> </w:t>
      </w:r>
      <w:r>
        <w:rPr>
          <w:spacing w:val="-7"/>
          <w:w w:val="108"/>
        </w:rPr>
        <w:t>b</w:t>
      </w:r>
      <w:r>
        <w:rPr>
          <w:w w:val="102"/>
        </w:rPr>
        <w:t>y</w:t>
      </w:r>
      <w:r>
        <w:rPr/>
        <w:t> </w:t>
      </w:r>
      <w:r>
        <w:rPr>
          <w:w w:val="104"/>
        </w:rPr>
        <w:t>applying</w:t>
      </w:r>
      <w:r>
        <w:rPr/>
        <w:t> </w:t>
      </w:r>
      <w:r>
        <w:rPr>
          <w:i/>
          <w:w w:val="123"/>
        </w:rPr>
        <w:t>ϕ</w:t>
      </w:r>
      <w:r>
        <w:rPr>
          <w:i/>
        </w:rPr>
        <w:t> </w:t>
      </w:r>
      <w:r>
        <w:rPr>
          <w:w w:val="102"/>
        </w:rPr>
        <w:t>on</w:t>
      </w:r>
      <w:r>
        <w:rPr/>
        <w:t> </w:t>
      </w:r>
      <w:r>
        <w:rPr>
          <w:rFonts w:ascii="Menlo" w:hAnsi="Menlo" w:cs="Menlo" w:eastAsia="Menlo"/>
          <w:i/>
          <w:w w:val="90"/>
        </w:rPr>
        <w:t>T</w:t>
      </w:r>
      <w:r>
        <w:rPr>
          <w:rFonts w:ascii="Menlo" w:hAnsi="Menlo" w:cs="Menlo" w:eastAsia="Menlo"/>
          <w:i/>
          <w:spacing w:val="-84"/>
        </w:rPr>
        <w:t> </w:t>
      </w:r>
      <w:r>
        <w:rPr>
          <w:rFonts w:ascii="Menlo" w:hAnsi="Menlo" w:cs="Menlo" w:eastAsia="Menlo"/>
          <w:i/>
          <w:spacing w:val="10"/>
          <w:w w:val="47"/>
          <w:position w:val="9"/>
          <w:sz w:val="16"/>
          <w:szCs w:val="16"/>
        </w:rPr>
        <w:t>I</w:t>
      </w:r>
      <w:r>
        <w:rPr>
          <w:w w:val="97"/>
        </w:rPr>
        <w:t>:</w:t>
      </w:r>
    </w:p>
    <w:p>
      <w:pPr>
        <w:tabs>
          <w:tab w:pos="4899" w:val="left" w:leader="none"/>
        </w:tabs>
        <w:spacing w:before="337"/>
        <w:ind w:left="0" w:right="1177" w:firstLine="0"/>
        <w:jc w:val="right"/>
        <w:rPr>
          <w:sz w:val="24"/>
          <w:szCs w:val="24"/>
        </w:rPr>
      </w:pPr>
      <w:r>
        <w:rPr>
          <w:b/>
          <w:bCs/>
          <w:w w:val="118"/>
          <w:sz w:val="24"/>
          <w:szCs w:val="24"/>
        </w:rPr>
        <w:t>x</w:t>
      </w:r>
      <w:r>
        <w:rPr>
          <w:i/>
          <w:w w:val="138"/>
          <w:sz w:val="24"/>
          <w:szCs w:val="24"/>
          <w:vertAlign w:val="subscript"/>
        </w:rPr>
        <w:t>t</w:t>
      </w:r>
      <w:r>
        <w:rPr>
          <w:rFonts w:ascii="Menlo" w:hAnsi="Menlo" w:cs="Menlo" w:eastAsia="Menlo"/>
          <w:i/>
          <w:w w:val="149"/>
          <w:sz w:val="24"/>
          <w:szCs w:val="24"/>
          <w:vertAlign w:val="subscript"/>
        </w:rPr>
        <w:t>−</w:t>
      </w:r>
      <w:r>
        <w:rPr>
          <w:i/>
          <w:w w:val="174"/>
          <w:sz w:val="24"/>
          <w:szCs w:val="24"/>
          <w:vertAlign w:val="subscript"/>
        </w:rPr>
        <w:t> </w:t>
      </w:r>
      <w:r>
        <w:rPr>
          <w:w w:val="120"/>
          <w:sz w:val="24"/>
          <w:szCs w:val="24"/>
          <w:vertAlign w:val="subscript"/>
        </w:rPr>
        <w:t>+1:</w:t>
      </w:r>
      <w:r>
        <w:rPr>
          <w:i/>
          <w:w w:val="138"/>
          <w:sz w:val="24"/>
          <w:szCs w:val="24"/>
          <w:vertAlign w:val="subscript"/>
        </w:rPr>
        <w:t>t</w:t>
      </w:r>
      <w:r>
        <w:rPr>
          <w:i/>
          <w:spacing w:val="16"/>
          <w:sz w:val="24"/>
          <w:szCs w:val="24"/>
          <w:vertAlign w:val="baseline"/>
        </w:rPr>
        <w:t> </w:t>
      </w:r>
      <w:r>
        <w:rPr>
          <w:w w:val="134"/>
          <w:sz w:val="24"/>
          <w:szCs w:val="24"/>
          <w:vertAlign w:val="baseline"/>
        </w:rPr>
        <w:t>=</w:t>
      </w:r>
      <w:r>
        <w:rPr>
          <w:spacing w:val="6"/>
          <w:sz w:val="24"/>
          <w:szCs w:val="24"/>
          <w:vertAlign w:val="baseline"/>
        </w:rPr>
        <w:t> </w:t>
      </w:r>
      <w:r>
        <w:rPr>
          <w:i/>
          <w:w w:val="123"/>
          <w:sz w:val="24"/>
          <w:szCs w:val="24"/>
          <w:vertAlign w:val="baseline"/>
        </w:rPr>
        <w:t>ϕ</w:t>
      </w:r>
      <w:r>
        <w:rPr>
          <w:w w:val="113"/>
          <w:sz w:val="24"/>
          <w:szCs w:val="24"/>
          <w:vertAlign w:val="baseline"/>
        </w:rPr>
        <w:t>(</w:t>
      </w:r>
      <w:r>
        <w:rPr>
          <w:rFonts w:ascii="Menlo" w:hAnsi="Menlo" w:cs="Menlo" w:eastAsia="Menlo"/>
          <w:i/>
          <w:w w:val="90"/>
          <w:sz w:val="24"/>
          <w:szCs w:val="24"/>
          <w:vertAlign w:val="baseline"/>
        </w:rPr>
        <w:t>T</w:t>
      </w:r>
      <w:r>
        <w:rPr>
          <w:rFonts w:ascii="Menlo" w:hAnsi="Menlo" w:cs="Menlo" w:eastAsia="Menlo"/>
          <w:i/>
          <w:spacing w:val="-84"/>
          <w:sz w:val="24"/>
          <w:szCs w:val="24"/>
          <w:vertAlign w:val="baseline"/>
        </w:rPr>
        <w:t> </w:t>
      </w:r>
      <w:r>
        <w:rPr>
          <w:rFonts w:ascii="Menlo" w:hAnsi="Menlo" w:cs="Menlo" w:eastAsia="Menlo"/>
          <w:i/>
          <w:spacing w:val="10"/>
          <w:w w:val="47"/>
          <w:position w:val="10"/>
          <w:sz w:val="16"/>
          <w:szCs w:val="16"/>
          <w:vertAlign w:val="baseline"/>
        </w:rPr>
        <w:t>I</w:t>
      </w:r>
      <w:r>
        <w:rPr>
          <w:w w:val="113"/>
          <w:sz w:val="24"/>
          <w:szCs w:val="24"/>
          <w:vertAlign w:val="baseline"/>
        </w:rPr>
        <w:t>)</w:t>
      </w:r>
      <w:r>
        <w:rPr>
          <w:sz w:val="24"/>
          <w:szCs w:val="24"/>
          <w:vertAlign w:val="baseline"/>
        </w:rPr>
        <w:tab/>
      </w:r>
      <w:r>
        <w:rPr>
          <w:w w:val="103"/>
          <w:sz w:val="24"/>
          <w:szCs w:val="24"/>
          <w:vertAlign w:val="baseline"/>
        </w:rPr>
        <w:t>(4.10)</w:t>
      </w:r>
    </w:p>
    <w:p>
      <w:pPr>
        <w:spacing w:after="0"/>
        <w:jc w:val="right"/>
        <w:rPr>
          <w:sz w:val="24"/>
          <w:szCs w:val="24"/>
        </w:rPr>
        <w:sectPr>
          <w:type w:val="continuous"/>
          <w:pgSz w:w="12240" w:h="15840"/>
          <w:pgMar w:top="1500" w:bottom="1020" w:left="1320" w:right="260"/>
        </w:sectPr>
      </w:pPr>
    </w:p>
    <w:p>
      <w:pPr>
        <w:pStyle w:val="BodyText"/>
        <w:spacing w:before="35"/>
        <w:ind w:left="120"/>
      </w:pPr>
      <w:r>
        <w:rPr>
          <w:w w:val="105"/>
        </w:rPr>
        <w:t>Therefore, the following alternative formulation is equally valid,</w:t>
      </w:r>
    </w:p>
    <w:p>
      <w:pPr>
        <w:pStyle w:val="BodyText"/>
      </w:pPr>
    </w:p>
    <w:p>
      <w:pPr>
        <w:pStyle w:val="BodyText"/>
        <w:spacing w:before="10"/>
        <w:rPr>
          <w:sz w:val="20"/>
        </w:rPr>
      </w:pPr>
    </w:p>
    <w:p>
      <w:pPr>
        <w:tabs>
          <w:tab w:pos="8881" w:val="left" w:leader="none"/>
        </w:tabs>
        <w:spacing w:before="0"/>
        <w:ind w:left="2480" w:right="0" w:firstLine="0"/>
        <w:jc w:val="left"/>
        <w:rPr>
          <w:sz w:val="24"/>
          <w:szCs w:val="24"/>
        </w:rPr>
      </w:pPr>
      <w:r>
        <w:rPr>
          <w:rFonts w:ascii="Menlo" w:hAnsi="Menlo" w:cs="Menlo" w:eastAsia="Menlo"/>
          <w:i/>
          <w:w w:val="170"/>
          <w:sz w:val="24"/>
          <w:szCs w:val="24"/>
        </w:rPr>
        <w:t>M</w:t>
      </w:r>
      <w:r>
        <w:rPr>
          <w:rFonts w:ascii="Menlo" w:hAnsi="Menlo" w:cs="Menlo" w:eastAsia="Menlo"/>
          <w:i/>
          <w:spacing w:val="-207"/>
          <w:w w:val="170"/>
          <w:sz w:val="24"/>
          <w:szCs w:val="24"/>
        </w:rPr>
        <w:t> </w:t>
      </w:r>
      <w:r>
        <w:rPr>
          <w:w w:val="115"/>
          <w:sz w:val="24"/>
          <w:szCs w:val="24"/>
        </w:rPr>
        <w:t>(</w:t>
      </w:r>
      <w:r>
        <w:rPr>
          <w:i/>
          <w:w w:val="115"/>
          <w:sz w:val="24"/>
          <w:szCs w:val="24"/>
        </w:rPr>
        <w:t>ϕ</w:t>
      </w:r>
      <w:r>
        <w:rPr>
          <w:w w:val="115"/>
          <w:sz w:val="24"/>
          <w:szCs w:val="24"/>
        </w:rPr>
        <w:t>([</w:t>
      </w:r>
      <w:r>
        <w:rPr>
          <w:i/>
          <w:w w:val="115"/>
          <w:sz w:val="24"/>
          <w:szCs w:val="24"/>
        </w:rPr>
        <w:t>t</w:t>
      </w:r>
      <w:r>
        <w:rPr>
          <w:i/>
          <w:spacing w:val="-17"/>
          <w:w w:val="115"/>
          <w:sz w:val="24"/>
          <w:szCs w:val="24"/>
        </w:rPr>
        <w:t> </w:t>
      </w:r>
      <w:r>
        <w:rPr>
          <w:rFonts w:ascii="Menlo" w:hAnsi="Menlo" w:cs="Menlo" w:eastAsia="Menlo"/>
          <w:i/>
          <w:w w:val="115"/>
          <w:sz w:val="24"/>
          <w:szCs w:val="24"/>
        </w:rPr>
        <w:t>−</w:t>
      </w:r>
      <w:r>
        <w:rPr>
          <w:rFonts w:ascii="Menlo" w:hAnsi="Menlo" w:cs="Menlo" w:eastAsia="Menlo"/>
          <w:i/>
          <w:spacing w:val="-114"/>
          <w:w w:val="115"/>
          <w:sz w:val="24"/>
          <w:szCs w:val="24"/>
        </w:rPr>
        <w:t> </w:t>
      </w:r>
      <w:r>
        <w:rPr>
          <w:i/>
          <w:w w:val="85"/>
          <w:sz w:val="24"/>
          <w:szCs w:val="24"/>
        </w:rPr>
        <w:t>/i</w:t>
      </w:r>
      <w:r>
        <w:rPr>
          <w:i/>
          <w:spacing w:val="1"/>
          <w:w w:val="85"/>
          <w:sz w:val="24"/>
          <w:szCs w:val="24"/>
        </w:rPr>
        <w:t> </w:t>
      </w:r>
      <w:r>
        <w:rPr>
          <w:w w:val="115"/>
          <w:sz w:val="24"/>
          <w:szCs w:val="24"/>
        </w:rPr>
        <w:t>+</w:t>
      </w:r>
      <w:r>
        <w:rPr>
          <w:spacing w:val="-17"/>
          <w:w w:val="115"/>
          <w:sz w:val="24"/>
          <w:szCs w:val="24"/>
        </w:rPr>
        <w:t> </w:t>
      </w:r>
      <w:r>
        <w:rPr>
          <w:w w:val="115"/>
          <w:sz w:val="24"/>
          <w:szCs w:val="24"/>
        </w:rPr>
        <w:t>1</w:t>
      </w:r>
      <w:r>
        <w:rPr>
          <w:i/>
          <w:w w:val="115"/>
          <w:sz w:val="24"/>
          <w:szCs w:val="24"/>
        </w:rPr>
        <w:t>,</w:t>
      </w:r>
      <w:r>
        <w:rPr>
          <w:i/>
          <w:spacing w:val="-29"/>
          <w:w w:val="115"/>
          <w:sz w:val="24"/>
          <w:szCs w:val="24"/>
        </w:rPr>
        <w:t> </w:t>
      </w:r>
      <w:r>
        <w:rPr>
          <w:i/>
          <w:w w:val="115"/>
          <w:sz w:val="24"/>
          <w:szCs w:val="24"/>
        </w:rPr>
        <w:t>t</w:t>
      </w:r>
      <w:r>
        <w:rPr>
          <w:i/>
          <w:spacing w:val="-17"/>
          <w:w w:val="115"/>
          <w:sz w:val="24"/>
          <w:szCs w:val="24"/>
        </w:rPr>
        <w:t> </w:t>
      </w:r>
      <w:r>
        <w:rPr>
          <w:w w:val="115"/>
          <w:sz w:val="24"/>
          <w:szCs w:val="24"/>
        </w:rPr>
        <w:t>+</w:t>
      </w:r>
      <w:r>
        <w:rPr>
          <w:spacing w:val="-16"/>
          <w:w w:val="115"/>
          <w:sz w:val="24"/>
          <w:szCs w:val="24"/>
        </w:rPr>
        <w:t> </w:t>
      </w:r>
      <w:r>
        <w:rPr>
          <w:w w:val="115"/>
          <w:sz w:val="24"/>
          <w:szCs w:val="24"/>
        </w:rPr>
        <w:t>1))</w:t>
      </w:r>
      <w:r>
        <w:rPr>
          <w:i/>
          <w:w w:val="115"/>
          <w:sz w:val="24"/>
          <w:szCs w:val="24"/>
        </w:rPr>
        <w:t>,</w:t>
      </w:r>
      <w:r>
        <w:rPr>
          <w:i/>
          <w:spacing w:val="-30"/>
          <w:w w:val="115"/>
          <w:sz w:val="24"/>
          <w:szCs w:val="24"/>
        </w:rPr>
        <w:t> </w:t>
      </w:r>
      <w:r>
        <w:rPr>
          <w:i/>
          <w:w w:val="115"/>
          <w:sz w:val="24"/>
          <w:szCs w:val="24"/>
        </w:rPr>
        <w:t>r</w:t>
      </w:r>
      <w:r>
        <w:rPr>
          <w:i/>
          <w:w w:val="115"/>
          <w:sz w:val="24"/>
          <w:szCs w:val="24"/>
          <w:vertAlign w:val="subscript"/>
        </w:rPr>
        <w:t>t</w:t>
      </w:r>
      <w:r>
        <w:rPr>
          <w:rFonts w:ascii="Menlo" w:hAnsi="Menlo" w:cs="Menlo" w:eastAsia="Menlo"/>
          <w:i/>
          <w:w w:val="115"/>
          <w:sz w:val="24"/>
          <w:szCs w:val="24"/>
          <w:vertAlign w:val="subscript"/>
        </w:rPr>
        <w:t>−</w:t>
      </w:r>
      <w:r>
        <w:rPr>
          <w:rFonts w:ascii="Menlo" w:hAnsi="Menlo" w:cs="Menlo" w:eastAsia="Menlo"/>
          <w:i/>
          <w:spacing w:val="-97"/>
          <w:w w:val="115"/>
          <w:sz w:val="24"/>
          <w:szCs w:val="24"/>
          <w:vertAlign w:val="subscript"/>
        </w:rPr>
        <w:t> </w:t>
      </w:r>
      <w:r>
        <w:rPr>
          <w:spacing w:val="3"/>
          <w:w w:val="115"/>
          <w:sz w:val="24"/>
          <w:szCs w:val="24"/>
          <w:vertAlign w:val="subscript"/>
        </w:rPr>
        <w:t>+1</w:t>
      </w:r>
      <w:r>
        <w:rPr>
          <w:i/>
          <w:spacing w:val="3"/>
          <w:w w:val="115"/>
          <w:sz w:val="24"/>
          <w:szCs w:val="24"/>
          <w:vertAlign w:val="baseline"/>
        </w:rPr>
        <w:t>,</w:t>
      </w:r>
      <w:r>
        <w:rPr>
          <w:i/>
          <w:spacing w:val="-29"/>
          <w:w w:val="115"/>
          <w:sz w:val="24"/>
          <w:szCs w:val="24"/>
          <w:vertAlign w:val="baseline"/>
        </w:rPr>
        <w:t> </w:t>
      </w:r>
      <w:r>
        <w:rPr>
          <w:i/>
          <w:w w:val="115"/>
          <w:sz w:val="24"/>
          <w:szCs w:val="24"/>
          <w:vertAlign w:val="baseline"/>
        </w:rPr>
        <w:t>r</w:t>
      </w:r>
      <w:r>
        <w:rPr>
          <w:i/>
          <w:w w:val="115"/>
          <w:sz w:val="24"/>
          <w:szCs w:val="24"/>
          <w:vertAlign w:val="subscript"/>
        </w:rPr>
        <w:t>r</w:t>
      </w:r>
      <w:r>
        <w:rPr>
          <w:rFonts w:ascii="Menlo" w:hAnsi="Menlo" w:cs="Menlo" w:eastAsia="Menlo"/>
          <w:i/>
          <w:w w:val="115"/>
          <w:sz w:val="24"/>
          <w:szCs w:val="24"/>
          <w:vertAlign w:val="subscript"/>
        </w:rPr>
        <w:t>−</w:t>
      </w:r>
      <w:r>
        <w:rPr>
          <w:rFonts w:ascii="Menlo" w:hAnsi="Menlo" w:cs="Menlo" w:eastAsia="Menlo"/>
          <w:i/>
          <w:spacing w:val="-97"/>
          <w:w w:val="115"/>
          <w:sz w:val="24"/>
          <w:szCs w:val="24"/>
          <w:vertAlign w:val="subscript"/>
        </w:rPr>
        <w:t> </w:t>
      </w:r>
      <w:r>
        <w:rPr>
          <w:spacing w:val="3"/>
          <w:w w:val="115"/>
          <w:sz w:val="24"/>
          <w:szCs w:val="24"/>
          <w:vertAlign w:val="subscript"/>
        </w:rPr>
        <w:t>+2</w:t>
      </w:r>
      <w:r>
        <w:rPr>
          <w:i/>
          <w:spacing w:val="3"/>
          <w:w w:val="115"/>
          <w:sz w:val="24"/>
          <w:szCs w:val="24"/>
          <w:vertAlign w:val="baseline"/>
        </w:rPr>
        <w:t>,</w:t>
      </w:r>
      <w:r>
        <w:rPr>
          <w:i/>
          <w:spacing w:val="-29"/>
          <w:w w:val="115"/>
          <w:sz w:val="24"/>
          <w:szCs w:val="24"/>
          <w:vertAlign w:val="baseline"/>
        </w:rPr>
        <w:t> </w:t>
      </w:r>
      <w:r>
        <w:rPr>
          <w:rFonts w:ascii="Menlo" w:hAnsi="Menlo" w:cs="Menlo" w:eastAsia="Menlo"/>
          <w:i/>
          <w:w w:val="85"/>
          <w:sz w:val="24"/>
          <w:szCs w:val="24"/>
          <w:vertAlign w:val="baseline"/>
        </w:rPr>
        <w:t>·</w:t>
      </w:r>
      <w:r>
        <w:rPr>
          <w:rFonts w:ascii="Menlo" w:hAnsi="Menlo" w:cs="Menlo" w:eastAsia="Menlo"/>
          <w:i/>
          <w:spacing w:val="-84"/>
          <w:w w:val="85"/>
          <w:sz w:val="24"/>
          <w:szCs w:val="24"/>
          <w:vertAlign w:val="baseline"/>
        </w:rPr>
        <w:t> </w:t>
      </w:r>
      <w:r>
        <w:rPr>
          <w:rFonts w:ascii="Menlo" w:hAnsi="Menlo" w:cs="Menlo" w:eastAsia="Menlo"/>
          <w:i/>
          <w:w w:val="85"/>
          <w:sz w:val="24"/>
          <w:szCs w:val="24"/>
          <w:vertAlign w:val="baseline"/>
        </w:rPr>
        <w:t>·</w:t>
      </w:r>
      <w:r>
        <w:rPr>
          <w:rFonts w:ascii="Menlo" w:hAnsi="Menlo" w:cs="Menlo" w:eastAsia="Menlo"/>
          <w:i/>
          <w:spacing w:val="-84"/>
          <w:w w:val="85"/>
          <w:sz w:val="24"/>
          <w:szCs w:val="24"/>
          <w:vertAlign w:val="baseline"/>
        </w:rPr>
        <w:t> </w:t>
      </w:r>
      <w:r>
        <w:rPr>
          <w:rFonts w:ascii="Menlo" w:hAnsi="Menlo" w:cs="Menlo" w:eastAsia="Menlo"/>
          <w:i/>
          <w:w w:val="85"/>
          <w:sz w:val="24"/>
          <w:szCs w:val="24"/>
          <w:vertAlign w:val="baseline"/>
        </w:rPr>
        <w:t>·</w:t>
      </w:r>
      <w:r>
        <w:rPr>
          <w:rFonts w:ascii="Menlo" w:hAnsi="Menlo" w:cs="Menlo" w:eastAsia="Menlo"/>
          <w:i/>
          <w:spacing w:val="-44"/>
          <w:w w:val="85"/>
          <w:sz w:val="24"/>
          <w:szCs w:val="24"/>
          <w:vertAlign w:val="baseline"/>
        </w:rPr>
        <w:t> </w:t>
      </w:r>
      <w:r>
        <w:rPr>
          <w:i/>
          <w:w w:val="115"/>
          <w:sz w:val="24"/>
          <w:szCs w:val="24"/>
          <w:vertAlign w:val="baseline"/>
        </w:rPr>
        <w:t>,</w:t>
      </w:r>
      <w:r>
        <w:rPr>
          <w:i/>
          <w:spacing w:val="-30"/>
          <w:w w:val="115"/>
          <w:sz w:val="24"/>
          <w:szCs w:val="24"/>
          <w:vertAlign w:val="baseline"/>
        </w:rPr>
        <w:t> </w:t>
      </w:r>
      <w:r>
        <w:rPr>
          <w:i/>
          <w:spacing w:val="3"/>
          <w:w w:val="115"/>
          <w:sz w:val="24"/>
          <w:szCs w:val="24"/>
          <w:vertAlign w:val="baseline"/>
        </w:rPr>
        <w:t>r</w:t>
      </w:r>
      <w:r>
        <w:rPr>
          <w:i/>
          <w:spacing w:val="3"/>
          <w:w w:val="115"/>
          <w:sz w:val="24"/>
          <w:szCs w:val="24"/>
          <w:vertAlign w:val="subscript"/>
        </w:rPr>
        <w:t>t</w:t>
      </w:r>
      <w:r>
        <w:rPr>
          <w:spacing w:val="3"/>
          <w:w w:val="115"/>
          <w:sz w:val="24"/>
          <w:szCs w:val="24"/>
          <w:vertAlign w:val="baseline"/>
        </w:rPr>
        <w:t>)</w:t>
        <w:tab/>
      </w:r>
      <w:bookmarkStart w:name="_bookmark60" w:id="108"/>
      <w:bookmarkEnd w:id="108"/>
      <w:r>
        <w:rPr>
          <w:w w:val="115"/>
          <w:sz w:val="24"/>
          <w:szCs w:val="24"/>
          <w:vertAlign w:val="baseline"/>
        </w:rPr>
        <w:t>(4.11)</w:t>
      </w:r>
    </w:p>
    <w:p>
      <w:pPr>
        <w:tabs>
          <w:tab w:pos="8881" w:val="left" w:leader="none"/>
        </w:tabs>
        <w:spacing w:before="212"/>
        <w:ind w:left="2547" w:right="0" w:firstLine="0"/>
        <w:jc w:val="left"/>
        <w:rPr>
          <w:sz w:val="24"/>
        </w:rPr>
      </w:pPr>
      <w:r>
        <w:rPr>
          <w:w w:val="115"/>
          <w:sz w:val="24"/>
        </w:rPr>
        <w:t>=</w:t>
      </w:r>
      <w:r>
        <w:rPr>
          <w:spacing w:val="4"/>
          <w:w w:val="115"/>
          <w:sz w:val="24"/>
        </w:rPr>
        <w:t> </w:t>
      </w:r>
      <w:r>
        <w:rPr>
          <w:rFonts w:ascii="Menlo" w:hAnsi="Menlo"/>
          <w:i/>
          <w:w w:val="170"/>
          <w:sz w:val="24"/>
        </w:rPr>
        <w:t>M</w:t>
      </w:r>
      <w:r>
        <w:rPr>
          <w:rFonts w:ascii="Menlo" w:hAnsi="Menlo"/>
          <w:i/>
          <w:spacing w:val="-202"/>
          <w:w w:val="170"/>
          <w:sz w:val="24"/>
        </w:rPr>
        <w:t> </w:t>
      </w:r>
      <w:r>
        <w:rPr>
          <w:w w:val="120"/>
          <w:sz w:val="24"/>
        </w:rPr>
        <w:t>(</w:t>
      </w:r>
      <w:r>
        <w:rPr>
          <w:b/>
          <w:w w:val="120"/>
          <w:sz w:val="24"/>
        </w:rPr>
        <w:t>x</w:t>
      </w:r>
      <w:r>
        <w:rPr>
          <w:i/>
          <w:w w:val="120"/>
          <w:sz w:val="24"/>
          <w:vertAlign w:val="subscript"/>
        </w:rPr>
        <w:t>t</w:t>
      </w:r>
      <w:r>
        <w:rPr>
          <w:rFonts w:ascii="Menlo" w:hAnsi="Menlo"/>
          <w:i/>
          <w:w w:val="120"/>
          <w:sz w:val="24"/>
          <w:vertAlign w:val="subscript"/>
        </w:rPr>
        <w:t>−</w:t>
      </w:r>
      <w:r>
        <w:rPr>
          <w:rFonts w:ascii="Menlo" w:hAnsi="Menlo"/>
          <w:i/>
          <w:spacing w:val="-94"/>
          <w:w w:val="120"/>
          <w:sz w:val="24"/>
          <w:vertAlign w:val="subscript"/>
        </w:rPr>
        <w:t> </w:t>
      </w:r>
      <w:r>
        <w:rPr>
          <w:w w:val="115"/>
          <w:sz w:val="24"/>
          <w:vertAlign w:val="subscript"/>
        </w:rPr>
        <w:t>+1:</w:t>
      </w:r>
      <w:r>
        <w:rPr>
          <w:i/>
          <w:w w:val="115"/>
          <w:sz w:val="24"/>
          <w:vertAlign w:val="subscript"/>
        </w:rPr>
        <w:t>t</w:t>
      </w:r>
      <w:r>
        <w:rPr>
          <w:i/>
          <w:w w:val="115"/>
          <w:sz w:val="24"/>
          <w:vertAlign w:val="baseline"/>
        </w:rPr>
        <w:t>,</w:t>
      </w:r>
      <w:r>
        <w:rPr>
          <w:i/>
          <w:spacing w:val="-25"/>
          <w:w w:val="115"/>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rFonts w:ascii="Menlo" w:hAnsi="Menlo"/>
          <w:i/>
          <w:spacing w:val="-95"/>
          <w:w w:val="120"/>
          <w:sz w:val="24"/>
          <w:vertAlign w:val="subscript"/>
        </w:rPr>
        <w:t> </w:t>
      </w:r>
      <w:r>
        <w:rPr>
          <w:spacing w:val="3"/>
          <w:w w:val="115"/>
          <w:sz w:val="24"/>
          <w:vertAlign w:val="subscript"/>
        </w:rPr>
        <w:t>+1</w:t>
      </w:r>
      <w:r>
        <w:rPr>
          <w:i/>
          <w:spacing w:val="3"/>
          <w:w w:val="115"/>
          <w:sz w:val="24"/>
          <w:vertAlign w:val="baseline"/>
        </w:rPr>
        <w:t>,</w:t>
      </w:r>
      <w:r>
        <w:rPr>
          <w:i/>
          <w:spacing w:val="-24"/>
          <w:w w:val="115"/>
          <w:sz w:val="24"/>
          <w:vertAlign w:val="baseline"/>
        </w:rPr>
        <w:t> </w:t>
      </w:r>
      <w:r>
        <w:rPr>
          <w:i/>
          <w:w w:val="120"/>
          <w:sz w:val="24"/>
          <w:vertAlign w:val="baseline"/>
        </w:rPr>
        <w:t>r</w:t>
      </w:r>
      <w:r>
        <w:rPr>
          <w:i/>
          <w:w w:val="120"/>
          <w:sz w:val="24"/>
          <w:vertAlign w:val="subscript"/>
        </w:rPr>
        <w:t>r</w:t>
      </w:r>
      <w:r>
        <w:rPr>
          <w:rFonts w:ascii="Menlo" w:hAnsi="Menlo"/>
          <w:i/>
          <w:w w:val="120"/>
          <w:sz w:val="24"/>
          <w:vertAlign w:val="subscript"/>
        </w:rPr>
        <w:t>−</w:t>
      </w:r>
      <w:r>
        <w:rPr>
          <w:rFonts w:ascii="Menlo" w:hAnsi="Menlo"/>
          <w:i/>
          <w:spacing w:val="-95"/>
          <w:w w:val="120"/>
          <w:sz w:val="24"/>
          <w:vertAlign w:val="subscript"/>
        </w:rPr>
        <w:t> </w:t>
      </w:r>
      <w:r>
        <w:rPr>
          <w:spacing w:val="3"/>
          <w:w w:val="115"/>
          <w:sz w:val="24"/>
          <w:vertAlign w:val="subscript"/>
        </w:rPr>
        <w:t>+2</w:t>
      </w:r>
      <w:r>
        <w:rPr>
          <w:i/>
          <w:spacing w:val="3"/>
          <w:w w:val="115"/>
          <w:sz w:val="24"/>
          <w:vertAlign w:val="baseline"/>
        </w:rPr>
        <w:t>,</w:t>
      </w:r>
      <w:r>
        <w:rPr>
          <w:i/>
          <w:spacing w:val="-24"/>
          <w:w w:val="115"/>
          <w:sz w:val="24"/>
          <w:vertAlign w:val="baseline"/>
        </w:rPr>
        <w:t> </w:t>
      </w:r>
      <w:r>
        <w:rPr>
          <w:rFonts w:ascii="Menlo" w:hAnsi="Menlo"/>
          <w:i/>
          <w:w w:val="85"/>
          <w:sz w:val="24"/>
          <w:vertAlign w:val="baseline"/>
        </w:rPr>
        <w:t>·</w:t>
      </w:r>
      <w:r>
        <w:rPr>
          <w:rFonts w:ascii="Menlo" w:hAnsi="Menlo"/>
          <w:i/>
          <w:spacing w:val="-79"/>
          <w:w w:val="85"/>
          <w:sz w:val="24"/>
          <w:vertAlign w:val="baseline"/>
        </w:rPr>
        <w:t> </w:t>
      </w:r>
      <w:r>
        <w:rPr>
          <w:rFonts w:ascii="Menlo" w:hAnsi="Menlo"/>
          <w:i/>
          <w:w w:val="85"/>
          <w:sz w:val="24"/>
          <w:vertAlign w:val="baseline"/>
        </w:rPr>
        <w:t>·</w:t>
      </w:r>
      <w:r>
        <w:rPr>
          <w:rFonts w:ascii="Menlo" w:hAnsi="Menlo"/>
          <w:i/>
          <w:spacing w:val="-79"/>
          <w:w w:val="85"/>
          <w:sz w:val="24"/>
          <w:vertAlign w:val="baseline"/>
        </w:rPr>
        <w:t> </w:t>
      </w:r>
      <w:r>
        <w:rPr>
          <w:rFonts w:ascii="Menlo" w:hAnsi="Menlo"/>
          <w:i/>
          <w:w w:val="85"/>
          <w:sz w:val="24"/>
          <w:vertAlign w:val="baseline"/>
        </w:rPr>
        <w:t>·</w:t>
      </w:r>
      <w:r>
        <w:rPr>
          <w:rFonts w:ascii="Menlo" w:hAnsi="Menlo"/>
          <w:i/>
          <w:spacing w:val="-34"/>
          <w:w w:val="85"/>
          <w:sz w:val="24"/>
          <w:vertAlign w:val="baseline"/>
        </w:rPr>
        <w:t> </w:t>
      </w:r>
      <w:r>
        <w:rPr>
          <w:i/>
          <w:w w:val="115"/>
          <w:sz w:val="24"/>
          <w:vertAlign w:val="baseline"/>
        </w:rPr>
        <w:t>,</w:t>
      </w:r>
      <w:r>
        <w:rPr>
          <w:i/>
          <w:spacing w:val="-25"/>
          <w:w w:val="115"/>
          <w:sz w:val="24"/>
          <w:vertAlign w:val="baseline"/>
        </w:rPr>
        <w:t> </w:t>
      </w:r>
      <w:r>
        <w:rPr>
          <w:i/>
          <w:spacing w:val="3"/>
          <w:w w:val="115"/>
          <w:sz w:val="24"/>
          <w:vertAlign w:val="baseline"/>
        </w:rPr>
        <w:t>r</w:t>
      </w:r>
      <w:r>
        <w:rPr>
          <w:i/>
          <w:spacing w:val="3"/>
          <w:w w:val="115"/>
          <w:sz w:val="24"/>
          <w:vertAlign w:val="subscript"/>
        </w:rPr>
        <w:t>t</w:t>
      </w:r>
      <w:r>
        <w:rPr>
          <w:spacing w:val="3"/>
          <w:w w:val="115"/>
          <w:sz w:val="24"/>
          <w:vertAlign w:val="baseline"/>
        </w:rPr>
        <w:t>)</w:t>
      </w:r>
      <w:r>
        <w:rPr>
          <w:spacing w:val="5"/>
          <w:w w:val="115"/>
          <w:sz w:val="24"/>
          <w:vertAlign w:val="baseline"/>
        </w:rPr>
        <w:t> </w:t>
      </w:r>
      <w:r>
        <w:rPr>
          <w:w w:val="115"/>
          <w:sz w:val="24"/>
          <w:vertAlign w:val="baseline"/>
        </w:rPr>
        <w:t>=</w:t>
      </w:r>
      <w:r>
        <w:rPr>
          <w:spacing w:val="5"/>
          <w:w w:val="115"/>
          <w:sz w:val="24"/>
          <w:vertAlign w:val="baseline"/>
        </w:rPr>
        <w:t> </w:t>
      </w:r>
      <w:r>
        <w:rPr>
          <w:i/>
          <w:spacing w:val="-24"/>
          <w:w w:val="120"/>
          <w:sz w:val="24"/>
          <w:vertAlign w:val="baseline"/>
        </w:rPr>
        <w:t>r</w:t>
      </w:r>
      <w:r>
        <w:rPr>
          <w:spacing w:val="-24"/>
          <w:w w:val="120"/>
          <w:sz w:val="24"/>
          <w:vertAlign w:val="baseline"/>
        </w:rPr>
        <w:t>ˆ</w:t>
      </w:r>
      <w:r>
        <w:rPr>
          <w:i/>
          <w:spacing w:val="-24"/>
          <w:w w:val="120"/>
          <w:sz w:val="24"/>
          <w:vertAlign w:val="subscript"/>
        </w:rPr>
        <w:t>t</w:t>
      </w:r>
      <w:r>
        <w:rPr>
          <w:spacing w:val="-24"/>
          <w:w w:val="120"/>
          <w:sz w:val="24"/>
          <w:vertAlign w:val="subscript"/>
        </w:rPr>
        <w:t>+1</w:t>
      </w:r>
      <w:r>
        <w:rPr>
          <w:spacing w:val="-24"/>
          <w:w w:val="120"/>
          <w:sz w:val="24"/>
          <w:vertAlign w:val="baseline"/>
        </w:rPr>
        <w:tab/>
      </w:r>
      <w:r>
        <w:rPr>
          <w:w w:val="115"/>
          <w:sz w:val="24"/>
          <w:vertAlign w:val="baseline"/>
        </w:rPr>
        <w:t>(4.12)</w:t>
      </w:r>
    </w:p>
    <w:p>
      <w:pPr>
        <w:pStyle w:val="BodyText"/>
        <w:spacing w:before="6"/>
        <w:rPr>
          <w:sz w:val="44"/>
        </w:rPr>
      </w:pPr>
    </w:p>
    <w:p>
      <w:pPr>
        <w:pStyle w:val="BodyText"/>
        <w:spacing w:line="376" w:lineRule="auto"/>
        <w:ind w:left="119" w:right="1178" w:firstLine="351"/>
        <w:jc w:val="both"/>
      </w:pPr>
      <w:r>
        <w:rPr>
          <w:w w:val="105"/>
        </w:rPr>
        <w:t>In the following parts of this paper, </w:t>
      </w:r>
      <w:r>
        <w:rPr>
          <w:spacing w:val="-4"/>
          <w:w w:val="105"/>
        </w:rPr>
        <w:t>we </w:t>
      </w:r>
      <w:r>
        <w:rPr>
          <w:w w:val="105"/>
        </w:rPr>
        <w:t>call equation </w:t>
      </w:r>
      <w:hyperlink w:history="true" w:anchor="_bookmark59">
        <w:r>
          <w:rPr>
            <w:w w:val="105"/>
          </w:rPr>
          <w:t>(4.9) </w:t>
        </w:r>
      </w:hyperlink>
      <w:r>
        <w:rPr>
          <w:w w:val="105"/>
        </w:rPr>
        <w:t>the </w:t>
      </w:r>
      <w:r>
        <w:rPr>
          <w:b/>
          <w:bCs/>
          <w:w w:val="105"/>
        </w:rPr>
        <w:t>summarizing-first </w:t>
      </w:r>
      <w:r>
        <w:rPr>
          <w:w w:val="105"/>
        </w:rPr>
        <w:t>for- mulation since it apply </w:t>
      </w:r>
      <w:r>
        <w:rPr>
          <w:i/>
          <w:w w:val="105"/>
        </w:rPr>
        <w:t>ϕ </w:t>
      </w:r>
      <w:r>
        <w:rPr>
          <w:w w:val="105"/>
        </w:rPr>
        <w:t>on news arrived in each </w:t>
      </w:r>
      <w:r>
        <w:rPr>
          <w:spacing w:val="-3"/>
          <w:w w:val="105"/>
        </w:rPr>
        <w:t>day </w:t>
      </w:r>
      <w:r>
        <w:rPr>
          <w:w w:val="105"/>
        </w:rPr>
        <w:t>first, then feeds the collection of summaries to a predictive model. And,  </w:t>
      </w:r>
      <w:r>
        <w:rPr>
          <w:spacing w:val="-4"/>
          <w:w w:val="105"/>
        </w:rPr>
        <w:t>we  </w:t>
      </w:r>
      <w:r>
        <w:rPr>
          <w:w w:val="105"/>
        </w:rPr>
        <w:t>call </w:t>
      </w:r>
      <w:hyperlink w:history="true" w:anchor="_bookmark60">
        <w:r>
          <w:rPr>
            <w:w w:val="105"/>
          </w:rPr>
          <w:t>(4.12)</w:t>
        </w:r>
      </w:hyperlink>
      <w:r>
        <w:rPr>
          <w:w w:val="105"/>
        </w:rPr>
        <w:t> the </w:t>
      </w:r>
      <w:r>
        <w:rPr>
          <w:b/>
          <w:bCs/>
          <w:w w:val="105"/>
        </w:rPr>
        <w:t>gathering-first </w:t>
      </w:r>
      <w:r>
        <w:rPr>
          <w:w w:val="105"/>
        </w:rPr>
        <w:t>formulation,  since it firstly collects all news arrive in the time period of consideration, and apply the characteristic function on all these</w:t>
      </w:r>
      <w:r>
        <w:rPr>
          <w:spacing w:val="10"/>
          <w:w w:val="105"/>
        </w:rPr>
        <w:t> </w:t>
      </w:r>
      <w:r>
        <w:rPr>
          <w:w w:val="105"/>
        </w:rPr>
        <w:t>news.</w:t>
      </w:r>
    </w:p>
    <w:p>
      <w:pPr>
        <w:pStyle w:val="BodyText"/>
        <w:spacing w:line="376" w:lineRule="auto"/>
        <w:ind w:left="119" w:right="1177" w:firstLine="351"/>
        <w:jc w:val="both"/>
      </w:pPr>
      <w:r>
        <w:rPr>
          <w:w w:val="105"/>
        </w:rPr>
        <w:t>Gathering-first approach provides more news samples to </w:t>
      </w:r>
      <w:r>
        <w:rPr>
          <w:i/>
          <w:w w:val="105"/>
        </w:rPr>
        <w:t>ϕ </w:t>
      </w:r>
      <w:r>
        <w:rPr>
          <w:w w:val="105"/>
        </w:rPr>
        <w:t>to construct sentiment </w:t>
      </w:r>
      <w:r>
        <w:rPr>
          <w:b/>
          <w:bCs/>
          <w:w w:val="105"/>
        </w:rPr>
        <w:t>x </w:t>
      </w:r>
      <w:r>
        <w:rPr>
          <w:w w:val="105"/>
        </w:rPr>
        <w:t>of news arrive in the period of consideration. </w:t>
      </w:r>
      <w:r>
        <w:rPr>
          <w:spacing w:val="-3"/>
          <w:w w:val="105"/>
        </w:rPr>
        <w:t>However, </w:t>
      </w:r>
      <w:r>
        <w:rPr>
          <w:w w:val="105"/>
        </w:rPr>
        <w:t>no matter </w:t>
      </w:r>
      <w:r>
        <w:rPr>
          <w:spacing w:val="-3"/>
          <w:w w:val="105"/>
        </w:rPr>
        <w:t>how </w:t>
      </w:r>
      <w:r>
        <w:rPr>
          <w:w w:val="105"/>
        </w:rPr>
        <w:t>large </w:t>
      </w:r>
      <w:r>
        <w:rPr>
          <w:i/>
          <w:w w:val="105"/>
        </w:rPr>
        <w:t>/i </w:t>
      </w:r>
      <w:r>
        <w:rPr>
          <w:w w:val="105"/>
        </w:rPr>
        <w:t>is, gathering- first approach only returns one copy of sentiment. In contrast, summarizing-first approach returns </w:t>
      </w:r>
      <w:r>
        <w:rPr>
          <w:i/>
          <w:w w:val="105"/>
        </w:rPr>
        <w:t>/i </w:t>
      </w:r>
      <w:r>
        <w:rPr>
          <w:w w:val="105"/>
        </w:rPr>
        <w:t>copies of sentiments, and provides algorithms with more features to learn from. Therefore, </w:t>
      </w:r>
      <w:r>
        <w:rPr>
          <w:spacing w:val="-4"/>
          <w:w w:val="105"/>
        </w:rPr>
        <w:t>we </w:t>
      </w:r>
      <w:r>
        <w:rPr>
          <w:w w:val="105"/>
        </w:rPr>
        <w:t>are using the summarizing-first approach in most cases to fully leverage the capability of machine learning</w:t>
      </w:r>
      <w:r>
        <w:rPr>
          <w:spacing w:val="56"/>
          <w:w w:val="105"/>
        </w:rPr>
        <w:t> </w:t>
      </w:r>
      <w:r>
        <w:rPr>
          <w:w w:val="105"/>
        </w:rPr>
        <w:t>models.</w:t>
      </w:r>
    </w:p>
    <w:p>
      <w:pPr>
        <w:pStyle w:val="BodyText"/>
        <w:spacing w:before="2"/>
        <w:rPr>
          <w:sz w:val="29"/>
        </w:rPr>
      </w:pPr>
    </w:p>
    <w:p>
      <w:pPr>
        <w:pStyle w:val="Heading3"/>
        <w:numPr>
          <w:ilvl w:val="2"/>
          <w:numId w:val="3"/>
        </w:numPr>
        <w:tabs>
          <w:tab w:pos="941" w:val="left" w:leader="none"/>
          <w:tab w:pos="942" w:val="left" w:leader="none"/>
        </w:tabs>
        <w:spacing w:line="240" w:lineRule="auto" w:before="0" w:after="0"/>
        <w:ind w:left="941" w:right="0" w:hanging="823"/>
        <w:jc w:val="left"/>
      </w:pPr>
      <w:bookmarkStart w:name="Inter-temporal Dependency" w:id="109"/>
      <w:bookmarkEnd w:id="109"/>
      <w:r>
        <w:rPr>
          <w:b w:val="0"/>
        </w:rPr>
      </w:r>
      <w:bookmarkStart w:name="_bookmark61" w:id="110"/>
      <w:bookmarkEnd w:id="110"/>
      <w:r>
        <w:rPr>
          <w:b w:val="0"/>
        </w:rPr>
      </w:r>
      <w:bookmarkStart w:name="_bookmark61" w:id="111"/>
      <w:bookmarkEnd w:id="111"/>
      <w:r>
        <w:rPr>
          <w:w w:val="115"/>
        </w:rPr>
        <w:t>I</w:t>
      </w:r>
      <w:r>
        <w:rPr>
          <w:w w:val="115"/>
        </w:rPr>
        <w:t>nter-temporal</w:t>
      </w:r>
      <w:r>
        <w:rPr>
          <w:spacing w:val="19"/>
          <w:w w:val="115"/>
        </w:rPr>
        <w:t> </w:t>
      </w:r>
      <w:r>
        <w:rPr>
          <w:w w:val="115"/>
        </w:rPr>
        <w:t>Dependency</w:t>
      </w:r>
    </w:p>
    <w:p>
      <w:pPr>
        <w:pStyle w:val="BodyText"/>
        <w:spacing w:before="1"/>
        <w:rPr>
          <w:b/>
          <w:sz w:val="27"/>
        </w:rPr>
      </w:pPr>
    </w:p>
    <w:p>
      <w:pPr>
        <w:pStyle w:val="BodyText"/>
        <w:spacing w:line="376" w:lineRule="auto"/>
        <w:ind w:left="119" w:right="1177" w:firstLine="234"/>
        <w:jc w:val="both"/>
      </w:pPr>
      <w:r>
        <w:rPr>
          <w:w w:val="105"/>
        </w:rPr>
        <w:t>The state of world is changing from </w:t>
      </w:r>
      <w:r>
        <w:rPr>
          <w:i/>
          <w:w w:val="105"/>
        </w:rPr>
        <w:t>ω</w:t>
      </w:r>
      <w:r>
        <w:rPr>
          <w:i/>
          <w:w w:val="105"/>
          <w:vertAlign w:val="subscript"/>
        </w:rPr>
        <w:t>t</w:t>
      </w:r>
      <w:r>
        <w:rPr>
          <w:i/>
          <w:w w:val="105"/>
          <w:vertAlign w:val="baseline"/>
        </w:rPr>
        <w:t> </w:t>
      </w:r>
      <w:r>
        <w:rPr>
          <w:w w:val="105"/>
          <w:vertAlign w:val="baseline"/>
        </w:rPr>
        <w:t>to </w:t>
      </w:r>
      <w:r>
        <w:rPr>
          <w:i/>
          <w:w w:val="105"/>
          <w:vertAlign w:val="baseline"/>
        </w:rPr>
        <w:t>ω</w:t>
      </w:r>
      <w:r>
        <w:rPr>
          <w:i/>
          <w:w w:val="105"/>
          <w:vertAlign w:val="subscript"/>
        </w:rPr>
        <w:t>t</w:t>
      </w:r>
      <w:r>
        <w:rPr>
          <w:w w:val="105"/>
          <w:vertAlign w:val="subscript"/>
        </w:rPr>
        <w:t>+1</w:t>
      </w:r>
      <w:r>
        <w:rPr>
          <w:w w:val="105"/>
          <w:vertAlign w:val="baseline"/>
        </w:rPr>
        <w:t>  between </w:t>
      </w:r>
      <w:r>
        <w:rPr>
          <w:spacing w:val="-5"/>
          <w:w w:val="105"/>
          <w:vertAlign w:val="baseline"/>
        </w:rPr>
        <w:t>two  </w:t>
      </w:r>
      <w:r>
        <w:rPr>
          <w:w w:val="105"/>
          <w:vertAlign w:val="baseline"/>
        </w:rPr>
        <w:t>consecutive trading days,  and </w:t>
      </w:r>
      <w:r>
        <w:rPr>
          <w:i/>
          <w:w w:val="105"/>
          <w:vertAlign w:val="baseline"/>
        </w:rPr>
        <w:t>ω</w:t>
      </w:r>
      <w:r>
        <w:rPr>
          <w:i/>
          <w:w w:val="105"/>
          <w:vertAlign w:val="subscript"/>
        </w:rPr>
        <w:t>t</w:t>
      </w:r>
      <w:r>
        <w:rPr>
          <w:w w:val="105"/>
          <w:vertAlign w:val="subscript"/>
        </w:rPr>
        <w:t>+1</w:t>
      </w:r>
      <w:r>
        <w:rPr>
          <w:w w:val="105"/>
          <w:vertAlign w:val="baseline"/>
        </w:rPr>
        <w:t> depends on </w:t>
      </w:r>
      <w:r>
        <w:rPr>
          <w:i/>
          <w:spacing w:val="3"/>
          <w:w w:val="105"/>
          <w:vertAlign w:val="baseline"/>
        </w:rPr>
        <w:t>ω</w:t>
      </w:r>
      <w:r>
        <w:rPr>
          <w:i/>
          <w:spacing w:val="3"/>
          <w:w w:val="105"/>
          <w:vertAlign w:val="subscript"/>
        </w:rPr>
        <w:t>t</w:t>
      </w:r>
      <w:r>
        <w:rPr>
          <w:spacing w:val="3"/>
          <w:w w:val="105"/>
          <w:vertAlign w:val="baseline"/>
        </w:rPr>
        <w:t>. </w:t>
      </w:r>
      <w:r>
        <w:rPr>
          <w:w w:val="105"/>
          <w:vertAlign w:val="baseline"/>
        </w:rPr>
        <w:t>Moreover, </w:t>
      </w:r>
      <w:r>
        <w:rPr>
          <w:b/>
          <w:w w:val="105"/>
          <w:vertAlign w:val="baseline"/>
        </w:rPr>
        <w:t>x</w:t>
      </w:r>
      <w:r>
        <w:rPr>
          <w:i/>
          <w:w w:val="105"/>
          <w:vertAlign w:val="subscript"/>
        </w:rPr>
        <w:t>t</w:t>
      </w:r>
      <w:r>
        <w:rPr>
          <w:i/>
          <w:w w:val="105"/>
          <w:vertAlign w:val="baseline"/>
        </w:rPr>
        <w:t> </w:t>
      </w:r>
      <w:r>
        <w:rPr>
          <w:w w:val="105"/>
          <w:vertAlign w:val="baseline"/>
        </w:rPr>
        <w:t>affects </w:t>
      </w:r>
      <w:r>
        <w:rPr>
          <w:b/>
          <w:w w:val="105"/>
          <w:vertAlign w:val="baseline"/>
        </w:rPr>
        <w:t>x</w:t>
      </w:r>
      <w:r>
        <w:rPr>
          <w:i/>
          <w:w w:val="105"/>
          <w:vertAlign w:val="subscript"/>
        </w:rPr>
        <w:t>t</w:t>
      </w:r>
      <w:r>
        <w:rPr>
          <w:w w:val="105"/>
          <w:vertAlign w:val="subscript"/>
        </w:rPr>
        <w:t>+1</w:t>
      </w:r>
      <w:r>
        <w:rPr>
          <w:w w:val="105"/>
          <w:vertAlign w:val="baseline"/>
        </w:rPr>
        <w:t> as well since certain type of </w:t>
      </w:r>
      <w:r>
        <w:rPr>
          <w:spacing w:val="-3"/>
          <w:w w:val="105"/>
          <w:vertAlign w:val="baseline"/>
        </w:rPr>
        <w:t>events </w:t>
      </w:r>
      <w:r>
        <w:rPr>
          <w:w w:val="105"/>
          <w:vertAlign w:val="baseline"/>
        </w:rPr>
        <w:t>are reported</w:t>
      </w:r>
      <w:r>
        <w:rPr>
          <w:spacing w:val="-7"/>
          <w:w w:val="105"/>
          <w:vertAlign w:val="baseline"/>
        </w:rPr>
        <w:t> </w:t>
      </w:r>
      <w:r>
        <w:rPr>
          <w:w w:val="105"/>
          <w:vertAlign w:val="baseline"/>
        </w:rPr>
        <w:t>continuously</w:t>
      </w:r>
      <w:r>
        <w:rPr>
          <w:spacing w:val="-7"/>
          <w:w w:val="105"/>
          <w:vertAlign w:val="baseline"/>
        </w:rPr>
        <w:t> </w:t>
      </w:r>
      <w:r>
        <w:rPr>
          <w:w w:val="105"/>
          <w:vertAlign w:val="baseline"/>
        </w:rPr>
        <w:t>for</w:t>
      </w:r>
      <w:r>
        <w:rPr>
          <w:spacing w:val="-7"/>
          <w:w w:val="105"/>
          <w:vertAlign w:val="baseline"/>
        </w:rPr>
        <w:t> </w:t>
      </w:r>
      <w:r>
        <w:rPr>
          <w:w w:val="105"/>
          <w:vertAlign w:val="baseline"/>
        </w:rPr>
        <w:t>more</w:t>
      </w:r>
      <w:r>
        <w:rPr>
          <w:spacing w:val="-7"/>
          <w:w w:val="105"/>
          <w:vertAlign w:val="baseline"/>
        </w:rPr>
        <w:t> </w:t>
      </w:r>
      <w:r>
        <w:rPr>
          <w:w w:val="105"/>
          <w:vertAlign w:val="baseline"/>
        </w:rPr>
        <w:t>than</w:t>
      </w:r>
      <w:r>
        <w:rPr>
          <w:spacing w:val="-7"/>
          <w:w w:val="105"/>
          <w:vertAlign w:val="baseline"/>
        </w:rPr>
        <w:t> </w:t>
      </w:r>
      <w:r>
        <w:rPr>
          <w:w w:val="105"/>
          <w:vertAlign w:val="baseline"/>
        </w:rPr>
        <w:t>one</w:t>
      </w:r>
      <w:r>
        <w:rPr>
          <w:spacing w:val="-7"/>
          <w:w w:val="105"/>
          <w:vertAlign w:val="baseline"/>
        </w:rPr>
        <w:t> day,</w:t>
      </w:r>
      <w:r>
        <w:rPr>
          <w:spacing w:val="-1"/>
          <w:w w:val="105"/>
          <w:vertAlign w:val="baseline"/>
        </w:rPr>
        <w:t> </w:t>
      </w:r>
      <w:r>
        <w:rPr>
          <w:w w:val="105"/>
          <w:vertAlign w:val="baseline"/>
        </w:rPr>
        <w:t>and</w:t>
      </w:r>
      <w:r>
        <w:rPr>
          <w:spacing w:val="-7"/>
          <w:w w:val="105"/>
          <w:vertAlign w:val="baseline"/>
        </w:rPr>
        <w:t> </w:t>
      </w:r>
      <w:r>
        <w:rPr>
          <w:w w:val="105"/>
          <w:vertAlign w:val="baseline"/>
        </w:rPr>
        <w:t>the</w:t>
      </w:r>
      <w:r>
        <w:rPr>
          <w:spacing w:val="-7"/>
          <w:w w:val="105"/>
          <w:vertAlign w:val="baseline"/>
        </w:rPr>
        <w:t> </w:t>
      </w:r>
      <w:r>
        <w:rPr>
          <w:w w:val="105"/>
          <w:vertAlign w:val="baseline"/>
        </w:rPr>
        <w:t>news</w:t>
      </w:r>
      <w:r>
        <w:rPr>
          <w:spacing w:val="-7"/>
          <w:w w:val="105"/>
          <w:vertAlign w:val="baseline"/>
        </w:rPr>
        <w:t> </w:t>
      </w:r>
      <w:r>
        <w:rPr>
          <w:w w:val="105"/>
          <w:vertAlign w:val="baseline"/>
        </w:rPr>
        <w:t>sentiments</w:t>
      </w:r>
      <w:r>
        <w:rPr>
          <w:spacing w:val="-7"/>
          <w:w w:val="105"/>
          <w:vertAlign w:val="baseline"/>
        </w:rPr>
        <w:t> </w:t>
      </w:r>
      <w:r>
        <w:rPr>
          <w:w w:val="105"/>
          <w:vertAlign w:val="baseline"/>
        </w:rPr>
        <w:t>exhibits</w:t>
      </w:r>
      <w:r>
        <w:rPr>
          <w:spacing w:val="-7"/>
          <w:w w:val="105"/>
          <w:vertAlign w:val="baseline"/>
        </w:rPr>
        <w:t> </w:t>
      </w:r>
      <w:r>
        <w:rPr>
          <w:w w:val="105"/>
          <w:vertAlign w:val="baseline"/>
        </w:rPr>
        <w:t>inter-temporal correlation. </w:t>
      </w:r>
      <w:r>
        <w:rPr>
          <w:spacing w:val="-7"/>
          <w:w w:val="105"/>
          <w:vertAlign w:val="baseline"/>
        </w:rPr>
        <w:t>For </w:t>
      </w:r>
      <w:r>
        <w:rPr>
          <w:w w:val="105"/>
          <w:vertAlign w:val="baseline"/>
        </w:rPr>
        <w:t>example, export restrictions </w:t>
      </w:r>
      <w:r>
        <w:rPr>
          <w:spacing w:val="-4"/>
          <w:w w:val="105"/>
          <w:vertAlign w:val="baseline"/>
        </w:rPr>
        <w:t>by </w:t>
      </w:r>
      <w:r>
        <w:rPr>
          <w:w w:val="105"/>
          <w:vertAlign w:val="baseline"/>
        </w:rPr>
        <w:t>OPEC countries is a negative news for crude oil prices. An article about this OPEC meeting is reported on the first </w:t>
      </w:r>
      <w:r>
        <w:rPr>
          <w:spacing w:val="-3"/>
          <w:w w:val="105"/>
          <w:vertAlign w:val="baseline"/>
        </w:rPr>
        <w:t>day </w:t>
      </w:r>
      <w:r>
        <w:rPr>
          <w:w w:val="105"/>
          <w:vertAlign w:val="baseline"/>
        </w:rPr>
        <w:t>and an analysis report</w:t>
      </w:r>
      <w:r>
        <w:rPr>
          <w:spacing w:val="15"/>
          <w:w w:val="105"/>
          <w:vertAlign w:val="baseline"/>
        </w:rPr>
        <w:t> </w:t>
      </w:r>
      <w:r>
        <w:rPr>
          <w:w w:val="105"/>
          <w:vertAlign w:val="baseline"/>
        </w:rPr>
        <w:t>of</w:t>
      </w:r>
      <w:r>
        <w:rPr>
          <w:spacing w:val="15"/>
          <w:w w:val="105"/>
          <w:vertAlign w:val="baseline"/>
        </w:rPr>
        <w:t> </w:t>
      </w:r>
      <w:r>
        <w:rPr>
          <w:w w:val="105"/>
          <w:vertAlign w:val="baseline"/>
        </w:rPr>
        <w:t>this</w:t>
      </w:r>
      <w:r>
        <w:rPr>
          <w:spacing w:val="16"/>
          <w:w w:val="105"/>
          <w:vertAlign w:val="baseline"/>
        </w:rPr>
        <w:t> </w:t>
      </w:r>
      <w:r>
        <w:rPr>
          <w:w w:val="105"/>
          <w:vertAlign w:val="baseline"/>
        </w:rPr>
        <w:t>restriction</w:t>
      </w:r>
      <w:r>
        <w:rPr>
          <w:spacing w:val="15"/>
          <w:w w:val="105"/>
          <w:vertAlign w:val="baseline"/>
        </w:rPr>
        <w:t> </w:t>
      </w:r>
      <w:r>
        <w:rPr>
          <w:w w:val="105"/>
          <w:vertAlign w:val="baseline"/>
        </w:rPr>
        <w:t>is</w:t>
      </w:r>
      <w:r>
        <w:rPr>
          <w:spacing w:val="15"/>
          <w:w w:val="105"/>
          <w:vertAlign w:val="baseline"/>
        </w:rPr>
        <w:t> </w:t>
      </w:r>
      <w:r>
        <w:rPr>
          <w:w w:val="105"/>
          <w:vertAlign w:val="baseline"/>
        </w:rPr>
        <w:t>published</w:t>
      </w:r>
      <w:r>
        <w:rPr>
          <w:spacing w:val="16"/>
          <w:w w:val="105"/>
          <w:vertAlign w:val="baseline"/>
        </w:rPr>
        <w:t> </w:t>
      </w:r>
      <w:r>
        <w:rPr>
          <w:w w:val="105"/>
          <w:vertAlign w:val="baseline"/>
        </w:rPr>
        <w:t>on</w:t>
      </w:r>
      <w:r>
        <w:rPr>
          <w:spacing w:val="15"/>
          <w:w w:val="105"/>
          <w:vertAlign w:val="baseline"/>
        </w:rPr>
        <w:t> </w:t>
      </w:r>
      <w:r>
        <w:rPr>
          <w:w w:val="105"/>
          <w:vertAlign w:val="baseline"/>
        </w:rPr>
        <w:t>the</w:t>
      </w:r>
      <w:r>
        <w:rPr>
          <w:spacing w:val="15"/>
          <w:w w:val="105"/>
          <w:vertAlign w:val="baseline"/>
        </w:rPr>
        <w:t> </w:t>
      </w:r>
      <w:r>
        <w:rPr>
          <w:w w:val="105"/>
          <w:vertAlign w:val="baseline"/>
        </w:rPr>
        <w:t>second</w:t>
      </w:r>
      <w:r>
        <w:rPr>
          <w:spacing w:val="16"/>
          <w:w w:val="105"/>
          <w:vertAlign w:val="baseline"/>
        </w:rPr>
        <w:t> </w:t>
      </w:r>
      <w:r>
        <w:rPr>
          <w:spacing w:val="-7"/>
          <w:w w:val="105"/>
          <w:vertAlign w:val="baseline"/>
        </w:rPr>
        <w:t>day.</w:t>
      </w:r>
    </w:p>
    <w:p>
      <w:pPr>
        <w:pStyle w:val="BodyText"/>
        <w:spacing w:line="376" w:lineRule="auto" w:before="1"/>
        <w:ind w:left="119" w:right="1178" w:firstLine="351"/>
        <w:jc w:val="both"/>
      </w:pPr>
      <w:r>
        <w:rPr>
          <w:spacing w:val="-3"/>
          <w:w w:val="110"/>
        </w:rPr>
        <w:t>Lastly, </w:t>
      </w:r>
      <w:r>
        <w:rPr>
          <w:w w:val="110"/>
        </w:rPr>
        <w:t>some news on </w:t>
      </w:r>
      <w:r>
        <w:rPr>
          <w:spacing w:val="-3"/>
          <w:w w:val="110"/>
        </w:rPr>
        <w:t>day </w:t>
      </w:r>
      <w:r>
        <w:rPr>
          <w:i/>
          <w:w w:val="110"/>
        </w:rPr>
        <w:t>t </w:t>
      </w:r>
      <w:r>
        <w:rPr>
          <w:w w:val="110"/>
        </w:rPr>
        <w:t>+ 1 are simply reporting the return on the previous </w:t>
      </w:r>
      <w:r>
        <w:rPr>
          <w:spacing w:val="-3"/>
          <w:w w:val="110"/>
        </w:rPr>
        <w:t>day </w:t>
      </w:r>
      <w:r>
        <w:rPr>
          <w:w w:val="110"/>
        </w:rPr>
        <w:t>so that </w:t>
      </w:r>
      <w:r>
        <w:rPr>
          <w:i/>
          <w:w w:val="110"/>
        </w:rPr>
        <w:t>r</w:t>
      </w:r>
      <w:r>
        <w:rPr>
          <w:i/>
          <w:w w:val="110"/>
          <w:vertAlign w:val="subscript"/>
        </w:rPr>
        <w:t>t</w:t>
      </w:r>
      <w:r>
        <w:rPr>
          <w:i/>
          <w:w w:val="110"/>
          <w:vertAlign w:val="baseline"/>
        </w:rPr>
        <w:t> </w:t>
      </w:r>
      <w:r>
        <w:rPr>
          <w:w w:val="110"/>
          <w:vertAlign w:val="baseline"/>
        </w:rPr>
        <w:t>impacts </w:t>
      </w:r>
      <w:r>
        <w:rPr>
          <w:b/>
          <w:w w:val="110"/>
          <w:vertAlign w:val="baseline"/>
        </w:rPr>
        <w:t>x</w:t>
      </w:r>
      <w:r>
        <w:rPr>
          <w:i/>
          <w:w w:val="110"/>
          <w:vertAlign w:val="subscript"/>
        </w:rPr>
        <w:t>t</w:t>
      </w:r>
      <w:r>
        <w:rPr>
          <w:w w:val="110"/>
          <w:vertAlign w:val="subscript"/>
        </w:rPr>
        <w:t>+1</w:t>
      </w:r>
      <w:r>
        <w:rPr>
          <w:w w:val="110"/>
          <w:vertAlign w:val="baseline"/>
        </w:rPr>
        <w:t> as well.</w:t>
      </w:r>
    </w:p>
    <w:p>
      <w:pPr>
        <w:pStyle w:val="BodyText"/>
        <w:spacing w:before="11"/>
        <w:rPr>
          <w:sz w:val="34"/>
        </w:rPr>
      </w:pPr>
    </w:p>
    <w:p>
      <w:pPr>
        <w:pStyle w:val="Heading2"/>
        <w:numPr>
          <w:ilvl w:val="1"/>
          <w:numId w:val="3"/>
        </w:numPr>
        <w:tabs>
          <w:tab w:pos="855" w:val="left" w:leader="none"/>
          <w:tab w:pos="856" w:val="left" w:leader="none"/>
        </w:tabs>
        <w:spacing w:line="240" w:lineRule="auto" w:before="0" w:after="0"/>
        <w:ind w:left="855" w:right="0" w:hanging="737"/>
        <w:jc w:val="left"/>
      </w:pPr>
      <w:bookmarkStart w:name="Empirical Model" w:id="112"/>
      <w:bookmarkEnd w:id="112"/>
      <w:r>
        <w:rPr>
          <w:b w:val="0"/>
        </w:rPr>
      </w:r>
      <w:bookmarkStart w:name="_bookmark62" w:id="113"/>
      <w:bookmarkEnd w:id="113"/>
      <w:r>
        <w:rPr>
          <w:b w:val="0"/>
        </w:rPr>
      </w:r>
      <w:bookmarkStart w:name="_bookmark62" w:id="114"/>
      <w:bookmarkEnd w:id="114"/>
      <w:r>
        <w:rPr>
          <w:w w:val="115"/>
        </w:rPr>
        <w:t>Empirical</w:t>
      </w:r>
      <w:r>
        <w:rPr>
          <w:spacing w:val="26"/>
          <w:w w:val="115"/>
        </w:rPr>
        <w:t> </w:t>
      </w:r>
      <w:r>
        <w:rPr>
          <w:w w:val="115"/>
        </w:rPr>
        <w:t>Model</w:t>
      </w:r>
    </w:p>
    <w:p>
      <w:pPr>
        <w:pStyle w:val="BodyText"/>
        <w:spacing w:before="4"/>
        <w:rPr>
          <w:b/>
          <w:sz w:val="26"/>
        </w:rPr>
      </w:pPr>
    </w:p>
    <w:p>
      <w:pPr>
        <w:pStyle w:val="BodyText"/>
        <w:spacing w:line="376" w:lineRule="auto"/>
        <w:ind w:left="119" w:right="1179" w:firstLine="234"/>
        <w:jc w:val="both"/>
      </w:pPr>
      <w:r>
        <w:rPr>
          <w:w w:val="105"/>
        </w:rPr>
        <w:t>The empirical models to be estimated in this paper are focusing on the dynamics of sentiments </w:t>
      </w:r>
      <w:r>
        <w:rPr>
          <w:rFonts w:ascii="Menlo"/>
          <w:i/>
          <w:w w:val="105"/>
        </w:rPr>
        <w:t>{</w:t>
      </w:r>
      <w:r>
        <w:rPr>
          <w:b/>
          <w:w w:val="105"/>
        </w:rPr>
        <w:t>x</w:t>
      </w:r>
      <w:r>
        <w:rPr>
          <w:i/>
          <w:w w:val="105"/>
          <w:vertAlign w:val="subscript"/>
        </w:rPr>
        <w:t>t</w:t>
      </w:r>
      <w:r>
        <w:rPr>
          <w:rFonts w:ascii="Menlo"/>
          <w:i/>
          <w:w w:val="105"/>
          <w:vertAlign w:val="baseline"/>
        </w:rPr>
        <w:t>}</w:t>
      </w:r>
      <w:r>
        <w:rPr>
          <w:i/>
          <w:w w:val="105"/>
          <w:vertAlign w:val="subscript"/>
        </w:rPr>
        <w:t>t</w:t>
      </w:r>
      <w:r>
        <w:rPr>
          <w:i/>
          <w:w w:val="105"/>
          <w:vertAlign w:val="baseline"/>
        </w:rPr>
        <w:t> </w:t>
      </w:r>
      <w:r>
        <w:rPr>
          <w:w w:val="105"/>
          <w:vertAlign w:val="baseline"/>
        </w:rPr>
        <w:t>and returns </w:t>
      </w:r>
      <w:r>
        <w:rPr>
          <w:rFonts w:ascii="Menlo"/>
          <w:i/>
          <w:w w:val="105"/>
          <w:vertAlign w:val="baseline"/>
        </w:rPr>
        <w:t>{</w:t>
      </w:r>
      <w:r>
        <w:rPr>
          <w:i/>
          <w:w w:val="105"/>
          <w:vertAlign w:val="baseline"/>
        </w:rPr>
        <w:t>r</w:t>
      </w:r>
      <w:r>
        <w:rPr>
          <w:i/>
          <w:w w:val="105"/>
          <w:vertAlign w:val="subscript"/>
        </w:rPr>
        <w:t>t</w:t>
      </w:r>
      <w:r>
        <w:rPr>
          <w:rFonts w:ascii="Menlo"/>
          <w:i/>
          <w:w w:val="105"/>
          <w:vertAlign w:val="baseline"/>
        </w:rPr>
        <w:t>}</w:t>
      </w:r>
      <w:r>
        <w:rPr>
          <w:i/>
          <w:w w:val="105"/>
          <w:vertAlign w:val="subscript"/>
        </w:rPr>
        <w:t>t</w:t>
      </w:r>
      <w:r>
        <w:rPr>
          <w:w w:val="105"/>
          <w:vertAlign w:val="baseline"/>
        </w:rPr>
        <w:t>.</w:t>
      </w:r>
    </w:p>
    <w:p>
      <w:pPr>
        <w:spacing w:after="0" w:line="376" w:lineRule="auto"/>
        <w:jc w:val="both"/>
        <w:sectPr>
          <w:pgSz w:w="12240" w:h="15840"/>
          <w:pgMar w:header="0" w:footer="822" w:top="1420" w:bottom="1020" w:left="1320" w:right="260"/>
        </w:sectPr>
      </w:pPr>
    </w:p>
    <w:p>
      <w:pPr>
        <w:pStyle w:val="BodyText"/>
        <w:spacing w:line="374" w:lineRule="auto" w:before="35"/>
        <w:ind w:left="119" w:right="1177" w:firstLine="351"/>
        <w:jc w:val="both"/>
      </w:pPr>
      <w:r>
        <w:rPr>
          <w:w w:val="105"/>
        </w:rPr>
        <w:t>As examined in the data section, the inter-temporal correlation among returns is weak, hence,  predicting current </w:t>
      </w:r>
      <w:r>
        <w:rPr>
          <w:i/>
          <w:w w:val="105"/>
        </w:rPr>
        <w:t>r</w:t>
      </w:r>
      <w:r>
        <w:rPr>
          <w:i/>
          <w:w w:val="105"/>
          <w:vertAlign w:val="subscript"/>
        </w:rPr>
        <w:t>t</w:t>
      </w:r>
      <w:r>
        <w:rPr>
          <w:i/>
          <w:w w:val="105"/>
          <w:vertAlign w:val="baseline"/>
        </w:rPr>
        <w:t>  </w:t>
      </w:r>
      <w:r>
        <w:rPr>
          <w:w w:val="105"/>
          <w:vertAlign w:val="baseline"/>
        </w:rPr>
        <w:t>using lagged </w:t>
      </w:r>
      <w:r>
        <w:rPr>
          <w:spacing w:val="-3"/>
          <w:w w:val="105"/>
          <w:vertAlign w:val="baseline"/>
        </w:rPr>
        <w:t>value  </w:t>
      </w:r>
      <w:r>
        <w:rPr>
          <w:w w:val="105"/>
          <w:vertAlign w:val="baseline"/>
        </w:rPr>
        <w:t>of returns is far too challenging for sim-  ple models. The framework proposed </w:t>
      </w:r>
      <w:r>
        <w:rPr>
          <w:spacing w:val="-4"/>
          <w:w w:val="105"/>
          <w:vertAlign w:val="baseline"/>
        </w:rPr>
        <w:t>by </w:t>
      </w:r>
      <w:r>
        <w:rPr>
          <w:w w:val="105"/>
          <w:vertAlign w:val="baseline"/>
        </w:rPr>
        <w:t>this paper aims to use series of sentiments </w:t>
      </w:r>
      <w:r>
        <w:rPr>
          <w:rFonts w:ascii="Menlo"/>
          <w:i/>
          <w:w w:val="105"/>
          <w:vertAlign w:val="baseline"/>
        </w:rPr>
        <w:t>{</w:t>
      </w:r>
      <w:r>
        <w:rPr>
          <w:b/>
          <w:w w:val="105"/>
          <w:vertAlign w:val="baseline"/>
        </w:rPr>
        <w:t>x</w:t>
      </w:r>
      <w:r>
        <w:rPr>
          <w:i/>
          <w:w w:val="105"/>
          <w:vertAlign w:val="subscript"/>
        </w:rPr>
        <w:t>t</w:t>
      </w:r>
      <w:r>
        <w:rPr>
          <w:rFonts w:ascii="Menlo"/>
          <w:i/>
          <w:w w:val="105"/>
          <w:vertAlign w:val="baseline"/>
        </w:rPr>
        <w:t>}</w:t>
      </w:r>
      <w:r>
        <w:rPr>
          <w:i/>
          <w:w w:val="105"/>
          <w:vertAlign w:val="subscript"/>
        </w:rPr>
        <w:t>t</w:t>
      </w:r>
      <w:r>
        <w:rPr>
          <w:i/>
          <w:w w:val="105"/>
          <w:vertAlign w:val="baseline"/>
        </w:rPr>
        <w:t> </w:t>
      </w:r>
      <w:r>
        <w:rPr>
          <w:w w:val="105"/>
          <w:vertAlign w:val="baseline"/>
        </w:rPr>
        <w:t>constructed,</w:t>
      </w:r>
      <w:r>
        <w:rPr>
          <w:spacing w:val="17"/>
          <w:w w:val="105"/>
          <w:vertAlign w:val="baseline"/>
        </w:rPr>
        <w:t> </w:t>
      </w:r>
      <w:r>
        <w:rPr>
          <w:w w:val="105"/>
          <w:vertAlign w:val="baseline"/>
        </w:rPr>
        <w:t>which</w:t>
      </w:r>
      <w:r>
        <w:rPr>
          <w:spacing w:val="17"/>
          <w:w w:val="105"/>
          <w:vertAlign w:val="baseline"/>
        </w:rPr>
        <w:t> </w:t>
      </w:r>
      <w:r>
        <w:rPr>
          <w:spacing w:val="-4"/>
          <w:w w:val="105"/>
          <w:vertAlign w:val="baseline"/>
        </w:rPr>
        <w:t>have</w:t>
      </w:r>
      <w:r>
        <w:rPr>
          <w:spacing w:val="17"/>
          <w:w w:val="105"/>
          <w:vertAlign w:val="baseline"/>
        </w:rPr>
        <w:t> </w:t>
      </w:r>
      <w:r>
        <w:rPr>
          <w:w w:val="105"/>
          <w:vertAlign w:val="baseline"/>
        </w:rPr>
        <w:t>stronger</w:t>
      </w:r>
      <w:r>
        <w:rPr>
          <w:spacing w:val="17"/>
          <w:w w:val="105"/>
          <w:vertAlign w:val="baseline"/>
        </w:rPr>
        <w:t> </w:t>
      </w:r>
      <w:r>
        <w:rPr>
          <w:w w:val="105"/>
          <w:vertAlign w:val="baseline"/>
        </w:rPr>
        <w:t>inter-temporal</w:t>
      </w:r>
      <w:r>
        <w:rPr>
          <w:spacing w:val="17"/>
          <w:w w:val="105"/>
          <w:vertAlign w:val="baseline"/>
        </w:rPr>
        <w:t> </w:t>
      </w:r>
      <w:r>
        <w:rPr>
          <w:w w:val="105"/>
          <w:vertAlign w:val="baseline"/>
        </w:rPr>
        <w:t>correlation,</w:t>
      </w:r>
      <w:r>
        <w:rPr>
          <w:spacing w:val="17"/>
          <w:w w:val="105"/>
          <w:vertAlign w:val="baseline"/>
        </w:rPr>
        <w:t> </w:t>
      </w:r>
      <w:r>
        <w:rPr>
          <w:w w:val="105"/>
          <w:vertAlign w:val="baseline"/>
        </w:rPr>
        <w:t>to</w:t>
      </w:r>
      <w:r>
        <w:rPr>
          <w:spacing w:val="17"/>
          <w:w w:val="105"/>
          <w:vertAlign w:val="baseline"/>
        </w:rPr>
        <w:t> </w:t>
      </w:r>
      <w:r>
        <w:rPr>
          <w:w w:val="105"/>
          <w:vertAlign w:val="baseline"/>
        </w:rPr>
        <w:t>bridge</w:t>
      </w:r>
      <w:r>
        <w:rPr>
          <w:spacing w:val="17"/>
          <w:w w:val="105"/>
          <w:vertAlign w:val="baseline"/>
        </w:rPr>
        <w:t> </w:t>
      </w:r>
      <w:r>
        <w:rPr>
          <w:w w:val="105"/>
          <w:vertAlign w:val="baseline"/>
        </w:rPr>
        <w:t>the</w:t>
      </w:r>
      <w:r>
        <w:rPr>
          <w:spacing w:val="17"/>
          <w:w w:val="105"/>
          <w:vertAlign w:val="baseline"/>
        </w:rPr>
        <w:t> </w:t>
      </w:r>
      <w:r>
        <w:rPr>
          <w:w w:val="105"/>
          <w:vertAlign w:val="baseline"/>
        </w:rPr>
        <w:t>gap.</w:t>
      </w:r>
    </w:p>
    <w:p>
      <w:pPr>
        <w:pStyle w:val="BodyText"/>
        <w:spacing w:line="376" w:lineRule="auto" w:before="5"/>
        <w:ind w:left="119" w:right="1178" w:firstLine="351"/>
        <w:jc w:val="both"/>
      </w:pPr>
      <w:r>
        <w:rPr>
          <w:w w:val="105"/>
        </w:rPr>
        <w:t>Specifically, in figure </w:t>
      </w:r>
      <w:hyperlink w:history="true" w:anchor="_bookmark50">
        <w:r>
          <w:rPr>
            <w:w w:val="105"/>
          </w:rPr>
          <w:t>21,</w:t>
        </w:r>
      </w:hyperlink>
      <w:r>
        <w:rPr>
          <w:w w:val="105"/>
        </w:rPr>
        <w:t> each pair of </w:t>
      </w:r>
      <w:r>
        <w:rPr>
          <w:b/>
          <w:w w:val="105"/>
        </w:rPr>
        <w:t>x</w:t>
      </w:r>
      <w:r>
        <w:rPr>
          <w:i/>
          <w:w w:val="105"/>
          <w:vertAlign w:val="subscript"/>
        </w:rPr>
        <w:t>t</w:t>
      </w:r>
      <w:r>
        <w:rPr>
          <w:i/>
          <w:w w:val="105"/>
          <w:vertAlign w:val="baseline"/>
        </w:rPr>
        <w:t> </w:t>
      </w:r>
      <w:r>
        <w:rPr>
          <w:w w:val="105"/>
          <w:vertAlign w:val="baseline"/>
        </w:rPr>
        <w:t>and </w:t>
      </w:r>
      <w:r>
        <w:rPr>
          <w:b/>
          <w:w w:val="105"/>
          <w:vertAlign w:val="baseline"/>
        </w:rPr>
        <w:t>x</w:t>
      </w:r>
      <w:r>
        <w:rPr>
          <w:i/>
          <w:w w:val="105"/>
          <w:vertAlign w:val="subscript"/>
        </w:rPr>
        <w:t>t</w:t>
      </w:r>
      <w:r>
        <w:rPr>
          <w:w w:val="105"/>
          <w:vertAlign w:val="subscript"/>
        </w:rPr>
        <w:t>+1</w:t>
      </w:r>
      <w:r>
        <w:rPr>
          <w:w w:val="105"/>
          <w:vertAlign w:val="baseline"/>
        </w:rPr>
        <w:t> are correlation through the chain consisting of </w:t>
      </w:r>
      <w:r>
        <w:rPr>
          <w:b/>
          <w:spacing w:val="3"/>
          <w:w w:val="105"/>
          <w:vertAlign w:val="baseline"/>
        </w:rPr>
        <w:t>x</w:t>
      </w:r>
      <w:r>
        <w:rPr>
          <w:i/>
          <w:spacing w:val="3"/>
          <w:w w:val="105"/>
          <w:vertAlign w:val="subscript"/>
        </w:rPr>
        <w:t>t</w:t>
      </w:r>
      <w:r>
        <w:rPr>
          <w:spacing w:val="3"/>
          <w:w w:val="105"/>
          <w:vertAlign w:val="baseline"/>
        </w:rPr>
        <w:t>, </w:t>
      </w:r>
      <w:r>
        <w:rPr>
          <w:i/>
          <w:spacing w:val="3"/>
          <w:w w:val="105"/>
          <w:vertAlign w:val="baseline"/>
        </w:rPr>
        <w:t>ω</w:t>
      </w:r>
      <w:r>
        <w:rPr>
          <w:i/>
          <w:spacing w:val="3"/>
          <w:w w:val="105"/>
          <w:vertAlign w:val="subscript"/>
        </w:rPr>
        <w:t>t</w:t>
      </w:r>
      <w:r>
        <w:rPr>
          <w:spacing w:val="3"/>
          <w:w w:val="105"/>
          <w:vertAlign w:val="baseline"/>
        </w:rPr>
        <w:t>, </w:t>
      </w:r>
      <w:r>
        <w:rPr>
          <w:i/>
          <w:w w:val="105"/>
          <w:vertAlign w:val="baseline"/>
        </w:rPr>
        <w:t>ω</w:t>
      </w:r>
      <w:r>
        <w:rPr>
          <w:i/>
          <w:w w:val="105"/>
          <w:vertAlign w:val="subscript"/>
        </w:rPr>
        <w:t>t</w:t>
      </w:r>
      <w:r>
        <w:rPr>
          <w:w w:val="105"/>
          <w:vertAlign w:val="subscript"/>
        </w:rPr>
        <w:t>+1</w:t>
      </w:r>
      <w:r>
        <w:rPr>
          <w:w w:val="105"/>
          <w:vertAlign w:val="baseline"/>
        </w:rPr>
        <w:t>, and </w:t>
      </w:r>
      <w:r>
        <w:rPr>
          <w:b/>
          <w:w w:val="105"/>
          <w:vertAlign w:val="baseline"/>
        </w:rPr>
        <w:t>x</w:t>
      </w:r>
      <w:r>
        <w:rPr>
          <w:i/>
          <w:w w:val="105"/>
          <w:vertAlign w:val="subscript"/>
        </w:rPr>
        <w:t>t</w:t>
      </w:r>
      <w:r>
        <w:rPr>
          <w:w w:val="105"/>
          <w:vertAlign w:val="subscript"/>
        </w:rPr>
        <w:t>+1</w:t>
      </w:r>
      <w:r>
        <w:rPr>
          <w:w w:val="105"/>
          <w:vertAlign w:val="baseline"/>
        </w:rPr>
        <w:t>.  In order to model the dynamic from </w:t>
      </w:r>
      <w:r>
        <w:rPr>
          <w:b/>
          <w:w w:val="105"/>
          <w:vertAlign w:val="baseline"/>
        </w:rPr>
        <w:t>x</w:t>
      </w:r>
      <w:r>
        <w:rPr>
          <w:i/>
          <w:w w:val="105"/>
          <w:vertAlign w:val="subscript"/>
        </w:rPr>
        <w:t>t</w:t>
      </w:r>
      <w:r>
        <w:rPr>
          <w:i/>
          <w:w w:val="105"/>
          <w:vertAlign w:val="baseline"/>
        </w:rPr>
        <w:t>  </w:t>
      </w:r>
      <w:r>
        <w:rPr>
          <w:w w:val="105"/>
          <w:vertAlign w:val="baseline"/>
        </w:rPr>
        <w:t>to </w:t>
      </w:r>
      <w:r>
        <w:rPr>
          <w:b/>
          <w:w w:val="105"/>
          <w:vertAlign w:val="baseline"/>
        </w:rPr>
        <w:t>x</w:t>
      </w:r>
      <w:r>
        <w:rPr>
          <w:i/>
          <w:w w:val="105"/>
          <w:vertAlign w:val="subscript"/>
        </w:rPr>
        <w:t>t</w:t>
      </w:r>
      <w:r>
        <w:rPr>
          <w:w w:val="105"/>
          <w:vertAlign w:val="subscript"/>
        </w:rPr>
        <w:t>+1</w:t>
      </w:r>
      <w:r>
        <w:rPr>
          <w:w w:val="105"/>
          <w:vertAlign w:val="baseline"/>
        </w:rPr>
        <w:t>, </w:t>
      </w:r>
      <w:r>
        <w:rPr>
          <w:spacing w:val="-4"/>
          <w:w w:val="105"/>
          <w:vertAlign w:val="baseline"/>
        </w:rPr>
        <w:t>we  have  </w:t>
      </w:r>
      <w:r>
        <w:rPr>
          <w:w w:val="105"/>
          <w:vertAlign w:val="baseline"/>
        </w:rPr>
        <w:t>to construct models estimating </w:t>
      </w:r>
      <w:r>
        <w:rPr>
          <w:i/>
          <w:w w:val="105"/>
          <w:vertAlign w:val="baseline"/>
        </w:rPr>
        <w:t>P </w:t>
      </w:r>
      <w:r>
        <w:rPr>
          <w:w w:val="105"/>
          <w:vertAlign w:val="baseline"/>
        </w:rPr>
        <w:t>, </w:t>
      </w:r>
      <w:r>
        <w:rPr>
          <w:i/>
          <w:spacing w:val="7"/>
          <w:w w:val="105"/>
          <w:vertAlign w:val="baseline"/>
        </w:rPr>
        <w:t>E</w:t>
      </w:r>
      <w:r>
        <w:rPr>
          <w:spacing w:val="7"/>
          <w:w w:val="105"/>
          <w:vertAlign w:val="baseline"/>
        </w:rPr>
        <w:t>, </w:t>
      </w:r>
      <w:r>
        <w:rPr>
          <w:w w:val="105"/>
          <w:vertAlign w:val="baseline"/>
        </w:rPr>
        <w:t>and </w:t>
      </w:r>
      <w:r>
        <w:rPr>
          <w:i/>
          <w:w w:val="105"/>
          <w:vertAlign w:val="baseline"/>
        </w:rPr>
        <w:t>R </w:t>
      </w:r>
      <w:r>
        <w:rPr>
          <w:w w:val="105"/>
          <w:vertAlign w:val="baseline"/>
        </w:rPr>
        <w:t>in the graph</w:t>
      </w:r>
      <w:r>
        <w:rPr>
          <w:spacing w:val="31"/>
          <w:w w:val="105"/>
          <w:vertAlign w:val="baseline"/>
        </w:rPr>
        <w:t> </w:t>
      </w:r>
      <w:r>
        <w:rPr>
          <w:w w:val="105"/>
          <w:vertAlign w:val="baseline"/>
        </w:rPr>
        <w:t>first.</w:t>
      </w:r>
    </w:p>
    <w:p>
      <w:pPr>
        <w:pStyle w:val="BodyText"/>
        <w:spacing w:line="374" w:lineRule="auto"/>
        <w:ind w:left="119" w:right="1177" w:firstLine="351"/>
        <w:jc w:val="both"/>
      </w:pPr>
      <w:r>
        <w:rPr>
          <w:w w:val="105"/>
        </w:rPr>
        <w:t>Figure </w:t>
      </w:r>
      <w:hyperlink w:history="true" w:anchor="_bookmark63">
        <w:r>
          <w:rPr>
            <w:w w:val="105"/>
          </w:rPr>
          <w:t>23 </w:t>
        </w:r>
      </w:hyperlink>
      <w:r>
        <w:rPr>
          <w:w w:val="105"/>
        </w:rPr>
        <w:t>illustrates the idea of forecasting returns via sentiments. Suppose </w:t>
      </w:r>
      <w:r>
        <w:rPr>
          <w:spacing w:val="-4"/>
          <w:w w:val="105"/>
        </w:rPr>
        <w:t>we </w:t>
      </w:r>
      <w:r>
        <w:rPr>
          <w:w w:val="105"/>
        </w:rPr>
        <w:t>wish to predict returns on </w:t>
      </w:r>
      <w:r>
        <w:rPr>
          <w:spacing w:val="-3"/>
          <w:w w:val="105"/>
        </w:rPr>
        <w:t>day </w:t>
      </w:r>
      <w:r>
        <w:rPr>
          <w:i/>
          <w:w w:val="105"/>
        </w:rPr>
        <w:t>t</w:t>
      </w:r>
      <w:r>
        <w:rPr>
          <w:w w:val="105"/>
        </w:rPr>
        <w:t>, </w:t>
      </w:r>
      <w:r>
        <w:rPr>
          <w:i/>
          <w:spacing w:val="3"/>
          <w:w w:val="105"/>
        </w:rPr>
        <w:t>r</w:t>
      </w:r>
      <w:r>
        <w:rPr>
          <w:i/>
          <w:spacing w:val="3"/>
          <w:w w:val="105"/>
          <w:vertAlign w:val="subscript"/>
        </w:rPr>
        <w:t>t</w:t>
      </w:r>
      <w:r>
        <w:rPr>
          <w:spacing w:val="3"/>
          <w:w w:val="105"/>
          <w:vertAlign w:val="baseline"/>
        </w:rPr>
        <w:t>, </w:t>
      </w:r>
      <w:r>
        <w:rPr>
          <w:w w:val="105"/>
          <w:vertAlign w:val="baseline"/>
        </w:rPr>
        <w:t>using only information at time </w:t>
      </w:r>
      <w:r>
        <w:rPr>
          <w:i/>
          <w:spacing w:val="17"/>
          <w:w w:val="105"/>
          <w:vertAlign w:val="baseline"/>
        </w:rPr>
        <w:t>t</w:t>
      </w:r>
      <w:r>
        <w:rPr>
          <w:rFonts w:ascii="Menlo" w:hAnsi="Menlo"/>
          <w:i/>
          <w:spacing w:val="17"/>
          <w:w w:val="105"/>
          <w:vertAlign w:val="baseline"/>
        </w:rPr>
        <w:t>−</w:t>
      </w:r>
      <w:r>
        <w:rPr>
          <w:i/>
          <w:spacing w:val="17"/>
          <w:w w:val="105"/>
          <w:vertAlign w:val="baseline"/>
        </w:rPr>
        <w:t>/i </w:t>
      </w:r>
      <w:r>
        <w:rPr>
          <w:w w:val="105"/>
          <w:vertAlign w:val="baseline"/>
        </w:rPr>
        <w:t>(i.e., both </w:t>
      </w:r>
      <w:r>
        <w:rPr>
          <w:i/>
          <w:w w:val="105"/>
          <w:vertAlign w:val="baseline"/>
        </w:rPr>
        <w:t>r</w:t>
      </w:r>
      <w:r>
        <w:rPr>
          <w:i/>
          <w:w w:val="105"/>
          <w:vertAlign w:val="subscript"/>
        </w:rPr>
        <w:t>t</w:t>
      </w:r>
      <w:r>
        <w:rPr>
          <w:rFonts w:ascii="Menlo" w:hAnsi="Menlo"/>
          <w:i/>
          <w:w w:val="105"/>
          <w:vertAlign w:val="subscript"/>
        </w:rPr>
        <w:t>−</w:t>
      </w:r>
      <w:r>
        <w:rPr>
          <w:rFonts w:ascii="Menlo" w:hAnsi="Menlo"/>
          <w:i/>
          <w:w w:val="105"/>
          <w:vertAlign w:val="baseline"/>
        </w:rPr>
        <w:t> </w:t>
      </w:r>
      <w:r>
        <w:rPr>
          <w:w w:val="105"/>
          <w:vertAlign w:val="baseline"/>
        </w:rPr>
        <w:t>and </w:t>
      </w:r>
      <w:r>
        <w:rPr>
          <w:b/>
          <w:w w:val="105"/>
          <w:vertAlign w:val="baseline"/>
        </w:rPr>
        <w:t>x</w:t>
      </w:r>
      <w:r>
        <w:rPr>
          <w:i/>
          <w:w w:val="105"/>
          <w:vertAlign w:val="subscript"/>
        </w:rPr>
        <w:t>t</w:t>
      </w:r>
      <w:r>
        <w:rPr>
          <w:rFonts w:ascii="Menlo" w:hAnsi="Menlo"/>
          <w:i/>
          <w:w w:val="105"/>
          <w:vertAlign w:val="subscript"/>
        </w:rPr>
        <w:t>− </w:t>
      </w:r>
      <w:r>
        <w:rPr>
          <w:w w:val="105"/>
          <w:vertAlign w:val="baseline"/>
        </w:rPr>
        <w:t>) </w:t>
      </w:r>
      <w:r>
        <w:rPr>
          <w:spacing w:val="-18"/>
          <w:w w:val="105"/>
          <w:vertAlign w:val="baseline"/>
        </w:rPr>
        <w:t>for </w:t>
      </w:r>
      <w:r>
        <w:rPr>
          <w:w w:val="105"/>
          <w:vertAlign w:val="baseline"/>
        </w:rPr>
        <w:t>some integer </w:t>
      </w:r>
      <w:r>
        <w:rPr>
          <w:i/>
          <w:w w:val="105"/>
          <w:vertAlign w:val="baseline"/>
        </w:rPr>
        <w:t>/i &gt; </w:t>
      </w:r>
      <w:r>
        <w:rPr>
          <w:w w:val="105"/>
          <w:vertAlign w:val="baseline"/>
        </w:rPr>
        <w:t>1. The </w:t>
      </w:r>
      <w:r>
        <w:rPr>
          <w:spacing w:val="-3"/>
          <w:w w:val="105"/>
          <w:vertAlign w:val="baseline"/>
        </w:rPr>
        <w:t>ACF </w:t>
      </w:r>
      <w:r>
        <w:rPr>
          <w:w w:val="105"/>
          <w:vertAlign w:val="baseline"/>
        </w:rPr>
        <w:t>and </w:t>
      </w:r>
      <w:r>
        <w:rPr>
          <w:spacing w:val="-7"/>
          <w:w w:val="105"/>
          <w:vertAlign w:val="baseline"/>
        </w:rPr>
        <w:t>PACF </w:t>
      </w:r>
      <w:r>
        <w:rPr>
          <w:w w:val="105"/>
          <w:vertAlign w:val="baseline"/>
        </w:rPr>
        <w:t>of return series </w:t>
      </w:r>
      <w:r>
        <w:rPr>
          <w:spacing w:val="-4"/>
          <w:w w:val="105"/>
          <w:vertAlign w:val="baseline"/>
        </w:rPr>
        <w:t>have </w:t>
      </w:r>
      <w:r>
        <w:rPr>
          <w:w w:val="105"/>
          <w:vertAlign w:val="baseline"/>
        </w:rPr>
        <w:t>only a few significant lags, so that the arrow from </w:t>
      </w:r>
      <w:r>
        <w:rPr>
          <w:i/>
          <w:w w:val="105"/>
          <w:vertAlign w:val="baseline"/>
        </w:rPr>
        <w:t>r</w:t>
      </w:r>
      <w:r>
        <w:rPr>
          <w:i/>
          <w:w w:val="105"/>
          <w:vertAlign w:val="subscript"/>
        </w:rPr>
        <w:t>t</w:t>
      </w:r>
      <w:r>
        <w:rPr>
          <w:rFonts w:ascii="Menlo" w:hAnsi="Menlo"/>
          <w:i/>
          <w:w w:val="105"/>
          <w:vertAlign w:val="subscript"/>
        </w:rPr>
        <w:t>−</w:t>
      </w:r>
      <w:r>
        <w:rPr>
          <w:rFonts w:ascii="Menlo" w:hAnsi="Menlo"/>
          <w:i/>
          <w:w w:val="105"/>
          <w:vertAlign w:val="baseline"/>
        </w:rPr>
        <w:t> </w:t>
      </w:r>
      <w:r>
        <w:rPr>
          <w:w w:val="105"/>
          <w:vertAlign w:val="baseline"/>
        </w:rPr>
        <w:t>to </w:t>
      </w:r>
      <w:r>
        <w:rPr>
          <w:i/>
          <w:w w:val="105"/>
          <w:vertAlign w:val="baseline"/>
        </w:rPr>
        <w:t>r</w:t>
      </w:r>
      <w:r>
        <w:rPr>
          <w:i/>
          <w:w w:val="105"/>
          <w:vertAlign w:val="subscript"/>
        </w:rPr>
        <w:t>t</w:t>
      </w:r>
      <w:r>
        <w:rPr>
          <w:i/>
          <w:w w:val="105"/>
          <w:vertAlign w:val="baseline"/>
        </w:rPr>
        <w:t> </w:t>
      </w:r>
      <w:r>
        <w:rPr>
          <w:w w:val="105"/>
          <w:vertAlign w:val="baseline"/>
        </w:rPr>
        <w:t>is blocked </w:t>
      </w:r>
      <w:r>
        <w:rPr>
          <w:spacing w:val="-4"/>
          <w:w w:val="105"/>
          <w:vertAlign w:val="baseline"/>
        </w:rPr>
        <w:t>by </w:t>
      </w:r>
      <w:r>
        <w:rPr>
          <w:w w:val="105"/>
          <w:vertAlign w:val="baseline"/>
        </w:rPr>
        <w:t>this weak correlation. This prevents one </w:t>
      </w:r>
      <w:r>
        <w:rPr>
          <w:spacing w:val="-7"/>
          <w:w w:val="105"/>
          <w:vertAlign w:val="baseline"/>
        </w:rPr>
        <w:t>from </w:t>
      </w:r>
      <w:r>
        <w:rPr>
          <w:w w:val="105"/>
          <w:vertAlign w:val="baseline"/>
        </w:rPr>
        <w:t>forecasting </w:t>
      </w:r>
      <w:r>
        <w:rPr>
          <w:i/>
          <w:w w:val="105"/>
          <w:vertAlign w:val="baseline"/>
        </w:rPr>
        <w:t>r</w:t>
      </w:r>
      <w:r>
        <w:rPr>
          <w:i/>
          <w:w w:val="105"/>
          <w:vertAlign w:val="subscript"/>
        </w:rPr>
        <w:t>t</w:t>
      </w:r>
      <w:r>
        <w:rPr>
          <w:i/>
          <w:w w:val="105"/>
          <w:vertAlign w:val="baseline"/>
        </w:rPr>
        <w:t> </w:t>
      </w:r>
      <w:r>
        <w:rPr>
          <w:w w:val="105"/>
          <w:vertAlign w:val="baseline"/>
        </w:rPr>
        <w:t>using </w:t>
      </w:r>
      <w:r>
        <w:rPr>
          <w:i/>
          <w:w w:val="105"/>
          <w:vertAlign w:val="baseline"/>
        </w:rPr>
        <w:t>r</w:t>
      </w:r>
      <w:r>
        <w:rPr>
          <w:i/>
          <w:w w:val="105"/>
          <w:vertAlign w:val="subscript"/>
        </w:rPr>
        <w:t>t</w:t>
      </w:r>
      <w:r>
        <w:rPr>
          <w:rFonts w:ascii="Menlo" w:hAnsi="Menlo"/>
          <w:i/>
          <w:w w:val="105"/>
          <w:vertAlign w:val="subscript"/>
        </w:rPr>
        <w:t>−</w:t>
      </w:r>
      <w:r>
        <w:rPr>
          <w:rFonts w:ascii="Menlo" w:hAnsi="Menlo"/>
          <w:i/>
          <w:w w:val="105"/>
          <w:vertAlign w:val="baseline"/>
        </w:rPr>
        <w:t> </w:t>
      </w:r>
      <w:r>
        <w:rPr>
          <w:w w:val="105"/>
          <w:vertAlign w:val="baseline"/>
        </w:rPr>
        <w:t>with directly a simple model like autoregression integrated </w:t>
      </w:r>
      <w:r>
        <w:rPr>
          <w:spacing w:val="-6"/>
          <w:w w:val="105"/>
          <w:vertAlign w:val="baseline"/>
        </w:rPr>
        <w:t>moving</w:t>
      </w:r>
      <w:r>
        <w:rPr>
          <w:spacing w:val="51"/>
          <w:w w:val="105"/>
          <w:vertAlign w:val="baseline"/>
        </w:rPr>
        <w:t> </w:t>
      </w:r>
      <w:r>
        <w:rPr>
          <w:spacing w:val="-3"/>
          <w:w w:val="105"/>
          <w:vertAlign w:val="baseline"/>
        </w:rPr>
        <w:t>average </w:t>
      </w:r>
      <w:r>
        <w:rPr>
          <w:w w:val="105"/>
          <w:vertAlign w:val="baseline"/>
        </w:rPr>
        <w:t>(ARIMA). </w:t>
      </w:r>
      <w:r>
        <w:rPr>
          <w:spacing w:val="-3"/>
          <w:w w:val="105"/>
          <w:vertAlign w:val="baseline"/>
        </w:rPr>
        <w:t>However, </w:t>
      </w:r>
      <w:r>
        <w:rPr>
          <w:w w:val="105"/>
          <w:vertAlign w:val="baseline"/>
        </w:rPr>
        <w:t>the strong inter-temporal correlation in sentiment series allows one to predict Sentiment</w:t>
      </w:r>
      <w:r>
        <w:rPr>
          <w:i/>
          <w:w w:val="105"/>
          <w:vertAlign w:val="subscript"/>
        </w:rPr>
        <w:t>t</w:t>
      </w:r>
      <w:r>
        <w:rPr>
          <w:i/>
          <w:w w:val="105"/>
          <w:vertAlign w:val="baseline"/>
        </w:rPr>
        <w:t> </w:t>
      </w:r>
      <w:r>
        <w:rPr>
          <w:w w:val="105"/>
          <w:vertAlign w:val="baseline"/>
        </w:rPr>
        <w:t>using Sentiment</w:t>
      </w:r>
      <w:r>
        <w:rPr>
          <w:i/>
          <w:w w:val="105"/>
          <w:vertAlign w:val="subscript"/>
        </w:rPr>
        <w:t>t</w:t>
      </w:r>
      <w:r>
        <w:rPr>
          <w:rFonts w:ascii="Menlo" w:hAnsi="Menlo"/>
          <w:i/>
          <w:w w:val="105"/>
          <w:vertAlign w:val="subscript"/>
        </w:rPr>
        <w:t>− </w:t>
      </w:r>
      <w:r>
        <w:rPr>
          <w:w w:val="105"/>
          <w:vertAlign w:val="baseline"/>
        </w:rPr>
        <w:t>. </w:t>
      </w:r>
      <w:r>
        <w:rPr>
          <w:spacing w:val="-3"/>
          <w:w w:val="105"/>
          <w:vertAlign w:val="baseline"/>
        </w:rPr>
        <w:t>Secondly, </w:t>
      </w:r>
      <w:r>
        <w:rPr>
          <w:w w:val="105"/>
          <w:vertAlign w:val="baseline"/>
        </w:rPr>
        <w:t>the correlation between </w:t>
      </w:r>
      <w:r>
        <w:rPr>
          <w:spacing w:val="-5"/>
          <w:w w:val="105"/>
          <w:vertAlign w:val="baseline"/>
        </w:rPr>
        <w:t>sentiment </w:t>
      </w:r>
      <w:r>
        <w:rPr>
          <w:w w:val="105"/>
          <w:vertAlign w:val="baseline"/>
        </w:rPr>
        <w:t>and return enables the model to estimate </w:t>
      </w:r>
      <w:r>
        <w:rPr>
          <w:i/>
          <w:w w:val="105"/>
          <w:vertAlign w:val="baseline"/>
        </w:rPr>
        <w:t>r</w:t>
      </w:r>
      <w:r>
        <w:rPr>
          <w:i/>
          <w:w w:val="105"/>
          <w:vertAlign w:val="subscript"/>
        </w:rPr>
        <w:t>t</w:t>
      </w:r>
      <w:r>
        <w:rPr>
          <w:i/>
          <w:w w:val="105"/>
          <w:vertAlign w:val="baseline"/>
        </w:rPr>
        <w:t> </w:t>
      </w:r>
      <w:r>
        <w:rPr>
          <w:w w:val="105"/>
          <w:vertAlign w:val="baseline"/>
        </w:rPr>
        <w:t>from the prediction of Sentiment</w:t>
      </w:r>
      <w:r>
        <w:rPr>
          <w:i/>
          <w:w w:val="105"/>
          <w:vertAlign w:val="subscript"/>
        </w:rPr>
        <w:t>t</w:t>
      </w:r>
      <w:r>
        <w:rPr>
          <w:w w:val="105"/>
          <w:vertAlign w:val="baseline"/>
        </w:rPr>
        <w:t>. The composite of </w:t>
      </w:r>
      <w:r>
        <w:rPr>
          <w:spacing w:val="-5"/>
          <w:w w:val="105"/>
          <w:vertAlign w:val="baseline"/>
        </w:rPr>
        <w:t>two </w:t>
      </w:r>
      <w:r>
        <w:rPr>
          <w:w w:val="105"/>
          <w:vertAlign w:val="baseline"/>
        </w:rPr>
        <w:t>steps above provides an indirect approach of forecasting </w:t>
      </w:r>
      <w:r>
        <w:rPr>
          <w:i/>
          <w:w w:val="105"/>
          <w:vertAlign w:val="baseline"/>
        </w:rPr>
        <w:t>r</w:t>
      </w:r>
      <w:r>
        <w:rPr>
          <w:i/>
          <w:w w:val="105"/>
          <w:vertAlign w:val="subscript"/>
        </w:rPr>
        <w:t>t</w:t>
      </w:r>
      <w:r>
        <w:rPr>
          <w:i/>
          <w:w w:val="105"/>
          <w:vertAlign w:val="baseline"/>
        </w:rPr>
        <w:t> </w:t>
      </w:r>
      <w:r>
        <w:rPr>
          <w:w w:val="105"/>
          <w:vertAlign w:val="baseline"/>
        </w:rPr>
        <w:t>using information at time  </w:t>
      </w:r>
      <w:r>
        <w:rPr>
          <w:i/>
          <w:w w:val="105"/>
          <w:vertAlign w:val="baseline"/>
        </w:rPr>
        <w:t>t </w:t>
      </w:r>
      <w:r>
        <w:rPr>
          <w:rFonts w:ascii="Menlo" w:hAnsi="Menlo"/>
          <w:i/>
          <w:w w:val="105"/>
          <w:vertAlign w:val="baseline"/>
        </w:rPr>
        <w:t>−</w:t>
      </w:r>
      <w:r>
        <w:rPr>
          <w:rFonts w:ascii="Menlo" w:hAnsi="Menlo"/>
          <w:i/>
          <w:spacing w:val="-110"/>
          <w:w w:val="105"/>
          <w:vertAlign w:val="baseline"/>
        </w:rPr>
        <w:t> </w:t>
      </w:r>
      <w:r>
        <w:rPr>
          <w:i/>
          <w:w w:val="105"/>
          <w:vertAlign w:val="baseline"/>
        </w:rPr>
        <w:t>/i</w:t>
      </w:r>
      <w:r>
        <w:rPr>
          <w:w w:val="105"/>
          <w:vertAlign w:val="baseline"/>
        </w:rPr>
        <w:t>.</w:t>
      </w:r>
    </w:p>
    <w:p>
      <w:pPr>
        <w:pStyle w:val="BodyText"/>
        <w:spacing w:before="11"/>
        <w:rPr>
          <w:sz w:val="12"/>
        </w:rPr>
      </w:pPr>
    </w:p>
    <w:p>
      <w:pPr>
        <w:pStyle w:val="BodyText"/>
        <w:spacing w:before="55"/>
        <w:ind w:left="405" w:right="1463"/>
        <w:jc w:val="center"/>
      </w:pPr>
      <w:r>
        <w:rPr/>
        <w:pict>
          <v:group style="position:absolute;margin-left:217.24295pt;margin-top:26.281292pt;width:156.35pt;height:77.05pt;mso-position-horizontal-relative:page;mso-position-vertical-relative:paragraph;z-index:-259192832" coordorigin="4345,526" coordsize="3127,1541">
            <v:shape style="position:absolute;left:261;top:5566;width:2170;height:328" coordorigin="262,5566" coordsize="2170,328" path="m7140,919l7468,919,7468,592,7140,592,7140,919xm5298,755l7089,755e" filled="false" stroked="true" strokeweight=".3985pt" strokecolor="#000000">
              <v:path arrowok="t"/>
              <v:stroke dashstyle="solid"/>
            </v:shape>
            <v:shape style="position:absolute;left:7056;top:725;width:80;height:60" coordorigin="7057,725" coordsize="80,60" path="m7057,725l7068,741,7072,755,7068,770,7057,785,7077,773,7098,765,7119,759,7137,755,7119,751,7098,745,7077,737,7057,725xe" filled="true" fillcolor="#000000" stroked="false">
              <v:path arrowok="t"/>
              <v:fill type="solid"/>
            </v:shape>
            <v:line style="position:absolute" from="7304,923" to="7304,1674" stroked="true" strokeweight=".3985pt" strokecolor="#000000">
              <v:stroke dashstyle="solid"/>
            </v:line>
            <v:shape style="position:absolute;left:7274;top:1641;width:60;height:80" coordorigin="7274,1642" coordsize="60,80" path="m7334,1642l7319,1653,7304,1657,7290,1653,7274,1642,7286,1661,7294,1683,7300,1704,7304,1721,7308,1704,7314,1683,7322,1661,7334,1642xe" filled="true" fillcolor="#000000" stroked="false">
              <v:path arrowok="t"/>
              <v:fill type="solid"/>
            </v:shape>
            <v:line style="position:absolute" from="7304,1721" to="7304,971" stroked="true" strokeweight=".3985pt" strokecolor="#000000">
              <v:stroke dashstyle="solid"/>
            </v:line>
            <v:shape style="position:absolute;left:7274;top:922;width:60;height:80" coordorigin="7274,923" coordsize="60,80" path="m7274,1003l7290,991,7304,988,7319,991,7334,1003,7322,983,7314,961,7308,940,7304,923,7300,940,7294,961,7286,983,7274,1003xe" filled="true" fillcolor="#000000" stroked="false">
              <v:path arrowok="t"/>
              <v:fill type="solid"/>
            </v:shape>
            <v:shape style="position:absolute;left:5812;top:525;width:736;height:219" type="#_x0000_t202" filled="false" stroked="false">
              <v:textbox inset="0,0,0,0">
                <w:txbxContent>
                  <w:p>
                    <w:pPr>
                      <w:spacing w:line="211" w:lineRule="exact" w:before="0"/>
                      <w:ind w:left="0" w:right="0" w:firstLine="0"/>
                      <w:jc w:val="left"/>
                      <w:rPr>
                        <w:sz w:val="22"/>
                      </w:rPr>
                    </w:pPr>
                    <w:r>
                      <w:rPr>
                        <w:sz w:val="22"/>
                      </w:rPr>
                      <w:t>blocked</w:t>
                    </w:r>
                  </w:p>
                </w:txbxContent>
              </v:textbox>
              <w10:wrap type="none"/>
            </v:shape>
            <v:shape style="position:absolute;left:7219;top:622;width:180;height:237" type="#_x0000_t202" filled="false" stroked="false">
              <v:textbox inset="0,0,0,0">
                <w:txbxContent>
                  <w:p>
                    <w:pPr>
                      <w:spacing w:line="211" w:lineRule="exact" w:before="0"/>
                      <w:ind w:left="0" w:right="0" w:firstLine="0"/>
                      <w:jc w:val="left"/>
                      <w:rPr>
                        <w:i/>
                        <w:sz w:val="22"/>
                      </w:rPr>
                    </w:pPr>
                    <w:r>
                      <w:rPr>
                        <w:i/>
                        <w:w w:val="120"/>
                        <w:sz w:val="22"/>
                      </w:rPr>
                      <w:t>r</w:t>
                    </w:r>
                    <w:r>
                      <w:rPr>
                        <w:i/>
                        <w:w w:val="120"/>
                        <w:sz w:val="22"/>
                        <w:vertAlign w:val="subscript"/>
                      </w:rPr>
                      <w:t>t</w:t>
                    </w:r>
                  </w:p>
                </w:txbxContent>
              </v:textbox>
              <w10:wrap type="none"/>
            </v:shape>
            <v:shape style="position:absolute;left:4348;top:1715;width:1376;height:347" type="#_x0000_t202" filled="false" stroked="true" strokeweight=".3985pt" strokecolor="#000000">
              <v:textbox inset="0,0,0,0">
                <w:txbxContent>
                  <w:p>
                    <w:pPr>
                      <w:spacing w:before="12"/>
                      <w:ind w:left="68" w:right="0" w:firstLine="0"/>
                      <w:jc w:val="left"/>
                      <w:rPr>
                        <w:i/>
                        <w:sz w:val="22"/>
                      </w:rPr>
                    </w:pPr>
                    <w:r>
                      <w:rPr>
                        <w:w w:val="115"/>
                        <w:sz w:val="22"/>
                      </w:rPr>
                      <w:t>Sentiment</w:t>
                    </w:r>
                    <w:r>
                      <w:rPr>
                        <w:i/>
                        <w:w w:val="115"/>
                        <w:sz w:val="22"/>
                        <w:vertAlign w:val="subscript"/>
                      </w:rPr>
                      <w:t>t</w:t>
                    </w:r>
                    <w:r>
                      <w:rPr>
                        <w:rFonts w:ascii="Menlo" w:hAnsi="Menlo"/>
                        <w:i/>
                        <w:w w:val="115"/>
                        <w:sz w:val="22"/>
                        <w:vertAlign w:val="subscript"/>
                      </w:rPr>
                      <w:t>−</w:t>
                    </w:r>
                    <w:r>
                      <w:rPr>
                        <w:i/>
                        <w:w w:val="160"/>
                        <w:sz w:val="22"/>
                        <w:vertAlign w:val="subscript"/>
                      </w:rPr>
                      <w:t> </w:t>
                    </w:r>
                  </w:p>
                </w:txbxContent>
              </v:textbox>
              <v:stroke dashstyle="solid"/>
              <w10:wrap type="none"/>
            </v:shape>
            <v:shape style="position:absolute;left:4778;top:591;width:516;height:328" type="#_x0000_t202" filled="false" stroked="true" strokeweight=".3985pt" strokecolor="#000000">
              <v:textbox inset="0,0,0,0">
                <w:txbxContent>
                  <w:p>
                    <w:pPr>
                      <w:spacing w:line="254" w:lineRule="exact" w:before="0"/>
                      <w:ind w:left="68" w:right="0" w:firstLine="0"/>
                      <w:jc w:val="left"/>
                      <w:rPr>
                        <w:i/>
                        <w:sz w:val="16"/>
                      </w:rPr>
                    </w:pPr>
                    <w:r>
                      <w:rPr>
                        <w:i/>
                        <w:w w:val="130"/>
                        <w:position w:val="4"/>
                        <w:sz w:val="22"/>
                      </w:rPr>
                      <w:t>r</w:t>
                    </w:r>
                    <w:r>
                      <w:rPr>
                        <w:i/>
                        <w:w w:val="130"/>
                        <w:sz w:val="16"/>
                      </w:rPr>
                      <w:t>t</w:t>
                    </w:r>
                    <w:r>
                      <w:rPr>
                        <w:rFonts w:ascii="Menlo" w:hAnsi="Menlo"/>
                        <w:i/>
                        <w:w w:val="130"/>
                        <w:sz w:val="16"/>
                      </w:rPr>
                      <w:t>−</w:t>
                    </w:r>
                    <w:r>
                      <w:rPr>
                        <w:i/>
                        <w:w w:val="172"/>
                        <w:sz w:val="16"/>
                      </w:rPr>
                      <w:t> </w:t>
                    </w:r>
                  </w:p>
                </w:txbxContent>
              </v:textbox>
              <v:stroke dashstyle="solid"/>
              <w10:wrap type="none"/>
            </v:shape>
            <w10:wrap type="none"/>
          </v:group>
        </w:pict>
      </w:r>
      <w:r>
        <w:rPr/>
        <w:pict>
          <v:group style="position:absolute;margin-left:250.324615pt;margin-top:46.141697pt;width:3pt;height:39.450pt;mso-position-horizontal-relative:page;mso-position-vertical-relative:paragraph;z-index:251796480" coordorigin="5006,923" coordsize="60,789">
            <v:line style="position:absolute" from="5036,923" to="5036,1664" stroked="true" strokeweight=".3985pt" strokecolor="#000000">
              <v:stroke dashstyle="solid"/>
            </v:line>
            <v:shape style="position:absolute;left:5006;top:1632;width:60;height:80" coordorigin="5006,1632" coordsize="60,80" path="m5066,1632l5051,1643,5036,1647,5022,1643,5006,1632,5018,1652,5027,1673,5033,1694,5036,1712,5040,1694,5046,1673,5055,1652,5066,1632xe" filled="true" fillcolor="#000000" stroked="false">
              <v:path arrowok="t"/>
              <v:fill type="solid"/>
            </v:shape>
            <v:line style="position:absolute" from="5036,1712" to="5036,971" stroked="true" strokeweight=".3985pt" strokecolor="#000000">
              <v:stroke dashstyle="solid"/>
            </v:line>
            <v:shape style="position:absolute;left:5006;top:922;width:60;height:80" coordorigin="5006,923" coordsize="60,80" path="m5006,1003l5022,991,5036,988,5051,991,5066,1003,5055,983,5046,961,5040,940,5036,923,5033,940,5027,961,5018,983,5006,1003xe" filled="true" fillcolor="#000000" stroked="false">
              <v:path arrowok="t"/>
              <v:fill type="solid"/>
            </v:shape>
            <w10:wrap type="none"/>
          </v:group>
        </w:pict>
      </w:r>
      <w:r>
        <w:rPr>
          <w:w w:val="105"/>
        </w:rPr>
        <w:t>Figure 23:</w:t>
      </w:r>
      <w:r>
        <w:rPr>
          <w:spacing w:val="53"/>
          <w:w w:val="105"/>
        </w:rPr>
        <w:t> </w:t>
      </w:r>
      <w:bookmarkStart w:name="_bookmark63" w:id="115"/>
      <w:bookmarkEnd w:id="115"/>
      <w:r>
        <w:rPr>
          <w:spacing w:val="-3"/>
          <w:w w:val="105"/>
        </w:rPr>
        <w:t>F</w:t>
      </w:r>
      <w:r>
        <w:rPr>
          <w:spacing w:val="-3"/>
          <w:w w:val="105"/>
        </w:rPr>
        <w:t>ramework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r>
        <w:rPr/>
        <w:pict>
          <v:group style="position:absolute;margin-left:286.395050pt;margin-top:18.941187pt;width:49.3pt;height:3pt;mso-position-horizontal-relative:page;mso-position-vertical-relative:paragraph;z-index:-251526144;mso-wrap-distance-left:0;mso-wrap-distance-right:0" coordorigin="5728,379" coordsize="986,60">
            <v:line style="position:absolute" from="5728,409" to="6665,409" stroked="true" strokeweight=".3985pt" strokecolor="#000000">
              <v:stroke dashstyle="solid"/>
            </v:line>
            <v:shape style="position:absolute;left:6633;top:378;width:80;height:60" coordorigin="6633,379" coordsize="80,60" path="m6633,379l6645,394,6648,409,6645,423,6633,439,6653,427,6675,418,6696,413,6713,409,6696,405,6675,399,6653,390,6633,379xe" filled="true" fillcolor="#000000" stroked="false">
              <v:path arrowok="t"/>
              <v:fill type="solid"/>
            </v:shape>
            <w10:wrap type="topAndBottom"/>
          </v:group>
        </w:pict>
      </w:r>
    </w:p>
    <w:p>
      <w:pPr>
        <w:pStyle w:val="BodyText"/>
        <w:rPr>
          <w:sz w:val="20"/>
        </w:rPr>
      </w:pPr>
    </w:p>
    <w:p>
      <w:pPr>
        <w:pStyle w:val="BodyText"/>
        <w:rPr>
          <w:sz w:val="20"/>
        </w:rPr>
      </w:pPr>
    </w:p>
    <w:p>
      <w:pPr>
        <w:pStyle w:val="BodyText"/>
        <w:spacing w:line="376" w:lineRule="auto" w:before="191"/>
        <w:ind w:left="120" w:right="1186" w:firstLine="234"/>
      </w:pPr>
      <w:r>
        <w:rPr/>
        <w:pict>
          <v:group style="position:absolute;margin-left:526.207825pt;margin-top:11.786718pt;width:67.1pt;height:24.1pt;mso-position-horizontal-relative:page;mso-position-vertical-relative:paragraph;z-index:-259189760" coordorigin="10524,236" coordsize="1342,482">
            <v:shape style="position:absolute;left:11004;top:256;width:857;height:456" coordorigin="11004,256" coordsize="857,456" path="m11781,256l11084,256,11053,263,11028,280,11010,305,11004,336,11004,632,11010,663,11028,689,11053,706,11084,712,11781,712,11812,706,11838,689,11855,663,11861,632,11861,336,11855,305,11838,280,11812,263,11781,256xe" filled="true" fillcolor="#ff7f00" stroked="false">
              <v:path arrowok="t"/>
              <v:fill type="solid"/>
            </v:shape>
            <v:shape style="position:absolute;left:11004;top:256;width:857;height:456" coordorigin="11004,256" coordsize="857,456" path="m11781,256l11084,256,11053,263,11028,280,11010,305,11004,336,11004,632,11010,663,11028,689,11053,706,11084,712,11781,712,11812,706,11838,689,11855,663,11861,632,11861,336,11855,305,11838,280,11812,263,11781,256xe" filled="false" stroked="true" strokeweight=".49814pt" strokecolor="#000000">
              <v:path arrowok="t"/>
              <v:stroke dashstyle="solid"/>
            </v:shape>
            <v:shape style="position:absolute;left:10532;top:451;width:468;height:33" coordorigin="10532,451" coordsize="468,33" path="m10532,451l10886,451,10886,484,10999,484e" filled="false" stroked="true" strokeweight=".79701pt" strokecolor="#ff7f00">
              <v:path arrowok="t"/>
              <v:stroke dashstyle="solid"/>
            </v:shape>
            <v:shape style="position:absolute;left:10524;top:235;width:1342;height:482" type="#_x0000_t202" filled="false" stroked="false">
              <v:textbox inset="0,0,0,0">
                <w:txbxContent>
                  <w:p>
                    <w:pPr>
                      <w:tabs>
                        <w:tab w:pos="562" w:val="left" w:leader="none"/>
                      </w:tabs>
                      <w:spacing w:line="227" w:lineRule="exact" w:before="0"/>
                      <w:ind w:left="7" w:right="0" w:firstLine="0"/>
                      <w:jc w:val="left"/>
                      <w:rPr>
                        <w:sz w:val="12"/>
                      </w:rPr>
                    </w:pPr>
                    <w:r>
                      <w:rPr>
                        <w:w w:val="125"/>
                        <w:position w:val="1"/>
                        <w:sz w:val="24"/>
                      </w:rPr>
                      <w:t>As</w:t>
                      <w:tab/>
                    </w:r>
                    <w:r>
                      <w:rPr>
                        <w:w w:val="125"/>
                        <w:sz w:val="12"/>
                      </w:rPr>
                      <w:t>Literature</w:t>
                    </w:r>
                  </w:p>
                  <w:p>
                    <w:pPr>
                      <w:spacing w:before="55"/>
                      <w:ind w:left="542" w:right="490" w:firstLine="0"/>
                      <w:jc w:val="center"/>
                      <w:rPr>
                        <w:sz w:val="12"/>
                      </w:rPr>
                    </w:pPr>
                    <w:r>
                      <w:rPr>
                        <w:w w:val="130"/>
                        <w:sz w:val="12"/>
                      </w:rPr>
                      <w:t>here</w:t>
                    </w:r>
                  </w:p>
                </w:txbxContent>
              </v:textbox>
              <w10:wrap type="none"/>
            </v:shape>
            <w10:wrap type="none"/>
          </v:group>
        </w:pict>
      </w:r>
      <w:r>
        <w:rPr/>
        <w:pict>
          <v:shape style="position:absolute;margin-left:335.852386pt;margin-top:-34.151810pt;width:58.75pt;height:16.4pt;mso-position-horizontal-relative:page;mso-position-vertical-relative:paragraph;z-index:251799552" type="#_x0000_t202" filled="false" stroked="true" strokeweight=".3985pt" strokecolor="#000000">
            <v:textbox inset="0,0,0,0">
              <w:txbxContent>
                <w:p>
                  <w:pPr>
                    <w:spacing w:before="12"/>
                    <w:ind w:left="68" w:right="0" w:firstLine="0"/>
                    <w:jc w:val="left"/>
                    <w:rPr>
                      <w:i/>
                      <w:sz w:val="22"/>
                    </w:rPr>
                  </w:pPr>
                  <w:r>
                    <w:rPr>
                      <w:w w:val="110"/>
                      <w:sz w:val="22"/>
                    </w:rPr>
                    <w:t>Sentiment</w:t>
                  </w:r>
                  <w:r>
                    <w:rPr>
                      <w:i/>
                      <w:w w:val="110"/>
                      <w:sz w:val="22"/>
                      <w:vertAlign w:val="subscript"/>
                    </w:rPr>
                    <w:t>t</w:t>
                  </w:r>
                </w:p>
              </w:txbxContent>
            </v:textbox>
            <v:stroke dashstyle="solid"/>
            <w10:wrap type="none"/>
          </v:shape>
        </w:pict>
      </w:r>
      <w:r>
        <w:rPr>
          <w:w w:val="105"/>
        </w:rPr>
        <w:t>Literature </w:t>
      </w:r>
      <w:r>
        <w:rPr>
          <w:spacing w:val="-4"/>
          <w:w w:val="105"/>
        </w:rPr>
        <w:t>have </w:t>
      </w:r>
      <w:r>
        <w:rPr>
          <w:w w:val="105"/>
        </w:rPr>
        <w:t>been using hidden </w:t>
      </w:r>
      <w:r>
        <w:rPr>
          <w:spacing w:val="-3"/>
          <w:w w:val="105"/>
        </w:rPr>
        <w:t>Markov </w:t>
      </w:r>
      <w:r>
        <w:rPr>
          <w:w w:val="105"/>
        </w:rPr>
        <w:t>models (HMMs) for time series forecasting. mentioned before, </w:t>
      </w:r>
      <w:r>
        <w:rPr>
          <w:b/>
          <w:w w:val="105"/>
        </w:rPr>
        <w:t>x</w:t>
      </w:r>
      <w:r>
        <w:rPr>
          <w:i/>
          <w:w w:val="105"/>
          <w:vertAlign w:val="subscript"/>
        </w:rPr>
        <w:t>t</w:t>
      </w:r>
      <w:r>
        <w:rPr>
          <w:w w:val="105"/>
          <w:vertAlign w:val="subscript"/>
        </w:rPr>
        <w:t>+1</w:t>
      </w:r>
      <w:r>
        <w:rPr>
          <w:w w:val="105"/>
          <w:vertAlign w:val="baseline"/>
        </w:rPr>
        <w:t> are determined </w:t>
      </w:r>
      <w:r>
        <w:rPr>
          <w:spacing w:val="-4"/>
          <w:w w:val="105"/>
          <w:vertAlign w:val="baseline"/>
        </w:rPr>
        <w:t>by </w:t>
      </w:r>
      <w:r>
        <w:rPr>
          <w:w w:val="105"/>
          <w:vertAlign w:val="baseline"/>
        </w:rPr>
        <w:t>the collection of news on </w:t>
      </w:r>
      <w:r>
        <w:rPr>
          <w:spacing w:val="-3"/>
          <w:w w:val="105"/>
          <w:vertAlign w:val="baseline"/>
        </w:rPr>
        <w:t>day </w:t>
      </w:r>
      <w:r>
        <w:rPr>
          <w:i/>
          <w:spacing w:val="12"/>
          <w:w w:val="105"/>
          <w:vertAlign w:val="baseline"/>
        </w:rPr>
        <w:t>t</w:t>
      </w:r>
      <w:r>
        <w:rPr>
          <w:spacing w:val="12"/>
          <w:w w:val="105"/>
          <w:vertAlign w:val="baseline"/>
        </w:rPr>
        <w:t>+1 </w:t>
      </w:r>
      <w:r>
        <w:rPr>
          <w:w w:val="105"/>
          <w:vertAlign w:val="baseline"/>
        </w:rPr>
        <w:t>(the information flow)</w:t>
      </w:r>
      <w:r>
        <w:rPr>
          <w:spacing w:val="-11"/>
          <w:w w:val="105"/>
          <w:vertAlign w:val="baseline"/>
        </w:rPr>
        <w:t> </w:t>
      </w:r>
      <w:r>
        <w:rPr>
          <w:w w:val="105"/>
          <w:vertAlign w:val="baseline"/>
        </w:rPr>
        <w:t>via</w:t>
      </w:r>
      <w:r>
        <w:rPr>
          <w:spacing w:val="-11"/>
          <w:w w:val="105"/>
          <w:vertAlign w:val="baseline"/>
        </w:rPr>
        <w:t> </w:t>
      </w:r>
      <w:r>
        <w:rPr>
          <w:w w:val="105"/>
          <w:vertAlign w:val="baseline"/>
        </w:rPr>
        <w:t>a</w:t>
      </w:r>
      <w:r>
        <w:rPr>
          <w:spacing w:val="-11"/>
          <w:w w:val="105"/>
          <w:vertAlign w:val="baseline"/>
        </w:rPr>
        <w:t> </w:t>
      </w:r>
      <w:r>
        <w:rPr>
          <w:w w:val="105"/>
          <w:vertAlign w:val="baseline"/>
        </w:rPr>
        <w:t>characteristic</w:t>
      </w:r>
      <w:r>
        <w:rPr>
          <w:spacing w:val="-11"/>
          <w:w w:val="105"/>
          <w:vertAlign w:val="baseline"/>
        </w:rPr>
        <w:t> </w:t>
      </w:r>
      <w:r>
        <w:rPr>
          <w:w w:val="105"/>
          <w:vertAlign w:val="baseline"/>
        </w:rPr>
        <w:t>function.</w:t>
      </w:r>
      <w:r>
        <w:rPr>
          <w:spacing w:val="28"/>
          <w:w w:val="105"/>
          <w:vertAlign w:val="baseline"/>
        </w:rPr>
        <w:t> </w:t>
      </w:r>
      <w:r>
        <w:rPr>
          <w:spacing w:val="-3"/>
          <w:w w:val="105"/>
          <w:vertAlign w:val="baseline"/>
        </w:rPr>
        <w:t>However,</w:t>
      </w:r>
      <w:r>
        <w:rPr>
          <w:spacing w:val="-7"/>
          <w:w w:val="105"/>
          <w:vertAlign w:val="baseline"/>
        </w:rPr>
        <w:t> </w:t>
      </w:r>
      <w:r>
        <w:rPr>
          <w:w w:val="105"/>
          <w:vertAlign w:val="baseline"/>
        </w:rPr>
        <w:t>many</w:t>
      </w:r>
      <w:r>
        <w:rPr>
          <w:spacing w:val="-11"/>
          <w:w w:val="105"/>
          <w:vertAlign w:val="baseline"/>
        </w:rPr>
        <w:t> </w:t>
      </w:r>
      <w:r>
        <w:rPr>
          <w:w w:val="105"/>
          <w:vertAlign w:val="baseline"/>
        </w:rPr>
        <w:t>of</w:t>
      </w:r>
      <w:r>
        <w:rPr>
          <w:spacing w:val="-11"/>
          <w:w w:val="105"/>
          <w:vertAlign w:val="baseline"/>
        </w:rPr>
        <w:t> </w:t>
      </w:r>
      <w:r>
        <w:rPr>
          <w:w w:val="105"/>
          <w:vertAlign w:val="baseline"/>
        </w:rPr>
        <w:t>those</w:t>
      </w:r>
      <w:r>
        <w:rPr>
          <w:spacing w:val="-11"/>
          <w:w w:val="105"/>
          <w:vertAlign w:val="baseline"/>
        </w:rPr>
        <w:t> </w:t>
      </w:r>
      <w:r>
        <w:rPr>
          <w:w w:val="105"/>
          <w:vertAlign w:val="baseline"/>
        </w:rPr>
        <w:t>news</w:t>
      </w:r>
      <w:r>
        <w:rPr>
          <w:spacing w:val="-11"/>
          <w:w w:val="105"/>
          <w:vertAlign w:val="baseline"/>
        </w:rPr>
        <w:t> </w:t>
      </w:r>
      <w:r>
        <w:rPr>
          <w:w w:val="105"/>
          <w:vertAlign w:val="baseline"/>
        </w:rPr>
        <w:t>in</w:t>
      </w:r>
      <w:r>
        <w:rPr>
          <w:spacing w:val="-11"/>
          <w:w w:val="105"/>
          <w:vertAlign w:val="baseline"/>
        </w:rPr>
        <w:t> </w:t>
      </w:r>
      <w:r>
        <w:rPr>
          <w:w w:val="105"/>
          <w:vertAlign w:val="baseline"/>
        </w:rPr>
        <w:t>IF</w:t>
      </w:r>
      <w:r>
        <w:rPr>
          <w:i/>
          <w:w w:val="105"/>
          <w:vertAlign w:val="subscript"/>
        </w:rPr>
        <w:t>t</w:t>
      </w:r>
      <w:r>
        <w:rPr>
          <w:w w:val="105"/>
          <w:vertAlign w:val="subscript"/>
        </w:rPr>
        <w:t>+1</w:t>
      </w:r>
      <w:r>
        <w:rPr>
          <w:spacing w:val="-1"/>
          <w:w w:val="105"/>
          <w:vertAlign w:val="baseline"/>
        </w:rPr>
        <w:t> </w:t>
      </w:r>
      <w:r>
        <w:rPr>
          <w:w w:val="105"/>
          <w:vertAlign w:val="baseline"/>
        </w:rPr>
        <w:t>are</w:t>
      </w:r>
      <w:r>
        <w:rPr>
          <w:spacing w:val="-11"/>
          <w:w w:val="105"/>
          <w:vertAlign w:val="baseline"/>
        </w:rPr>
        <w:t> </w:t>
      </w:r>
      <w:r>
        <w:rPr>
          <w:w w:val="105"/>
          <w:vertAlign w:val="baseline"/>
        </w:rPr>
        <w:t>simply</w:t>
      </w:r>
      <w:r>
        <w:rPr>
          <w:spacing w:val="-11"/>
          <w:w w:val="105"/>
          <w:vertAlign w:val="baseline"/>
        </w:rPr>
        <w:t> </w:t>
      </w:r>
      <w:r>
        <w:rPr>
          <w:w w:val="105"/>
          <w:vertAlign w:val="baseline"/>
        </w:rPr>
        <w:t>reporting past price </w:t>
      </w:r>
      <w:r>
        <w:rPr>
          <w:spacing w:val="-3"/>
          <w:w w:val="105"/>
          <w:vertAlign w:val="baseline"/>
        </w:rPr>
        <w:t>movements </w:t>
      </w:r>
      <w:r>
        <w:rPr>
          <w:w w:val="105"/>
          <w:vertAlign w:val="baseline"/>
        </w:rPr>
        <w:t>of crude oil, that is, </w:t>
      </w:r>
      <w:r>
        <w:rPr>
          <w:i/>
          <w:spacing w:val="3"/>
          <w:w w:val="105"/>
          <w:vertAlign w:val="baseline"/>
        </w:rPr>
        <w:t>r</w:t>
      </w:r>
      <w:r>
        <w:rPr>
          <w:i/>
          <w:spacing w:val="3"/>
          <w:w w:val="105"/>
          <w:vertAlign w:val="subscript"/>
        </w:rPr>
        <w:t>t</w:t>
      </w:r>
      <w:r>
        <w:rPr>
          <w:spacing w:val="3"/>
          <w:w w:val="105"/>
          <w:vertAlign w:val="baseline"/>
        </w:rPr>
        <w:t>. </w:t>
      </w:r>
      <w:r>
        <w:rPr>
          <w:w w:val="105"/>
          <w:vertAlign w:val="baseline"/>
        </w:rPr>
        <w:t>Therefore, the proposed framework extends  the hidden </w:t>
      </w:r>
      <w:r>
        <w:rPr>
          <w:spacing w:val="-3"/>
          <w:w w:val="105"/>
          <w:vertAlign w:val="baseline"/>
        </w:rPr>
        <w:t>Markov </w:t>
      </w:r>
      <w:r>
        <w:rPr>
          <w:w w:val="105"/>
          <w:vertAlign w:val="baseline"/>
        </w:rPr>
        <w:t>framework </w:t>
      </w:r>
      <w:r>
        <w:rPr>
          <w:spacing w:val="-4"/>
          <w:w w:val="105"/>
          <w:vertAlign w:val="baseline"/>
        </w:rPr>
        <w:t>by </w:t>
      </w:r>
      <w:r>
        <w:rPr>
          <w:w w:val="105"/>
          <w:vertAlign w:val="baseline"/>
        </w:rPr>
        <w:t>allowing the directed edge from </w:t>
      </w:r>
      <w:r>
        <w:rPr>
          <w:i/>
          <w:w w:val="105"/>
          <w:vertAlign w:val="baseline"/>
        </w:rPr>
        <w:t>r</w:t>
      </w:r>
      <w:r>
        <w:rPr>
          <w:i/>
          <w:w w:val="105"/>
          <w:vertAlign w:val="subscript"/>
        </w:rPr>
        <w:t>t</w:t>
      </w:r>
      <w:r>
        <w:rPr>
          <w:i/>
          <w:w w:val="105"/>
          <w:vertAlign w:val="baseline"/>
        </w:rPr>
        <w:t> </w:t>
      </w:r>
      <w:r>
        <w:rPr>
          <w:w w:val="105"/>
          <w:vertAlign w:val="baseline"/>
        </w:rPr>
        <w:t>to </w:t>
      </w:r>
      <w:r>
        <w:rPr>
          <w:b/>
          <w:w w:val="105"/>
          <w:vertAlign w:val="baseline"/>
        </w:rPr>
        <w:t>x</w:t>
      </w:r>
      <w:r>
        <w:rPr>
          <w:i/>
          <w:w w:val="105"/>
          <w:vertAlign w:val="subscript"/>
        </w:rPr>
        <w:t>t</w:t>
      </w:r>
      <w:r>
        <w:rPr>
          <w:w w:val="105"/>
          <w:vertAlign w:val="subscript"/>
        </w:rPr>
        <w:t>+1</w:t>
      </w:r>
      <w:r>
        <w:rPr>
          <w:w w:val="105"/>
          <w:vertAlign w:val="baseline"/>
        </w:rPr>
        <w:t>, the edge </w:t>
      </w:r>
      <w:r>
        <w:rPr>
          <w:i/>
          <w:w w:val="105"/>
          <w:vertAlign w:val="baseline"/>
        </w:rPr>
        <w:t>R</w:t>
      </w:r>
      <w:r>
        <w:rPr>
          <w:w w:val="105"/>
          <w:vertAlign w:val="baseline"/>
        </w:rPr>
        <w:t>, to explicitly</w:t>
      </w:r>
      <w:r>
        <w:rPr>
          <w:spacing w:val="13"/>
          <w:w w:val="105"/>
          <w:vertAlign w:val="baseline"/>
        </w:rPr>
        <w:t> </w:t>
      </w:r>
      <w:r>
        <w:rPr>
          <w:w w:val="105"/>
          <w:vertAlign w:val="baseline"/>
        </w:rPr>
        <w:t>model</w:t>
      </w:r>
      <w:r>
        <w:rPr>
          <w:spacing w:val="13"/>
          <w:w w:val="105"/>
          <w:vertAlign w:val="baseline"/>
        </w:rPr>
        <w:t> </w:t>
      </w:r>
      <w:r>
        <w:rPr>
          <w:w w:val="105"/>
          <w:vertAlign w:val="baseline"/>
        </w:rPr>
        <w:t>the</w:t>
      </w:r>
      <w:r>
        <w:rPr>
          <w:spacing w:val="13"/>
          <w:w w:val="105"/>
          <w:vertAlign w:val="baseline"/>
        </w:rPr>
        <w:t> </w:t>
      </w:r>
      <w:r>
        <w:rPr>
          <w:w w:val="105"/>
          <w:vertAlign w:val="baseline"/>
        </w:rPr>
        <w:t>impact</w:t>
      </w:r>
      <w:r>
        <w:rPr>
          <w:spacing w:val="13"/>
          <w:w w:val="105"/>
          <w:vertAlign w:val="baseline"/>
        </w:rPr>
        <w:t> </w:t>
      </w:r>
      <w:r>
        <w:rPr>
          <w:w w:val="105"/>
          <w:vertAlign w:val="baseline"/>
        </w:rPr>
        <w:t>of</w:t>
      </w:r>
      <w:r>
        <w:rPr>
          <w:spacing w:val="13"/>
          <w:w w:val="105"/>
          <w:vertAlign w:val="baseline"/>
        </w:rPr>
        <w:t> </w:t>
      </w:r>
      <w:r>
        <w:rPr>
          <w:w w:val="105"/>
          <w:vertAlign w:val="baseline"/>
        </w:rPr>
        <w:t>historical</w:t>
      </w:r>
      <w:r>
        <w:rPr>
          <w:spacing w:val="13"/>
          <w:w w:val="105"/>
          <w:vertAlign w:val="baseline"/>
        </w:rPr>
        <w:t> </w:t>
      </w:r>
      <w:r>
        <w:rPr>
          <w:w w:val="105"/>
          <w:vertAlign w:val="baseline"/>
        </w:rPr>
        <w:t>price</w:t>
      </w:r>
      <w:r>
        <w:rPr>
          <w:spacing w:val="13"/>
          <w:w w:val="105"/>
          <w:vertAlign w:val="baseline"/>
        </w:rPr>
        <w:t> </w:t>
      </w:r>
      <w:r>
        <w:rPr>
          <w:spacing w:val="-3"/>
          <w:w w:val="105"/>
          <w:vertAlign w:val="baseline"/>
        </w:rPr>
        <w:t>movements</w:t>
      </w:r>
      <w:r>
        <w:rPr>
          <w:spacing w:val="13"/>
          <w:w w:val="105"/>
          <w:vertAlign w:val="baseline"/>
        </w:rPr>
        <w:t> </w:t>
      </w:r>
      <w:r>
        <w:rPr>
          <w:w w:val="105"/>
          <w:vertAlign w:val="baseline"/>
        </w:rPr>
        <w:t>on</w:t>
      </w:r>
      <w:r>
        <w:rPr>
          <w:spacing w:val="13"/>
          <w:w w:val="105"/>
          <w:vertAlign w:val="baseline"/>
        </w:rPr>
        <w:t> </w:t>
      </w:r>
      <w:r>
        <w:rPr>
          <w:w w:val="105"/>
          <w:vertAlign w:val="baseline"/>
        </w:rPr>
        <w:t>future</w:t>
      </w:r>
      <w:r>
        <w:rPr>
          <w:spacing w:val="14"/>
          <w:w w:val="105"/>
          <w:vertAlign w:val="baseline"/>
        </w:rPr>
        <w:t> </w:t>
      </w:r>
      <w:r>
        <w:rPr>
          <w:w w:val="105"/>
          <w:vertAlign w:val="baseline"/>
        </w:rPr>
        <w:t>news</w:t>
      </w:r>
      <w:r>
        <w:rPr>
          <w:spacing w:val="13"/>
          <w:w w:val="105"/>
          <w:vertAlign w:val="baseline"/>
        </w:rPr>
        <w:t> </w:t>
      </w:r>
      <w:r>
        <w:rPr>
          <w:w w:val="105"/>
          <w:vertAlign w:val="baseline"/>
        </w:rPr>
        <w:t>sentiment.</w:t>
      </w:r>
    </w:p>
    <w:p>
      <w:pPr>
        <w:pStyle w:val="BodyText"/>
        <w:spacing w:before="1"/>
        <w:ind w:left="471"/>
        <w:rPr>
          <w:b/>
        </w:rPr>
      </w:pPr>
      <w:r>
        <w:rPr>
          <w:w w:val="105"/>
        </w:rPr>
        <w:t>We model </w:t>
      </w:r>
      <w:r>
        <w:rPr>
          <w:rFonts w:ascii="Menlo"/>
          <w:i/>
          <w:w w:val="105"/>
        </w:rPr>
        <w:t>{</w:t>
      </w:r>
      <w:r>
        <w:rPr>
          <w:b/>
          <w:w w:val="105"/>
        </w:rPr>
        <w:t>x</w:t>
      </w:r>
      <w:r>
        <w:rPr>
          <w:i/>
          <w:w w:val="105"/>
          <w:vertAlign w:val="subscript"/>
        </w:rPr>
        <w:t>t</w:t>
      </w:r>
      <w:r>
        <w:rPr>
          <w:rFonts w:ascii="Menlo"/>
          <w:i/>
          <w:w w:val="105"/>
          <w:vertAlign w:val="baseline"/>
        </w:rPr>
        <w:t>}</w:t>
      </w:r>
      <w:r>
        <w:rPr>
          <w:i/>
          <w:w w:val="105"/>
          <w:vertAlign w:val="subscript"/>
        </w:rPr>
        <w:t>t</w:t>
      </w:r>
      <w:r>
        <w:rPr>
          <w:i/>
          <w:w w:val="105"/>
          <w:vertAlign w:val="baseline"/>
        </w:rPr>
        <w:t> </w:t>
      </w:r>
      <w:r>
        <w:rPr>
          <w:w w:val="105"/>
          <w:vertAlign w:val="baseline"/>
        </w:rPr>
        <w:t>as a stochastic process whose dynamics is governed by the </w:t>
      </w:r>
      <w:r>
        <w:rPr>
          <w:b/>
          <w:w w:val="105"/>
          <w:vertAlign w:val="baseline"/>
        </w:rPr>
        <w:t>transition</w:t>
      </w:r>
    </w:p>
    <w:p>
      <w:pPr>
        <w:spacing w:after="0"/>
        <w:sectPr>
          <w:pgSz w:w="12240" w:h="15840"/>
          <w:pgMar w:header="0" w:footer="822" w:top="1420" w:bottom="1020" w:left="1320" w:right="260"/>
        </w:sectPr>
      </w:pPr>
    </w:p>
    <w:p>
      <w:pPr>
        <w:spacing w:before="35"/>
        <w:ind w:left="120" w:right="0" w:firstLine="0"/>
        <w:jc w:val="left"/>
        <w:rPr>
          <w:sz w:val="24"/>
        </w:rPr>
      </w:pPr>
      <w:r>
        <w:rPr>
          <w:b/>
          <w:w w:val="110"/>
          <w:sz w:val="24"/>
        </w:rPr>
        <w:t>probability</w:t>
      </w:r>
      <w:r>
        <w:rPr>
          <w:w w:val="110"/>
          <w:sz w:val="24"/>
        </w:rPr>
        <w:t>, </w:t>
      </w:r>
      <w:r>
        <w:rPr>
          <w:i/>
          <w:w w:val="110"/>
          <w:sz w:val="24"/>
        </w:rPr>
        <w:t>P </w:t>
      </w:r>
      <w:r>
        <w:rPr>
          <w:w w:val="110"/>
          <w:sz w:val="24"/>
        </w:rPr>
        <w:t>, and the </w:t>
      </w:r>
      <w:r>
        <w:rPr>
          <w:b/>
          <w:w w:val="110"/>
          <w:sz w:val="24"/>
        </w:rPr>
        <w:t>reporting probability</w:t>
      </w:r>
      <w:r>
        <w:rPr>
          <w:w w:val="110"/>
          <w:sz w:val="24"/>
        </w:rPr>
        <w:t>, </w:t>
      </w:r>
      <w:r>
        <w:rPr>
          <w:i/>
          <w:w w:val="110"/>
          <w:sz w:val="24"/>
        </w:rPr>
        <w:t>R</w:t>
      </w:r>
      <w:r>
        <w:rPr>
          <w:w w:val="110"/>
          <w:sz w:val="24"/>
        </w:rPr>
        <w:t>, plus random noises:</w:t>
      </w:r>
    </w:p>
    <w:p>
      <w:pPr>
        <w:pStyle w:val="BodyText"/>
      </w:pPr>
    </w:p>
    <w:p>
      <w:pPr>
        <w:pStyle w:val="BodyText"/>
        <w:spacing w:before="10"/>
        <w:rPr>
          <w:sz w:val="20"/>
        </w:rPr>
      </w:pPr>
    </w:p>
    <w:p>
      <w:pPr>
        <w:tabs>
          <w:tab w:pos="8881" w:val="left" w:leader="none"/>
        </w:tabs>
        <w:spacing w:line="164" w:lineRule="exact" w:before="0"/>
        <w:ind w:left="4323" w:right="0" w:firstLine="0"/>
        <w:jc w:val="left"/>
        <w:rPr>
          <w:sz w:val="24"/>
        </w:rPr>
      </w:pPr>
      <w:r>
        <w:rPr>
          <w:b/>
          <w:w w:val="120"/>
          <w:sz w:val="24"/>
        </w:rPr>
        <w:t>x</w:t>
      </w:r>
      <w:r>
        <w:rPr>
          <w:i/>
          <w:w w:val="120"/>
          <w:sz w:val="24"/>
          <w:vertAlign w:val="subscript"/>
        </w:rPr>
        <w:t>t</w:t>
      </w:r>
      <w:r>
        <w:rPr>
          <w:i/>
          <w:w w:val="120"/>
          <w:sz w:val="24"/>
          <w:vertAlign w:val="baseline"/>
        </w:rPr>
        <w:t> </w:t>
      </w:r>
      <w:r>
        <w:rPr>
          <w:w w:val="120"/>
          <w:sz w:val="24"/>
          <w:vertAlign w:val="baseline"/>
        </w:rPr>
        <w:t>= </w:t>
      </w:r>
      <w:r>
        <w:rPr>
          <w:b/>
          <w:w w:val="120"/>
          <w:sz w:val="24"/>
          <w:vertAlign w:val="baseline"/>
        </w:rPr>
        <w:t>x</w:t>
      </w:r>
      <w:r>
        <w:rPr>
          <w:i/>
          <w:w w:val="120"/>
          <w:sz w:val="24"/>
          <w:vertAlign w:val="superscript"/>
        </w:rPr>
        <w:t>A</w:t>
      </w:r>
      <w:r>
        <w:rPr>
          <w:i/>
          <w:w w:val="120"/>
          <w:sz w:val="24"/>
          <w:vertAlign w:val="baseline"/>
        </w:rPr>
        <w:t> </w:t>
      </w:r>
      <w:r>
        <w:rPr>
          <w:w w:val="120"/>
          <w:sz w:val="24"/>
          <w:vertAlign w:val="baseline"/>
        </w:rPr>
        <w:t>+ </w:t>
      </w:r>
      <w:r>
        <w:rPr>
          <w:b/>
          <w:w w:val="120"/>
          <w:sz w:val="24"/>
          <w:vertAlign w:val="baseline"/>
        </w:rPr>
        <w:t>x</w:t>
      </w:r>
      <w:r>
        <w:rPr>
          <w:i/>
          <w:w w:val="120"/>
          <w:sz w:val="24"/>
          <w:vertAlign w:val="superscript"/>
        </w:rPr>
        <w:t>B</w:t>
      </w:r>
      <w:r>
        <w:rPr>
          <w:i/>
          <w:spacing w:val="28"/>
          <w:w w:val="120"/>
          <w:sz w:val="24"/>
          <w:vertAlign w:val="baseline"/>
        </w:rPr>
        <w:t> </w:t>
      </w:r>
      <w:r>
        <w:rPr>
          <w:w w:val="120"/>
          <w:sz w:val="24"/>
          <w:vertAlign w:val="baseline"/>
        </w:rPr>
        <w:t>+</w:t>
      </w:r>
      <w:r>
        <w:rPr>
          <w:spacing w:val="-9"/>
          <w:w w:val="120"/>
          <w:sz w:val="24"/>
          <w:vertAlign w:val="baseline"/>
        </w:rPr>
        <w:t> </w:t>
      </w:r>
      <w:r>
        <w:rPr>
          <w:i/>
          <w:w w:val="120"/>
          <w:sz w:val="24"/>
          <w:vertAlign w:val="baseline"/>
        </w:rPr>
        <w:t>ε</w:t>
      </w:r>
      <w:r>
        <w:rPr>
          <w:i/>
          <w:w w:val="120"/>
          <w:sz w:val="24"/>
          <w:vertAlign w:val="subscript"/>
        </w:rPr>
        <w:t>t</w:t>
      </w:r>
      <w:r>
        <w:rPr>
          <w:i/>
          <w:w w:val="120"/>
          <w:sz w:val="24"/>
          <w:vertAlign w:val="baseline"/>
        </w:rPr>
        <w:tab/>
      </w:r>
      <w:r>
        <w:rPr>
          <w:w w:val="120"/>
          <w:sz w:val="24"/>
          <w:vertAlign w:val="baseline"/>
        </w:rPr>
        <w:t>(4.13)</w:t>
      </w:r>
    </w:p>
    <w:p>
      <w:pPr>
        <w:tabs>
          <w:tab w:pos="567" w:val="left" w:leader="none"/>
        </w:tabs>
        <w:spacing w:line="154" w:lineRule="exact" w:before="0"/>
        <w:ind w:left="0" w:right="43" w:firstLine="0"/>
        <w:jc w:val="center"/>
        <w:rPr>
          <w:i/>
          <w:sz w:val="16"/>
        </w:rPr>
      </w:pPr>
      <w:r>
        <w:rPr>
          <w:i/>
          <w:w w:val="135"/>
          <w:sz w:val="16"/>
        </w:rPr>
        <w:t>t</w:t>
        <w:tab/>
        <w:t>t</w:t>
      </w:r>
    </w:p>
    <w:p>
      <w:pPr>
        <w:tabs>
          <w:tab w:pos="4257" w:val="left" w:leader="none"/>
          <w:tab w:pos="8881" w:val="left" w:leader="none"/>
        </w:tabs>
        <w:spacing w:before="175"/>
        <w:ind w:left="3425" w:right="0" w:firstLine="0"/>
        <w:jc w:val="left"/>
        <w:rPr>
          <w:sz w:val="24"/>
        </w:rPr>
      </w:pPr>
      <w:r>
        <w:rPr/>
        <w:pict>
          <v:shape style="position:absolute;margin-left:285.972992pt;margin-top:16.931561pt;width:3.1pt;height:8pt;mso-position-horizontal-relative:page;mso-position-vertical-relative:paragraph;z-index:-259184640"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329.575989pt;margin-top:16.931561pt;width:3.1pt;height:8pt;mso-position-horizontal-relative:page;mso-position-vertical-relative:paragraph;z-index:-259183616"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01"/>
          <w:sz w:val="24"/>
        </w:rPr>
        <w:t>where</w:t>
      </w:r>
      <w:r>
        <w:rPr>
          <w:sz w:val="24"/>
        </w:rPr>
        <w:tab/>
      </w:r>
      <w:r>
        <w:rPr>
          <w:b/>
          <w:w w:val="118"/>
          <w:sz w:val="24"/>
        </w:rPr>
        <w:t>x</w:t>
      </w:r>
      <w:r>
        <w:rPr>
          <w:i/>
          <w:w w:val="134"/>
          <w:sz w:val="24"/>
          <w:vertAlign w:val="superscript"/>
        </w:rPr>
        <w:t>A</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w w:val="102"/>
          <w:sz w:val="24"/>
          <w:vertAlign w:val="baseline"/>
        </w:rPr>
        <w:t>P</w:t>
      </w:r>
      <w:r>
        <w:rPr>
          <w:i/>
          <w:spacing w:val="-28"/>
          <w:sz w:val="24"/>
          <w:vertAlign w:val="baseline"/>
        </w:rPr>
        <w:t> </w:t>
      </w:r>
      <w:r>
        <w:rPr>
          <w:w w:val="113"/>
          <w:sz w:val="24"/>
          <w:vertAlign w:val="baseline"/>
        </w:rPr>
        <w:t>(</w:t>
      </w:r>
      <w:r>
        <w:rPr>
          <w:b/>
          <w:w w:val="118"/>
          <w:sz w:val="24"/>
          <w:vertAlign w:val="baseline"/>
        </w:rPr>
        <w:t>x</w:t>
      </w:r>
      <w:r>
        <w:rPr>
          <w:i/>
          <w:spacing w:val="10"/>
          <w:w w:val="134"/>
          <w:sz w:val="24"/>
          <w:vertAlign w:val="superscript"/>
        </w:rPr>
        <w:t>A</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w w:val="113"/>
          <w:sz w:val="24"/>
          <w:vertAlign w:val="baseline"/>
        </w:rPr>
        <w:t>)</w:t>
      </w:r>
      <w:r>
        <w:rPr>
          <w:sz w:val="24"/>
          <w:vertAlign w:val="baseline"/>
        </w:rPr>
        <w:tab/>
      </w:r>
      <w:r>
        <w:rPr>
          <w:w w:val="103"/>
          <w:sz w:val="24"/>
          <w:vertAlign w:val="baseline"/>
        </w:rPr>
        <w:t>(4.14)</w:t>
      </w:r>
    </w:p>
    <w:p>
      <w:pPr>
        <w:pStyle w:val="BodyText"/>
        <w:spacing w:before="3"/>
        <w:rPr>
          <w:sz w:val="10"/>
        </w:rPr>
      </w:pPr>
    </w:p>
    <w:p>
      <w:pPr>
        <w:tabs>
          <w:tab w:pos="8881" w:val="left" w:leader="none"/>
        </w:tabs>
        <w:spacing w:before="95"/>
        <w:ind w:left="4248" w:right="0" w:firstLine="0"/>
        <w:jc w:val="left"/>
        <w:rPr>
          <w:sz w:val="24"/>
        </w:rPr>
      </w:pPr>
      <w:r>
        <w:rPr/>
        <w:pict>
          <v:shape style="position:absolute;margin-left:285.536011pt;margin-top:12.930541pt;width:3.1pt;height:8pt;mso-position-horizontal-relative:page;mso-position-vertical-relative:paragraph;z-index:-259182592"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329.412994pt;margin-top:12.930541pt;width:3.1pt;height:8pt;mso-position-horizontal-relative:page;mso-position-vertical-relative:paragraph;z-index:-259181568"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b/>
          <w:w w:val="118"/>
          <w:sz w:val="24"/>
        </w:rPr>
        <w:t>x</w:t>
      </w:r>
      <w:r>
        <w:rPr>
          <w:i/>
          <w:w w:val="135"/>
          <w:sz w:val="24"/>
          <w:vertAlign w:val="superscript"/>
        </w:rPr>
        <w:t>B</w:t>
      </w:r>
      <w:r>
        <w:rPr>
          <w:i/>
          <w:spacing w:val="24"/>
          <w:sz w:val="24"/>
          <w:vertAlign w:val="baseline"/>
        </w:rPr>
        <w:t> </w:t>
      </w:r>
      <w:r>
        <w:rPr>
          <w:rFonts w:ascii="Menlo" w:hAnsi="Menlo"/>
          <w:i/>
          <w:w w:val="128"/>
          <w:sz w:val="24"/>
          <w:vertAlign w:val="baseline"/>
        </w:rPr>
        <w:t>∼</w:t>
      </w:r>
      <w:r>
        <w:rPr>
          <w:rFonts w:ascii="Menlo" w:hAnsi="Menlo"/>
          <w:i/>
          <w:spacing w:val="-78"/>
          <w:sz w:val="24"/>
          <w:vertAlign w:val="baseline"/>
        </w:rPr>
        <w:t> </w:t>
      </w:r>
      <w:r>
        <w:rPr>
          <w:i/>
          <w:spacing w:val="2"/>
          <w:w w:val="121"/>
          <w:sz w:val="24"/>
          <w:vertAlign w:val="baseline"/>
        </w:rPr>
        <w:t>R</w:t>
      </w:r>
      <w:r>
        <w:rPr>
          <w:w w:val="113"/>
          <w:sz w:val="24"/>
          <w:vertAlign w:val="baseline"/>
        </w:rPr>
        <w:t>(</w:t>
      </w:r>
      <w:r>
        <w:rPr>
          <w:b/>
          <w:w w:val="118"/>
          <w:sz w:val="24"/>
          <w:vertAlign w:val="baseline"/>
        </w:rPr>
        <w:t>x</w:t>
      </w:r>
      <w:r>
        <w:rPr>
          <w:i/>
          <w:spacing w:val="10"/>
          <w:w w:val="134"/>
          <w:sz w:val="24"/>
          <w:vertAlign w:val="superscript"/>
        </w:rPr>
        <w:t>A</w:t>
      </w:r>
      <w:r>
        <w:rPr>
          <w:rFonts w:ascii="Menlo" w:hAnsi="Menlo"/>
          <w:i/>
          <w:w w:val="45"/>
          <w:sz w:val="24"/>
          <w:vertAlign w:val="baseline"/>
        </w:rPr>
        <w:t>|</w:t>
      </w:r>
      <w:r>
        <w:rPr>
          <w:i/>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w w:val="113"/>
          <w:sz w:val="24"/>
          <w:vertAlign w:val="baseline"/>
        </w:rPr>
        <w:t>)</w:t>
      </w:r>
      <w:r>
        <w:rPr>
          <w:sz w:val="24"/>
          <w:vertAlign w:val="baseline"/>
        </w:rPr>
        <w:tab/>
      </w:r>
      <w:r>
        <w:rPr>
          <w:w w:val="103"/>
          <w:sz w:val="24"/>
          <w:vertAlign w:val="baseline"/>
        </w:rPr>
        <w:t>(4.15)</w:t>
      </w:r>
    </w:p>
    <w:p>
      <w:pPr>
        <w:pStyle w:val="BodyText"/>
        <w:spacing w:before="5"/>
        <w:rPr>
          <w:sz w:val="44"/>
        </w:rPr>
      </w:pPr>
    </w:p>
    <w:p>
      <w:pPr>
        <w:pStyle w:val="BodyText"/>
        <w:ind w:left="120"/>
      </w:pPr>
      <w:r>
        <w:rPr>
          <w:w w:val="105"/>
        </w:rPr>
        <w:t>The</w:t>
      </w:r>
      <w:r>
        <w:rPr>
          <w:spacing w:val="14"/>
          <w:w w:val="105"/>
        </w:rPr>
        <w:t> </w:t>
      </w:r>
      <w:r>
        <w:rPr>
          <w:w w:val="105"/>
        </w:rPr>
        <w:t>transition</w:t>
      </w:r>
      <w:r>
        <w:rPr>
          <w:spacing w:val="15"/>
          <w:w w:val="105"/>
        </w:rPr>
        <w:t> </w:t>
      </w:r>
      <w:r>
        <w:rPr>
          <w:w w:val="105"/>
        </w:rPr>
        <w:t>probability</w:t>
      </w:r>
      <w:r>
        <w:rPr>
          <w:spacing w:val="14"/>
          <w:w w:val="105"/>
        </w:rPr>
        <w:t> </w:t>
      </w:r>
      <w:r>
        <w:rPr>
          <w:i/>
          <w:w w:val="105"/>
        </w:rPr>
        <w:t>P</w:t>
      </w:r>
      <w:r>
        <w:rPr>
          <w:i/>
          <w:spacing w:val="50"/>
          <w:w w:val="105"/>
        </w:rPr>
        <w:t> </w:t>
      </w:r>
      <w:r>
        <w:rPr>
          <w:w w:val="105"/>
        </w:rPr>
        <w:t>models</w:t>
      </w:r>
      <w:r>
        <w:rPr>
          <w:spacing w:val="14"/>
          <w:w w:val="105"/>
        </w:rPr>
        <w:t> </w:t>
      </w:r>
      <w:r>
        <w:rPr>
          <w:w w:val="105"/>
        </w:rPr>
        <w:t>the</w:t>
      </w:r>
      <w:r>
        <w:rPr>
          <w:spacing w:val="15"/>
          <w:w w:val="105"/>
        </w:rPr>
        <w:t> </w:t>
      </w:r>
      <w:r>
        <w:rPr>
          <w:w w:val="105"/>
        </w:rPr>
        <w:t>impact</w:t>
      </w:r>
      <w:r>
        <w:rPr>
          <w:spacing w:val="15"/>
          <w:w w:val="105"/>
        </w:rPr>
        <w:t> </w:t>
      </w:r>
      <w:r>
        <w:rPr>
          <w:w w:val="105"/>
        </w:rPr>
        <w:t>of</w:t>
      </w:r>
      <w:r>
        <w:rPr>
          <w:spacing w:val="14"/>
          <w:w w:val="105"/>
        </w:rPr>
        <w:t> </w:t>
      </w:r>
      <w:r>
        <w:rPr>
          <w:w w:val="105"/>
        </w:rPr>
        <w:t>past</w:t>
      </w:r>
      <w:r>
        <w:rPr>
          <w:spacing w:val="15"/>
          <w:w w:val="105"/>
        </w:rPr>
        <w:t> </w:t>
      </w:r>
      <w:r>
        <w:rPr>
          <w:w w:val="105"/>
        </w:rPr>
        <w:t>news</w:t>
      </w:r>
      <w:r>
        <w:rPr>
          <w:spacing w:val="16"/>
          <w:w w:val="105"/>
        </w:rPr>
        <w:t> </w:t>
      </w:r>
      <w:r>
        <w:rPr>
          <w:w w:val="105"/>
        </w:rPr>
        <w:t>sentiments</w:t>
      </w:r>
      <w:r>
        <w:rPr>
          <w:spacing w:val="14"/>
          <w:w w:val="105"/>
        </w:rPr>
        <w:t> </w:t>
      </w:r>
      <w:r>
        <w:rPr>
          <w:w w:val="105"/>
        </w:rPr>
        <w:t>on</w:t>
      </w:r>
      <w:r>
        <w:rPr>
          <w:spacing w:val="15"/>
          <w:w w:val="105"/>
        </w:rPr>
        <w:t> </w:t>
      </w:r>
      <w:r>
        <w:rPr>
          <w:w w:val="105"/>
        </w:rPr>
        <w:t>the</w:t>
      </w:r>
      <w:r>
        <w:rPr>
          <w:spacing w:val="15"/>
          <w:w w:val="105"/>
        </w:rPr>
        <w:t> </w:t>
      </w:r>
      <w:r>
        <w:rPr>
          <w:w w:val="105"/>
        </w:rPr>
        <w:t>future</w:t>
      </w:r>
      <w:r>
        <w:rPr>
          <w:spacing w:val="14"/>
          <w:w w:val="105"/>
        </w:rPr>
        <w:t> </w:t>
      </w:r>
      <w:r>
        <w:rPr>
          <w:w w:val="105"/>
        </w:rPr>
        <w:t>news</w:t>
      </w:r>
    </w:p>
    <w:p>
      <w:pPr>
        <w:pStyle w:val="BodyText"/>
        <w:spacing w:before="157"/>
        <w:ind w:left="120"/>
      </w:pPr>
      <w:r>
        <w:rPr/>
        <w:pict>
          <v:shape style="position:absolute;margin-left:160.703003pt;margin-top:16.031521pt;width:3.1pt;height:8pt;mso-position-horizontal-relative:page;mso-position-vertical-relative:paragraph;z-index:-259187712"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05"/>
        </w:rPr>
        <w:t>sentiment,</w:t>
      </w:r>
      <w:r>
        <w:rPr>
          <w:spacing w:val="48"/>
          <w:w w:val="105"/>
        </w:rPr>
        <w:t> </w:t>
      </w:r>
      <w:r>
        <w:rPr>
          <w:w w:val="105"/>
        </w:rPr>
        <w:t>and</w:t>
      </w:r>
      <w:r>
        <w:rPr>
          <w:spacing w:val="45"/>
          <w:w w:val="105"/>
        </w:rPr>
        <w:t> </w:t>
      </w:r>
      <w:r>
        <w:rPr>
          <w:b/>
          <w:w w:val="105"/>
        </w:rPr>
        <w:t>x</w:t>
      </w:r>
      <w:r>
        <w:rPr>
          <w:i/>
          <w:w w:val="105"/>
          <w:vertAlign w:val="superscript"/>
        </w:rPr>
        <w:t>A</w:t>
      </w:r>
      <w:r>
        <w:rPr>
          <w:i/>
          <w:spacing w:val="55"/>
          <w:w w:val="105"/>
          <w:vertAlign w:val="baseline"/>
        </w:rPr>
        <w:t> </w:t>
      </w:r>
      <w:r>
        <w:rPr>
          <w:w w:val="105"/>
          <w:vertAlign w:val="baseline"/>
        </w:rPr>
        <w:t>is</w:t>
      </w:r>
      <w:r>
        <w:rPr>
          <w:spacing w:val="43"/>
          <w:w w:val="105"/>
          <w:vertAlign w:val="baseline"/>
        </w:rPr>
        <w:t> </w:t>
      </w:r>
      <w:r>
        <w:rPr>
          <w:w w:val="105"/>
          <w:vertAlign w:val="baseline"/>
        </w:rPr>
        <w:t>the</w:t>
      </w:r>
      <w:r>
        <w:rPr>
          <w:spacing w:val="43"/>
          <w:w w:val="105"/>
          <w:vertAlign w:val="baseline"/>
        </w:rPr>
        <w:t> </w:t>
      </w:r>
      <w:r>
        <w:rPr>
          <w:w w:val="105"/>
          <w:vertAlign w:val="baseline"/>
        </w:rPr>
        <w:t>portion</w:t>
      </w:r>
      <w:r>
        <w:rPr>
          <w:spacing w:val="44"/>
          <w:w w:val="105"/>
          <w:vertAlign w:val="baseline"/>
        </w:rPr>
        <w:t> </w:t>
      </w:r>
      <w:r>
        <w:rPr>
          <w:w w:val="105"/>
          <w:vertAlign w:val="baseline"/>
        </w:rPr>
        <w:t>of</w:t>
      </w:r>
      <w:r>
        <w:rPr>
          <w:spacing w:val="43"/>
          <w:w w:val="105"/>
          <w:vertAlign w:val="baseline"/>
        </w:rPr>
        <w:t> </w:t>
      </w:r>
      <w:r>
        <w:rPr>
          <w:w w:val="105"/>
          <w:vertAlign w:val="baseline"/>
        </w:rPr>
        <w:t>sentiment</w:t>
      </w:r>
      <w:r>
        <w:rPr>
          <w:spacing w:val="44"/>
          <w:w w:val="105"/>
          <w:vertAlign w:val="baseline"/>
        </w:rPr>
        <w:t> </w:t>
      </w:r>
      <w:r>
        <w:rPr>
          <w:b/>
          <w:w w:val="105"/>
          <w:vertAlign w:val="baseline"/>
        </w:rPr>
        <w:t>x</w:t>
      </w:r>
      <w:r>
        <w:rPr>
          <w:i/>
          <w:w w:val="105"/>
          <w:vertAlign w:val="subscript"/>
        </w:rPr>
        <w:t>t</w:t>
      </w:r>
      <w:r>
        <w:rPr>
          <w:i/>
          <w:spacing w:val="54"/>
          <w:w w:val="105"/>
          <w:vertAlign w:val="baseline"/>
        </w:rPr>
        <w:t> </w:t>
      </w:r>
      <w:r>
        <w:rPr>
          <w:w w:val="105"/>
          <w:vertAlign w:val="baseline"/>
        </w:rPr>
        <w:t>solely</w:t>
      </w:r>
      <w:r>
        <w:rPr>
          <w:spacing w:val="44"/>
          <w:w w:val="105"/>
          <w:vertAlign w:val="baseline"/>
        </w:rPr>
        <w:t> </w:t>
      </w:r>
      <w:r>
        <w:rPr>
          <w:w w:val="105"/>
          <w:vertAlign w:val="baseline"/>
        </w:rPr>
        <w:t>determined</w:t>
      </w:r>
      <w:r>
        <w:rPr>
          <w:spacing w:val="43"/>
          <w:w w:val="105"/>
          <w:vertAlign w:val="baseline"/>
        </w:rPr>
        <w:t> </w:t>
      </w:r>
      <w:r>
        <w:rPr>
          <w:spacing w:val="-4"/>
          <w:w w:val="105"/>
          <w:vertAlign w:val="baseline"/>
        </w:rPr>
        <w:t>by</w:t>
      </w:r>
      <w:r>
        <w:rPr>
          <w:spacing w:val="44"/>
          <w:w w:val="105"/>
          <w:vertAlign w:val="baseline"/>
        </w:rPr>
        <w:t> </w:t>
      </w:r>
      <w:r>
        <w:rPr>
          <w:w w:val="105"/>
          <w:vertAlign w:val="baseline"/>
        </w:rPr>
        <w:t>the</w:t>
      </w:r>
      <w:r>
        <w:rPr>
          <w:spacing w:val="43"/>
          <w:w w:val="105"/>
          <w:vertAlign w:val="baseline"/>
        </w:rPr>
        <w:t> </w:t>
      </w:r>
      <w:r>
        <w:rPr>
          <w:w w:val="105"/>
          <w:vertAlign w:val="baseline"/>
        </w:rPr>
        <w:t>inter-temporal</w:t>
      </w:r>
    </w:p>
    <w:p>
      <w:pPr>
        <w:pStyle w:val="BodyText"/>
        <w:spacing w:before="10"/>
        <w:rPr>
          <w:sz w:val="8"/>
        </w:rPr>
      </w:pPr>
    </w:p>
    <w:p>
      <w:pPr>
        <w:pStyle w:val="BodyText"/>
        <w:spacing w:before="56"/>
        <w:ind w:left="120"/>
      </w:pPr>
      <w:r>
        <w:rPr>
          <w:w w:val="105"/>
        </w:rPr>
        <w:t>correlation</w:t>
      </w:r>
      <w:r>
        <w:rPr>
          <w:spacing w:val="46"/>
          <w:w w:val="105"/>
        </w:rPr>
        <w:t> </w:t>
      </w:r>
      <w:r>
        <w:rPr>
          <w:w w:val="105"/>
        </w:rPr>
        <w:t>among</w:t>
      </w:r>
      <w:r>
        <w:rPr>
          <w:spacing w:val="49"/>
          <w:w w:val="105"/>
        </w:rPr>
        <w:t> </w:t>
      </w:r>
      <w:r>
        <w:rPr>
          <w:b/>
          <w:w w:val="105"/>
        </w:rPr>
        <w:t>x</w:t>
      </w:r>
      <w:r>
        <w:rPr>
          <w:w w:val="105"/>
        </w:rPr>
        <w:t>.  </w:t>
      </w:r>
      <w:r>
        <w:rPr>
          <w:spacing w:val="1"/>
          <w:w w:val="105"/>
        </w:rPr>
        <w:t> </w:t>
      </w:r>
      <w:r>
        <w:rPr>
          <w:w w:val="105"/>
        </w:rPr>
        <w:t>In</w:t>
      </w:r>
      <w:r>
        <w:rPr>
          <w:spacing w:val="47"/>
          <w:w w:val="105"/>
        </w:rPr>
        <w:t> </w:t>
      </w:r>
      <w:r>
        <w:rPr>
          <w:w w:val="105"/>
        </w:rPr>
        <w:t>addition,</w:t>
      </w:r>
      <w:r>
        <w:rPr>
          <w:spacing w:val="53"/>
          <w:w w:val="105"/>
        </w:rPr>
        <w:t> </w:t>
      </w:r>
      <w:r>
        <w:rPr>
          <w:w w:val="105"/>
        </w:rPr>
        <w:t>another</w:t>
      </w:r>
      <w:r>
        <w:rPr>
          <w:spacing w:val="46"/>
          <w:w w:val="105"/>
        </w:rPr>
        <w:t> </w:t>
      </w:r>
      <w:r>
        <w:rPr>
          <w:w w:val="105"/>
        </w:rPr>
        <w:t>reporting</w:t>
      </w:r>
      <w:r>
        <w:rPr>
          <w:spacing w:val="47"/>
          <w:w w:val="105"/>
        </w:rPr>
        <w:t> </w:t>
      </w:r>
      <w:r>
        <w:rPr>
          <w:w w:val="105"/>
        </w:rPr>
        <w:t>probability</w:t>
      </w:r>
      <w:r>
        <w:rPr>
          <w:spacing w:val="47"/>
          <w:w w:val="105"/>
        </w:rPr>
        <w:t> </w:t>
      </w:r>
      <w:r>
        <w:rPr>
          <w:i/>
          <w:w w:val="105"/>
        </w:rPr>
        <w:t>R</w:t>
      </w:r>
      <w:r>
        <w:rPr>
          <w:i/>
          <w:spacing w:val="49"/>
          <w:w w:val="105"/>
        </w:rPr>
        <w:t> </w:t>
      </w:r>
      <w:r>
        <w:rPr>
          <w:w w:val="105"/>
        </w:rPr>
        <w:t>models</w:t>
      </w:r>
      <w:r>
        <w:rPr>
          <w:spacing w:val="47"/>
          <w:w w:val="105"/>
        </w:rPr>
        <w:t> </w:t>
      </w:r>
      <w:r>
        <w:rPr>
          <w:w w:val="105"/>
        </w:rPr>
        <w:t>the</w:t>
      </w:r>
      <w:r>
        <w:rPr>
          <w:spacing w:val="46"/>
          <w:w w:val="105"/>
        </w:rPr>
        <w:t> </w:t>
      </w:r>
      <w:r>
        <w:rPr>
          <w:w w:val="105"/>
        </w:rPr>
        <w:t>impact</w:t>
      </w:r>
      <w:r>
        <w:rPr>
          <w:spacing w:val="47"/>
          <w:w w:val="105"/>
        </w:rPr>
        <w:t> </w:t>
      </w:r>
      <w:r>
        <w:rPr>
          <w:w w:val="105"/>
        </w:rPr>
        <w:t>of</w:t>
      </w:r>
    </w:p>
    <w:p>
      <w:pPr>
        <w:pStyle w:val="BodyText"/>
        <w:spacing w:before="157"/>
        <w:ind w:left="120"/>
      </w:pPr>
      <w:r>
        <w:rPr/>
        <w:pict>
          <v:shape style="position:absolute;margin-left:324.006012pt;margin-top:16.031546pt;width:3.1pt;height:8pt;mso-position-horizontal-relative:page;mso-position-vertical-relative:paragraph;z-index:-259186688"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10"/>
        </w:rPr>
        <w:t>past returns on future news sentiment.  Hence, </w:t>
      </w:r>
      <w:r>
        <w:rPr>
          <w:b/>
          <w:w w:val="110"/>
        </w:rPr>
        <w:t>x</w:t>
      </w:r>
      <w:r>
        <w:rPr>
          <w:i/>
          <w:w w:val="110"/>
          <w:vertAlign w:val="superscript"/>
        </w:rPr>
        <w:t>B</w:t>
      </w:r>
      <w:r>
        <w:rPr>
          <w:i/>
          <w:w w:val="110"/>
          <w:vertAlign w:val="baseline"/>
        </w:rPr>
        <w:t> </w:t>
      </w:r>
      <w:r>
        <w:rPr>
          <w:w w:val="110"/>
          <w:vertAlign w:val="baseline"/>
        </w:rPr>
        <w:t>is the part of </w:t>
      </w:r>
      <w:r>
        <w:rPr>
          <w:b/>
          <w:w w:val="110"/>
          <w:vertAlign w:val="baseline"/>
        </w:rPr>
        <w:t>x</w:t>
      </w:r>
      <w:r>
        <w:rPr>
          <w:i/>
          <w:w w:val="110"/>
          <w:vertAlign w:val="subscript"/>
        </w:rPr>
        <w:t>t</w:t>
      </w:r>
      <w:r>
        <w:rPr>
          <w:i/>
          <w:w w:val="110"/>
          <w:vertAlign w:val="baseline"/>
        </w:rPr>
        <w:t> </w:t>
      </w:r>
      <w:r>
        <w:rPr>
          <w:w w:val="110"/>
          <w:vertAlign w:val="baseline"/>
        </w:rPr>
        <w:t>responses to past</w:t>
      </w:r>
      <w:r>
        <w:rPr>
          <w:spacing w:val="63"/>
          <w:w w:val="110"/>
          <w:vertAlign w:val="baseline"/>
        </w:rPr>
        <w:t> </w:t>
      </w:r>
      <w:r>
        <w:rPr>
          <w:w w:val="110"/>
          <w:vertAlign w:val="baseline"/>
        </w:rPr>
        <w:t>price</w:t>
      </w:r>
    </w:p>
    <w:p>
      <w:pPr>
        <w:spacing w:after="0"/>
        <w:sectPr>
          <w:pgSz w:w="12240" w:h="15840"/>
          <w:pgMar w:header="0" w:footer="822" w:top="1420" w:bottom="1020" w:left="1320" w:right="260"/>
        </w:sectPr>
      </w:pPr>
    </w:p>
    <w:p>
      <w:pPr>
        <w:pStyle w:val="BodyText"/>
        <w:spacing w:before="158"/>
        <w:ind w:left="120"/>
        <w:rPr>
          <w:i/>
        </w:rPr>
      </w:pPr>
      <w:r>
        <w:rPr/>
        <w:pict>
          <v:shape style="position:absolute;margin-left:213.832001pt;margin-top:16.081539pt;width:3.1pt;height:8pt;mso-position-horizontal-relative:page;mso-position-vertical-relative:paragraph;z-index:-259185664"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10"/>
        </w:rPr>
        <w:t>movement. For example, </w:t>
      </w:r>
      <w:r>
        <w:rPr>
          <w:b/>
          <w:w w:val="110"/>
        </w:rPr>
        <w:t>x</w:t>
      </w:r>
      <w:r>
        <w:rPr>
          <w:i/>
          <w:w w:val="110"/>
          <w:vertAlign w:val="superscript"/>
        </w:rPr>
        <w:t>B</w:t>
      </w:r>
    </w:p>
    <w:p>
      <w:pPr>
        <w:pStyle w:val="BodyText"/>
        <w:spacing w:before="158"/>
        <w:ind w:left="71"/>
      </w:pPr>
      <w:r>
        <w:rPr/>
        <w:br w:type="column"/>
      </w:r>
      <w:r>
        <w:rPr>
          <w:w w:val="105"/>
        </w:rPr>
        <w:t>could be the average of sentiment scores assigned to articles</w:t>
      </w:r>
    </w:p>
    <w:p>
      <w:pPr>
        <w:spacing w:after="0"/>
        <w:sectPr>
          <w:type w:val="continuous"/>
          <w:pgSz w:w="12240" w:h="15840"/>
          <w:pgMar w:top="1500" w:bottom="1020" w:left="1320" w:right="260"/>
          <w:cols w:num="2" w:equalWidth="0">
            <w:col w:w="3085" w:space="40"/>
            <w:col w:w="7535"/>
          </w:cols>
        </w:sectPr>
      </w:pPr>
    </w:p>
    <w:p>
      <w:pPr>
        <w:pStyle w:val="BodyText"/>
        <w:spacing w:before="10"/>
        <w:rPr>
          <w:sz w:val="8"/>
        </w:rPr>
      </w:pPr>
    </w:p>
    <w:p>
      <w:pPr>
        <w:pStyle w:val="BodyText"/>
        <w:spacing w:line="376" w:lineRule="auto" w:before="55"/>
        <w:ind w:left="120" w:right="1177"/>
        <w:jc w:val="both"/>
      </w:pPr>
      <w:r>
        <w:rPr>
          <w:w w:val="105"/>
        </w:rPr>
        <w:t>simply</w:t>
      </w:r>
      <w:r>
        <w:rPr>
          <w:spacing w:val="-10"/>
          <w:w w:val="105"/>
        </w:rPr>
        <w:t> </w:t>
      </w:r>
      <w:r>
        <w:rPr>
          <w:w w:val="105"/>
        </w:rPr>
        <w:t>reporting</w:t>
      </w:r>
      <w:r>
        <w:rPr>
          <w:spacing w:val="-10"/>
          <w:w w:val="105"/>
        </w:rPr>
        <w:t> </w:t>
      </w:r>
      <w:r>
        <w:rPr>
          <w:w w:val="105"/>
        </w:rPr>
        <w:t>the</w:t>
      </w:r>
      <w:r>
        <w:rPr>
          <w:spacing w:val="-10"/>
          <w:w w:val="105"/>
        </w:rPr>
        <w:t> </w:t>
      </w:r>
      <w:r>
        <w:rPr>
          <w:w w:val="105"/>
        </w:rPr>
        <w:t>return</w:t>
      </w:r>
      <w:r>
        <w:rPr>
          <w:spacing w:val="-10"/>
          <w:w w:val="105"/>
        </w:rPr>
        <w:t> </w:t>
      </w:r>
      <w:r>
        <w:rPr>
          <w:w w:val="105"/>
        </w:rPr>
        <w:t>on</w:t>
      </w:r>
      <w:r>
        <w:rPr>
          <w:spacing w:val="-10"/>
          <w:w w:val="105"/>
        </w:rPr>
        <w:t> </w:t>
      </w:r>
      <w:r>
        <w:rPr>
          <w:w w:val="105"/>
        </w:rPr>
        <w:t>the</w:t>
      </w:r>
      <w:r>
        <w:rPr>
          <w:spacing w:val="-10"/>
          <w:w w:val="105"/>
        </w:rPr>
        <w:t> </w:t>
      </w:r>
      <w:r>
        <w:rPr>
          <w:w w:val="105"/>
        </w:rPr>
        <w:t>previous</w:t>
      </w:r>
      <w:r>
        <w:rPr>
          <w:spacing w:val="-10"/>
          <w:w w:val="105"/>
        </w:rPr>
        <w:t> </w:t>
      </w:r>
      <w:r>
        <w:rPr>
          <w:spacing w:val="-7"/>
          <w:w w:val="105"/>
        </w:rPr>
        <w:t>day.</w:t>
      </w:r>
      <w:r>
        <w:rPr>
          <w:spacing w:val="31"/>
          <w:w w:val="105"/>
        </w:rPr>
        <w:t> </w:t>
      </w:r>
      <w:r>
        <w:rPr>
          <w:w w:val="105"/>
        </w:rPr>
        <w:t>More</w:t>
      </w:r>
      <w:r>
        <w:rPr>
          <w:spacing w:val="-10"/>
          <w:w w:val="105"/>
        </w:rPr>
        <w:t> </w:t>
      </w:r>
      <w:r>
        <w:rPr>
          <w:w w:val="105"/>
        </w:rPr>
        <w:t>generally,</w:t>
      </w:r>
      <w:r>
        <w:rPr>
          <w:spacing w:val="-5"/>
          <w:w w:val="105"/>
        </w:rPr>
        <w:t> two</w:t>
      </w:r>
      <w:r>
        <w:rPr>
          <w:spacing w:val="-10"/>
          <w:w w:val="105"/>
        </w:rPr>
        <w:t> </w:t>
      </w:r>
      <w:r>
        <w:rPr>
          <w:w w:val="105"/>
        </w:rPr>
        <w:t>parts</w:t>
      </w:r>
      <w:r>
        <w:rPr>
          <w:spacing w:val="-9"/>
          <w:w w:val="105"/>
        </w:rPr>
        <w:t> </w:t>
      </w:r>
      <w:r>
        <w:rPr>
          <w:w w:val="105"/>
        </w:rPr>
        <w:t>of</w:t>
      </w:r>
      <w:r>
        <w:rPr>
          <w:spacing w:val="-10"/>
          <w:w w:val="105"/>
        </w:rPr>
        <w:t> </w:t>
      </w:r>
      <w:r>
        <w:rPr>
          <w:w w:val="105"/>
        </w:rPr>
        <w:t>news</w:t>
      </w:r>
      <w:r>
        <w:rPr>
          <w:spacing w:val="-10"/>
          <w:w w:val="105"/>
        </w:rPr>
        <w:t> </w:t>
      </w:r>
      <w:r>
        <w:rPr>
          <w:w w:val="105"/>
        </w:rPr>
        <w:t>sentiments can</w:t>
      </w:r>
      <w:r>
        <w:rPr>
          <w:spacing w:val="15"/>
          <w:w w:val="105"/>
        </w:rPr>
        <w:t> </w:t>
      </w:r>
      <w:r>
        <w:rPr>
          <w:spacing w:val="3"/>
          <w:w w:val="105"/>
        </w:rPr>
        <w:t>be</w:t>
      </w:r>
      <w:r>
        <w:rPr>
          <w:spacing w:val="15"/>
          <w:w w:val="105"/>
        </w:rPr>
        <w:t> </w:t>
      </w:r>
      <w:r>
        <w:rPr>
          <w:w w:val="105"/>
        </w:rPr>
        <w:t>merged</w:t>
      </w:r>
      <w:r>
        <w:rPr>
          <w:spacing w:val="15"/>
          <w:w w:val="105"/>
        </w:rPr>
        <w:t> </w:t>
      </w:r>
      <w:r>
        <w:rPr>
          <w:w w:val="105"/>
        </w:rPr>
        <w:t>using</w:t>
      </w:r>
      <w:r>
        <w:rPr>
          <w:spacing w:val="15"/>
          <w:w w:val="105"/>
        </w:rPr>
        <w:t> </w:t>
      </w:r>
      <w:r>
        <w:rPr>
          <w:w w:val="105"/>
        </w:rPr>
        <w:t>one</w:t>
      </w:r>
      <w:r>
        <w:rPr>
          <w:spacing w:val="15"/>
          <w:w w:val="105"/>
        </w:rPr>
        <w:t> </w:t>
      </w:r>
      <w:r>
        <w:rPr>
          <w:w w:val="105"/>
        </w:rPr>
        <w:t>joint</w:t>
      </w:r>
      <w:r>
        <w:rPr>
          <w:spacing w:val="16"/>
          <w:w w:val="105"/>
        </w:rPr>
        <w:t> </w:t>
      </w:r>
      <w:r>
        <w:rPr>
          <w:w w:val="105"/>
        </w:rPr>
        <w:t>distribution</w:t>
      </w:r>
      <w:r>
        <w:rPr>
          <w:spacing w:val="14"/>
          <w:w w:val="105"/>
        </w:rPr>
        <w:t> </w:t>
      </w:r>
      <w:r>
        <w:rPr>
          <w:i/>
          <w:spacing w:val="11"/>
          <w:w w:val="105"/>
        </w:rPr>
        <w:t>PR</w:t>
      </w:r>
      <w:r>
        <w:rPr>
          <w:spacing w:val="11"/>
          <w:w w:val="105"/>
        </w:rPr>
        <w:t>:</w:t>
      </w:r>
    </w:p>
    <w:p>
      <w:pPr>
        <w:pStyle w:val="BodyText"/>
        <w:spacing w:before="2"/>
        <w:rPr>
          <w:sz w:val="31"/>
        </w:rPr>
      </w:pPr>
    </w:p>
    <w:p>
      <w:pPr>
        <w:tabs>
          <w:tab w:pos="5223" w:val="left" w:leader="none"/>
        </w:tabs>
        <w:spacing w:before="0"/>
        <w:ind w:left="0" w:right="1179" w:firstLine="0"/>
        <w:jc w:val="right"/>
        <w:rPr>
          <w:sz w:val="24"/>
        </w:rPr>
      </w:pPr>
      <w:r>
        <w:rPr>
          <w:b/>
          <w:w w:val="118"/>
          <w:sz w:val="24"/>
        </w:rPr>
        <w:t>x</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spacing w:val="32"/>
          <w:w w:val="102"/>
          <w:sz w:val="24"/>
          <w:vertAlign w:val="baseline"/>
        </w:rPr>
        <w:t>P</w:t>
      </w:r>
      <w:r>
        <w:rPr>
          <w:i/>
          <w:spacing w:val="2"/>
          <w:w w:val="121"/>
          <w:sz w:val="24"/>
          <w:vertAlign w:val="baseline"/>
        </w:rPr>
        <w:t>R</w:t>
      </w:r>
      <w:r>
        <w:rPr>
          <w:w w:val="113"/>
          <w:sz w:val="24"/>
          <w:vertAlign w:val="baseline"/>
        </w:rPr>
        <w:t>(</w:t>
      </w:r>
      <w:r>
        <w:rPr>
          <w:b/>
          <w:w w:val="118"/>
          <w:sz w:val="24"/>
          <w:vertAlign w:val="baseline"/>
        </w:rPr>
        <w:t>x</w:t>
      </w:r>
      <w:r>
        <w:rPr>
          <w:i/>
          <w:spacing w:val="10"/>
          <w:w w:val="138"/>
          <w:sz w:val="24"/>
          <w:vertAlign w:val="subscript"/>
        </w:rPr>
        <w:t>t</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w w:val="113"/>
          <w:sz w:val="24"/>
          <w:vertAlign w:val="baseline"/>
        </w:rPr>
        <w:t>)</w:t>
      </w:r>
      <w:r>
        <w:rPr>
          <w:sz w:val="24"/>
          <w:vertAlign w:val="baseline"/>
        </w:rPr>
        <w:tab/>
      </w:r>
      <w:bookmarkStart w:name="_bookmark64" w:id="116"/>
      <w:bookmarkEnd w:id="116"/>
      <w:r>
        <w:rPr>
          <w:w w:val="103"/>
          <w:sz w:val="24"/>
          <w:vertAlign w:val="baseline"/>
        </w:rPr>
        <w:t>(4.16)</w:t>
      </w:r>
    </w:p>
    <w:p>
      <w:pPr>
        <w:pStyle w:val="BodyText"/>
        <w:spacing w:before="6"/>
        <w:rPr>
          <w:sz w:val="44"/>
        </w:rPr>
      </w:pPr>
    </w:p>
    <w:p>
      <w:pPr>
        <w:spacing w:line="374" w:lineRule="auto" w:before="0"/>
        <w:ind w:left="120" w:right="1177" w:firstLine="0"/>
        <w:jc w:val="both"/>
        <w:rPr>
          <w:i/>
          <w:sz w:val="24"/>
        </w:rPr>
      </w:pPr>
      <w:r>
        <w:rPr>
          <w:w w:val="105"/>
          <w:sz w:val="24"/>
        </w:rPr>
        <w:t>Expanding</w:t>
      </w:r>
      <w:r>
        <w:rPr>
          <w:spacing w:val="-11"/>
          <w:w w:val="105"/>
          <w:sz w:val="24"/>
        </w:rPr>
        <w:t> </w:t>
      </w:r>
      <w:r>
        <w:rPr>
          <w:w w:val="105"/>
          <w:sz w:val="24"/>
        </w:rPr>
        <w:t>equation</w:t>
      </w:r>
      <w:r>
        <w:rPr>
          <w:spacing w:val="-10"/>
          <w:w w:val="105"/>
          <w:sz w:val="24"/>
        </w:rPr>
        <w:t> </w:t>
      </w:r>
      <w:hyperlink w:history="true" w:anchor="_bookmark64">
        <w:r>
          <w:rPr>
            <w:w w:val="105"/>
            <w:sz w:val="24"/>
          </w:rPr>
          <w:t>(4.16)</w:t>
        </w:r>
        <w:r>
          <w:rPr>
            <w:spacing w:val="-11"/>
            <w:w w:val="105"/>
            <w:sz w:val="24"/>
          </w:rPr>
          <w:t> </w:t>
        </w:r>
      </w:hyperlink>
      <w:r>
        <w:rPr>
          <w:w w:val="105"/>
          <w:sz w:val="24"/>
        </w:rPr>
        <w:t>recursively</w:t>
      </w:r>
      <w:r>
        <w:rPr>
          <w:spacing w:val="-10"/>
          <w:w w:val="105"/>
          <w:sz w:val="24"/>
        </w:rPr>
        <w:t> </w:t>
      </w:r>
      <w:r>
        <w:rPr>
          <w:w w:val="105"/>
          <w:sz w:val="24"/>
        </w:rPr>
        <w:t>shows</w:t>
      </w:r>
      <w:r>
        <w:rPr>
          <w:spacing w:val="-10"/>
          <w:w w:val="105"/>
          <w:sz w:val="24"/>
        </w:rPr>
        <w:t> </w:t>
      </w:r>
      <w:r>
        <w:rPr>
          <w:w w:val="105"/>
          <w:sz w:val="24"/>
        </w:rPr>
        <w:t>that</w:t>
      </w:r>
      <w:r>
        <w:rPr>
          <w:spacing w:val="-8"/>
          <w:w w:val="105"/>
          <w:sz w:val="24"/>
        </w:rPr>
        <w:t> </w:t>
      </w:r>
      <w:r>
        <w:rPr>
          <w:b/>
          <w:w w:val="105"/>
          <w:sz w:val="24"/>
        </w:rPr>
        <w:t>x</w:t>
      </w:r>
      <w:r>
        <w:rPr>
          <w:i/>
          <w:w w:val="105"/>
          <w:sz w:val="24"/>
          <w:vertAlign w:val="subscript"/>
        </w:rPr>
        <w:t>t</w:t>
      </w:r>
      <w:r>
        <w:rPr>
          <w:i/>
          <w:w w:val="105"/>
          <w:sz w:val="24"/>
          <w:vertAlign w:val="baseline"/>
        </w:rPr>
        <w:t> </w:t>
      </w:r>
      <w:r>
        <w:rPr>
          <w:w w:val="105"/>
          <w:sz w:val="24"/>
          <w:vertAlign w:val="baseline"/>
        </w:rPr>
        <w:t>is</w:t>
      </w:r>
      <w:r>
        <w:rPr>
          <w:spacing w:val="-10"/>
          <w:w w:val="105"/>
          <w:sz w:val="24"/>
          <w:vertAlign w:val="baseline"/>
        </w:rPr>
        <w:t> </w:t>
      </w:r>
      <w:r>
        <w:rPr>
          <w:w w:val="105"/>
          <w:sz w:val="24"/>
          <w:vertAlign w:val="baseline"/>
        </w:rPr>
        <w:t>in</w:t>
      </w:r>
      <w:r>
        <w:rPr>
          <w:spacing w:val="-11"/>
          <w:w w:val="105"/>
          <w:sz w:val="24"/>
          <w:vertAlign w:val="baseline"/>
        </w:rPr>
        <w:t> </w:t>
      </w:r>
      <w:r>
        <w:rPr>
          <w:w w:val="105"/>
          <w:sz w:val="24"/>
          <w:vertAlign w:val="baseline"/>
        </w:rPr>
        <w:t>fact</w:t>
      </w:r>
      <w:r>
        <w:rPr>
          <w:spacing w:val="-10"/>
          <w:w w:val="105"/>
          <w:sz w:val="24"/>
          <w:vertAlign w:val="baseline"/>
        </w:rPr>
        <w:t> </w:t>
      </w:r>
      <w:r>
        <w:rPr>
          <w:w w:val="105"/>
          <w:sz w:val="24"/>
          <w:vertAlign w:val="baseline"/>
        </w:rPr>
        <w:t>impacted</w:t>
      </w:r>
      <w:r>
        <w:rPr>
          <w:spacing w:val="-10"/>
          <w:w w:val="105"/>
          <w:sz w:val="24"/>
          <w:vertAlign w:val="baseline"/>
        </w:rPr>
        <w:t> </w:t>
      </w:r>
      <w:r>
        <w:rPr>
          <w:spacing w:val="-4"/>
          <w:w w:val="105"/>
          <w:sz w:val="24"/>
          <w:vertAlign w:val="baseline"/>
        </w:rPr>
        <w:t>by</w:t>
      </w:r>
      <w:r>
        <w:rPr>
          <w:spacing w:val="-11"/>
          <w:w w:val="105"/>
          <w:sz w:val="24"/>
          <w:vertAlign w:val="baseline"/>
        </w:rPr>
        <w:t> </w:t>
      </w:r>
      <w:r>
        <w:rPr>
          <w:w w:val="105"/>
          <w:sz w:val="24"/>
          <w:vertAlign w:val="baseline"/>
        </w:rPr>
        <w:t>all</w:t>
      </w:r>
      <w:r>
        <w:rPr>
          <w:spacing w:val="-10"/>
          <w:w w:val="105"/>
          <w:sz w:val="24"/>
          <w:vertAlign w:val="baseline"/>
        </w:rPr>
        <w:t> </w:t>
      </w:r>
      <w:r>
        <w:rPr>
          <w:w w:val="105"/>
          <w:sz w:val="24"/>
          <w:vertAlign w:val="baseline"/>
        </w:rPr>
        <w:t>historical</w:t>
      </w:r>
      <w:r>
        <w:rPr>
          <w:spacing w:val="-11"/>
          <w:w w:val="105"/>
          <w:sz w:val="24"/>
          <w:vertAlign w:val="baseline"/>
        </w:rPr>
        <w:t> </w:t>
      </w:r>
      <w:r>
        <w:rPr>
          <w:spacing w:val="-3"/>
          <w:w w:val="105"/>
          <w:sz w:val="24"/>
          <w:vertAlign w:val="baseline"/>
        </w:rPr>
        <w:t>values </w:t>
      </w:r>
      <w:r>
        <w:rPr>
          <w:w w:val="105"/>
          <w:sz w:val="24"/>
          <w:vertAlign w:val="baseline"/>
        </w:rPr>
        <w:t>of</w:t>
      </w:r>
      <w:r>
        <w:rPr>
          <w:spacing w:val="36"/>
          <w:w w:val="105"/>
          <w:sz w:val="24"/>
          <w:vertAlign w:val="baseline"/>
        </w:rPr>
        <w:t> </w:t>
      </w:r>
      <w:r>
        <w:rPr>
          <w:b/>
          <w:w w:val="105"/>
          <w:sz w:val="24"/>
          <w:vertAlign w:val="baseline"/>
        </w:rPr>
        <w:t>x</w:t>
      </w:r>
      <w:r>
        <w:rPr>
          <w:i/>
          <w:w w:val="105"/>
          <w:sz w:val="24"/>
          <w:vertAlign w:val="subscript"/>
        </w:rPr>
        <w:t>t</w:t>
      </w:r>
      <w:r>
        <w:rPr>
          <w:i/>
          <w:spacing w:val="46"/>
          <w:w w:val="105"/>
          <w:sz w:val="24"/>
          <w:vertAlign w:val="baseline"/>
        </w:rPr>
        <w:t> </w:t>
      </w:r>
      <w:r>
        <w:rPr>
          <w:w w:val="105"/>
          <w:sz w:val="24"/>
          <w:vertAlign w:val="baseline"/>
        </w:rPr>
        <w:t>and</w:t>
      </w:r>
      <w:r>
        <w:rPr>
          <w:spacing w:val="36"/>
          <w:w w:val="105"/>
          <w:sz w:val="24"/>
          <w:vertAlign w:val="baseline"/>
        </w:rPr>
        <w:t> </w:t>
      </w:r>
      <w:r>
        <w:rPr>
          <w:i/>
          <w:spacing w:val="3"/>
          <w:w w:val="105"/>
          <w:sz w:val="24"/>
          <w:vertAlign w:val="baseline"/>
        </w:rPr>
        <w:t>r</w:t>
      </w:r>
      <w:r>
        <w:rPr>
          <w:i/>
          <w:spacing w:val="3"/>
          <w:w w:val="105"/>
          <w:sz w:val="24"/>
          <w:vertAlign w:val="subscript"/>
        </w:rPr>
        <w:t>t</w:t>
      </w:r>
      <w:r>
        <w:rPr>
          <w:spacing w:val="3"/>
          <w:w w:val="105"/>
          <w:sz w:val="24"/>
          <w:vertAlign w:val="baseline"/>
        </w:rPr>
        <w:t>.</w:t>
      </w:r>
      <w:r>
        <w:rPr>
          <w:spacing w:val="42"/>
          <w:w w:val="105"/>
          <w:sz w:val="24"/>
          <w:vertAlign w:val="baseline"/>
        </w:rPr>
        <w:t> </w:t>
      </w:r>
      <w:r>
        <w:rPr>
          <w:w w:val="105"/>
          <w:sz w:val="24"/>
          <w:vertAlign w:val="baseline"/>
        </w:rPr>
        <w:t>Therefore,</w:t>
      </w:r>
      <w:r>
        <w:rPr>
          <w:spacing w:val="42"/>
          <w:w w:val="105"/>
          <w:sz w:val="24"/>
          <w:vertAlign w:val="baseline"/>
        </w:rPr>
        <w:t> </w:t>
      </w:r>
      <w:r>
        <w:rPr>
          <w:w w:val="105"/>
          <w:sz w:val="24"/>
          <w:vertAlign w:val="baseline"/>
        </w:rPr>
        <w:t>the</w:t>
      </w:r>
      <w:r>
        <w:rPr>
          <w:spacing w:val="36"/>
          <w:w w:val="105"/>
          <w:sz w:val="24"/>
          <w:vertAlign w:val="baseline"/>
        </w:rPr>
        <w:t> </w:t>
      </w:r>
      <w:r>
        <w:rPr>
          <w:w w:val="105"/>
          <w:sz w:val="24"/>
          <w:vertAlign w:val="baseline"/>
        </w:rPr>
        <w:t>entire</w:t>
      </w:r>
      <w:r>
        <w:rPr>
          <w:spacing w:val="37"/>
          <w:w w:val="105"/>
          <w:sz w:val="24"/>
          <w:vertAlign w:val="baseline"/>
        </w:rPr>
        <w:t> </w:t>
      </w:r>
      <w:r>
        <w:rPr>
          <w:w w:val="105"/>
          <w:sz w:val="24"/>
          <w:vertAlign w:val="baseline"/>
        </w:rPr>
        <w:t>history</w:t>
      </w:r>
      <w:r>
        <w:rPr>
          <w:spacing w:val="36"/>
          <w:w w:val="105"/>
          <w:sz w:val="24"/>
          <w:vertAlign w:val="baseline"/>
        </w:rPr>
        <w:t> </w:t>
      </w:r>
      <w:r>
        <w:rPr>
          <w:w w:val="105"/>
          <w:sz w:val="24"/>
          <w:vertAlign w:val="baseline"/>
        </w:rPr>
        <w:t>of</w:t>
      </w:r>
      <w:r>
        <w:rPr>
          <w:spacing w:val="36"/>
          <w:w w:val="105"/>
          <w:sz w:val="24"/>
          <w:vertAlign w:val="baseline"/>
        </w:rPr>
        <w:t> </w:t>
      </w:r>
      <w:r>
        <w:rPr>
          <w:rFonts w:ascii="Menlo" w:hAnsi="Menlo"/>
          <w:i/>
          <w:w w:val="105"/>
          <w:sz w:val="24"/>
          <w:vertAlign w:val="baseline"/>
        </w:rPr>
        <w:t>{</w:t>
      </w:r>
      <w:r>
        <w:rPr>
          <w:b/>
          <w:w w:val="105"/>
          <w:sz w:val="24"/>
          <w:vertAlign w:val="baseline"/>
        </w:rPr>
        <w:t>x</w:t>
      </w:r>
      <w:r>
        <w:rPr>
          <w:i/>
          <w:w w:val="105"/>
          <w:sz w:val="24"/>
          <w:vertAlign w:val="subscript"/>
        </w:rPr>
        <w:t>t</w:t>
      </w:r>
      <w:r>
        <w:rPr>
          <w:rFonts w:ascii="Menlo" w:hAnsi="Menlo"/>
          <w:i/>
          <w:w w:val="105"/>
          <w:sz w:val="24"/>
          <w:vertAlign w:val="subscript"/>
        </w:rPr>
        <w:t>−</w:t>
      </w:r>
      <w:r>
        <w:rPr>
          <w:w w:val="105"/>
          <w:sz w:val="24"/>
          <w:vertAlign w:val="subscript"/>
        </w:rPr>
        <w:t>1</w:t>
      </w:r>
      <w:r>
        <w:rPr>
          <w:i/>
          <w:w w:val="105"/>
          <w:sz w:val="24"/>
          <w:vertAlign w:val="baseline"/>
        </w:rPr>
        <w:t>,</w:t>
      </w:r>
      <w:r>
        <w:rPr>
          <w:i/>
          <w:spacing w:val="-24"/>
          <w:w w:val="105"/>
          <w:sz w:val="24"/>
          <w:vertAlign w:val="baseline"/>
        </w:rPr>
        <w:t> </w:t>
      </w:r>
      <w:r>
        <w:rPr>
          <w:b/>
          <w:w w:val="105"/>
          <w:sz w:val="24"/>
          <w:vertAlign w:val="baseline"/>
        </w:rPr>
        <w:t>x</w:t>
      </w:r>
      <w:r>
        <w:rPr>
          <w:i/>
          <w:w w:val="105"/>
          <w:sz w:val="24"/>
          <w:vertAlign w:val="subscript"/>
        </w:rPr>
        <w:t>t</w:t>
      </w:r>
      <w:r>
        <w:rPr>
          <w:rFonts w:ascii="Menlo" w:hAnsi="Menlo"/>
          <w:i/>
          <w:w w:val="105"/>
          <w:sz w:val="24"/>
          <w:vertAlign w:val="subscript"/>
        </w:rPr>
        <w:t>−</w:t>
      </w:r>
      <w:r>
        <w:rPr>
          <w:w w:val="105"/>
          <w:sz w:val="24"/>
          <w:vertAlign w:val="subscript"/>
        </w:rPr>
        <w:t>2</w:t>
      </w:r>
      <w:r>
        <w:rPr>
          <w:i/>
          <w:w w:val="105"/>
          <w:sz w:val="24"/>
          <w:vertAlign w:val="baseline"/>
        </w:rPr>
        <w:t>,</w:t>
      </w:r>
      <w:r>
        <w:rPr>
          <w:i/>
          <w:spacing w:val="-24"/>
          <w:w w:val="105"/>
          <w:sz w:val="24"/>
          <w:vertAlign w:val="baseline"/>
        </w:rPr>
        <w:t> </w:t>
      </w:r>
      <w:r>
        <w:rPr>
          <w:rFonts w:ascii="Menlo" w:hAnsi="Menlo"/>
          <w:i/>
          <w:w w:val="85"/>
          <w:sz w:val="24"/>
          <w:vertAlign w:val="baseline"/>
        </w:rPr>
        <w:t>·</w:t>
      </w:r>
      <w:r>
        <w:rPr>
          <w:rFonts w:ascii="Menlo" w:hAnsi="Menlo"/>
          <w:i/>
          <w:spacing w:val="-85"/>
          <w:w w:val="8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45"/>
          <w:w w:val="85"/>
          <w:sz w:val="24"/>
          <w:vertAlign w:val="baseline"/>
        </w:rPr>
        <w:t> </w:t>
      </w:r>
      <w:r>
        <w:rPr>
          <w:i/>
          <w:w w:val="105"/>
          <w:sz w:val="24"/>
          <w:vertAlign w:val="baseline"/>
        </w:rPr>
        <w:t>,</w:t>
      </w:r>
      <w:r>
        <w:rPr>
          <w:i/>
          <w:spacing w:val="-25"/>
          <w:w w:val="105"/>
          <w:sz w:val="24"/>
          <w:vertAlign w:val="baseline"/>
        </w:rPr>
        <w:t> </w:t>
      </w:r>
      <w:r>
        <w:rPr>
          <w:b/>
          <w:spacing w:val="3"/>
          <w:w w:val="105"/>
          <w:sz w:val="24"/>
          <w:vertAlign w:val="baseline"/>
        </w:rPr>
        <w:t>x</w:t>
      </w:r>
      <w:r>
        <w:rPr>
          <w:spacing w:val="3"/>
          <w:w w:val="105"/>
          <w:sz w:val="24"/>
          <w:vertAlign w:val="subscript"/>
        </w:rPr>
        <w:t>0</w:t>
      </w:r>
      <w:r>
        <w:rPr>
          <w:rFonts w:ascii="Menlo" w:hAnsi="Menlo"/>
          <w:i/>
          <w:spacing w:val="3"/>
          <w:w w:val="105"/>
          <w:sz w:val="24"/>
          <w:vertAlign w:val="baseline"/>
        </w:rPr>
        <w:t>}</w:t>
      </w:r>
      <w:r>
        <w:rPr>
          <w:rFonts w:ascii="Menlo" w:hAnsi="Menlo"/>
          <w:i/>
          <w:spacing w:val="-53"/>
          <w:w w:val="105"/>
          <w:sz w:val="24"/>
          <w:vertAlign w:val="baseline"/>
        </w:rPr>
        <w:t> </w:t>
      </w:r>
      <w:r>
        <w:rPr>
          <w:w w:val="105"/>
          <w:sz w:val="24"/>
          <w:vertAlign w:val="baseline"/>
        </w:rPr>
        <w:t>and</w:t>
      </w:r>
      <w:r>
        <w:rPr>
          <w:spacing w:val="37"/>
          <w:w w:val="105"/>
          <w:sz w:val="24"/>
          <w:vertAlign w:val="baseline"/>
        </w:rPr>
        <w:t> </w:t>
      </w:r>
      <w:r>
        <w:rPr>
          <w:rFonts w:ascii="Menlo" w:hAnsi="Menlo"/>
          <w:i/>
          <w:w w:val="105"/>
          <w:sz w:val="24"/>
          <w:vertAlign w:val="baseline"/>
        </w:rPr>
        <w:t>{</w:t>
      </w:r>
      <w:r>
        <w:rPr>
          <w:i/>
          <w:w w:val="105"/>
          <w:sz w:val="24"/>
          <w:vertAlign w:val="baseline"/>
        </w:rPr>
        <w:t>r</w:t>
      </w:r>
      <w:r>
        <w:rPr>
          <w:i/>
          <w:w w:val="105"/>
          <w:sz w:val="24"/>
          <w:vertAlign w:val="subscript"/>
        </w:rPr>
        <w:t>t</w:t>
      </w:r>
      <w:r>
        <w:rPr>
          <w:rFonts w:ascii="Menlo" w:hAnsi="Menlo"/>
          <w:i/>
          <w:w w:val="105"/>
          <w:sz w:val="24"/>
          <w:vertAlign w:val="subscript"/>
        </w:rPr>
        <w:t>−</w:t>
      </w:r>
      <w:r>
        <w:rPr>
          <w:w w:val="105"/>
          <w:sz w:val="24"/>
          <w:vertAlign w:val="subscript"/>
        </w:rPr>
        <w:t>1</w:t>
      </w:r>
      <w:r>
        <w:rPr>
          <w:i/>
          <w:w w:val="105"/>
          <w:sz w:val="24"/>
          <w:vertAlign w:val="baseline"/>
        </w:rPr>
        <w:t>,</w:t>
      </w:r>
      <w:r>
        <w:rPr>
          <w:i/>
          <w:spacing w:val="-24"/>
          <w:w w:val="105"/>
          <w:sz w:val="24"/>
          <w:vertAlign w:val="baseline"/>
        </w:rPr>
        <w:t> </w:t>
      </w:r>
      <w:r>
        <w:rPr>
          <w:i/>
          <w:w w:val="105"/>
          <w:sz w:val="24"/>
          <w:vertAlign w:val="baseline"/>
        </w:rPr>
        <w:t>r</w:t>
      </w:r>
      <w:r>
        <w:rPr>
          <w:i/>
          <w:w w:val="105"/>
          <w:sz w:val="24"/>
          <w:vertAlign w:val="subscript"/>
        </w:rPr>
        <w:t>t</w:t>
      </w:r>
      <w:r>
        <w:rPr>
          <w:rFonts w:ascii="Menlo" w:hAnsi="Menlo"/>
          <w:i/>
          <w:w w:val="105"/>
          <w:sz w:val="24"/>
          <w:vertAlign w:val="subscript"/>
        </w:rPr>
        <w:t>−</w:t>
      </w:r>
      <w:r>
        <w:rPr>
          <w:w w:val="105"/>
          <w:sz w:val="24"/>
          <w:vertAlign w:val="subscript"/>
        </w:rPr>
        <w:t>2</w:t>
      </w:r>
      <w:r>
        <w:rPr>
          <w:i/>
          <w:w w:val="105"/>
          <w:sz w:val="24"/>
          <w:vertAlign w:val="baseline"/>
        </w:rPr>
        <w:t>,</w:t>
      </w:r>
      <w:r>
        <w:rPr>
          <w:i/>
          <w:spacing w:val="-25"/>
          <w:w w:val="10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46"/>
          <w:w w:val="85"/>
          <w:sz w:val="24"/>
          <w:vertAlign w:val="baseline"/>
        </w:rPr>
        <w:t> </w:t>
      </w:r>
      <w:r>
        <w:rPr>
          <w:i/>
          <w:w w:val="105"/>
          <w:sz w:val="24"/>
          <w:vertAlign w:val="baseline"/>
        </w:rPr>
        <w:t>,</w:t>
      </w:r>
      <w:r>
        <w:rPr>
          <w:i/>
          <w:spacing w:val="-24"/>
          <w:w w:val="105"/>
          <w:sz w:val="24"/>
          <w:vertAlign w:val="baseline"/>
        </w:rPr>
        <w:t> </w:t>
      </w:r>
      <w:r>
        <w:rPr>
          <w:i/>
          <w:spacing w:val="-25"/>
          <w:w w:val="105"/>
          <w:sz w:val="24"/>
          <w:vertAlign w:val="baseline"/>
        </w:rPr>
        <w:t>r</w:t>
      </w:r>
      <w:r>
        <w:rPr>
          <w:spacing w:val="-25"/>
          <w:w w:val="105"/>
          <w:sz w:val="24"/>
          <w:vertAlign w:val="subscript"/>
        </w:rPr>
        <w:t>0</w:t>
      </w:r>
      <w:r>
        <w:rPr>
          <w:rFonts w:ascii="Menlo" w:hAnsi="Menlo"/>
          <w:i/>
          <w:spacing w:val="-25"/>
          <w:w w:val="105"/>
          <w:sz w:val="24"/>
          <w:vertAlign w:val="baseline"/>
        </w:rPr>
        <w:t>} </w:t>
      </w:r>
      <w:r>
        <w:rPr>
          <w:w w:val="105"/>
          <w:sz w:val="24"/>
          <w:vertAlign w:val="baseline"/>
        </w:rPr>
        <w:t>contribute to the distribution of</w:t>
      </w:r>
      <w:r>
        <w:rPr>
          <w:spacing w:val="16"/>
          <w:w w:val="105"/>
          <w:sz w:val="24"/>
          <w:vertAlign w:val="baseline"/>
        </w:rPr>
        <w:t> </w:t>
      </w:r>
      <w:r>
        <w:rPr>
          <w:b/>
          <w:w w:val="105"/>
          <w:sz w:val="24"/>
          <w:vertAlign w:val="baseline"/>
        </w:rPr>
        <w:t>x</w:t>
      </w:r>
      <w:r>
        <w:rPr>
          <w:i/>
          <w:w w:val="105"/>
          <w:sz w:val="24"/>
          <w:vertAlign w:val="subscript"/>
        </w:rPr>
        <w:t>t</w:t>
      </w:r>
    </w:p>
    <w:p>
      <w:pPr>
        <w:pStyle w:val="BodyText"/>
        <w:spacing w:before="4"/>
        <w:rPr>
          <w:i/>
          <w:sz w:val="31"/>
        </w:rPr>
      </w:pPr>
    </w:p>
    <w:p>
      <w:pPr>
        <w:tabs>
          <w:tab w:pos="6437" w:val="left" w:leader="none"/>
        </w:tabs>
        <w:spacing w:before="0"/>
        <w:ind w:left="0" w:right="1178" w:firstLine="0"/>
        <w:jc w:val="right"/>
        <w:rPr>
          <w:sz w:val="24"/>
        </w:rPr>
      </w:pPr>
      <w:r>
        <w:rPr>
          <w:b/>
          <w:w w:val="118"/>
          <w:sz w:val="24"/>
        </w:rPr>
        <w:t>x</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w w:val="103"/>
          <w:sz w:val="24"/>
          <w:vertAlign w:val="baseline"/>
        </w:rPr>
        <w:t>F</w:t>
      </w:r>
      <w:r>
        <w:rPr>
          <w:i/>
          <w:spacing w:val="-28"/>
          <w:sz w:val="24"/>
          <w:vertAlign w:val="baseline"/>
        </w:rPr>
        <w:t> </w:t>
      </w:r>
      <w:r>
        <w:rPr>
          <w:w w:val="113"/>
          <w:sz w:val="24"/>
          <w:vertAlign w:val="baseline"/>
        </w:rPr>
        <w:t>(</w:t>
      </w:r>
      <w:r>
        <w:rPr>
          <w:b/>
          <w:w w:val="118"/>
          <w:sz w:val="24"/>
          <w:vertAlign w:val="baseline"/>
        </w:rPr>
        <w:t>x</w:t>
      </w:r>
      <w:r>
        <w:rPr>
          <w:i/>
          <w:spacing w:val="10"/>
          <w:w w:val="138"/>
          <w:sz w:val="24"/>
          <w:vertAlign w:val="subscript"/>
        </w:rPr>
        <w:t>t</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b/>
          <w:w w:val="118"/>
          <w:sz w:val="24"/>
          <w:vertAlign w:val="baseline"/>
        </w:rPr>
        <w:t>x</w:t>
      </w:r>
      <w:r>
        <w:rPr>
          <w:spacing w:val="10"/>
          <w:w w:val="103"/>
          <w:sz w:val="24"/>
          <w:vertAlign w:val="subscript"/>
        </w:rPr>
        <w:t>0</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spacing w:val="10"/>
          <w:w w:val="103"/>
          <w:sz w:val="24"/>
          <w:vertAlign w:val="subscript"/>
        </w:rPr>
        <w:t>0</w:t>
      </w:r>
      <w:r>
        <w:rPr>
          <w:w w:val="113"/>
          <w:sz w:val="24"/>
          <w:vertAlign w:val="baseline"/>
        </w:rPr>
        <w:t>)</w:t>
      </w:r>
      <w:r>
        <w:rPr>
          <w:sz w:val="24"/>
          <w:vertAlign w:val="baseline"/>
        </w:rPr>
        <w:tab/>
      </w:r>
      <w:bookmarkStart w:name="_bookmark65" w:id="117"/>
      <w:bookmarkEnd w:id="117"/>
      <w:r>
        <w:rPr>
          <w:w w:val="104"/>
          <w:sz w:val="24"/>
          <w:vertAlign w:val="baseline"/>
        </w:rPr>
        <w:t>(4</w:t>
      </w:r>
      <w:r>
        <w:rPr>
          <w:spacing w:val="-1"/>
          <w:w w:val="104"/>
          <w:sz w:val="24"/>
          <w:vertAlign w:val="baseline"/>
        </w:rPr>
        <w:t>.</w:t>
      </w:r>
      <w:r>
        <w:rPr>
          <w:w w:val="101"/>
          <w:sz w:val="24"/>
          <w:vertAlign w:val="baseline"/>
        </w:rPr>
        <w:t>17)</w:t>
      </w:r>
    </w:p>
    <w:p>
      <w:pPr>
        <w:pStyle w:val="BodyText"/>
        <w:spacing w:before="5"/>
        <w:rPr>
          <w:sz w:val="44"/>
        </w:rPr>
      </w:pPr>
    </w:p>
    <w:p>
      <w:pPr>
        <w:pStyle w:val="BodyText"/>
        <w:spacing w:line="376" w:lineRule="auto"/>
        <w:ind w:left="120" w:right="1177"/>
        <w:jc w:val="both"/>
      </w:pPr>
      <w:r>
        <w:rPr>
          <w:w w:val="105"/>
        </w:rPr>
        <w:t>The </w:t>
      </w:r>
      <w:r>
        <w:rPr>
          <w:b/>
          <w:w w:val="105"/>
        </w:rPr>
        <w:t>order </w:t>
      </w:r>
      <w:r>
        <w:rPr>
          <w:w w:val="105"/>
        </w:rPr>
        <w:t>of a Markov model determines the length of its memory, a Markov model has order </w:t>
      </w:r>
      <w:r>
        <w:rPr>
          <w:i/>
          <w:w w:val="105"/>
        </w:rPr>
        <w:t>/i </w:t>
      </w:r>
      <w:r>
        <w:rPr>
          <w:w w:val="105"/>
        </w:rPr>
        <w:t>if the distribution of an arbitrary random variable </w:t>
      </w:r>
      <w:r>
        <w:rPr>
          <w:i/>
          <w:w w:val="105"/>
        </w:rPr>
        <w:t>Y</w:t>
      </w:r>
      <w:r>
        <w:rPr>
          <w:i/>
          <w:w w:val="105"/>
          <w:vertAlign w:val="subscript"/>
        </w:rPr>
        <w:t>t</w:t>
      </w:r>
      <w:r>
        <w:rPr>
          <w:i/>
          <w:w w:val="105"/>
          <w:vertAlign w:val="baseline"/>
        </w:rPr>
        <w:t> </w:t>
      </w:r>
      <w:r>
        <w:rPr>
          <w:w w:val="105"/>
          <w:vertAlign w:val="baseline"/>
        </w:rPr>
        <w:t>only depends on the past </w:t>
      </w:r>
      <w:r>
        <w:rPr>
          <w:i/>
          <w:w w:val="105"/>
          <w:vertAlign w:val="baseline"/>
        </w:rPr>
        <w:t>/i </w:t>
      </w:r>
      <w:r>
        <w:rPr>
          <w:w w:val="105"/>
          <w:vertAlign w:val="baseline"/>
        </w:rPr>
        <w:t>values, that is, for every </w:t>
      </w:r>
      <w:r>
        <w:rPr>
          <w:i/>
          <w:w w:val="105"/>
          <w:vertAlign w:val="baseline"/>
        </w:rPr>
        <w:t>t &gt; /i</w:t>
      </w:r>
      <w:r>
        <w:rPr>
          <w:w w:val="105"/>
          <w:vertAlign w:val="baseline"/>
        </w:rPr>
        <w:t>,</w:t>
      </w:r>
    </w:p>
    <w:p>
      <w:pPr>
        <w:pStyle w:val="BodyText"/>
        <w:spacing w:before="3"/>
        <w:rPr>
          <w:sz w:val="31"/>
        </w:rPr>
      </w:pPr>
    </w:p>
    <w:p>
      <w:pPr>
        <w:tabs>
          <w:tab w:pos="6717" w:val="left" w:leader="none"/>
        </w:tabs>
        <w:spacing w:before="0"/>
        <w:ind w:left="0" w:right="1177" w:firstLine="0"/>
        <w:jc w:val="right"/>
        <w:rPr>
          <w:sz w:val="24"/>
        </w:rPr>
      </w:pPr>
      <w:r>
        <w:rPr>
          <w:i/>
          <w:w w:val="102"/>
          <w:sz w:val="24"/>
        </w:rPr>
        <w:t>P</w:t>
      </w:r>
      <w:r>
        <w:rPr>
          <w:i/>
          <w:spacing w:val="-28"/>
          <w:sz w:val="24"/>
        </w:rPr>
        <w:t> </w:t>
      </w:r>
      <w:r>
        <w:rPr>
          <w:w w:val="113"/>
          <w:sz w:val="24"/>
        </w:rPr>
        <w:t>(</w:t>
      </w:r>
      <w:r>
        <w:rPr>
          <w:i/>
          <w:w w:val="101"/>
          <w:sz w:val="24"/>
        </w:rPr>
        <w:t>Y</w:t>
      </w:r>
      <w:r>
        <w:rPr>
          <w:i/>
          <w:spacing w:val="10"/>
          <w:w w:val="138"/>
          <w:sz w:val="24"/>
          <w:vertAlign w:val="subscript"/>
        </w:rPr>
        <w:t>t</w:t>
      </w:r>
      <w:r>
        <w:rPr>
          <w:rFonts w:ascii="Menlo" w:hAnsi="Menlo"/>
          <w:i/>
          <w:w w:val="45"/>
          <w:sz w:val="24"/>
          <w:vertAlign w:val="baseline"/>
        </w:rPr>
        <w:t>|</w:t>
      </w:r>
      <w:r>
        <w:rPr>
          <w:i/>
          <w:w w:val="101"/>
          <w:sz w:val="24"/>
          <w:vertAlign w:val="baseline"/>
        </w:rPr>
        <w:t>Y</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01"/>
          <w:sz w:val="24"/>
          <w:vertAlign w:val="baseline"/>
        </w:rPr>
        <w:t>Y</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01"/>
          <w:sz w:val="24"/>
          <w:vertAlign w:val="baseline"/>
        </w:rPr>
        <w:t>Y</w:t>
      </w:r>
      <w:r>
        <w:rPr>
          <w:spacing w:val="10"/>
          <w:w w:val="103"/>
          <w:sz w:val="24"/>
          <w:vertAlign w:val="subscript"/>
        </w:rPr>
        <w:t>0</w:t>
      </w:r>
      <w:r>
        <w:rPr>
          <w:w w:val="113"/>
          <w:sz w:val="24"/>
          <w:vertAlign w:val="baseline"/>
        </w:rPr>
        <w:t>)</w:t>
      </w:r>
      <w:r>
        <w:rPr>
          <w:spacing w:val="6"/>
          <w:sz w:val="24"/>
          <w:vertAlign w:val="baseline"/>
        </w:rPr>
        <w:t> </w:t>
      </w:r>
      <w:r>
        <w:rPr>
          <w:w w:val="134"/>
          <w:sz w:val="24"/>
          <w:vertAlign w:val="baseline"/>
        </w:rPr>
        <w:t>=</w:t>
      </w:r>
      <w:r>
        <w:rPr>
          <w:spacing w:val="6"/>
          <w:sz w:val="24"/>
          <w:vertAlign w:val="baseline"/>
        </w:rPr>
        <w:t> </w:t>
      </w:r>
      <w:r>
        <w:rPr>
          <w:i/>
          <w:w w:val="102"/>
          <w:sz w:val="24"/>
          <w:vertAlign w:val="baseline"/>
        </w:rPr>
        <w:t>P</w:t>
      </w:r>
      <w:r>
        <w:rPr>
          <w:i/>
          <w:spacing w:val="-28"/>
          <w:sz w:val="24"/>
          <w:vertAlign w:val="baseline"/>
        </w:rPr>
        <w:t> </w:t>
      </w:r>
      <w:r>
        <w:rPr>
          <w:w w:val="113"/>
          <w:sz w:val="24"/>
          <w:vertAlign w:val="baseline"/>
        </w:rPr>
        <w:t>(</w:t>
      </w:r>
      <w:r>
        <w:rPr>
          <w:i/>
          <w:w w:val="101"/>
          <w:sz w:val="24"/>
          <w:vertAlign w:val="baseline"/>
        </w:rPr>
        <w:t>Y</w:t>
      </w:r>
      <w:r>
        <w:rPr>
          <w:i/>
          <w:spacing w:val="10"/>
          <w:w w:val="138"/>
          <w:sz w:val="24"/>
          <w:vertAlign w:val="subscript"/>
        </w:rPr>
        <w:t>t</w:t>
      </w:r>
      <w:r>
        <w:rPr>
          <w:rFonts w:ascii="Menlo" w:hAnsi="Menlo"/>
          <w:i/>
          <w:w w:val="45"/>
          <w:sz w:val="24"/>
          <w:vertAlign w:val="baseline"/>
        </w:rPr>
        <w:t>|</w:t>
      </w:r>
      <w:r>
        <w:rPr>
          <w:i/>
          <w:w w:val="101"/>
          <w:sz w:val="24"/>
          <w:vertAlign w:val="baseline"/>
        </w:rPr>
        <w:t>Y</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01"/>
          <w:sz w:val="24"/>
          <w:vertAlign w:val="baseline"/>
        </w:rPr>
        <w:t>Y</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01"/>
          <w:sz w:val="24"/>
          <w:vertAlign w:val="baseline"/>
        </w:rPr>
        <w:t>Y</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113"/>
          <w:sz w:val="24"/>
          <w:vertAlign w:val="baseline"/>
        </w:rPr>
        <w:t>)</w:t>
      </w:r>
      <w:r>
        <w:rPr>
          <w:sz w:val="24"/>
          <w:vertAlign w:val="baseline"/>
        </w:rPr>
        <w:tab/>
      </w:r>
      <w:r>
        <w:rPr>
          <w:w w:val="103"/>
          <w:sz w:val="24"/>
          <w:vertAlign w:val="baseline"/>
        </w:rPr>
        <w:t>(4.18)</w:t>
      </w:r>
    </w:p>
    <w:p>
      <w:pPr>
        <w:pStyle w:val="BodyText"/>
        <w:spacing w:before="5"/>
        <w:rPr>
          <w:sz w:val="44"/>
        </w:rPr>
      </w:pPr>
    </w:p>
    <w:p>
      <w:pPr>
        <w:pStyle w:val="BodyText"/>
        <w:spacing w:line="369" w:lineRule="auto"/>
        <w:ind w:left="120" w:right="1178"/>
        <w:jc w:val="both"/>
      </w:pPr>
      <w:r>
        <w:rPr>
          <w:w w:val="110"/>
        </w:rPr>
        <w:t>In most cases, the impact of observations in the distant past, </w:t>
      </w:r>
      <w:r>
        <w:rPr>
          <w:spacing w:val="-3"/>
          <w:w w:val="110"/>
        </w:rPr>
        <w:t>say </w:t>
      </w:r>
      <w:r>
        <w:rPr>
          <w:b/>
          <w:w w:val="110"/>
        </w:rPr>
        <w:t>x</w:t>
      </w:r>
      <w:r>
        <w:rPr>
          <w:i/>
          <w:w w:val="110"/>
          <w:vertAlign w:val="subscript"/>
        </w:rPr>
        <w:t>t</w:t>
      </w:r>
      <w:r>
        <w:rPr>
          <w:rFonts w:ascii="Menlo" w:hAnsi="Menlo"/>
          <w:i/>
          <w:w w:val="110"/>
          <w:vertAlign w:val="subscript"/>
        </w:rPr>
        <w:t>−</w:t>
      </w:r>
      <w:r>
        <w:rPr>
          <w:w w:val="110"/>
          <w:vertAlign w:val="subscript"/>
        </w:rPr>
        <w:t>1</w:t>
      </w:r>
      <w:r>
        <w:rPr>
          <w:i/>
          <w:w w:val="110"/>
          <w:vertAlign w:val="subscript"/>
        </w:rPr>
        <w:t>,</w:t>
      </w:r>
      <w:r>
        <w:rPr>
          <w:w w:val="110"/>
          <w:vertAlign w:val="subscript"/>
        </w:rPr>
        <w:t>000</w:t>
      </w:r>
      <w:r>
        <w:rPr>
          <w:w w:val="110"/>
          <w:vertAlign w:val="baseline"/>
        </w:rPr>
        <w:t>, on the current observation</w:t>
      </w:r>
      <w:r>
        <w:rPr>
          <w:spacing w:val="-37"/>
          <w:w w:val="110"/>
          <w:vertAlign w:val="baseline"/>
        </w:rPr>
        <w:t> </w:t>
      </w:r>
      <w:r>
        <w:rPr>
          <w:b/>
          <w:w w:val="110"/>
          <w:vertAlign w:val="baseline"/>
        </w:rPr>
        <w:t>x</w:t>
      </w:r>
      <w:r>
        <w:rPr>
          <w:i/>
          <w:w w:val="110"/>
          <w:vertAlign w:val="subscript"/>
        </w:rPr>
        <w:t>t</w:t>
      </w:r>
      <w:r>
        <w:rPr>
          <w:i/>
          <w:spacing w:val="-32"/>
          <w:w w:val="110"/>
          <w:vertAlign w:val="baseline"/>
        </w:rPr>
        <w:t> </w:t>
      </w:r>
      <w:r>
        <w:rPr>
          <w:w w:val="110"/>
          <w:vertAlign w:val="baseline"/>
        </w:rPr>
        <w:t>is</w:t>
      </w:r>
      <w:r>
        <w:rPr>
          <w:spacing w:val="-37"/>
          <w:w w:val="110"/>
          <w:vertAlign w:val="baseline"/>
        </w:rPr>
        <w:t> </w:t>
      </w:r>
      <w:r>
        <w:rPr>
          <w:w w:val="110"/>
          <w:vertAlign w:val="baseline"/>
        </w:rPr>
        <w:t>negligible.</w:t>
      </w:r>
      <w:r>
        <w:rPr>
          <w:spacing w:val="-22"/>
          <w:w w:val="110"/>
          <w:vertAlign w:val="baseline"/>
        </w:rPr>
        <w:t> </w:t>
      </w:r>
      <w:r>
        <w:rPr>
          <w:w w:val="110"/>
          <w:vertAlign w:val="baseline"/>
        </w:rPr>
        <w:t>Therefore,</w:t>
      </w:r>
      <w:r>
        <w:rPr>
          <w:spacing w:val="-35"/>
          <w:w w:val="110"/>
          <w:vertAlign w:val="baseline"/>
        </w:rPr>
        <w:t> </w:t>
      </w:r>
      <w:r>
        <w:rPr>
          <w:w w:val="110"/>
          <w:vertAlign w:val="baseline"/>
        </w:rPr>
        <w:t>for</w:t>
      </w:r>
      <w:r>
        <w:rPr>
          <w:spacing w:val="-37"/>
          <w:w w:val="110"/>
          <w:vertAlign w:val="baseline"/>
        </w:rPr>
        <w:t> </w:t>
      </w:r>
      <w:r>
        <w:rPr>
          <w:spacing w:val="-3"/>
          <w:w w:val="110"/>
          <w:vertAlign w:val="baseline"/>
        </w:rPr>
        <w:t>simplicity,</w:t>
      </w:r>
      <w:r>
        <w:rPr>
          <w:spacing w:val="-36"/>
          <w:w w:val="110"/>
          <w:vertAlign w:val="baseline"/>
        </w:rPr>
        <w:t> </w:t>
      </w:r>
      <w:r>
        <w:rPr>
          <w:spacing w:val="-4"/>
          <w:w w:val="110"/>
          <w:vertAlign w:val="baseline"/>
        </w:rPr>
        <w:t>we</w:t>
      </w:r>
      <w:r>
        <w:rPr>
          <w:spacing w:val="-36"/>
          <w:w w:val="110"/>
          <w:vertAlign w:val="baseline"/>
        </w:rPr>
        <w:t> </w:t>
      </w:r>
      <w:r>
        <w:rPr>
          <w:w w:val="110"/>
          <w:vertAlign w:val="baseline"/>
        </w:rPr>
        <w:t>assume</w:t>
      </w:r>
      <w:r>
        <w:rPr>
          <w:spacing w:val="-37"/>
          <w:w w:val="110"/>
          <w:vertAlign w:val="baseline"/>
        </w:rPr>
        <w:t> </w:t>
      </w:r>
      <w:r>
        <w:rPr>
          <w:w w:val="110"/>
          <w:vertAlign w:val="baseline"/>
        </w:rPr>
        <w:t>the</w:t>
      </w:r>
      <w:r>
        <w:rPr>
          <w:spacing w:val="-37"/>
          <w:w w:val="110"/>
          <w:vertAlign w:val="baseline"/>
        </w:rPr>
        <w:t> </w:t>
      </w:r>
      <w:r>
        <w:rPr>
          <w:w w:val="110"/>
          <w:vertAlign w:val="baseline"/>
        </w:rPr>
        <w:t>chain</w:t>
      </w:r>
      <w:r>
        <w:rPr>
          <w:spacing w:val="-36"/>
          <w:w w:val="110"/>
          <w:vertAlign w:val="baseline"/>
        </w:rPr>
        <w:t> </w:t>
      </w:r>
      <w:r>
        <w:rPr>
          <w:w w:val="110"/>
          <w:vertAlign w:val="baseline"/>
        </w:rPr>
        <w:t>in</w:t>
      </w:r>
      <w:r>
        <w:rPr>
          <w:spacing w:val="-37"/>
          <w:w w:val="110"/>
          <w:vertAlign w:val="baseline"/>
        </w:rPr>
        <w:t> </w:t>
      </w:r>
      <w:r>
        <w:rPr>
          <w:w w:val="110"/>
          <w:vertAlign w:val="baseline"/>
        </w:rPr>
        <w:t>equation</w:t>
      </w:r>
      <w:r>
        <w:rPr>
          <w:spacing w:val="-37"/>
          <w:w w:val="110"/>
          <w:vertAlign w:val="baseline"/>
        </w:rPr>
        <w:t> </w:t>
      </w:r>
      <w:hyperlink w:history="true" w:anchor="_bookmark65">
        <w:r>
          <w:rPr>
            <w:w w:val="110"/>
            <w:vertAlign w:val="baseline"/>
          </w:rPr>
          <w:t>(4.17)</w:t>
        </w:r>
      </w:hyperlink>
    </w:p>
    <w:p>
      <w:pPr>
        <w:spacing w:after="0" w:line="369" w:lineRule="auto"/>
        <w:jc w:val="both"/>
        <w:sectPr>
          <w:type w:val="continuous"/>
          <w:pgSz w:w="12240" w:h="15840"/>
          <w:pgMar w:top="1500" w:bottom="1020" w:left="1320" w:right="260"/>
        </w:sectPr>
      </w:pPr>
    </w:p>
    <w:p>
      <w:pPr>
        <w:pStyle w:val="BodyText"/>
        <w:spacing w:before="35"/>
        <w:ind w:left="120"/>
        <w:jc w:val="both"/>
      </w:pPr>
      <w:r>
        <w:rPr>
          <w:w w:val="105"/>
        </w:rPr>
        <w:t>is assumed to have a finite order </w:t>
      </w:r>
      <w:r>
        <w:rPr>
          <w:i/>
          <w:w w:val="105"/>
        </w:rPr>
        <w:t>/i</w:t>
      </w:r>
      <w:r>
        <w:rPr>
          <w:w w:val="105"/>
        </w:rPr>
        <w:t>. Hence,</w:t>
      </w:r>
    </w:p>
    <w:p>
      <w:pPr>
        <w:tabs>
          <w:tab w:pos="8881" w:val="left" w:leader="none"/>
        </w:tabs>
        <w:spacing w:line="780" w:lineRule="atLeast" w:before="16"/>
        <w:ind w:left="471" w:right="1177" w:firstLine="1795"/>
        <w:jc w:val="left"/>
        <w:rPr>
          <w:sz w:val="24"/>
        </w:rPr>
      </w:pPr>
      <w:r>
        <w:rPr>
          <w:b/>
          <w:w w:val="118"/>
          <w:sz w:val="24"/>
        </w:rPr>
        <w:t>x</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w w:val="103"/>
          <w:sz w:val="24"/>
          <w:vertAlign w:val="baseline"/>
        </w:rPr>
        <w:t>F</w:t>
      </w:r>
      <w:r>
        <w:rPr>
          <w:i/>
          <w:spacing w:val="-28"/>
          <w:sz w:val="24"/>
          <w:vertAlign w:val="baseline"/>
        </w:rPr>
        <w:t> </w:t>
      </w:r>
      <w:r>
        <w:rPr>
          <w:w w:val="113"/>
          <w:sz w:val="24"/>
          <w:vertAlign w:val="baseline"/>
        </w:rPr>
        <w:t>(</w:t>
      </w:r>
      <w:r>
        <w:rPr>
          <w:b/>
          <w:w w:val="118"/>
          <w:sz w:val="24"/>
          <w:vertAlign w:val="baseline"/>
        </w:rPr>
        <w:t>x</w:t>
      </w:r>
      <w:r>
        <w:rPr>
          <w:i/>
          <w:spacing w:val="10"/>
          <w:w w:val="138"/>
          <w:sz w:val="24"/>
          <w:vertAlign w:val="subscript"/>
        </w:rPr>
        <w:t>t</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i/>
          <w:spacing w:val="9"/>
          <w:w w:val="174"/>
          <w:sz w:val="24"/>
          <w:vertAlign w:val="subscript"/>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113"/>
          <w:sz w:val="24"/>
          <w:vertAlign w:val="baseline"/>
        </w:rPr>
        <w:t>)</w:t>
      </w:r>
      <w:r>
        <w:rPr>
          <w:sz w:val="24"/>
          <w:vertAlign w:val="baseline"/>
        </w:rPr>
        <w:tab/>
      </w:r>
      <w:r>
        <w:rPr>
          <w:spacing w:val="-3"/>
          <w:w w:val="103"/>
          <w:sz w:val="24"/>
          <w:vertAlign w:val="baseline"/>
        </w:rPr>
        <w:t>(4.19)</w:t>
      </w:r>
      <w:r>
        <w:rPr>
          <w:w w:val="103"/>
          <w:sz w:val="24"/>
          <w:vertAlign w:val="baseline"/>
        </w:rPr>
        <w:t> </w:t>
      </w:r>
      <w:r>
        <w:rPr>
          <w:w w:val="110"/>
          <w:sz w:val="24"/>
          <w:vertAlign w:val="baseline"/>
        </w:rPr>
        <w:t>As mentioned before, the actual return </w:t>
      </w:r>
      <w:r>
        <w:rPr>
          <w:i/>
          <w:w w:val="110"/>
          <w:sz w:val="24"/>
          <w:vertAlign w:val="baseline"/>
        </w:rPr>
        <w:t>r</w:t>
      </w:r>
      <w:r>
        <w:rPr>
          <w:i/>
          <w:w w:val="110"/>
          <w:sz w:val="24"/>
          <w:vertAlign w:val="subscript"/>
        </w:rPr>
        <w:t>t</w:t>
      </w:r>
      <w:r>
        <w:rPr>
          <w:i/>
          <w:w w:val="110"/>
          <w:sz w:val="24"/>
          <w:vertAlign w:val="baseline"/>
        </w:rPr>
        <w:t> </w:t>
      </w:r>
      <w:r>
        <w:rPr>
          <w:w w:val="110"/>
          <w:sz w:val="24"/>
          <w:vertAlign w:val="baseline"/>
        </w:rPr>
        <w:t>is determined </w:t>
      </w:r>
      <w:r>
        <w:rPr>
          <w:spacing w:val="-4"/>
          <w:w w:val="110"/>
          <w:sz w:val="24"/>
          <w:vertAlign w:val="baseline"/>
        </w:rPr>
        <w:t>by </w:t>
      </w:r>
      <w:r>
        <w:rPr>
          <w:w w:val="110"/>
          <w:sz w:val="24"/>
          <w:vertAlign w:val="baseline"/>
        </w:rPr>
        <w:t>multiple factors.</w:t>
      </w:r>
      <w:r>
        <w:rPr>
          <w:spacing w:val="49"/>
          <w:w w:val="110"/>
          <w:sz w:val="24"/>
          <w:vertAlign w:val="baseline"/>
        </w:rPr>
        <w:t> </w:t>
      </w:r>
      <w:r>
        <w:rPr>
          <w:spacing w:val="-3"/>
          <w:w w:val="110"/>
          <w:sz w:val="24"/>
          <w:vertAlign w:val="baseline"/>
        </w:rPr>
        <w:t>Firstly,</w:t>
      </w:r>
    </w:p>
    <w:p>
      <w:pPr>
        <w:pStyle w:val="BodyText"/>
        <w:spacing w:line="376" w:lineRule="auto" w:before="165"/>
        <w:ind w:left="119" w:right="1176"/>
        <w:jc w:val="both"/>
      </w:pPr>
      <w:r>
        <w:rPr>
          <w:w w:val="110"/>
        </w:rPr>
        <w:t>all those </w:t>
      </w:r>
      <w:r>
        <w:rPr>
          <w:spacing w:val="-3"/>
          <w:w w:val="110"/>
        </w:rPr>
        <w:t>events </w:t>
      </w:r>
      <w:r>
        <w:rPr>
          <w:w w:val="110"/>
        </w:rPr>
        <w:t>happening on </w:t>
      </w:r>
      <w:r>
        <w:rPr>
          <w:spacing w:val="-3"/>
          <w:w w:val="110"/>
        </w:rPr>
        <w:t>day </w:t>
      </w:r>
      <w:r>
        <w:rPr>
          <w:i/>
          <w:w w:val="110"/>
        </w:rPr>
        <w:t>t</w:t>
      </w:r>
      <w:r>
        <w:rPr>
          <w:w w:val="110"/>
        </w:rPr>
        <w:t>, that is, </w:t>
      </w:r>
      <w:r>
        <w:rPr>
          <w:i/>
          <w:w w:val="110"/>
        </w:rPr>
        <w:t>ω</w:t>
      </w:r>
      <w:r>
        <w:rPr>
          <w:i/>
          <w:w w:val="110"/>
          <w:vertAlign w:val="subscript"/>
        </w:rPr>
        <w:t>t</w:t>
      </w:r>
      <w:r>
        <w:rPr>
          <w:i/>
          <w:w w:val="110"/>
          <w:vertAlign w:val="baseline"/>
        </w:rPr>
        <w:t> </w:t>
      </w:r>
      <w:r>
        <w:rPr>
          <w:w w:val="110"/>
          <w:vertAlign w:val="baseline"/>
        </w:rPr>
        <w:t>affects </w:t>
      </w:r>
      <w:r>
        <w:rPr>
          <w:i/>
          <w:spacing w:val="3"/>
          <w:w w:val="110"/>
          <w:vertAlign w:val="baseline"/>
        </w:rPr>
        <w:t>r</w:t>
      </w:r>
      <w:r>
        <w:rPr>
          <w:i/>
          <w:spacing w:val="3"/>
          <w:w w:val="110"/>
          <w:vertAlign w:val="subscript"/>
        </w:rPr>
        <w:t>t</w:t>
      </w:r>
      <w:r>
        <w:rPr>
          <w:spacing w:val="3"/>
          <w:w w:val="110"/>
          <w:vertAlign w:val="baseline"/>
        </w:rPr>
        <w:t>. </w:t>
      </w:r>
      <w:r>
        <w:rPr>
          <w:w w:val="110"/>
          <w:vertAlign w:val="baseline"/>
        </w:rPr>
        <w:t>Moreover, traders are often</w:t>
      </w:r>
      <w:r>
        <w:rPr>
          <w:spacing w:val="-24"/>
          <w:w w:val="110"/>
          <w:vertAlign w:val="baseline"/>
        </w:rPr>
        <w:t> </w:t>
      </w:r>
      <w:r>
        <w:rPr>
          <w:w w:val="110"/>
          <w:vertAlign w:val="baseline"/>
        </w:rPr>
        <w:t>time response</w:t>
      </w:r>
      <w:r>
        <w:rPr>
          <w:spacing w:val="-29"/>
          <w:w w:val="110"/>
          <w:vertAlign w:val="baseline"/>
        </w:rPr>
        <w:t> </w:t>
      </w:r>
      <w:r>
        <w:rPr>
          <w:w w:val="110"/>
          <w:vertAlign w:val="baseline"/>
        </w:rPr>
        <w:t>to</w:t>
      </w:r>
      <w:r>
        <w:rPr>
          <w:spacing w:val="-28"/>
          <w:w w:val="110"/>
          <w:vertAlign w:val="baseline"/>
        </w:rPr>
        <w:t> </w:t>
      </w:r>
      <w:r>
        <w:rPr>
          <w:w w:val="110"/>
          <w:vertAlign w:val="baseline"/>
        </w:rPr>
        <w:t>news</w:t>
      </w:r>
      <w:r>
        <w:rPr>
          <w:spacing w:val="-29"/>
          <w:w w:val="110"/>
          <w:vertAlign w:val="baseline"/>
        </w:rPr>
        <w:t> </w:t>
      </w:r>
      <w:r>
        <w:rPr>
          <w:w w:val="110"/>
          <w:vertAlign w:val="baseline"/>
        </w:rPr>
        <w:t>published,</w:t>
      </w:r>
      <w:r>
        <w:rPr>
          <w:spacing w:val="-27"/>
          <w:w w:val="110"/>
          <w:vertAlign w:val="baseline"/>
        </w:rPr>
        <w:t> </w:t>
      </w:r>
      <w:r>
        <w:rPr>
          <w:w w:val="110"/>
          <w:vertAlign w:val="baseline"/>
        </w:rPr>
        <w:t>and</w:t>
      </w:r>
      <w:r>
        <w:rPr>
          <w:spacing w:val="-28"/>
          <w:w w:val="110"/>
          <w:vertAlign w:val="baseline"/>
        </w:rPr>
        <w:t> </w:t>
      </w:r>
      <w:r>
        <w:rPr>
          <w:w w:val="110"/>
          <w:vertAlign w:val="baseline"/>
        </w:rPr>
        <w:t>traders’</w:t>
      </w:r>
      <w:r>
        <w:rPr>
          <w:spacing w:val="-29"/>
          <w:w w:val="110"/>
          <w:vertAlign w:val="baseline"/>
        </w:rPr>
        <w:t> </w:t>
      </w:r>
      <w:r>
        <w:rPr>
          <w:w w:val="110"/>
          <w:vertAlign w:val="baseline"/>
        </w:rPr>
        <w:t>behaviours</w:t>
      </w:r>
      <w:r>
        <w:rPr>
          <w:spacing w:val="-28"/>
          <w:w w:val="110"/>
          <w:vertAlign w:val="baseline"/>
        </w:rPr>
        <w:t> </w:t>
      </w:r>
      <w:r>
        <w:rPr>
          <w:w w:val="110"/>
          <w:vertAlign w:val="baseline"/>
        </w:rPr>
        <w:t>affects</w:t>
      </w:r>
      <w:r>
        <w:rPr>
          <w:spacing w:val="-29"/>
          <w:w w:val="110"/>
          <w:vertAlign w:val="baseline"/>
        </w:rPr>
        <w:t> </w:t>
      </w:r>
      <w:r>
        <w:rPr>
          <w:w w:val="110"/>
          <w:vertAlign w:val="baseline"/>
        </w:rPr>
        <w:t>the</w:t>
      </w:r>
      <w:r>
        <w:rPr>
          <w:spacing w:val="-28"/>
          <w:w w:val="110"/>
          <w:vertAlign w:val="baseline"/>
        </w:rPr>
        <w:t> </w:t>
      </w:r>
      <w:r>
        <w:rPr>
          <w:w w:val="110"/>
          <w:vertAlign w:val="baseline"/>
        </w:rPr>
        <w:t>market</w:t>
      </w:r>
      <w:r>
        <w:rPr>
          <w:spacing w:val="-29"/>
          <w:w w:val="110"/>
          <w:vertAlign w:val="baseline"/>
        </w:rPr>
        <w:t> </w:t>
      </w:r>
      <w:r>
        <w:rPr>
          <w:w w:val="110"/>
          <w:vertAlign w:val="baseline"/>
        </w:rPr>
        <w:t>and</w:t>
      </w:r>
      <w:r>
        <w:rPr>
          <w:spacing w:val="-28"/>
          <w:w w:val="110"/>
          <w:vertAlign w:val="baseline"/>
        </w:rPr>
        <w:t> </w:t>
      </w:r>
      <w:r>
        <w:rPr>
          <w:w w:val="110"/>
          <w:vertAlign w:val="baseline"/>
        </w:rPr>
        <w:t>therefore</w:t>
      </w:r>
      <w:r>
        <w:rPr>
          <w:spacing w:val="-30"/>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8"/>
          <w:w w:val="110"/>
          <w:vertAlign w:val="baseline"/>
        </w:rPr>
        <w:t> </w:t>
      </w:r>
      <w:r>
        <w:rPr>
          <w:w w:val="110"/>
          <w:vertAlign w:val="baseline"/>
        </w:rPr>
        <w:t>The distribution of </w:t>
      </w:r>
      <w:r>
        <w:rPr>
          <w:i/>
          <w:w w:val="110"/>
          <w:vertAlign w:val="baseline"/>
        </w:rPr>
        <w:t>r</w:t>
      </w:r>
      <w:r>
        <w:rPr>
          <w:i/>
          <w:w w:val="110"/>
          <w:vertAlign w:val="subscript"/>
        </w:rPr>
        <w:t>t</w:t>
      </w:r>
      <w:r>
        <w:rPr>
          <w:i/>
          <w:w w:val="110"/>
          <w:vertAlign w:val="baseline"/>
        </w:rPr>
        <w:t> </w:t>
      </w:r>
      <w:r>
        <w:rPr>
          <w:w w:val="110"/>
          <w:vertAlign w:val="baseline"/>
        </w:rPr>
        <w:t>follows an </w:t>
      </w:r>
      <w:r>
        <w:rPr>
          <w:b/>
          <w:w w:val="110"/>
          <w:vertAlign w:val="baseline"/>
        </w:rPr>
        <w:t>emission probability </w:t>
      </w:r>
      <w:r>
        <w:rPr>
          <w:w w:val="110"/>
          <w:vertAlign w:val="baseline"/>
        </w:rPr>
        <w:t>distribution </w:t>
      </w:r>
      <w:r>
        <w:rPr>
          <w:i/>
          <w:spacing w:val="7"/>
          <w:w w:val="110"/>
          <w:vertAlign w:val="baseline"/>
        </w:rPr>
        <w:t>E</w:t>
      </w:r>
      <w:r>
        <w:rPr>
          <w:spacing w:val="7"/>
          <w:w w:val="110"/>
          <w:vertAlign w:val="baseline"/>
        </w:rPr>
        <w:t>. </w:t>
      </w:r>
      <w:r>
        <w:rPr>
          <w:w w:val="110"/>
          <w:vertAlign w:val="baseline"/>
        </w:rPr>
        <w:t>In particular, </w:t>
      </w:r>
      <w:r>
        <w:rPr>
          <w:i/>
          <w:w w:val="110"/>
          <w:vertAlign w:val="baseline"/>
        </w:rPr>
        <w:t>E </w:t>
      </w:r>
      <w:r>
        <w:rPr>
          <w:w w:val="110"/>
          <w:vertAlign w:val="baseline"/>
        </w:rPr>
        <w:t>maps the current state of world </w:t>
      </w:r>
      <w:r>
        <w:rPr>
          <w:i/>
          <w:w w:val="110"/>
          <w:vertAlign w:val="baseline"/>
        </w:rPr>
        <w:t>ω</w:t>
      </w:r>
      <w:r>
        <w:rPr>
          <w:i/>
          <w:w w:val="110"/>
          <w:vertAlign w:val="subscript"/>
        </w:rPr>
        <w:t>t</w:t>
      </w:r>
      <w:r>
        <w:rPr>
          <w:i/>
          <w:w w:val="110"/>
          <w:vertAlign w:val="baseline"/>
        </w:rPr>
        <w:t> </w:t>
      </w:r>
      <w:r>
        <w:rPr>
          <w:w w:val="110"/>
          <w:vertAlign w:val="baseline"/>
        </w:rPr>
        <w:t>and current news sentiment </w:t>
      </w:r>
      <w:r>
        <w:rPr>
          <w:b/>
          <w:w w:val="110"/>
          <w:vertAlign w:val="baseline"/>
        </w:rPr>
        <w:t>x</w:t>
      </w:r>
      <w:r>
        <w:rPr>
          <w:i/>
          <w:w w:val="110"/>
          <w:vertAlign w:val="subscript"/>
        </w:rPr>
        <w:t>t</w:t>
      </w:r>
      <w:r>
        <w:rPr>
          <w:i/>
          <w:w w:val="110"/>
          <w:vertAlign w:val="baseline"/>
        </w:rPr>
        <w:t> </w:t>
      </w:r>
      <w:r>
        <w:rPr>
          <w:w w:val="110"/>
          <w:vertAlign w:val="baseline"/>
        </w:rPr>
        <w:t>to a distribution of realized returns </w:t>
      </w:r>
      <w:r>
        <w:rPr>
          <w:i/>
          <w:spacing w:val="3"/>
          <w:w w:val="110"/>
          <w:vertAlign w:val="baseline"/>
        </w:rPr>
        <w:t>r</w:t>
      </w:r>
      <w:r>
        <w:rPr>
          <w:i/>
          <w:spacing w:val="3"/>
          <w:w w:val="110"/>
          <w:vertAlign w:val="subscript"/>
        </w:rPr>
        <w:t>t</w:t>
      </w:r>
      <w:r>
        <w:rPr>
          <w:spacing w:val="3"/>
          <w:w w:val="110"/>
          <w:vertAlign w:val="baseline"/>
        </w:rPr>
        <w:t>. </w:t>
      </w:r>
      <w:r>
        <w:rPr>
          <w:w w:val="110"/>
          <w:vertAlign w:val="baseline"/>
        </w:rPr>
        <w:t>Hence, the distribution of </w:t>
      </w:r>
      <w:r>
        <w:rPr>
          <w:i/>
          <w:w w:val="110"/>
          <w:vertAlign w:val="baseline"/>
        </w:rPr>
        <w:t>r</w:t>
      </w:r>
      <w:r>
        <w:rPr>
          <w:i/>
          <w:w w:val="110"/>
          <w:vertAlign w:val="subscript"/>
        </w:rPr>
        <w:t>t</w:t>
      </w:r>
      <w:r>
        <w:rPr>
          <w:i/>
          <w:w w:val="110"/>
          <w:vertAlign w:val="baseline"/>
        </w:rPr>
        <w:t> </w:t>
      </w:r>
      <w:r>
        <w:rPr>
          <w:w w:val="110"/>
          <w:vertAlign w:val="baseline"/>
        </w:rPr>
        <w:t>depends on both the true state of world and the news</w:t>
      </w:r>
      <w:r>
        <w:rPr>
          <w:spacing w:val="11"/>
          <w:w w:val="110"/>
          <w:vertAlign w:val="baseline"/>
        </w:rPr>
        <w:t> </w:t>
      </w:r>
      <w:r>
        <w:rPr>
          <w:w w:val="110"/>
          <w:vertAlign w:val="baseline"/>
        </w:rPr>
        <w:t>sentiment.</w:t>
      </w:r>
    </w:p>
    <w:p>
      <w:pPr>
        <w:pStyle w:val="BodyText"/>
        <w:spacing w:before="3"/>
        <w:rPr>
          <w:sz w:val="31"/>
        </w:rPr>
      </w:pPr>
    </w:p>
    <w:p>
      <w:pPr>
        <w:tabs>
          <w:tab w:pos="8881" w:val="left" w:leader="none"/>
        </w:tabs>
        <w:spacing w:before="0"/>
        <w:ind w:left="3040" w:right="0" w:firstLine="0"/>
        <w:jc w:val="left"/>
        <w:rPr>
          <w:sz w:val="24"/>
        </w:rPr>
      </w:pPr>
      <w:r>
        <w:rPr>
          <w:i/>
          <w:w w:val="112"/>
          <w:sz w:val="24"/>
        </w:rPr>
        <w:t>r</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spacing w:val="14"/>
          <w:w w:val="118"/>
          <w:sz w:val="24"/>
          <w:vertAlign w:val="baseline"/>
        </w:rPr>
        <w:t>E</w:t>
      </w:r>
      <w:r>
        <w:rPr>
          <w:w w:val="113"/>
          <w:sz w:val="24"/>
          <w:vertAlign w:val="baseline"/>
        </w:rPr>
        <w:t>(</w:t>
      </w:r>
      <w:r>
        <w:rPr>
          <w:i/>
          <w:spacing w:val="6"/>
          <w:w w:val="112"/>
          <w:sz w:val="24"/>
          <w:vertAlign w:val="baseline"/>
        </w:rPr>
        <w:t>r</w:t>
      </w:r>
      <w:r>
        <w:rPr>
          <w:rFonts w:ascii="Menlo" w:hAnsi="Menlo"/>
          <w:i/>
          <w:w w:val="45"/>
          <w:sz w:val="24"/>
          <w:vertAlign w:val="baseline"/>
        </w:rPr>
        <w:t>|</w:t>
      </w:r>
      <w:r>
        <w:rPr>
          <w:i/>
          <w:spacing w:val="-1"/>
          <w:w w:val="86"/>
          <w:sz w:val="24"/>
          <w:vertAlign w:val="baseline"/>
        </w:rPr>
        <w:t>ω</w:t>
      </w:r>
      <w:r>
        <w:rPr>
          <w:i/>
          <w:spacing w:val="10"/>
          <w:w w:val="138"/>
          <w:sz w:val="24"/>
          <w:vertAlign w:val="subscript"/>
        </w:rPr>
        <w:t>t</w:t>
      </w:r>
      <w:r>
        <w:rPr>
          <w:i/>
          <w:w w:val="107"/>
          <w:sz w:val="24"/>
          <w:vertAlign w:val="baseline"/>
        </w:rPr>
        <w:t>,</w:t>
      </w:r>
      <w:r>
        <w:rPr>
          <w:i/>
          <w:spacing w:val="-20"/>
          <w:sz w:val="24"/>
          <w:vertAlign w:val="baseline"/>
        </w:rPr>
        <w:t> </w:t>
      </w:r>
      <w:r>
        <w:rPr>
          <w:b/>
          <w:w w:val="118"/>
          <w:sz w:val="24"/>
          <w:vertAlign w:val="baseline"/>
        </w:rPr>
        <w:t>x</w:t>
      </w:r>
      <w:r>
        <w:rPr>
          <w:i/>
          <w:spacing w:val="10"/>
          <w:w w:val="138"/>
          <w:sz w:val="24"/>
          <w:vertAlign w:val="subscript"/>
        </w:rPr>
        <w:t>t</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113"/>
          <w:sz w:val="24"/>
          <w:vertAlign w:val="baseline"/>
        </w:rPr>
        <w:t>)</w:t>
      </w:r>
      <w:r>
        <w:rPr>
          <w:sz w:val="24"/>
          <w:vertAlign w:val="baseline"/>
        </w:rPr>
        <w:tab/>
      </w:r>
      <w:bookmarkStart w:name="_bookmark66" w:id="118"/>
      <w:bookmarkEnd w:id="118"/>
      <w:r>
        <w:rPr>
          <w:w w:val="103"/>
          <w:sz w:val="24"/>
          <w:vertAlign w:val="baseline"/>
        </w:rPr>
        <w:t>(4.20)</w:t>
      </w:r>
    </w:p>
    <w:p>
      <w:pPr>
        <w:pStyle w:val="BodyText"/>
        <w:spacing w:before="5"/>
        <w:rPr>
          <w:sz w:val="44"/>
        </w:rPr>
      </w:pPr>
    </w:p>
    <w:p>
      <w:pPr>
        <w:pStyle w:val="BodyText"/>
        <w:spacing w:line="376" w:lineRule="auto"/>
        <w:ind w:left="119" w:right="1177"/>
        <w:jc w:val="both"/>
      </w:pPr>
      <w:r>
        <w:rPr>
          <w:spacing w:val="-7"/>
          <w:w w:val="105"/>
        </w:rPr>
        <w:t>For </w:t>
      </w:r>
      <w:r>
        <w:rPr>
          <w:spacing w:val="-3"/>
          <w:w w:val="105"/>
        </w:rPr>
        <w:t>generality, </w:t>
      </w:r>
      <w:r>
        <w:rPr>
          <w:w w:val="105"/>
        </w:rPr>
        <w:t>even not shown in figure </w:t>
      </w:r>
      <w:hyperlink w:history="true" w:anchor="_bookmark50">
        <w:r>
          <w:rPr>
            <w:w w:val="105"/>
          </w:rPr>
          <w:t>21, </w:t>
        </w:r>
      </w:hyperlink>
      <w:r>
        <w:rPr>
          <w:spacing w:val="-4"/>
          <w:w w:val="105"/>
        </w:rPr>
        <w:t>we </w:t>
      </w:r>
      <w:r>
        <w:rPr>
          <w:w w:val="105"/>
        </w:rPr>
        <w:t>assume the distribution of </w:t>
      </w:r>
      <w:r>
        <w:rPr>
          <w:i/>
          <w:w w:val="105"/>
        </w:rPr>
        <w:t>r</w:t>
      </w:r>
      <w:r>
        <w:rPr>
          <w:i/>
          <w:w w:val="105"/>
          <w:vertAlign w:val="subscript"/>
        </w:rPr>
        <w:t>t</w:t>
      </w:r>
      <w:r>
        <w:rPr>
          <w:i/>
          <w:w w:val="105"/>
          <w:vertAlign w:val="baseline"/>
        </w:rPr>
        <w:t> </w:t>
      </w:r>
      <w:r>
        <w:rPr>
          <w:w w:val="105"/>
          <w:vertAlign w:val="baseline"/>
        </w:rPr>
        <w:t>depends on his- torical returns too. Therefore, the distribution in equation </w:t>
      </w:r>
      <w:hyperlink w:history="true" w:anchor="_bookmark66">
        <w:r>
          <w:rPr>
            <w:w w:val="105"/>
            <w:vertAlign w:val="baseline"/>
          </w:rPr>
          <w:t>(4.20) </w:t>
        </w:r>
      </w:hyperlink>
      <w:r>
        <w:rPr>
          <w:w w:val="105"/>
          <w:vertAlign w:val="baseline"/>
        </w:rPr>
        <w:t>includes the lagged </w:t>
      </w:r>
      <w:r>
        <w:rPr>
          <w:spacing w:val="-3"/>
          <w:w w:val="105"/>
          <w:vertAlign w:val="baseline"/>
        </w:rPr>
        <w:t>values </w:t>
      </w:r>
      <w:r>
        <w:rPr>
          <w:w w:val="105"/>
          <w:vertAlign w:val="baseline"/>
        </w:rPr>
        <w:t>of returns as well. </w:t>
      </w:r>
      <w:r>
        <w:rPr>
          <w:spacing w:val="-3"/>
          <w:w w:val="105"/>
          <w:vertAlign w:val="baseline"/>
        </w:rPr>
        <w:t>However </w:t>
      </w:r>
      <w:r>
        <w:rPr>
          <w:w w:val="105"/>
          <w:vertAlign w:val="baseline"/>
        </w:rPr>
        <w:t>the impact of adding historical returns should </w:t>
      </w:r>
      <w:r>
        <w:rPr>
          <w:spacing w:val="3"/>
          <w:w w:val="105"/>
          <w:vertAlign w:val="baseline"/>
        </w:rPr>
        <w:t>be </w:t>
      </w:r>
      <w:r>
        <w:rPr>
          <w:w w:val="105"/>
          <w:vertAlign w:val="baseline"/>
        </w:rPr>
        <w:t>insignificant given previous analysis on autocorrelations. Moreover, since </w:t>
      </w:r>
      <w:r>
        <w:rPr>
          <w:spacing w:val="-4"/>
          <w:w w:val="105"/>
          <w:vertAlign w:val="baseline"/>
        </w:rPr>
        <w:t>we </w:t>
      </w:r>
      <w:r>
        <w:rPr>
          <w:w w:val="105"/>
          <w:vertAlign w:val="baseline"/>
        </w:rPr>
        <w:t>assume the </w:t>
      </w:r>
      <w:r>
        <w:rPr>
          <w:spacing w:val="-3"/>
          <w:w w:val="105"/>
          <w:vertAlign w:val="baseline"/>
        </w:rPr>
        <w:t>Markov </w:t>
      </w:r>
      <w:r>
        <w:rPr>
          <w:w w:val="105"/>
          <w:vertAlign w:val="baseline"/>
        </w:rPr>
        <w:t>chain</w:t>
      </w:r>
      <w:r>
        <w:rPr>
          <w:spacing w:val="-29"/>
          <w:w w:val="105"/>
          <w:vertAlign w:val="baseline"/>
        </w:rPr>
        <w:t> </w:t>
      </w:r>
      <w:r>
        <w:rPr>
          <w:w w:val="105"/>
          <w:vertAlign w:val="baseline"/>
        </w:rPr>
        <w:t>of returns has order </w:t>
      </w:r>
      <w:r>
        <w:rPr>
          <w:i/>
          <w:w w:val="105"/>
          <w:vertAlign w:val="baseline"/>
        </w:rPr>
        <w:t>/i</w:t>
      </w:r>
      <w:r>
        <w:rPr>
          <w:w w:val="105"/>
          <w:vertAlign w:val="baseline"/>
        </w:rPr>
        <w:t>, so that historical return </w:t>
      </w:r>
      <w:r>
        <w:rPr>
          <w:spacing w:val="-3"/>
          <w:w w:val="105"/>
          <w:vertAlign w:val="baseline"/>
        </w:rPr>
        <w:t>values </w:t>
      </w:r>
      <w:r>
        <w:rPr>
          <w:w w:val="105"/>
          <w:vertAlign w:val="baseline"/>
        </w:rPr>
        <w:t>before </w:t>
      </w:r>
      <w:r>
        <w:rPr>
          <w:i/>
          <w:w w:val="105"/>
          <w:vertAlign w:val="baseline"/>
        </w:rPr>
        <w:t>r </w:t>
      </w:r>
      <w:r>
        <w:rPr>
          <w:rFonts w:ascii="Menlo" w:hAnsi="Menlo"/>
          <w:i/>
          <w:w w:val="105"/>
          <w:vertAlign w:val="baseline"/>
        </w:rPr>
        <w:t>− </w:t>
      </w:r>
      <w:r>
        <w:rPr>
          <w:i/>
          <w:w w:val="105"/>
          <w:vertAlign w:val="baseline"/>
        </w:rPr>
        <w:t>/i </w:t>
      </w:r>
      <w:r>
        <w:rPr>
          <w:w w:val="105"/>
          <w:vertAlign w:val="baseline"/>
        </w:rPr>
        <w:t>are</w:t>
      </w:r>
      <w:r>
        <w:rPr>
          <w:spacing w:val="33"/>
          <w:w w:val="105"/>
          <w:vertAlign w:val="baseline"/>
        </w:rPr>
        <w:t> </w:t>
      </w:r>
      <w:r>
        <w:rPr>
          <w:w w:val="105"/>
          <w:vertAlign w:val="baseline"/>
        </w:rPr>
        <w:t>discarded.</w:t>
      </w:r>
    </w:p>
    <w:p>
      <w:pPr>
        <w:pStyle w:val="BodyText"/>
        <w:spacing w:line="274" w:lineRule="exact"/>
        <w:ind w:left="471"/>
      </w:pPr>
      <w:r>
        <w:rPr>
          <w:w w:val="105"/>
        </w:rPr>
        <w:t>Note that the series of </w:t>
      </w:r>
      <w:r>
        <w:rPr>
          <w:rFonts w:ascii="Menlo" w:hAnsi="Menlo"/>
          <w:i/>
          <w:w w:val="105"/>
        </w:rPr>
        <w:t>{</w:t>
      </w:r>
      <w:r>
        <w:rPr>
          <w:i/>
          <w:w w:val="105"/>
        </w:rPr>
        <w:t>ω</w:t>
      </w:r>
      <w:r>
        <w:rPr>
          <w:i/>
          <w:w w:val="105"/>
          <w:vertAlign w:val="subscript"/>
        </w:rPr>
        <w:t>t</w:t>
      </w:r>
      <w:r>
        <w:rPr>
          <w:rFonts w:ascii="Menlo" w:hAnsi="Menlo"/>
          <w:i/>
          <w:w w:val="105"/>
          <w:vertAlign w:val="baseline"/>
        </w:rPr>
        <w:t>} </w:t>
      </w:r>
      <w:r>
        <w:rPr>
          <w:w w:val="105"/>
          <w:vertAlign w:val="baseline"/>
        </w:rPr>
        <w:t>is latent, the model has only observations on </w:t>
      </w:r>
      <w:r>
        <w:rPr>
          <w:rFonts w:ascii="Menlo" w:hAnsi="Menlo"/>
          <w:i/>
          <w:w w:val="105"/>
          <w:vertAlign w:val="baseline"/>
        </w:rPr>
        <w:t>{</w:t>
      </w:r>
      <w:r>
        <w:rPr>
          <w:b/>
          <w:w w:val="105"/>
          <w:vertAlign w:val="baseline"/>
        </w:rPr>
        <w:t>x</w:t>
      </w:r>
      <w:r>
        <w:rPr>
          <w:i/>
          <w:w w:val="105"/>
          <w:vertAlign w:val="subscript"/>
        </w:rPr>
        <w:t>t</w:t>
      </w:r>
      <w:r>
        <w:rPr>
          <w:rFonts w:ascii="Menlo" w:hAnsi="Menlo"/>
          <w:i/>
          <w:w w:val="105"/>
          <w:vertAlign w:val="baseline"/>
        </w:rPr>
        <w:t>} </w:t>
      </w:r>
      <w:r>
        <w:rPr>
          <w:w w:val="105"/>
          <w:vertAlign w:val="baseline"/>
        </w:rPr>
        <w:t>and </w:t>
      </w:r>
      <w:r>
        <w:rPr>
          <w:rFonts w:ascii="Menlo" w:hAnsi="Menlo"/>
          <w:i/>
          <w:w w:val="105"/>
          <w:vertAlign w:val="baseline"/>
        </w:rPr>
        <w:t>{</w:t>
      </w:r>
      <w:r>
        <w:rPr>
          <w:i/>
          <w:w w:val="105"/>
          <w:vertAlign w:val="baseline"/>
        </w:rPr>
        <w:t>r</w:t>
      </w:r>
      <w:r>
        <w:rPr>
          <w:i/>
          <w:w w:val="105"/>
          <w:vertAlign w:val="subscript"/>
        </w:rPr>
        <w:t>t</w:t>
      </w:r>
      <w:r>
        <w:rPr>
          <w:rFonts w:ascii="Menlo" w:hAnsi="Menlo"/>
          <w:i/>
          <w:w w:val="105"/>
          <w:vertAlign w:val="baseline"/>
        </w:rPr>
        <w:t>}</w:t>
      </w:r>
      <w:r>
        <w:rPr>
          <w:w w:val="105"/>
          <w:vertAlign w:val="baseline"/>
        </w:rPr>
        <w:t>.</w:t>
      </w:r>
    </w:p>
    <w:p>
      <w:pPr>
        <w:pStyle w:val="BodyText"/>
        <w:spacing w:before="153"/>
        <w:ind w:left="119"/>
        <w:jc w:val="both"/>
      </w:pPr>
      <w:r>
        <w:rPr>
          <w:w w:val="105"/>
        </w:rPr>
        <w:t>For each day </w:t>
      </w:r>
      <w:r>
        <w:rPr>
          <w:i/>
          <w:w w:val="105"/>
        </w:rPr>
        <w:t>t</w:t>
      </w:r>
      <w:r>
        <w:rPr>
          <w:w w:val="105"/>
        </w:rPr>
        <w:t>, we can now construct two predictors of return, </w:t>
      </w:r>
      <w:r>
        <w:rPr>
          <w:i/>
          <w:w w:val="105"/>
        </w:rPr>
        <w:t>r</w:t>
      </w:r>
      <w:r>
        <w:rPr>
          <w:i/>
          <w:w w:val="105"/>
          <w:vertAlign w:val="subscript"/>
        </w:rPr>
        <w:t>t</w:t>
      </w:r>
      <w:r>
        <w:rPr>
          <w:w w:val="105"/>
          <w:vertAlign w:val="baseline"/>
        </w:rPr>
        <w:t>,</w:t>
      </w:r>
    </w:p>
    <w:p>
      <w:pPr>
        <w:pStyle w:val="BodyText"/>
        <w:rPr>
          <w:sz w:val="20"/>
        </w:rPr>
      </w:pPr>
    </w:p>
    <w:p>
      <w:pPr>
        <w:pStyle w:val="BodyText"/>
        <w:spacing w:before="6"/>
        <w:rPr>
          <w:sz w:val="16"/>
        </w:rPr>
      </w:pPr>
    </w:p>
    <w:p>
      <w:pPr>
        <w:tabs>
          <w:tab w:pos="8881" w:val="left" w:leader="none"/>
        </w:tabs>
        <w:spacing w:before="95"/>
        <w:ind w:left="2129" w:right="0" w:firstLine="0"/>
        <w:jc w:val="left"/>
        <w:rPr>
          <w:sz w:val="24"/>
        </w:rPr>
      </w:pPr>
      <w:r>
        <w:rPr/>
        <w:pict>
          <v:shape style="position:absolute;margin-left:177.753998pt;margin-top:12.983277pt;width:3.1pt;height:8pt;mso-position-horizontal-relative:page;mso-position-vertical-relative:paragraph;z-index:-259180544"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95"/>
          <w:w w:val="112"/>
          <w:sz w:val="24"/>
        </w:rPr>
        <w:t>r</w:t>
      </w:r>
      <w:r>
        <w:rPr>
          <w:spacing w:val="-16"/>
          <w:w w:val="146"/>
          <w:sz w:val="24"/>
        </w:rPr>
        <w:t>ˆ</w:t>
      </w:r>
      <w:r>
        <w:rPr>
          <w:w w:val="118"/>
          <w:sz w:val="24"/>
          <w:vertAlign w:val="superscript"/>
        </w:rPr>
        <w:t>r</w:t>
      </w:r>
      <w:r>
        <w:rPr>
          <w:spacing w:val="-5"/>
          <w:w w:val="118"/>
          <w:sz w:val="24"/>
          <w:vertAlign w:val="superscript"/>
        </w:rPr>
        <w:t>a</w:t>
      </w:r>
      <w:r>
        <w:rPr>
          <w:w w:val="103"/>
          <w:sz w:val="24"/>
          <w:vertAlign w:val="superscript"/>
        </w:rPr>
        <w:t>w</w:t>
      </w:r>
      <w:r>
        <w:rPr>
          <w:spacing w:val="16"/>
          <w:sz w:val="24"/>
          <w:vertAlign w:val="baseline"/>
        </w:rPr>
        <w:t> </w:t>
      </w:r>
      <w:r>
        <w:rPr>
          <w:w w:val="134"/>
          <w:sz w:val="24"/>
          <w:vertAlign w:val="baseline"/>
        </w:rPr>
        <w:t>=</w:t>
      </w:r>
      <w:r>
        <w:rPr>
          <w:spacing w:val="6"/>
          <w:sz w:val="24"/>
          <w:vertAlign w:val="baseline"/>
        </w:rPr>
        <w:t> </w:t>
      </w:r>
      <w:r>
        <w:rPr>
          <w:rFonts w:ascii="Arial" w:hAnsi="Arial"/>
          <w:w w:val="99"/>
          <w:sz w:val="24"/>
          <w:vertAlign w:val="baseline"/>
        </w:rPr>
        <w:t>E</w:t>
      </w:r>
      <w:r>
        <w:rPr>
          <w:w w:val="81"/>
          <w:sz w:val="24"/>
          <w:vertAlign w:val="baseline"/>
        </w:rPr>
        <w:t>[</w:t>
      </w:r>
      <w:r>
        <w:rPr>
          <w:i/>
          <w:w w:val="112"/>
          <w:sz w:val="24"/>
          <w:vertAlign w:val="baseline"/>
        </w:rPr>
        <w:t>r</w:t>
      </w:r>
      <w:r>
        <w:rPr>
          <w:i/>
          <w:spacing w:val="10"/>
          <w:w w:val="138"/>
          <w:sz w:val="24"/>
          <w:vertAlign w:val="subscript"/>
        </w:rPr>
        <w:t>t</w:t>
      </w:r>
      <w:r>
        <w:rPr>
          <w:rFonts w:ascii="Menlo" w:hAnsi="Menlo"/>
          <w:i/>
          <w:w w:val="45"/>
          <w:sz w:val="24"/>
          <w:vertAlign w:val="baseline"/>
        </w:rPr>
        <w:t>|</w:t>
      </w:r>
      <w:r>
        <w:rPr>
          <w:i/>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81"/>
          <w:sz w:val="24"/>
          <w:vertAlign w:val="baseline"/>
        </w:rPr>
        <w:t>]</w:t>
      </w:r>
      <w:r>
        <w:rPr>
          <w:sz w:val="24"/>
          <w:vertAlign w:val="baseline"/>
        </w:rPr>
        <w:tab/>
      </w:r>
      <w:r>
        <w:rPr>
          <w:w w:val="103"/>
          <w:sz w:val="24"/>
          <w:vertAlign w:val="baseline"/>
        </w:rPr>
        <w:t>(4.21)</w:t>
      </w:r>
    </w:p>
    <w:p>
      <w:pPr>
        <w:pStyle w:val="BodyText"/>
        <w:spacing w:before="3"/>
        <w:rPr>
          <w:sz w:val="10"/>
        </w:rPr>
      </w:pPr>
    </w:p>
    <w:p>
      <w:pPr>
        <w:tabs>
          <w:tab w:pos="6295" w:val="left" w:leader="none"/>
        </w:tabs>
        <w:spacing w:before="69"/>
        <w:ind w:left="0" w:right="1177" w:firstLine="0"/>
        <w:jc w:val="right"/>
        <w:rPr>
          <w:sz w:val="24"/>
        </w:rPr>
      </w:pPr>
      <w:r>
        <w:rPr>
          <w:w w:val="115"/>
          <w:sz w:val="24"/>
        </w:rPr>
        <w:t>=</w:t>
      </w:r>
      <w:r>
        <w:rPr>
          <w:spacing w:val="8"/>
          <w:w w:val="115"/>
          <w:sz w:val="24"/>
        </w:rPr>
        <w:t> </w:t>
      </w:r>
      <w:r>
        <w:rPr>
          <w:rFonts w:ascii="Menlo" w:hAnsi="Menlo"/>
          <w:i/>
          <w:w w:val="115"/>
          <w:sz w:val="24"/>
        </w:rPr>
        <w:t>M</w:t>
      </w:r>
      <w:r>
        <w:rPr>
          <w:w w:val="115"/>
          <w:position w:val="10"/>
          <w:sz w:val="16"/>
        </w:rPr>
        <w:t>raw</w:t>
      </w:r>
      <w:r>
        <w:rPr>
          <w:w w:val="115"/>
          <w:sz w:val="24"/>
        </w:rPr>
        <w:t>(</w:t>
      </w:r>
      <w:r>
        <w:rPr>
          <w:i/>
          <w:w w:val="115"/>
          <w:sz w:val="24"/>
        </w:rPr>
        <w:t>r</w:t>
      </w:r>
      <w:r>
        <w:rPr>
          <w:i/>
          <w:w w:val="115"/>
          <w:sz w:val="24"/>
          <w:vertAlign w:val="subscript"/>
        </w:rPr>
        <w:t>t</w:t>
      </w:r>
      <w:r>
        <w:rPr>
          <w:rFonts w:ascii="Menlo" w:hAnsi="Menlo"/>
          <w:i/>
          <w:w w:val="115"/>
          <w:sz w:val="24"/>
          <w:vertAlign w:val="subscript"/>
        </w:rPr>
        <w:t>−</w:t>
      </w:r>
      <w:r>
        <w:rPr>
          <w:w w:val="115"/>
          <w:sz w:val="24"/>
          <w:vertAlign w:val="subscript"/>
        </w:rPr>
        <w:t>1</w:t>
      </w:r>
      <w:r>
        <w:rPr>
          <w:i/>
          <w:w w:val="115"/>
          <w:sz w:val="24"/>
          <w:vertAlign w:val="baseline"/>
        </w:rPr>
        <w:t>,</w:t>
      </w:r>
      <w:r>
        <w:rPr>
          <w:i/>
          <w:spacing w:val="-22"/>
          <w:w w:val="115"/>
          <w:sz w:val="24"/>
          <w:vertAlign w:val="baseline"/>
        </w:rPr>
        <w:t> </w:t>
      </w:r>
      <w:r>
        <w:rPr>
          <w:i/>
          <w:w w:val="115"/>
          <w:sz w:val="24"/>
          <w:vertAlign w:val="baseline"/>
        </w:rPr>
        <w:t>r</w:t>
      </w:r>
      <w:r>
        <w:rPr>
          <w:i/>
          <w:w w:val="115"/>
          <w:sz w:val="24"/>
          <w:vertAlign w:val="subscript"/>
        </w:rPr>
        <w:t>t</w:t>
      </w:r>
      <w:r>
        <w:rPr>
          <w:rFonts w:ascii="Menlo" w:hAnsi="Menlo"/>
          <w:i/>
          <w:w w:val="115"/>
          <w:sz w:val="24"/>
          <w:vertAlign w:val="subscript"/>
        </w:rPr>
        <w:t>−</w:t>
      </w:r>
      <w:r>
        <w:rPr>
          <w:w w:val="115"/>
          <w:sz w:val="24"/>
          <w:vertAlign w:val="subscript"/>
        </w:rPr>
        <w:t>2</w:t>
      </w:r>
      <w:r>
        <w:rPr>
          <w:i/>
          <w:w w:val="115"/>
          <w:sz w:val="24"/>
          <w:vertAlign w:val="baseline"/>
        </w:rPr>
        <w:t>,</w:t>
      </w:r>
      <w:r>
        <w:rPr>
          <w:i/>
          <w:spacing w:val="-23"/>
          <w:w w:val="115"/>
          <w:sz w:val="24"/>
          <w:vertAlign w:val="baseline"/>
        </w:rPr>
        <w:t> </w:t>
      </w:r>
      <w:r>
        <w:rPr>
          <w:rFonts w:ascii="Menlo" w:hAnsi="Menlo"/>
          <w:i/>
          <w:w w:val="85"/>
          <w:sz w:val="24"/>
          <w:vertAlign w:val="baseline"/>
        </w:rPr>
        <w:t>·</w:t>
      </w:r>
      <w:r>
        <w:rPr>
          <w:rFonts w:ascii="Menlo" w:hAnsi="Menlo"/>
          <w:i/>
          <w:spacing w:val="-76"/>
          <w:w w:val="85"/>
          <w:sz w:val="24"/>
          <w:vertAlign w:val="baseline"/>
        </w:rPr>
        <w:t> </w:t>
      </w:r>
      <w:r>
        <w:rPr>
          <w:rFonts w:ascii="Menlo" w:hAnsi="Menlo"/>
          <w:i/>
          <w:w w:val="85"/>
          <w:sz w:val="24"/>
          <w:vertAlign w:val="baseline"/>
        </w:rPr>
        <w:t>·</w:t>
      </w:r>
      <w:r>
        <w:rPr>
          <w:rFonts w:ascii="Menlo" w:hAnsi="Menlo"/>
          <w:i/>
          <w:spacing w:val="-77"/>
          <w:w w:val="85"/>
          <w:sz w:val="24"/>
          <w:vertAlign w:val="baseline"/>
        </w:rPr>
        <w:t> </w:t>
      </w:r>
      <w:r>
        <w:rPr>
          <w:rFonts w:ascii="Menlo" w:hAnsi="Menlo"/>
          <w:i/>
          <w:w w:val="85"/>
          <w:sz w:val="24"/>
          <w:vertAlign w:val="baseline"/>
        </w:rPr>
        <w:t>·</w:t>
      </w:r>
      <w:r>
        <w:rPr>
          <w:rFonts w:ascii="Menlo" w:hAnsi="Menlo"/>
          <w:i/>
          <w:spacing w:val="-30"/>
          <w:w w:val="85"/>
          <w:sz w:val="24"/>
          <w:vertAlign w:val="baseline"/>
        </w:rPr>
        <w:t> </w:t>
      </w:r>
      <w:r>
        <w:rPr>
          <w:i/>
          <w:w w:val="115"/>
          <w:sz w:val="24"/>
          <w:vertAlign w:val="baseline"/>
        </w:rPr>
        <w:t>,</w:t>
      </w:r>
      <w:r>
        <w:rPr>
          <w:i/>
          <w:spacing w:val="-22"/>
          <w:w w:val="115"/>
          <w:sz w:val="24"/>
          <w:vertAlign w:val="baseline"/>
        </w:rPr>
        <w:t> </w:t>
      </w:r>
      <w:r>
        <w:rPr>
          <w:i/>
          <w:w w:val="115"/>
          <w:sz w:val="24"/>
          <w:vertAlign w:val="baseline"/>
        </w:rPr>
        <w:t>r</w:t>
      </w:r>
      <w:r>
        <w:rPr>
          <w:i/>
          <w:w w:val="115"/>
          <w:sz w:val="24"/>
          <w:vertAlign w:val="subscript"/>
        </w:rPr>
        <w:t>t</w:t>
      </w:r>
      <w:r>
        <w:rPr>
          <w:rFonts w:ascii="Menlo" w:hAnsi="Menlo"/>
          <w:i/>
          <w:w w:val="115"/>
          <w:sz w:val="24"/>
          <w:vertAlign w:val="subscript"/>
        </w:rPr>
        <w:t>−</w:t>
      </w:r>
      <w:r>
        <w:rPr>
          <w:rFonts w:ascii="Menlo" w:hAnsi="Menlo"/>
          <w:i/>
          <w:spacing w:val="-73"/>
          <w:w w:val="115"/>
          <w:sz w:val="24"/>
          <w:vertAlign w:val="subscript"/>
        </w:rPr>
        <w:t> </w:t>
      </w:r>
      <w:r>
        <w:rPr>
          <w:w w:val="115"/>
          <w:sz w:val="24"/>
          <w:vertAlign w:val="baseline"/>
        </w:rPr>
        <w:t>)</w:t>
        <w:tab/>
      </w:r>
      <w:r>
        <w:rPr>
          <w:sz w:val="24"/>
          <w:vertAlign w:val="baseline"/>
        </w:rPr>
        <w:t>(4.22)</w:t>
      </w:r>
    </w:p>
    <w:p>
      <w:pPr>
        <w:tabs>
          <w:tab w:pos="6827" w:val="left" w:leader="none"/>
        </w:tabs>
        <w:spacing w:before="212"/>
        <w:ind w:left="0" w:right="1177" w:firstLine="0"/>
        <w:jc w:val="right"/>
        <w:rPr>
          <w:sz w:val="24"/>
        </w:rPr>
      </w:pPr>
      <w:r>
        <w:rPr/>
        <w:pict>
          <v:shape style="position:absolute;margin-left:173.949997pt;margin-top:18.833290pt;width:3.1pt;height:8pt;mso-position-horizontal-relative:page;mso-position-vertical-relative:paragraph;z-index:-259179520"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95"/>
          <w:w w:val="112"/>
          <w:sz w:val="24"/>
        </w:rPr>
        <w:t>r</w:t>
      </w:r>
      <w:r>
        <w:rPr>
          <w:spacing w:val="-16"/>
          <w:w w:val="146"/>
          <w:sz w:val="24"/>
        </w:rPr>
        <w:t>ˆ</w:t>
      </w:r>
      <w:r>
        <w:rPr>
          <w:w w:val="108"/>
          <w:sz w:val="24"/>
          <w:vertAlign w:val="superscript"/>
        </w:rPr>
        <w:t>se</w:t>
      </w:r>
      <w:r>
        <w:rPr>
          <w:spacing w:val="-5"/>
          <w:w w:val="108"/>
          <w:sz w:val="24"/>
          <w:vertAlign w:val="superscript"/>
        </w:rPr>
        <w:t>n</w:t>
      </w:r>
      <w:r>
        <w:rPr>
          <w:w w:val="124"/>
          <w:sz w:val="24"/>
          <w:vertAlign w:val="superscript"/>
        </w:rPr>
        <w:t>ti</w:t>
      </w:r>
      <w:r>
        <w:rPr>
          <w:spacing w:val="16"/>
          <w:sz w:val="24"/>
          <w:vertAlign w:val="baseline"/>
        </w:rPr>
        <w:t> </w:t>
      </w:r>
      <w:r>
        <w:rPr>
          <w:w w:val="134"/>
          <w:sz w:val="24"/>
          <w:vertAlign w:val="baseline"/>
        </w:rPr>
        <w:t>=</w:t>
      </w:r>
      <w:r>
        <w:rPr>
          <w:spacing w:val="6"/>
          <w:sz w:val="24"/>
          <w:vertAlign w:val="baseline"/>
        </w:rPr>
        <w:t> </w:t>
      </w:r>
      <w:r>
        <w:rPr>
          <w:rFonts w:ascii="Arial" w:hAnsi="Arial"/>
          <w:w w:val="99"/>
          <w:sz w:val="24"/>
          <w:vertAlign w:val="baseline"/>
        </w:rPr>
        <w:t>E</w:t>
      </w:r>
      <w:r>
        <w:rPr>
          <w:w w:val="81"/>
          <w:sz w:val="24"/>
          <w:vertAlign w:val="baseline"/>
        </w:rPr>
        <w:t>[</w:t>
      </w:r>
      <w:r>
        <w:rPr>
          <w:i/>
          <w:w w:val="112"/>
          <w:sz w:val="24"/>
          <w:vertAlign w:val="baseline"/>
        </w:rPr>
        <w:t>r</w:t>
      </w:r>
      <w:r>
        <w:rPr>
          <w:i/>
          <w:spacing w:val="10"/>
          <w:w w:val="138"/>
          <w:sz w:val="24"/>
          <w:vertAlign w:val="subscript"/>
        </w:rPr>
        <w:t>t</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i/>
          <w:spacing w:val="9"/>
          <w:w w:val="174"/>
          <w:sz w:val="24"/>
          <w:vertAlign w:val="subscript"/>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81"/>
          <w:sz w:val="24"/>
          <w:vertAlign w:val="baseline"/>
        </w:rPr>
        <w:t>]</w:t>
      </w:r>
      <w:r>
        <w:rPr>
          <w:sz w:val="24"/>
          <w:vertAlign w:val="baseline"/>
        </w:rPr>
        <w:tab/>
      </w:r>
      <w:r>
        <w:rPr>
          <w:w w:val="103"/>
          <w:sz w:val="24"/>
          <w:vertAlign w:val="baseline"/>
        </w:rPr>
        <w:t>(4.23)</w:t>
      </w:r>
    </w:p>
    <w:p>
      <w:pPr>
        <w:pStyle w:val="BodyText"/>
        <w:spacing w:before="3"/>
        <w:rPr>
          <w:sz w:val="10"/>
        </w:rPr>
      </w:pPr>
    </w:p>
    <w:p>
      <w:pPr>
        <w:tabs>
          <w:tab w:pos="8881" w:val="left" w:leader="none"/>
        </w:tabs>
        <w:spacing w:before="69"/>
        <w:ind w:left="2586" w:right="0" w:firstLine="0"/>
        <w:jc w:val="left"/>
        <w:rPr>
          <w:sz w:val="24"/>
        </w:rPr>
      </w:pPr>
      <w:r>
        <w:rPr>
          <w:w w:val="120"/>
          <w:sz w:val="24"/>
        </w:rPr>
        <w:t>=</w:t>
      </w:r>
      <w:r>
        <w:rPr>
          <w:spacing w:val="-12"/>
          <w:w w:val="120"/>
          <w:sz w:val="24"/>
        </w:rPr>
        <w:t> </w:t>
      </w:r>
      <w:r>
        <w:rPr>
          <w:rFonts w:ascii="Menlo" w:hAnsi="Menlo"/>
          <w:i/>
          <w:w w:val="120"/>
          <w:sz w:val="24"/>
        </w:rPr>
        <w:t>M</w:t>
      </w:r>
      <w:r>
        <w:rPr>
          <w:w w:val="120"/>
          <w:position w:val="10"/>
          <w:sz w:val="16"/>
        </w:rPr>
        <w:t>senti</w:t>
      </w:r>
      <w:r>
        <w:rPr>
          <w:w w:val="120"/>
          <w:sz w:val="24"/>
        </w:rPr>
        <w:t>(</w:t>
      </w:r>
      <w:r>
        <w:rPr>
          <w:b/>
          <w:w w:val="120"/>
          <w:sz w:val="24"/>
        </w:rPr>
        <w:t>x</w:t>
      </w:r>
      <w:r>
        <w:rPr>
          <w:i/>
          <w:w w:val="120"/>
          <w:sz w:val="24"/>
          <w:vertAlign w:val="subscript"/>
        </w:rPr>
        <w:t>t</w:t>
      </w:r>
      <w:r>
        <w:rPr>
          <w:rFonts w:ascii="Menlo" w:hAnsi="Menlo"/>
          <w:i/>
          <w:w w:val="120"/>
          <w:sz w:val="24"/>
          <w:vertAlign w:val="subscript"/>
        </w:rPr>
        <w:t>−</w:t>
      </w:r>
      <w:r>
        <w:rPr>
          <w:w w:val="120"/>
          <w:sz w:val="24"/>
          <w:vertAlign w:val="subscript"/>
        </w:rPr>
        <w:t>1</w:t>
      </w:r>
      <w:r>
        <w:rPr>
          <w:i/>
          <w:w w:val="120"/>
          <w:sz w:val="24"/>
          <w:vertAlign w:val="baseline"/>
        </w:rPr>
        <w:t>,</w:t>
      </w:r>
      <w:r>
        <w:rPr>
          <w:i/>
          <w:spacing w:val="-35"/>
          <w:w w:val="120"/>
          <w:sz w:val="24"/>
          <w:vertAlign w:val="baseline"/>
        </w:rPr>
        <w:t> </w:t>
      </w:r>
      <w:r>
        <w:rPr>
          <w:b/>
          <w:w w:val="120"/>
          <w:sz w:val="24"/>
          <w:vertAlign w:val="baseline"/>
        </w:rPr>
        <w:t>x</w:t>
      </w:r>
      <w:r>
        <w:rPr>
          <w:i/>
          <w:w w:val="120"/>
          <w:sz w:val="24"/>
          <w:vertAlign w:val="subscript"/>
        </w:rPr>
        <w:t>t</w:t>
      </w:r>
      <w:r>
        <w:rPr>
          <w:rFonts w:ascii="Menlo" w:hAnsi="Menlo"/>
          <w:i/>
          <w:w w:val="120"/>
          <w:sz w:val="24"/>
          <w:vertAlign w:val="subscript"/>
        </w:rPr>
        <w:t>−</w:t>
      </w:r>
      <w:r>
        <w:rPr>
          <w:w w:val="120"/>
          <w:sz w:val="24"/>
          <w:vertAlign w:val="subscript"/>
        </w:rPr>
        <w:t>2</w:t>
      </w:r>
      <w:r>
        <w:rPr>
          <w:i/>
          <w:w w:val="120"/>
          <w:sz w:val="24"/>
          <w:vertAlign w:val="baseline"/>
        </w:rPr>
        <w:t>,</w:t>
      </w:r>
      <w:r>
        <w:rPr>
          <w:i/>
          <w:spacing w:val="-36"/>
          <w:w w:val="120"/>
          <w:sz w:val="24"/>
          <w:vertAlign w:val="baseline"/>
        </w:rPr>
        <w:t> </w:t>
      </w:r>
      <w:r>
        <w:rPr>
          <w:rFonts w:ascii="Menlo" w:hAnsi="Menlo"/>
          <w:i/>
          <w:w w:val="85"/>
          <w:sz w:val="24"/>
          <w:vertAlign w:val="baseline"/>
        </w:rPr>
        <w:t>·</w:t>
      </w:r>
      <w:r>
        <w:rPr>
          <w:rFonts w:ascii="Menlo" w:hAnsi="Menlo"/>
          <w:i/>
          <w:spacing w:val="-86"/>
          <w:w w:val="85"/>
          <w:sz w:val="24"/>
          <w:vertAlign w:val="baseline"/>
        </w:rPr>
        <w:t> </w:t>
      </w:r>
      <w:r>
        <w:rPr>
          <w:rFonts w:ascii="Menlo" w:hAnsi="Menlo"/>
          <w:i/>
          <w:w w:val="85"/>
          <w:sz w:val="24"/>
          <w:vertAlign w:val="baseline"/>
        </w:rPr>
        <w:t>·</w:t>
      </w:r>
      <w:r>
        <w:rPr>
          <w:rFonts w:ascii="Menlo" w:hAnsi="Menlo"/>
          <w:i/>
          <w:spacing w:val="-87"/>
          <w:w w:val="85"/>
          <w:sz w:val="24"/>
          <w:vertAlign w:val="baseline"/>
        </w:rPr>
        <w:t> </w:t>
      </w:r>
      <w:r>
        <w:rPr>
          <w:rFonts w:ascii="Menlo" w:hAnsi="Menlo"/>
          <w:i/>
          <w:w w:val="85"/>
          <w:sz w:val="24"/>
          <w:vertAlign w:val="baseline"/>
        </w:rPr>
        <w:t>·</w:t>
      </w:r>
      <w:r>
        <w:rPr>
          <w:rFonts w:ascii="Menlo" w:hAnsi="Menlo"/>
          <w:i/>
          <w:spacing w:val="-50"/>
          <w:w w:val="85"/>
          <w:sz w:val="24"/>
          <w:vertAlign w:val="baseline"/>
        </w:rPr>
        <w:t> </w:t>
      </w:r>
      <w:r>
        <w:rPr>
          <w:i/>
          <w:w w:val="120"/>
          <w:sz w:val="24"/>
          <w:vertAlign w:val="baseline"/>
        </w:rPr>
        <w:t>,</w:t>
      </w:r>
      <w:r>
        <w:rPr>
          <w:i/>
          <w:spacing w:val="-35"/>
          <w:w w:val="120"/>
          <w:sz w:val="24"/>
          <w:vertAlign w:val="baseline"/>
        </w:rPr>
        <w:t> </w:t>
      </w:r>
      <w:r>
        <w:rPr>
          <w:b/>
          <w:w w:val="120"/>
          <w:sz w:val="24"/>
          <w:vertAlign w:val="baseline"/>
        </w:rPr>
        <w:t>x</w:t>
      </w:r>
      <w:r>
        <w:rPr>
          <w:i/>
          <w:w w:val="120"/>
          <w:sz w:val="24"/>
          <w:vertAlign w:val="subscript"/>
        </w:rPr>
        <w:t>t</w:t>
      </w:r>
      <w:r>
        <w:rPr>
          <w:rFonts w:ascii="Menlo" w:hAnsi="Menlo"/>
          <w:i/>
          <w:w w:val="120"/>
          <w:sz w:val="24"/>
          <w:vertAlign w:val="subscript"/>
        </w:rPr>
        <w:t>−</w:t>
      </w:r>
      <w:r>
        <w:rPr>
          <w:rFonts w:ascii="Menlo" w:hAnsi="Menlo"/>
          <w:i/>
          <w:spacing w:val="-101"/>
          <w:w w:val="120"/>
          <w:sz w:val="24"/>
          <w:vertAlign w:val="subscript"/>
        </w:rPr>
        <w:t> </w:t>
      </w:r>
      <w:r>
        <w:rPr>
          <w:i/>
          <w:w w:val="120"/>
          <w:sz w:val="24"/>
          <w:vertAlign w:val="baseline"/>
        </w:rPr>
        <w:t>,</w:t>
      </w:r>
      <w:r>
        <w:rPr>
          <w:i/>
          <w:spacing w:val="-35"/>
          <w:w w:val="120"/>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w w:val="120"/>
          <w:sz w:val="24"/>
          <w:vertAlign w:val="subscript"/>
        </w:rPr>
        <w:t>1</w:t>
      </w:r>
      <w:r>
        <w:rPr>
          <w:i/>
          <w:w w:val="120"/>
          <w:sz w:val="24"/>
          <w:vertAlign w:val="baseline"/>
        </w:rPr>
        <w:t>,</w:t>
      </w:r>
      <w:r>
        <w:rPr>
          <w:i/>
          <w:spacing w:val="-35"/>
          <w:w w:val="120"/>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w w:val="120"/>
          <w:sz w:val="24"/>
          <w:vertAlign w:val="subscript"/>
        </w:rPr>
        <w:t>2</w:t>
      </w:r>
      <w:r>
        <w:rPr>
          <w:i/>
          <w:w w:val="120"/>
          <w:sz w:val="24"/>
          <w:vertAlign w:val="baseline"/>
        </w:rPr>
        <w:t>,</w:t>
      </w:r>
      <w:r>
        <w:rPr>
          <w:i/>
          <w:spacing w:val="-36"/>
          <w:w w:val="120"/>
          <w:sz w:val="24"/>
          <w:vertAlign w:val="baseline"/>
        </w:rPr>
        <w:t> </w:t>
      </w:r>
      <w:r>
        <w:rPr>
          <w:rFonts w:ascii="Menlo" w:hAnsi="Menlo"/>
          <w:i/>
          <w:w w:val="85"/>
          <w:sz w:val="24"/>
          <w:vertAlign w:val="baseline"/>
        </w:rPr>
        <w:t>·</w:t>
      </w:r>
      <w:r>
        <w:rPr>
          <w:rFonts w:ascii="Menlo" w:hAnsi="Menlo"/>
          <w:i/>
          <w:spacing w:val="-86"/>
          <w:w w:val="85"/>
          <w:sz w:val="24"/>
          <w:vertAlign w:val="baseline"/>
        </w:rPr>
        <w:t> </w:t>
      </w:r>
      <w:r>
        <w:rPr>
          <w:rFonts w:ascii="Menlo" w:hAnsi="Menlo"/>
          <w:i/>
          <w:w w:val="85"/>
          <w:sz w:val="24"/>
          <w:vertAlign w:val="baseline"/>
        </w:rPr>
        <w:t>·</w:t>
      </w:r>
      <w:r>
        <w:rPr>
          <w:rFonts w:ascii="Menlo" w:hAnsi="Menlo"/>
          <w:i/>
          <w:spacing w:val="-87"/>
          <w:w w:val="85"/>
          <w:sz w:val="24"/>
          <w:vertAlign w:val="baseline"/>
        </w:rPr>
        <w:t> </w:t>
      </w:r>
      <w:r>
        <w:rPr>
          <w:rFonts w:ascii="Menlo" w:hAnsi="Menlo"/>
          <w:i/>
          <w:w w:val="85"/>
          <w:sz w:val="24"/>
          <w:vertAlign w:val="baseline"/>
        </w:rPr>
        <w:t>·</w:t>
      </w:r>
      <w:r>
        <w:rPr>
          <w:rFonts w:ascii="Menlo" w:hAnsi="Menlo"/>
          <w:i/>
          <w:spacing w:val="-50"/>
          <w:w w:val="85"/>
          <w:sz w:val="24"/>
          <w:vertAlign w:val="baseline"/>
        </w:rPr>
        <w:t> </w:t>
      </w:r>
      <w:r>
        <w:rPr>
          <w:i/>
          <w:w w:val="120"/>
          <w:sz w:val="24"/>
          <w:vertAlign w:val="baseline"/>
        </w:rPr>
        <w:t>,</w:t>
      </w:r>
      <w:r>
        <w:rPr>
          <w:i/>
          <w:spacing w:val="-35"/>
          <w:w w:val="120"/>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rFonts w:ascii="Menlo" w:hAnsi="Menlo"/>
          <w:i/>
          <w:spacing w:val="-101"/>
          <w:w w:val="120"/>
          <w:sz w:val="24"/>
          <w:vertAlign w:val="subscript"/>
        </w:rPr>
        <w:t> </w:t>
      </w:r>
      <w:r>
        <w:rPr>
          <w:w w:val="120"/>
          <w:sz w:val="24"/>
          <w:vertAlign w:val="baseline"/>
        </w:rPr>
        <w:t>)</w:t>
        <w:tab/>
        <w:t>(4.24)</w:t>
      </w:r>
    </w:p>
    <w:p>
      <w:pPr>
        <w:pStyle w:val="BodyText"/>
        <w:spacing w:before="1"/>
        <w:rPr>
          <w:sz w:val="43"/>
        </w:rPr>
      </w:pPr>
    </w:p>
    <w:p>
      <w:pPr>
        <w:pStyle w:val="BodyText"/>
        <w:spacing w:line="364" w:lineRule="auto" w:before="1"/>
        <w:ind w:left="120" w:right="1177"/>
        <w:jc w:val="both"/>
      </w:pPr>
      <w:r>
        <w:rPr>
          <w:w w:val="110"/>
        </w:rPr>
        <w:t>The</w:t>
      </w:r>
      <w:r>
        <w:rPr>
          <w:spacing w:val="-7"/>
          <w:w w:val="110"/>
        </w:rPr>
        <w:t> </w:t>
      </w:r>
      <w:r>
        <w:rPr>
          <w:w w:val="110"/>
        </w:rPr>
        <w:t>first</w:t>
      </w:r>
      <w:r>
        <w:rPr>
          <w:spacing w:val="-6"/>
          <w:w w:val="110"/>
        </w:rPr>
        <w:t> </w:t>
      </w:r>
      <w:r>
        <w:rPr>
          <w:w w:val="110"/>
        </w:rPr>
        <w:t>model</w:t>
      </w:r>
      <w:r>
        <w:rPr>
          <w:spacing w:val="-7"/>
          <w:w w:val="110"/>
        </w:rPr>
        <w:t> </w:t>
      </w:r>
      <w:r>
        <w:rPr>
          <w:rFonts w:ascii="Menlo"/>
          <w:i/>
          <w:w w:val="110"/>
        </w:rPr>
        <w:t>M</w:t>
      </w:r>
      <w:r>
        <w:rPr>
          <w:w w:val="110"/>
          <w:position w:val="9"/>
          <w:sz w:val="16"/>
        </w:rPr>
        <w:t>raw</w:t>
      </w:r>
      <w:r>
        <w:rPr>
          <w:spacing w:val="23"/>
          <w:w w:val="110"/>
          <w:position w:val="9"/>
          <w:sz w:val="16"/>
        </w:rPr>
        <w:t> </w:t>
      </w:r>
      <w:r>
        <w:rPr>
          <w:w w:val="110"/>
        </w:rPr>
        <w:t>is</w:t>
      </w:r>
      <w:r>
        <w:rPr>
          <w:spacing w:val="-7"/>
          <w:w w:val="110"/>
        </w:rPr>
        <w:t> </w:t>
      </w:r>
      <w:r>
        <w:rPr>
          <w:w w:val="110"/>
        </w:rPr>
        <w:t>predicting</w:t>
      </w:r>
      <w:r>
        <w:rPr>
          <w:spacing w:val="-6"/>
          <w:w w:val="110"/>
        </w:rPr>
        <w:t> </w:t>
      </w:r>
      <w:r>
        <w:rPr>
          <w:w w:val="110"/>
        </w:rPr>
        <w:t>the</w:t>
      </w:r>
      <w:r>
        <w:rPr>
          <w:spacing w:val="-6"/>
          <w:w w:val="110"/>
        </w:rPr>
        <w:t> </w:t>
      </w:r>
      <w:r>
        <w:rPr>
          <w:w w:val="110"/>
        </w:rPr>
        <w:t>return</w:t>
      </w:r>
      <w:r>
        <w:rPr>
          <w:spacing w:val="-7"/>
          <w:w w:val="110"/>
        </w:rPr>
        <w:t> </w:t>
      </w:r>
      <w:r>
        <w:rPr>
          <w:w w:val="110"/>
        </w:rPr>
        <w:t>following</w:t>
      </w:r>
      <w:r>
        <w:rPr>
          <w:spacing w:val="-7"/>
          <w:w w:val="110"/>
        </w:rPr>
        <w:t> </w:t>
      </w:r>
      <w:r>
        <w:rPr>
          <w:w w:val="110"/>
        </w:rPr>
        <w:t>a</w:t>
      </w:r>
      <w:r>
        <w:rPr>
          <w:spacing w:val="-6"/>
          <w:w w:val="110"/>
        </w:rPr>
        <w:t> </w:t>
      </w:r>
      <w:r>
        <w:rPr>
          <w:w w:val="110"/>
        </w:rPr>
        <w:t>classical</w:t>
      </w:r>
      <w:r>
        <w:rPr>
          <w:spacing w:val="-7"/>
          <w:w w:val="110"/>
        </w:rPr>
        <w:t> </w:t>
      </w:r>
      <w:r>
        <w:rPr>
          <w:w w:val="110"/>
        </w:rPr>
        <w:t>auto-regressive</w:t>
      </w:r>
      <w:r>
        <w:rPr>
          <w:spacing w:val="-6"/>
          <w:w w:val="110"/>
        </w:rPr>
        <w:t> </w:t>
      </w:r>
      <w:r>
        <w:rPr>
          <w:w w:val="110"/>
        </w:rPr>
        <w:t>manner, </w:t>
      </w:r>
      <w:r>
        <w:rPr>
          <w:w w:val="115"/>
        </w:rPr>
        <w:t>that</w:t>
      </w:r>
      <w:r>
        <w:rPr>
          <w:spacing w:val="-43"/>
          <w:w w:val="115"/>
        </w:rPr>
        <w:t> </w:t>
      </w:r>
      <w:r>
        <w:rPr>
          <w:w w:val="115"/>
        </w:rPr>
        <w:t>is,</w:t>
      </w:r>
      <w:r>
        <w:rPr>
          <w:spacing w:val="-41"/>
          <w:w w:val="115"/>
        </w:rPr>
        <w:t> </w:t>
      </w:r>
      <w:r>
        <w:rPr>
          <w:w w:val="115"/>
        </w:rPr>
        <w:t>using</w:t>
      </w:r>
      <w:r>
        <w:rPr>
          <w:spacing w:val="-43"/>
          <w:w w:val="115"/>
        </w:rPr>
        <w:t> </w:t>
      </w:r>
      <w:r>
        <w:rPr>
          <w:w w:val="115"/>
        </w:rPr>
        <w:t>lagged</w:t>
      </w:r>
      <w:r>
        <w:rPr>
          <w:spacing w:val="-42"/>
          <w:w w:val="115"/>
        </w:rPr>
        <w:t> </w:t>
      </w:r>
      <w:r>
        <w:rPr>
          <w:spacing w:val="-3"/>
          <w:w w:val="115"/>
        </w:rPr>
        <w:t>values</w:t>
      </w:r>
      <w:r>
        <w:rPr>
          <w:spacing w:val="-42"/>
          <w:w w:val="115"/>
        </w:rPr>
        <w:t> </w:t>
      </w:r>
      <w:r>
        <w:rPr>
          <w:w w:val="115"/>
        </w:rPr>
        <w:t>of</w:t>
      </w:r>
      <w:r>
        <w:rPr>
          <w:spacing w:val="-43"/>
          <w:w w:val="115"/>
        </w:rPr>
        <w:t> </w:t>
      </w:r>
      <w:r>
        <w:rPr>
          <w:w w:val="115"/>
        </w:rPr>
        <w:t>return</w:t>
      </w:r>
      <w:r>
        <w:rPr>
          <w:spacing w:val="-42"/>
          <w:w w:val="115"/>
        </w:rPr>
        <w:t> </w:t>
      </w:r>
      <w:r>
        <w:rPr>
          <w:spacing w:val="-4"/>
          <w:w w:val="115"/>
        </w:rPr>
        <w:t>only.</w:t>
      </w:r>
      <w:r>
        <w:rPr>
          <w:spacing w:val="-29"/>
          <w:w w:val="115"/>
        </w:rPr>
        <w:t> </w:t>
      </w:r>
      <w:r>
        <w:rPr>
          <w:w w:val="115"/>
        </w:rPr>
        <w:t>In</w:t>
      </w:r>
      <w:r>
        <w:rPr>
          <w:spacing w:val="-42"/>
          <w:w w:val="115"/>
        </w:rPr>
        <w:t> </w:t>
      </w:r>
      <w:r>
        <w:rPr>
          <w:w w:val="115"/>
        </w:rPr>
        <w:t>contrast,</w:t>
      </w:r>
      <w:r>
        <w:rPr>
          <w:spacing w:val="-42"/>
          <w:w w:val="115"/>
        </w:rPr>
        <w:t> </w:t>
      </w:r>
      <w:r>
        <w:rPr>
          <w:w w:val="115"/>
        </w:rPr>
        <w:t>the</w:t>
      </w:r>
      <w:r>
        <w:rPr>
          <w:spacing w:val="-42"/>
          <w:w w:val="115"/>
        </w:rPr>
        <w:t> </w:t>
      </w:r>
      <w:r>
        <w:rPr>
          <w:w w:val="115"/>
        </w:rPr>
        <w:t>second</w:t>
      </w:r>
      <w:r>
        <w:rPr>
          <w:spacing w:val="-43"/>
          <w:w w:val="115"/>
        </w:rPr>
        <w:t> </w:t>
      </w:r>
      <w:r>
        <w:rPr>
          <w:w w:val="115"/>
        </w:rPr>
        <w:t>model</w:t>
      </w:r>
      <w:r>
        <w:rPr>
          <w:spacing w:val="-42"/>
          <w:w w:val="115"/>
        </w:rPr>
        <w:t> </w:t>
      </w:r>
      <w:r>
        <w:rPr>
          <w:rFonts w:ascii="Menlo"/>
          <w:i/>
          <w:w w:val="115"/>
        </w:rPr>
        <w:t>M</w:t>
      </w:r>
      <w:r>
        <w:rPr>
          <w:w w:val="115"/>
          <w:position w:val="9"/>
          <w:sz w:val="16"/>
        </w:rPr>
        <w:t>senti</w:t>
      </w:r>
      <w:r>
        <w:rPr>
          <w:spacing w:val="-15"/>
          <w:w w:val="115"/>
          <w:position w:val="9"/>
          <w:sz w:val="16"/>
        </w:rPr>
        <w:t> </w:t>
      </w:r>
      <w:r>
        <w:rPr>
          <w:w w:val="115"/>
        </w:rPr>
        <w:t>incorporates the sentiment series as</w:t>
      </w:r>
      <w:r>
        <w:rPr>
          <w:spacing w:val="23"/>
          <w:w w:val="115"/>
        </w:rPr>
        <w:t> </w:t>
      </w:r>
      <w:r>
        <w:rPr>
          <w:w w:val="115"/>
        </w:rPr>
        <w:t>well.</w:t>
      </w:r>
    </w:p>
    <w:p>
      <w:pPr>
        <w:spacing w:after="0" w:line="364" w:lineRule="auto"/>
        <w:jc w:val="both"/>
        <w:sectPr>
          <w:pgSz w:w="12240" w:h="15840"/>
          <w:pgMar w:header="0" w:footer="822" w:top="1420" w:bottom="1020" w:left="1320" w:right="260"/>
        </w:sectPr>
      </w:pPr>
    </w:p>
    <w:p>
      <w:pPr>
        <w:pStyle w:val="BodyText"/>
        <w:spacing w:before="35"/>
        <w:ind w:left="471"/>
      </w:pPr>
      <w:r>
        <w:rPr>
          <w:w w:val="105"/>
        </w:rPr>
        <w:t>Using this framework, </w:t>
      </w:r>
      <w:r>
        <w:rPr>
          <w:spacing w:val="-4"/>
          <w:w w:val="105"/>
        </w:rPr>
        <w:t>we </w:t>
      </w:r>
      <w:r>
        <w:rPr>
          <w:spacing w:val="-3"/>
          <w:w w:val="105"/>
        </w:rPr>
        <w:t>may </w:t>
      </w:r>
      <w:r>
        <w:rPr>
          <w:w w:val="105"/>
        </w:rPr>
        <w:t>formulate the original question of interest as whether</w:t>
      </w:r>
    </w:p>
    <w:p>
      <w:pPr>
        <w:spacing w:after="0"/>
        <w:sectPr>
          <w:pgSz w:w="12240" w:h="15840"/>
          <w:pgMar w:header="0" w:footer="822" w:top="1420" w:bottom="1020" w:left="1320" w:right="260"/>
        </w:sectPr>
      </w:pPr>
    </w:p>
    <w:p>
      <w:pPr>
        <w:spacing w:before="145"/>
        <w:ind w:left="120" w:right="0" w:firstLine="0"/>
        <w:jc w:val="left"/>
        <w:rPr>
          <w:sz w:val="16"/>
        </w:rPr>
      </w:pPr>
      <w:r>
        <w:rPr/>
        <w:pict>
          <v:shape style="position:absolute;margin-left:77.275002pt;margin-top:16.035202pt;width:3.1pt;height:8pt;mso-position-horizontal-relative:page;mso-position-vertical-relative:paragraph;z-index:-259178496"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95"/>
          <w:w w:val="112"/>
          <w:position w:val="-8"/>
          <w:sz w:val="24"/>
        </w:rPr>
        <w:t>r</w:t>
      </w:r>
      <w:r>
        <w:rPr>
          <w:spacing w:val="-16"/>
          <w:w w:val="146"/>
          <w:position w:val="-8"/>
          <w:sz w:val="24"/>
        </w:rPr>
        <w:t>ˆ</w:t>
      </w:r>
      <w:r>
        <w:rPr>
          <w:w w:val="110"/>
          <w:sz w:val="16"/>
        </w:rPr>
        <w:t>se</w:t>
      </w:r>
      <w:r>
        <w:rPr>
          <w:spacing w:val="-5"/>
          <w:w w:val="110"/>
          <w:sz w:val="16"/>
        </w:rPr>
        <w:t>n</w:t>
      </w:r>
      <w:r>
        <w:rPr>
          <w:w w:val="126"/>
          <w:sz w:val="16"/>
        </w:rPr>
        <w:t>ti</w:t>
      </w:r>
    </w:p>
    <w:p>
      <w:pPr>
        <w:pStyle w:val="BodyText"/>
        <w:spacing w:before="157"/>
        <w:ind w:left="64"/>
      </w:pPr>
      <w:r>
        <w:rPr/>
        <w:br w:type="column"/>
      </w:r>
      <w:r>
        <w:rPr>
          <w:w w:val="98"/>
        </w:rPr>
        <w:t>is</w:t>
      </w:r>
      <w:r>
        <w:rPr/>
        <w:t> </w:t>
      </w:r>
      <w:r>
        <w:rPr>
          <w:spacing w:val="-26"/>
        </w:rPr>
        <w:t> </w:t>
      </w:r>
      <w:r>
        <w:rPr>
          <w:w w:val="109"/>
        </w:rPr>
        <w:t>a</w:t>
      </w:r>
      <w:r>
        <w:rPr/>
        <w:t> </w:t>
      </w:r>
      <w:r>
        <w:rPr>
          <w:spacing w:val="-26"/>
        </w:rPr>
        <w:t> </w:t>
      </w:r>
      <w:r>
        <w:rPr>
          <w:w w:val="100"/>
        </w:rPr>
        <w:t>significa</w:t>
      </w:r>
      <w:r>
        <w:rPr>
          <w:spacing w:val="-7"/>
          <w:w w:val="100"/>
        </w:rPr>
        <w:t>n</w:t>
      </w:r>
      <w:r>
        <w:rPr>
          <w:w w:val="110"/>
        </w:rPr>
        <w:t>tly</w:t>
      </w:r>
      <w:r>
        <w:rPr/>
        <w:t> </w:t>
      </w:r>
      <w:r>
        <w:rPr>
          <w:spacing w:val="-26"/>
        </w:rPr>
        <w:t> </w:t>
      </w:r>
      <w:r>
        <w:rPr>
          <w:spacing w:val="6"/>
          <w:w w:val="108"/>
        </w:rPr>
        <w:t>b</w:t>
      </w:r>
      <w:r>
        <w:rPr>
          <w:w w:val="112"/>
        </w:rPr>
        <w:t>etter</w:t>
      </w:r>
      <w:r>
        <w:rPr/>
        <w:t> </w:t>
      </w:r>
      <w:r>
        <w:rPr>
          <w:spacing w:val="-26"/>
        </w:rPr>
        <w:t> </w:t>
      </w:r>
      <w:r>
        <w:rPr>
          <w:w w:val="105"/>
        </w:rPr>
        <w:t>prediction</w:t>
      </w:r>
      <w:r>
        <w:rPr/>
        <w:t> </w:t>
      </w:r>
      <w:r>
        <w:rPr>
          <w:spacing w:val="-26"/>
        </w:rPr>
        <w:t> </w:t>
      </w:r>
      <w:r>
        <w:rPr>
          <w:w w:val="94"/>
        </w:rPr>
        <w:t>of</w:t>
      </w:r>
      <w:r>
        <w:rPr/>
        <w:t> </w:t>
      </w:r>
      <w:r>
        <w:rPr>
          <w:spacing w:val="-25"/>
        </w:rPr>
        <w:t> </w:t>
      </w:r>
      <w:r>
        <w:rPr>
          <w:i/>
          <w:w w:val="112"/>
        </w:rPr>
        <w:t>r</w:t>
      </w:r>
      <w:r>
        <w:rPr>
          <w:i/>
          <w:w w:val="138"/>
          <w:vertAlign w:val="subscript"/>
        </w:rPr>
        <w:t>t</w:t>
      </w:r>
      <w:r>
        <w:rPr>
          <w:w w:val="124"/>
          <w:vertAlign w:val="subscript"/>
        </w:rPr>
        <w:t>+1</w:t>
      </w:r>
      <w:r>
        <w:rPr>
          <w:vertAlign w:val="baseline"/>
        </w:rPr>
        <w:t> </w:t>
      </w:r>
      <w:r>
        <w:rPr>
          <w:spacing w:val="-16"/>
          <w:vertAlign w:val="baseline"/>
        </w:rPr>
        <w:t> </w:t>
      </w:r>
      <w:r>
        <w:rPr>
          <w:w w:val="113"/>
          <w:vertAlign w:val="baseline"/>
        </w:rPr>
        <w:t>than</w:t>
      </w:r>
      <w:r>
        <w:rPr>
          <w:vertAlign w:val="baseline"/>
        </w:rPr>
        <w:t> </w:t>
      </w:r>
      <w:r>
        <w:rPr>
          <w:spacing w:val="-26"/>
          <w:vertAlign w:val="baseline"/>
        </w:rPr>
        <w:t> </w:t>
      </w:r>
      <w:r>
        <w:rPr>
          <w:i/>
          <w:spacing w:val="-95"/>
          <w:w w:val="112"/>
          <w:vertAlign w:val="baseline"/>
        </w:rPr>
        <w:t>r</w:t>
      </w:r>
      <w:r>
        <w:rPr>
          <w:spacing w:val="-16"/>
          <w:w w:val="146"/>
          <w:vertAlign w:val="baseline"/>
        </w:rPr>
        <w:t>ˆ</w:t>
      </w:r>
      <w:r>
        <w:rPr>
          <w:w w:val="118"/>
          <w:vertAlign w:val="superscript"/>
        </w:rPr>
        <w:t>r</w:t>
      </w:r>
      <w:r>
        <w:rPr>
          <w:spacing w:val="-5"/>
          <w:w w:val="118"/>
          <w:vertAlign w:val="superscript"/>
        </w:rPr>
        <w:t>a</w:t>
      </w:r>
      <w:r>
        <w:rPr>
          <w:spacing w:val="10"/>
          <w:w w:val="103"/>
          <w:vertAlign w:val="superscript"/>
        </w:rPr>
        <w:t>w</w:t>
      </w:r>
      <w:r>
        <w:rPr>
          <w:w w:val="107"/>
          <w:vertAlign w:val="baseline"/>
        </w:rPr>
        <w:t>,</w:t>
      </w:r>
      <w:r>
        <w:rPr>
          <w:vertAlign w:val="baseline"/>
        </w:rPr>
        <w:t> </w:t>
      </w:r>
      <w:r>
        <w:rPr>
          <w:spacing w:val="-22"/>
          <w:vertAlign w:val="baseline"/>
        </w:rPr>
        <w:t> </w:t>
      </w:r>
      <w:r>
        <w:rPr>
          <w:w w:val="104"/>
          <w:vertAlign w:val="baseline"/>
        </w:rPr>
        <w:t>in</w:t>
      </w:r>
      <w:r>
        <w:rPr>
          <w:vertAlign w:val="baseline"/>
        </w:rPr>
        <w:t> </w:t>
      </w:r>
      <w:r>
        <w:rPr>
          <w:spacing w:val="-26"/>
          <w:vertAlign w:val="baseline"/>
        </w:rPr>
        <w:t> </w:t>
      </w:r>
      <w:r>
        <w:rPr>
          <w:w w:val="107"/>
          <w:vertAlign w:val="baseline"/>
        </w:rPr>
        <w:t>terms</w:t>
      </w:r>
      <w:r>
        <w:rPr>
          <w:vertAlign w:val="baseline"/>
        </w:rPr>
        <w:t> </w:t>
      </w:r>
      <w:r>
        <w:rPr>
          <w:spacing w:val="-26"/>
          <w:vertAlign w:val="baseline"/>
        </w:rPr>
        <w:t> </w:t>
      </w:r>
      <w:r>
        <w:rPr>
          <w:w w:val="94"/>
          <w:vertAlign w:val="baseline"/>
        </w:rPr>
        <w:t>of</w:t>
      </w:r>
      <w:r>
        <w:rPr>
          <w:vertAlign w:val="baseline"/>
        </w:rPr>
        <w:t> </w:t>
      </w:r>
      <w:r>
        <w:rPr>
          <w:spacing w:val="-26"/>
          <w:vertAlign w:val="baseline"/>
        </w:rPr>
        <w:t> </w:t>
      </w:r>
      <w:r>
        <w:rPr>
          <w:w w:val="105"/>
          <w:vertAlign w:val="baseline"/>
        </w:rPr>
        <w:t>prediction</w:t>
      </w:r>
      <w:r>
        <w:rPr>
          <w:vertAlign w:val="baseline"/>
        </w:rPr>
        <w:t> </w:t>
      </w:r>
      <w:r>
        <w:rPr>
          <w:spacing w:val="-26"/>
          <w:vertAlign w:val="baseline"/>
        </w:rPr>
        <w:t> </w:t>
      </w:r>
      <w:r>
        <w:rPr>
          <w:w w:val="104"/>
          <w:vertAlign w:val="baseline"/>
        </w:rPr>
        <w:t>accurac</w:t>
      </w:r>
      <w:r>
        <w:rPr>
          <w:spacing w:val="-20"/>
          <w:w w:val="104"/>
          <w:vertAlign w:val="baseline"/>
        </w:rPr>
        <w:t>y</w:t>
      </w:r>
      <w:r>
        <w:rPr>
          <w:w w:val="107"/>
          <w:vertAlign w:val="baseline"/>
        </w:rPr>
        <w:t>.</w:t>
      </w:r>
    </w:p>
    <w:p>
      <w:pPr>
        <w:spacing w:after="0"/>
        <w:sectPr>
          <w:type w:val="continuous"/>
          <w:pgSz w:w="12240" w:h="15840"/>
          <w:pgMar w:top="1500" w:bottom="1020" w:left="1320" w:right="260"/>
          <w:cols w:num="2" w:equalWidth="0">
            <w:col w:w="577" w:space="40"/>
            <w:col w:w="10043"/>
          </w:cols>
        </w:sectPr>
      </w:pPr>
    </w:p>
    <w:p>
      <w:pPr>
        <w:pStyle w:val="BodyText"/>
        <w:spacing w:line="434" w:lineRule="exact" w:before="31"/>
        <w:ind w:left="119" w:right="1177"/>
        <w:jc w:val="both"/>
      </w:pPr>
      <w:r>
        <w:rPr/>
        <w:pict>
          <v:shape style="position:absolute;margin-left:352.682007pt;margin-top:-5.781605pt;width:3.1pt;height:8pt;mso-position-horizontal-relative:page;mso-position-vertical-relative:paragraph;z-index:-259177472"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05"/>
        </w:rPr>
        <w:t>Recall the workflow in figure </w:t>
      </w:r>
      <w:hyperlink w:history="true" w:anchor="_bookmark55">
        <w:r>
          <w:rPr>
            <w:w w:val="105"/>
          </w:rPr>
          <w:t>22,</w:t>
        </w:r>
      </w:hyperlink>
      <w:r>
        <w:rPr>
          <w:w w:val="105"/>
        </w:rPr>
        <w:t> since the closing price </w:t>
      </w:r>
      <w:r>
        <w:rPr>
          <w:i/>
          <w:w w:val="105"/>
        </w:rPr>
        <w:t>p</w:t>
      </w:r>
      <w:r>
        <w:rPr>
          <w:i/>
          <w:w w:val="105"/>
          <w:vertAlign w:val="subscript"/>
        </w:rPr>
        <w:t>t</w:t>
      </w:r>
      <w:r>
        <w:rPr>
          <w:i/>
          <w:w w:val="105"/>
          <w:vertAlign w:val="baseline"/>
        </w:rPr>
        <w:t> </w:t>
      </w:r>
      <w:r>
        <w:rPr>
          <w:w w:val="105"/>
          <w:vertAlign w:val="baseline"/>
        </w:rPr>
        <w:t>is realized near the end of </w:t>
      </w:r>
      <w:r>
        <w:rPr>
          <w:spacing w:val="-3"/>
          <w:w w:val="105"/>
          <w:vertAlign w:val="baseline"/>
        </w:rPr>
        <w:t>day </w:t>
      </w:r>
      <w:r>
        <w:rPr>
          <w:w w:val="105"/>
          <w:vertAlign w:val="baseline"/>
        </w:rPr>
        <w:t>and the return </w:t>
      </w:r>
      <w:r>
        <w:rPr>
          <w:i/>
          <w:w w:val="105"/>
          <w:vertAlign w:val="baseline"/>
        </w:rPr>
        <w:t>r</w:t>
      </w:r>
      <w:r>
        <w:rPr>
          <w:i/>
          <w:w w:val="105"/>
          <w:vertAlign w:val="subscript"/>
        </w:rPr>
        <w:t>t</w:t>
      </w:r>
      <w:r>
        <w:rPr>
          <w:i/>
          <w:w w:val="105"/>
          <w:vertAlign w:val="baseline"/>
        </w:rPr>
        <w:t> </w:t>
      </w:r>
      <w:r>
        <w:rPr>
          <w:w w:val="105"/>
          <w:vertAlign w:val="baseline"/>
        </w:rPr>
        <w:t>can </w:t>
      </w:r>
      <w:r>
        <w:rPr>
          <w:spacing w:val="3"/>
          <w:w w:val="105"/>
          <w:vertAlign w:val="baseline"/>
        </w:rPr>
        <w:t>be </w:t>
      </w:r>
      <w:r>
        <w:rPr>
          <w:w w:val="105"/>
          <w:vertAlign w:val="baseline"/>
        </w:rPr>
        <w:t>computed at the same time. Based on figure </w:t>
      </w:r>
      <w:hyperlink w:history="true" w:anchor="_bookmark34">
        <w:r>
          <w:rPr>
            <w:w w:val="105"/>
            <w:vertAlign w:val="baseline"/>
          </w:rPr>
          <w:t>13, </w:t>
        </w:r>
      </w:hyperlink>
      <w:r>
        <w:rPr>
          <w:w w:val="105"/>
          <w:vertAlign w:val="baseline"/>
        </w:rPr>
        <w:t>most information within IF</w:t>
      </w:r>
      <w:r>
        <w:rPr>
          <w:i/>
          <w:w w:val="105"/>
          <w:vertAlign w:val="subscript"/>
        </w:rPr>
        <w:t>t</w:t>
      </w:r>
      <w:r>
        <w:rPr>
          <w:i/>
          <w:w w:val="105"/>
          <w:vertAlign w:val="baseline"/>
        </w:rPr>
        <w:t> </w:t>
      </w:r>
      <w:r>
        <w:rPr>
          <w:w w:val="105"/>
          <w:vertAlign w:val="baseline"/>
        </w:rPr>
        <w:t>will arrive before </w:t>
      </w:r>
      <w:r>
        <w:rPr>
          <w:i/>
          <w:w w:val="105"/>
          <w:vertAlign w:val="baseline"/>
        </w:rPr>
        <w:t>r</w:t>
      </w:r>
      <w:r>
        <w:rPr>
          <w:i/>
          <w:w w:val="105"/>
          <w:vertAlign w:val="subscript"/>
        </w:rPr>
        <w:t>t</w:t>
      </w:r>
      <w:r>
        <w:rPr>
          <w:i/>
          <w:w w:val="105"/>
          <w:vertAlign w:val="baseline"/>
        </w:rPr>
        <w:t> </w:t>
      </w:r>
      <w:r>
        <w:rPr>
          <w:w w:val="105"/>
          <w:vertAlign w:val="baseline"/>
        </w:rPr>
        <w:t>is realized, if the market is efficient, a great portion of IF</w:t>
      </w:r>
      <w:r>
        <w:rPr>
          <w:i/>
          <w:w w:val="105"/>
          <w:vertAlign w:val="subscript"/>
        </w:rPr>
        <w:t>t</w:t>
      </w:r>
      <w:r>
        <w:rPr>
          <w:i/>
          <w:w w:val="105"/>
          <w:vertAlign w:val="baseline"/>
        </w:rPr>
        <w:t> </w:t>
      </w:r>
      <w:r>
        <w:rPr>
          <w:w w:val="105"/>
          <w:vertAlign w:val="baseline"/>
        </w:rPr>
        <w:t>should </w:t>
      </w:r>
      <w:r>
        <w:rPr>
          <w:spacing w:val="-4"/>
          <w:w w:val="105"/>
          <w:vertAlign w:val="baseline"/>
        </w:rPr>
        <w:t>have </w:t>
      </w:r>
      <w:r>
        <w:rPr>
          <w:w w:val="105"/>
          <w:vertAlign w:val="baseline"/>
        </w:rPr>
        <w:t>already been reflected in </w:t>
      </w:r>
      <w:r>
        <w:rPr>
          <w:i/>
          <w:spacing w:val="3"/>
          <w:w w:val="105"/>
          <w:vertAlign w:val="baseline"/>
        </w:rPr>
        <w:t>r</w:t>
      </w:r>
      <w:r>
        <w:rPr>
          <w:i/>
          <w:spacing w:val="3"/>
          <w:w w:val="105"/>
          <w:vertAlign w:val="subscript"/>
        </w:rPr>
        <w:t>t</w:t>
      </w:r>
      <w:r>
        <w:rPr>
          <w:spacing w:val="3"/>
          <w:w w:val="105"/>
          <w:vertAlign w:val="baseline"/>
        </w:rPr>
        <w:t>. </w:t>
      </w:r>
      <w:r>
        <w:rPr>
          <w:w w:val="105"/>
          <w:vertAlign w:val="baseline"/>
        </w:rPr>
        <w:t>In this case, </w:t>
      </w:r>
      <w:r>
        <w:rPr>
          <w:spacing w:val="2"/>
          <w:w w:val="105"/>
          <w:vertAlign w:val="baseline"/>
        </w:rPr>
        <w:t>IF</w:t>
      </w:r>
      <w:r>
        <w:rPr>
          <w:i/>
          <w:spacing w:val="2"/>
          <w:w w:val="105"/>
          <w:vertAlign w:val="subscript"/>
        </w:rPr>
        <w:t>t</w:t>
      </w:r>
      <w:r>
        <w:rPr>
          <w:spacing w:val="2"/>
          <w:w w:val="105"/>
          <w:vertAlign w:val="baseline"/>
        </w:rPr>
        <w:t>, </w:t>
      </w:r>
      <w:r>
        <w:rPr>
          <w:w w:val="105"/>
          <w:vertAlign w:val="baseline"/>
        </w:rPr>
        <w:t>and therefore </w:t>
      </w:r>
      <w:r>
        <w:rPr>
          <w:b/>
          <w:spacing w:val="3"/>
          <w:w w:val="105"/>
          <w:vertAlign w:val="baseline"/>
        </w:rPr>
        <w:t>x</w:t>
      </w:r>
      <w:r>
        <w:rPr>
          <w:i/>
          <w:spacing w:val="3"/>
          <w:w w:val="105"/>
          <w:vertAlign w:val="subscript"/>
        </w:rPr>
        <w:t>t</w:t>
      </w:r>
      <w:r>
        <w:rPr>
          <w:spacing w:val="3"/>
          <w:w w:val="105"/>
          <w:vertAlign w:val="baseline"/>
        </w:rPr>
        <w:t>, </w:t>
      </w:r>
      <w:r>
        <w:rPr>
          <w:w w:val="105"/>
          <w:vertAlign w:val="baseline"/>
        </w:rPr>
        <w:t>will not provide meaningful information to the prediction of </w:t>
      </w:r>
      <w:r>
        <w:rPr>
          <w:i/>
          <w:spacing w:val="3"/>
          <w:w w:val="105"/>
          <w:vertAlign w:val="baseline"/>
        </w:rPr>
        <w:t>r</w:t>
      </w:r>
      <w:r>
        <w:rPr>
          <w:i/>
          <w:spacing w:val="3"/>
          <w:w w:val="105"/>
          <w:vertAlign w:val="subscript"/>
        </w:rPr>
        <w:t>t</w:t>
      </w:r>
      <w:r>
        <w:rPr>
          <w:spacing w:val="3"/>
          <w:w w:val="105"/>
          <w:vertAlign w:val="baseline"/>
        </w:rPr>
        <w:t>. </w:t>
      </w:r>
      <w:r>
        <w:rPr>
          <w:w w:val="105"/>
          <w:vertAlign w:val="baseline"/>
        </w:rPr>
        <w:t>Therefore, if the efficient market hypothesis holds true,  the performance of </w:t>
      </w:r>
      <w:r>
        <w:rPr>
          <w:spacing w:val="-5"/>
          <w:w w:val="105"/>
          <w:vertAlign w:val="baseline"/>
        </w:rPr>
        <w:t>two  </w:t>
      </w:r>
      <w:r>
        <w:rPr>
          <w:w w:val="105"/>
          <w:vertAlign w:val="baseline"/>
        </w:rPr>
        <w:t>above-mentioned predictions should </w:t>
      </w:r>
      <w:r>
        <w:rPr>
          <w:spacing w:val="3"/>
          <w:w w:val="105"/>
          <w:vertAlign w:val="baseline"/>
        </w:rPr>
        <w:t>be </w:t>
      </w:r>
      <w:r>
        <w:rPr>
          <w:w w:val="105"/>
          <w:vertAlign w:val="baseline"/>
        </w:rPr>
        <w:t>similar.  And  </w:t>
      </w:r>
      <w:r>
        <w:rPr>
          <w:spacing w:val="-4"/>
          <w:w w:val="105"/>
          <w:vertAlign w:val="baseline"/>
        </w:rPr>
        <w:t>we </w:t>
      </w:r>
      <w:r>
        <w:rPr>
          <w:w w:val="105"/>
          <w:vertAlign w:val="baseline"/>
        </w:rPr>
        <w:t>can conclude that adding the news sentiment series does not help predict returns. In contrast,</w:t>
      </w:r>
      <w:r>
        <w:rPr>
          <w:spacing w:val="30"/>
          <w:w w:val="105"/>
          <w:vertAlign w:val="baseline"/>
        </w:rPr>
        <w:t> </w:t>
      </w:r>
      <w:r>
        <w:rPr>
          <w:w w:val="105"/>
          <w:vertAlign w:val="baseline"/>
        </w:rPr>
        <w:t>if</w:t>
      </w:r>
      <w:r>
        <w:rPr>
          <w:spacing w:val="30"/>
          <w:w w:val="105"/>
          <w:vertAlign w:val="baseline"/>
        </w:rPr>
        <w:t> </w:t>
      </w:r>
      <w:r>
        <w:rPr>
          <w:i/>
          <w:spacing w:val="-17"/>
          <w:w w:val="105"/>
          <w:vertAlign w:val="baseline"/>
        </w:rPr>
        <w:t>r</w:t>
      </w:r>
      <w:r>
        <w:rPr>
          <w:spacing w:val="-17"/>
          <w:w w:val="105"/>
          <w:vertAlign w:val="baseline"/>
        </w:rPr>
        <w:t>ˆ</w:t>
      </w:r>
      <w:r>
        <w:rPr>
          <w:spacing w:val="-17"/>
          <w:w w:val="105"/>
          <w:vertAlign w:val="superscript"/>
        </w:rPr>
        <w:t>senti</w:t>
      </w:r>
      <w:r>
        <w:rPr>
          <w:spacing w:val="-5"/>
          <w:w w:val="105"/>
          <w:vertAlign w:val="baseline"/>
        </w:rPr>
        <w:t> </w:t>
      </w:r>
      <w:r>
        <w:rPr>
          <w:w w:val="105"/>
          <w:vertAlign w:val="baseline"/>
        </w:rPr>
        <w:t>outperformed</w:t>
      </w:r>
      <w:r>
        <w:rPr>
          <w:spacing w:val="31"/>
          <w:w w:val="105"/>
          <w:vertAlign w:val="baseline"/>
        </w:rPr>
        <w:t> </w:t>
      </w:r>
      <w:r>
        <w:rPr>
          <w:i/>
          <w:spacing w:val="-24"/>
          <w:w w:val="105"/>
          <w:vertAlign w:val="baseline"/>
        </w:rPr>
        <w:t>r</w:t>
      </w:r>
      <w:r>
        <w:rPr>
          <w:spacing w:val="-24"/>
          <w:w w:val="105"/>
          <w:vertAlign w:val="baseline"/>
        </w:rPr>
        <w:t>ˆ</w:t>
      </w:r>
      <w:r>
        <w:rPr>
          <w:spacing w:val="-24"/>
          <w:w w:val="105"/>
          <w:vertAlign w:val="superscript"/>
        </w:rPr>
        <w:t>raw</w:t>
      </w:r>
      <w:r>
        <w:rPr>
          <w:spacing w:val="2"/>
          <w:w w:val="105"/>
          <w:vertAlign w:val="baseline"/>
        </w:rPr>
        <w:t> </w:t>
      </w:r>
      <w:r>
        <w:rPr>
          <w:w w:val="105"/>
          <w:vertAlign w:val="baseline"/>
        </w:rPr>
        <w:t>a</w:t>
      </w:r>
      <w:r>
        <w:rPr>
          <w:spacing w:val="30"/>
          <w:w w:val="105"/>
          <w:vertAlign w:val="baseline"/>
        </w:rPr>
        <w:t> </w:t>
      </w:r>
      <w:r>
        <w:rPr>
          <w:w w:val="105"/>
          <w:vertAlign w:val="baseline"/>
        </w:rPr>
        <w:t>lot,</w:t>
      </w:r>
      <w:r>
        <w:rPr>
          <w:spacing w:val="31"/>
          <w:w w:val="105"/>
          <w:vertAlign w:val="baseline"/>
        </w:rPr>
        <w:t> </w:t>
      </w:r>
      <w:r>
        <w:rPr>
          <w:w w:val="105"/>
          <w:vertAlign w:val="baseline"/>
        </w:rPr>
        <w:t>then</w:t>
      </w:r>
      <w:r>
        <w:rPr>
          <w:spacing w:val="30"/>
          <w:w w:val="105"/>
          <w:vertAlign w:val="baseline"/>
        </w:rPr>
        <w:t> </w:t>
      </w:r>
      <w:r>
        <w:rPr>
          <w:spacing w:val="-4"/>
          <w:w w:val="105"/>
          <w:vertAlign w:val="baseline"/>
        </w:rPr>
        <w:t>we</w:t>
      </w:r>
      <w:r>
        <w:rPr>
          <w:spacing w:val="29"/>
          <w:w w:val="105"/>
          <w:vertAlign w:val="baseline"/>
        </w:rPr>
        <w:t> </w:t>
      </w:r>
      <w:r>
        <w:rPr>
          <w:w w:val="105"/>
          <w:vertAlign w:val="baseline"/>
        </w:rPr>
        <w:t>can</w:t>
      </w:r>
      <w:r>
        <w:rPr>
          <w:spacing w:val="30"/>
          <w:w w:val="105"/>
          <w:vertAlign w:val="baseline"/>
        </w:rPr>
        <w:t> </w:t>
      </w:r>
      <w:r>
        <w:rPr>
          <w:w w:val="105"/>
          <w:vertAlign w:val="baseline"/>
        </w:rPr>
        <w:t>claim</w:t>
      </w:r>
      <w:r>
        <w:rPr>
          <w:spacing w:val="30"/>
          <w:w w:val="105"/>
          <w:vertAlign w:val="baseline"/>
        </w:rPr>
        <w:t> </w:t>
      </w:r>
      <w:r>
        <w:rPr>
          <w:w w:val="105"/>
          <w:vertAlign w:val="baseline"/>
        </w:rPr>
        <w:t>that</w:t>
      </w:r>
      <w:r>
        <w:rPr>
          <w:spacing w:val="30"/>
          <w:w w:val="105"/>
          <w:vertAlign w:val="baseline"/>
        </w:rPr>
        <w:t> </w:t>
      </w:r>
      <w:r>
        <w:rPr>
          <w:w w:val="105"/>
          <w:vertAlign w:val="baseline"/>
        </w:rPr>
        <w:t>the</w:t>
      </w:r>
      <w:r>
        <w:rPr>
          <w:spacing w:val="30"/>
          <w:w w:val="105"/>
          <w:vertAlign w:val="baseline"/>
        </w:rPr>
        <w:t> </w:t>
      </w:r>
      <w:r>
        <w:rPr>
          <w:w w:val="105"/>
          <w:vertAlign w:val="baseline"/>
        </w:rPr>
        <w:t>news</w:t>
      </w:r>
      <w:r>
        <w:rPr>
          <w:spacing w:val="29"/>
          <w:w w:val="105"/>
          <w:vertAlign w:val="baseline"/>
        </w:rPr>
        <w:t> </w:t>
      </w:r>
      <w:r>
        <w:rPr>
          <w:w w:val="105"/>
          <w:vertAlign w:val="baseline"/>
        </w:rPr>
        <w:t>sentiment</w:t>
      </w:r>
      <w:r>
        <w:rPr>
          <w:spacing w:val="30"/>
          <w:w w:val="105"/>
          <w:vertAlign w:val="baseline"/>
        </w:rPr>
        <w:t> </w:t>
      </w:r>
      <w:r>
        <w:rPr>
          <w:w w:val="105"/>
          <w:vertAlign w:val="baseline"/>
        </w:rPr>
        <w:t>series</w:t>
      </w:r>
    </w:p>
    <w:p>
      <w:pPr>
        <w:tabs>
          <w:tab w:pos="3428" w:val="left" w:leader="none"/>
        </w:tabs>
        <w:spacing w:line="3" w:lineRule="exact" w:before="0"/>
        <w:ind w:left="1419" w:right="0" w:firstLine="0"/>
        <w:jc w:val="left"/>
        <w:rPr>
          <w:i/>
          <w:sz w:val="16"/>
        </w:rPr>
      </w:pPr>
      <w:r>
        <w:rPr>
          <w:i/>
          <w:w w:val="135"/>
          <w:sz w:val="16"/>
        </w:rPr>
        <w:t>t</w:t>
        <w:tab/>
        <w:t>t</w:t>
      </w:r>
    </w:p>
    <w:p>
      <w:pPr>
        <w:pStyle w:val="BodyText"/>
        <w:spacing w:before="115"/>
        <w:ind w:left="119"/>
      </w:pPr>
      <w:r>
        <w:rPr>
          <w:w w:val="105"/>
        </w:rPr>
        <w:t>is capable of improving return predictions.</w:t>
      </w:r>
    </w:p>
    <w:p>
      <w:pPr>
        <w:pStyle w:val="BodyText"/>
        <w:spacing w:line="430" w:lineRule="atLeast" w:before="4"/>
        <w:ind w:left="119" w:right="1175" w:firstLine="351"/>
      </w:pPr>
      <w:r>
        <w:rPr>
          <w:w w:val="105"/>
        </w:rPr>
        <w:t>In experiment section of this paper, this paper uses different types of statistical learning </w:t>
      </w:r>
      <w:r>
        <w:rPr>
          <w:w w:val="101"/>
        </w:rPr>
        <w:t>m</w:t>
      </w:r>
      <w:r>
        <w:rPr>
          <w:spacing w:val="6"/>
          <w:w w:val="101"/>
        </w:rPr>
        <w:t>o</w:t>
      </w:r>
      <w:r>
        <w:rPr>
          <w:w w:val="101"/>
        </w:rPr>
        <w:t>dels</w:t>
      </w:r>
      <w:r>
        <w:rPr/>
        <w:t> </w:t>
      </w:r>
      <w:r>
        <w:rPr>
          <w:w w:val="111"/>
        </w:rPr>
        <w:t>to</w:t>
      </w:r>
      <w:r>
        <w:rPr/>
        <w:t> </w:t>
      </w:r>
      <w:r>
        <w:rPr>
          <w:w w:val="107"/>
        </w:rPr>
        <w:t>estimate</w:t>
      </w:r>
      <w:r>
        <w:rPr/>
        <w:t> </w:t>
      </w:r>
      <w:r>
        <w:rPr>
          <w:i/>
          <w:spacing w:val="-96"/>
          <w:w w:val="112"/>
        </w:rPr>
        <w:t>r</w:t>
      </w:r>
      <w:r>
        <w:rPr>
          <w:spacing w:val="-16"/>
          <w:w w:val="146"/>
        </w:rPr>
        <w:t>ˆ</w:t>
      </w:r>
      <w:r>
        <w:rPr>
          <w:w w:val="118"/>
          <w:vertAlign w:val="superscript"/>
        </w:rPr>
        <w:t>r</w:t>
      </w:r>
      <w:r>
        <w:rPr>
          <w:spacing w:val="-5"/>
          <w:w w:val="118"/>
          <w:vertAlign w:val="superscript"/>
        </w:rPr>
        <w:t>a</w:t>
      </w:r>
      <w:r>
        <w:rPr>
          <w:w w:val="103"/>
          <w:vertAlign w:val="superscript"/>
        </w:rPr>
        <w:t>w</w:t>
      </w:r>
      <w:r>
        <w:rPr>
          <w:vertAlign w:val="baseline"/>
        </w:rPr>
        <w:t> </w:t>
      </w:r>
      <w:r>
        <w:rPr>
          <w:w w:val="108"/>
          <w:vertAlign w:val="baseline"/>
        </w:rPr>
        <w:t>and</w:t>
      </w:r>
      <w:r>
        <w:rPr>
          <w:vertAlign w:val="baseline"/>
        </w:rPr>
        <w:t> </w:t>
      </w:r>
      <w:r>
        <w:rPr>
          <w:i/>
          <w:spacing w:val="-96"/>
          <w:w w:val="112"/>
          <w:vertAlign w:val="baseline"/>
        </w:rPr>
        <w:t>r</w:t>
      </w:r>
      <w:r>
        <w:rPr>
          <w:spacing w:val="-16"/>
          <w:w w:val="146"/>
          <w:vertAlign w:val="baseline"/>
        </w:rPr>
        <w:t>ˆ</w:t>
      </w:r>
      <w:r>
        <w:rPr>
          <w:w w:val="108"/>
          <w:vertAlign w:val="superscript"/>
        </w:rPr>
        <w:t>se</w:t>
      </w:r>
      <w:r>
        <w:rPr>
          <w:spacing w:val="-5"/>
          <w:w w:val="108"/>
          <w:vertAlign w:val="superscript"/>
        </w:rPr>
        <w:t>n</w:t>
      </w:r>
      <w:r>
        <w:rPr>
          <w:w w:val="124"/>
          <w:vertAlign w:val="superscript"/>
        </w:rPr>
        <w:t>t</w:t>
      </w:r>
      <w:r>
        <w:rPr>
          <w:spacing w:val="9"/>
          <w:w w:val="124"/>
          <w:vertAlign w:val="superscript"/>
        </w:rPr>
        <w:t>i</w:t>
      </w:r>
      <w:r>
        <w:rPr>
          <w:w w:val="107"/>
          <w:vertAlign w:val="baseline"/>
        </w:rPr>
        <w:t>,</w:t>
      </w:r>
      <w:r>
        <w:rPr>
          <w:vertAlign w:val="baseline"/>
        </w:rPr>
        <w:t> </w:t>
      </w:r>
      <w:r>
        <w:rPr>
          <w:w w:val="110"/>
          <w:vertAlign w:val="baseline"/>
        </w:rPr>
        <w:t>then</w:t>
      </w:r>
      <w:r>
        <w:rPr>
          <w:vertAlign w:val="baseline"/>
        </w:rPr>
        <w:t> </w:t>
      </w:r>
      <w:r>
        <w:rPr>
          <w:w w:val="103"/>
          <w:vertAlign w:val="baseline"/>
        </w:rPr>
        <w:t>compare</w:t>
      </w:r>
      <w:r>
        <w:rPr>
          <w:vertAlign w:val="baseline"/>
        </w:rPr>
        <w:t> </w:t>
      </w:r>
      <w:r>
        <w:rPr>
          <w:w w:val="109"/>
          <w:vertAlign w:val="baseline"/>
        </w:rPr>
        <w:t>their</w:t>
      </w:r>
      <w:r>
        <w:rPr>
          <w:vertAlign w:val="baseline"/>
        </w:rPr>
        <w:t> </w:t>
      </w:r>
      <w:r>
        <w:rPr>
          <w:spacing w:val="6"/>
          <w:w w:val="108"/>
          <w:vertAlign w:val="baseline"/>
        </w:rPr>
        <w:t>p</w:t>
      </w:r>
      <w:r>
        <w:rPr>
          <w:w w:val="102"/>
          <w:vertAlign w:val="baseline"/>
        </w:rPr>
        <w:t>erformances.</w:t>
      </w:r>
    </w:p>
    <w:p>
      <w:pPr>
        <w:tabs>
          <w:tab w:pos="3161" w:val="left" w:leader="none"/>
        </w:tabs>
        <w:spacing w:line="45" w:lineRule="exact" w:before="0"/>
        <w:ind w:left="2237" w:right="0" w:firstLine="0"/>
        <w:jc w:val="left"/>
        <w:rPr>
          <w:i/>
          <w:sz w:val="16"/>
        </w:rPr>
      </w:pPr>
      <w:r>
        <w:rPr>
          <w:i/>
          <w:w w:val="135"/>
          <w:sz w:val="16"/>
        </w:rPr>
        <w:t>t</w:t>
        <w:tab/>
        <w:t>t</w:t>
      </w:r>
    </w:p>
    <w:p>
      <w:pPr>
        <w:pStyle w:val="BodyText"/>
        <w:rPr>
          <w:i/>
          <w:sz w:val="20"/>
        </w:rPr>
      </w:pPr>
    </w:p>
    <w:p>
      <w:pPr>
        <w:pStyle w:val="BodyText"/>
        <w:spacing w:before="2"/>
        <w:rPr>
          <w:i/>
          <w:sz w:val="29"/>
        </w:rPr>
      </w:pPr>
    </w:p>
    <w:p>
      <w:pPr>
        <w:pStyle w:val="Heading1"/>
        <w:numPr>
          <w:ilvl w:val="0"/>
          <w:numId w:val="3"/>
        </w:numPr>
        <w:tabs>
          <w:tab w:pos="700" w:val="left" w:leader="none"/>
          <w:tab w:pos="702" w:val="left" w:leader="none"/>
        </w:tabs>
        <w:spacing w:line="240" w:lineRule="auto" w:before="41" w:after="0"/>
        <w:ind w:left="701" w:right="0" w:hanging="583"/>
        <w:jc w:val="left"/>
      </w:pPr>
      <w:bookmarkStart w:name="Experiments" w:id="119"/>
      <w:bookmarkEnd w:id="119"/>
      <w:r>
        <w:rPr>
          <w:b w:val="0"/>
        </w:rPr>
      </w:r>
      <w:bookmarkStart w:name="_bookmark67" w:id="120"/>
      <w:bookmarkEnd w:id="120"/>
      <w:r>
        <w:rPr>
          <w:b w:val="0"/>
        </w:rPr>
      </w:r>
      <w:bookmarkStart w:name="_bookmark67" w:id="121"/>
      <w:bookmarkEnd w:id="121"/>
      <w:r>
        <w:rPr>
          <w:w w:val="115"/>
        </w:rPr>
        <w:t>Ex</w:t>
      </w:r>
      <w:r>
        <w:rPr>
          <w:w w:val="115"/>
        </w:rPr>
        <w:t>periments</w:t>
      </w:r>
    </w:p>
    <w:p>
      <w:pPr>
        <w:pStyle w:val="BodyText"/>
        <w:spacing w:before="3"/>
        <w:rPr>
          <w:b/>
          <w:sz w:val="38"/>
        </w:rPr>
      </w:pPr>
    </w:p>
    <w:p>
      <w:pPr>
        <w:pStyle w:val="Heading2"/>
        <w:numPr>
          <w:ilvl w:val="1"/>
          <w:numId w:val="3"/>
        </w:numPr>
        <w:tabs>
          <w:tab w:pos="855" w:val="left" w:leader="none"/>
          <w:tab w:pos="856" w:val="left" w:leader="none"/>
        </w:tabs>
        <w:spacing w:line="240" w:lineRule="auto" w:before="0" w:after="0"/>
        <w:ind w:left="855" w:right="0" w:hanging="737"/>
        <w:jc w:val="left"/>
      </w:pPr>
      <w:bookmarkStart w:name="Procedures" w:id="122"/>
      <w:bookmarkEnd w:id="122"/>
      <w:r>
        <w:rPr>
          <w:b w:val="0"/>
        </w:rPr>
      </w:r>
      <w:bookmarkStart w:name="_bookmark68" w:id="123"/>
      <w:bookmarkEnd w:id="123"/>
      <w:r>
        <w:rPr>
          <w:b w:val="0"/>
        </w:rPr>
      </w:r>
      <w:bookmarkStart w:name="_bookmark68" w:id="124"/>
      <w:bookmarkEnd w:id="124"/>
      <w:r>
        <w:rPr>
          <w:w w:val="115"/>
        </w:rPr>
        <w:t>Pr</w:t>
      </w:r>
      <w:r>
        <w:rPr>
          <w:w w:val="115"/>
        </w:rPr>
        <w:t>ocedures</w:t>
      </w:r>
    </w:p>
    <w:p>
      <w:pPr>
        <w:pStyle w:val="BodyText"/>
        <w:spacing w:before="4"/>
        <w:rPr>
          <w:b/>
          <w:sz w:val="26"/>
        </w:rPr>
      </w:pPr>
    </w:p>
    <w:p>
      <w:pPr>
        <w:pStyle w:val="BodyText"/>
        <w:spacing w:line="374" w:lineRule="auto"/>
        <w:ind w:left="119" w:right="1177" w:firstLine="234"/>
        <w:jc w:val="both"/>
      </w:pPr>
      <w:r>
        <w:rPr>
          <w:w w:val="105"/>
        </w:rPr>
        <w:t>The</w:t>
      </w:r>
      <w:r>
        <w:rPr>
          <w:spacing w:val="-6"/>
          <w:w w:val="105"/>
        </w:rPr>
        <w:t> </w:t>
      </w:r>
      <w:r>
        <w:rPr>
          <w:w w:val="105"/>
        </w:rPr>
        <w:t>empirical</w:t>
      </w:r>
      <w:r>
        <w:rPr>
          <w:spacing w:val="-5"/>
          <w:w w:val="105"/>
        </w:rPr>
        <w:t> </w:t>
      </w:r>
      <w:r>
        <w:rPr>
          <w:w w:val="105"/>
        </w:rPr>
        <w:t>model</w:t>
      </w:r>
      <w:r>
        <w:rPr>
          <w:spacing w:val="-5"/>
          <w:w w:val="105"/>
        </w:rPr>
        <w:t> </w:t>
      </w:r>
      <w:r>
        <w:rPr>
          <w:w w:val="105"/>
        </w:rPr>
        <w:t>in</w:t>
      </w:r>
      <w:r>
        <w:rPr>
          <w:spacing w:val="-5"/>
          <w:w w:val="105"/>
        </w:rPr>
        <w:t> </w:t>
      </w:r>
      <w:r>
        <w:rPr>
          <w:w w:val="105"/>
        </w:rPr>
        <w:t>section</w:t>
      </w:r>
      <w:r>
        <w:rPr>
          <w:spacing w:val="-5"/>
          <w:w w:val="105"/>
        </w:rPr>
        <w:t> </w:t>
      </w:r>
      <w:hyperlink w:history="true" w:anchor="_bookmark62">
        <w:r>
          <w:rPr>
            <w:w w:val="105"/>
          </w:rPr>
          <w:t>4.3</w:t>
        </w:r>
        <w:r>
          <w:rPr>
            <w:spacing w:val="-5"/>
            <w:w w:val="105"/>
          </w:rPr>
          <w:t> </w:t>
        </w:r>
      </w:hyperlink>
      <w:r>
        <w:rPr>
          <w:w w:val="105"/>
        </w:rPr>
        <w:t>gives</w:t>
      </w:r>
      <w:r>
        <w:rPr>
          <w:spacing w:val="-5"/>
          <w:w w:val="105"/>
        </w:rPr>
        <w:t> </w:t>
      </w:r>
      <w:r>
        <w:rPr>
          <w:w w:val="105"/>
        </w:rPr>
        <w:t>a</w:t>
      </w:r>
      <w:r>
        <w:rPr>
          <w:spacing w:val="-5"/>
          <w:w w:val="105"/>
        </w:rPr>
        <w:t> </w:t>
      </w:r>
      <w:r>
        <w:rPr>
          <w:w w:val="105"/>
        </w:rPr>
        <w:t>brief</w:t>
      </w:r>
      <w:r>
        <w:rPr>
          <w:spacing w:val="-5"/>
          <w:w w:val="105"/>
        </w:rPr>
        <w:t> </w:t>
      </w:r>
      <w:r>
        <w:rPr>
          <w:w w:val="105"/>
        </w:rPr>
        <w:t>description</w:t>
      </w:r>
      <w:r>
        <w:rPr>
          <w:spacing w:val="-6"/>
          <w:w w:val="105"/>
        </w:rPr>
        <w:t> </w:t>
      </w:r>
      <w:r>
        <w:rPr>
          <w:w w:val="105"/>
        </w:rPr>
        <w:t>on</w:t>
      </w:r>
      <w:r>
        <w:rPr>
          <w:spacing w:val="-5"/>
          <w:w w:val="105"/>
        </w:rPr>
        <w:t> </w:t>
      </w:r>
      <w:r>
        <w:rPr>
          <w:spacing w:val="-3"/>
          <w:w w:val="105"/>
        </w:rPr>
        <w:t>how</w:t>
      </w:r>
      <w:r>
        <w:rPr>
          <w:spacing w:val="-5"/>
          <w:w w:val="105"/>
        </w:rPr>
        <w:t> </w:t>
      </w:r>
      <w:r>
        <w:rPr>
          <w:w w:val="105"/>
        </w:rPr>
        <w:t>to</w:t>
      </w:r>
      <w:r>
        <w:rPr>
          <w:spacing w:val="-5"/>
          <w:w w:val="105"/>
        </w:rPr>
        <w:t> </w:t>
      </w:r>
      <w:r>
        <w:rPr>
          <w:w w:val="105"/>
        </w:rPr>
        <w:t>assess</w:t>
      </w:r>
      <w:r>
        <w:rPr>
          <w:spacing w:val="-5"/>
          <w:w w:val="105"/>
        </w:rPr>
        <w:t> </w:t>
      </w:r>
      <w:r>
        <w:rPr>
          <w:w w:val="105"/>
        </w:rPr>
        <w:t>the</w:t>
      </w:r>
      <w:r>
        <w:rPr>
          <w:spacing w:val="-5"/>
          <w:w w:val="105"/>
        </w:rPr>
        <w:t> </w:t>
      </w:r>
      <w:r>
        <w:rPr>
          <w:w w:val="105"/>
        </w:rPr>
        <w:t>predictive power of models with and without sentiment dataset. </w:t>
      </w:r>
      <w:r>
        <w:rPr>
          <w:spacing w:val="-10"/>
          <w:w w:val="105"/>
        </w:rPr>
        <w:t>We </w:t>
      </w:r>
      <w:r>
        <w:rPr>
          <w:w w:val="105"/>
        </w:rPr>
        <w:t>need to choose a specific char- acteristic function </w:t>
      </w:r>
      <w:r>
        <w:rPr>
          <w:i/>
          <w:w w:val="105"/>
        </w:rPr>
        <w:t>ϕ </w:t>
      </w:r>
      <w:r>
        <w:rPr>
          <w:w w:val="105"/>
        </w:rPr>
        <w:t>and predictive model </w:t>
      </w:r>
      <w:r>
        <w:rPr>
          <w:rFonts w:ascii="Menlo" w:hAnsi="Menlo" w:cs="Menlo" w:eastAsia="Menlo"/>
          <w:i/>
          <w:w w:val="170"/>
        </w:rPr>
        <w:t>M </w:t>
      </w:r>
      <w:r>
        <w:rPr>
          <w:w w:val="105"/>
        </w:rPr>
        <w:t>in order to generate quantitive metrics and compare</w:t>
      </w:r>
      <w:r>
        <w:rPr>
          <w:spacing w:val="14"/>
          <w:w w:val="105"/>
        </w:rPr>
        <w:t> </w:t>
      </w:r>
      <w:r>
        <w:rPr>
          <w:w w:val="105"/>
        </w:rPr>
        <w:t>performances.</w:t>
      </w:r>
    </w:p>
    <w:p>
      <w:pPr>
        <w:pStyle w:val="BodyText"/>
        <w:spacing w:before="6"/>
        <w:rPr>
          <w:sz w:val="29"/>
        </w:rPr>
      </w:pPr>
    </w:p>
    <w:p>
      <w:pPr>
        <w:pStyle w:val="Heading3"/>
        <w:numPr>
          <w:ilvl w:val="2"/>
          <w:numId w:val="3"/>
        </w:numPr>
        <w:tabs>
          <w:tab w:pos="941" w:val="left" w:leader="none"/>
          <w:tab w:pos="942" w:val="left" w:leader="none"/>
        </w:tabs>
        <w:spacing w:line="240" w:lineRule="auto" w:before="0" w:after="0"/>
        <w:ind w:left="941" w:right="0" w:hanging="823"/>
        <w:jc w:val="left"/>
      </w:pPr>
      <w:bookmarkStart w:name="Feature Constructions" w:id="125"/>
      <w:bookmarkEnd w:id="125"/>
      <w:r>
        <w:rPr>
          <w:b w:val="0"/>
        </w:rPr>
      </w:r>
      <w:bookmarkStart w:name="_bookmark69" w:id="126"/>
      <w:bookmarkEnd w:id="126"/>
      <w:r>
        <w:rPr>
          <w:b w:val="0"/>
        </w:rPr>
      </w:r>
      <w:bookmarkStart w:name="_bookmark69" w:id="127"/>
      <w:bookmarkEnd w:id="127"/>
      <w:r>
        <w:rPr>
          <w:spacing w:val="-4"/>
          <w:w w:val="115"/>
        </w:rPr>
        <w:t>F</w:t>
      </w:r>
      <w:r>
        <w:rPr>
          <w:spacing w:val="-4"/>
          <w:w w:val="115"/>
        </w:rPr>
        <w:t>eature</w:t>
      </w:r>
      <w:r>
        <w:rPr>
          <w:spacing w:val="19"/>
          <w:w w:val="115"/>
        </w:rPr>
        <w:t> </w:t>
      </w:r>
      <w:r>
        <w:rPr>
          <w:w w:val="115"/>
        </w:rPr>
        <w:t>Constructions</w:t>
      </w:r>
    </w:p>
    <w:p>
      <w:pPr>
        <w:pStyle w:val="BodyText"/>
        <w:spacing w:before="1"/>
        <w:rPr>
          <w:b/>
          <w:sz w:val="27"/>
        </w:rPr>
      </w:pPr>
    </w:p>
    <w:p>
      <w:pPr>
        <w:pStyle w:val="BodyText"/>
        <w:spacing w:line="376" w:lineRule="auto"/>
        <w:ind w:left="119" w:right="1176" w:firstLine="234"/>
        <w:jc w:val="both"/>
      </w:pPr>
      <w:r>
        <w:rPr>
          <w:w w:val="105"/>
        </w:rPr>
        <w:t>The</w:t>
      </w:r>
      <w:r>
        <w:rPr>
          <w:spacing w:val="-5"/>
          <w:w w:val="105"/>
        </w:rPr>
        <w:t> </w:t>
      </w:r>
      <w:r>
        <w:rPr>
          <w:w w:val="105"/>
        </w:rPr>
        <w:t>previous</w:t>
      </w:r>
      <w:r>
        <w:rPr>
          <w:spacing w:val="-4"/>
          <w:w w:val="105"/>
        </w:rPr>
        <w:t> </w:t>
      </w:r>
      <w:r>
        <w:rPr>
          <w:w w:val="105"/>
        </w:rPr>
        <w:t>section</w:t>
      </w:r>
      <w:r>
        <w:rPr>
          <w:spacing w:val="-4"/>
          <w:w w:val="105"/>
        </w:rPr>
        <w:t> </w:t>
      </w:r>
      <w:r>
        <w:rPr>
          <w:w w:val="105"/>
        </w:rPr>
        <w:t>described</w:t>
      </w:r>
      <w:r>
        <w:rPr>
          <w:spacing w:val="-5"/>
          <w:w w:val="105"/>
        </w:rPr>
        <w:t> </w:t>
      </w:r>
      <w:r>
        <w:rPr>
          <w:w w:val="105"/>
        </w:rPr>
        <w:t>the</w:t>
      </w:r>
      <w:r>
        <w:rPr>
          <w:spacing w:val="-4"/>
          <w:w w:val="105"/>
        </w:rPr>
        <w:t> </w:t>
      </w:r>
      <w:r>
        <w:rPr>
          <w:w w:val="105"/>
        </w:rPr>
        <w:t>rough</w:t>
      </w:r>
      <w:r>
        <w:rPr>
          <w:spacing w:val="-4"/>
          <w:w w:val="105"/>
        </w:rPr>
        <w:t> </w:t>
      </w:r>
      <w:r>
        <w:rPr>
          <w:w w:val="105"/>
        </w:rPr>
        <w:t>idea</w:t>
      </w:r>
      <w:r>
        <w:rPr>
          <w:spacing w:val="-5"/>
          <w:w w:val="105"/>
        </w:rPr>
        <w:t> </w:t>
      </w:r>
      <w:r>
        <w:rPr>
          <w:w w:val="105"/>
        </w:rPr>
        <w:t>of</w:t>
      </w:r>
      <w:r>
        <w:rPr>
          <w:spacing w:val="-4"/>
          <w:w w:val="105"/>
        </w:rPr>
        <w:t> </w:t>
      </w:r>
      <w:r>
        <w:rPr>
          <w:w w:val="105"/>
        </w:rPr>
        <w:t>using</w:t>
      </w:r>
      <w:r>
        <w:rPr>
          <w:spacing w:val="-4"/>
          <w:w w:val="105"/>
        </w:rPr>
        <w:t> </w:t>
      </w:r>
      <w:r>
        <w:rPr>
          <w:w w:val="105"/>
        </w:rPr>
        <w:t>a</w:t>
      </w:r>
      <w:r>
        <w:rPr>
          <w:spacing w:val="-4"/>
          <w:w w:val="105"/>
        </w:rPr>
        <w:t> </w:t>
      </w:r>
      <w:r>
        <w:rPr>
          <w:w w:val="105"/>
        </w:rPr>
        <w:t>characteristic</w:t>
      </w:r>
      <w:r>
        <w:rPr>
          <w:spacing w:val="-5"/>
          <w:w w:val="105"/>
        </w:rPr>
        <w:t> </w:t>
      </w:r>
      <w:r>
        <w:rPr>
          <w:w w:val="105"/>
        </w:rPr>
        <w:t>function</w:t>
      </w:r>
      <w:r>
        <w:rPr>
          <w:spacing w:val="-4"/>
          <w:w w:val="105"/>
        </w:rPr>
        <w:t> </w:t>
      </w:r>
      <w:r>
        <w:rPr>
          <w:w w:val="105"/>
        </w:rPr>
        <w:t>to</w:t>
      </w:r>
      <w:r>
        <w:rPr>
          <w:spacing w:val="-4"/>
          <w:w w:val="105"/>
        </w:rPr>
        <w:t> </w:t>
      </w:r>
      <w:r>
        <w:rPr>
          <w:w w:val="105"/>
        </w:rPr>
        <w:t>quantify an information flow.  Before implementing </w:t>
      </w:r>
      <w:r>
        <w:rPr>
          <w:spacing w:val="-3"/>
          <w:w w:val="105"/>
        </w:rPr>
        <w:t>any  </w:t>
      </w:r>
      <w:r>
        <w:rPr>
          <w:w w:val="105"/>
        </w:rPr>
        <w:t>statistical model, the first step is to choose  a specific characteristic function which extracts quantitive summary statistics from a given information flow. In order to maximize the number of features extracted, the proposed characteristic function utilizes features from both the gathering first and summarizing first paradigms.</w:t>
      </w:r>
    </w:p>
    <w:p>
      <w:pPr>
        <w:spacing w:after="0" w:line="376" w:lineRule="auto"/>
        <w:jc w:val="both"/>
        <w:sectPr>
          <w:type w:val="continuous"/>
          <w:pgSz w:w="12240" w:h="15840"/>
          <w:pgMar w:top="1500" w:bottom="1020" w:left="1320" w:right="260"/>
        </w:sectPr>
      </w:pPr>
    </w:p>
    <w:p>
      <w:pPr>
        <w:pStyle w:val="BodyText"/>
        <w:spacing w:line="369" w:lineRule="auto" w:before="74"/>
        <w:ind w:left="120" w:right="1177" w:firstLine="351"/>
        <w:jc w:val="both"/>
      </w:pPr>
      <w:r>
        <w:rPr>
          <w:w w:val="105"/>
        </w:rPr>
        <w:t>Let </w:t>
      </w:r>
      <w:r>
        <w:rPr>
          <w:i/>
          <w:w w:val="105"/>
        </w:rPr>
        <w:t>/i </w:t>
      </w:r>
      <w:r>
        <w:rPr>
          <w:rFonts w:ascii="Menlo" w:hAnsi="Menlo"/>
          <w:i/>
          <w:w w:val="105"/>
        </w:rPr>
        <w:t>∈ </w:t>
      </w:r>
      <w:r>
        <w:rPr>
          <w:rFonts w:ascii="Arial" w:hAnsi="Arial"/>
          <w:w w:val="105"/>
        </w:rPr>
        <w:t>Z</w:t>
      </w:r>
      <w:r>
        <w:rPr>
          <w:w w:val="105"/>
          <w:vertAlign w:val="subscript"/>
        </w:rPr>
        <w:t>+</w:t>
      </w:r>
      <w:r>
        <w:rPr>
          <w:w w:val="105"/>
          <w:vertAlign w:val="baseline"/>
        </w:rPr>
        <w:t> denote the length of model’s memory. That is, while predicting </w:t>
      </w:r>
      <w:r>
        <w:rPr>
          <w:i/>
          <w:w w:val="105"/>
          <w:vertAlign w:val="baseline"/>
        </w:rPr>
        <w:t>r</w:t>
      </w:r>
      <w:r>
        <w:rPr>
          <w:i/>
          <w:w w:val="105"/>
          <w:vertAlign w:val="subscript"/>
        </w:rPr>
        <w:t>t</w:t>
      </w:r>
      <w:r>
        <w:rPr>
          <w:w w:val="105"/>
          <w:vertAlign w:val="baseline"/>
        </w:rPr>
        <w:t>, the model can only use information from day </w:t>
      </w:r>
      <w:r>
        <w:rPr>
          <w:i/>
          <w:w w:val="105"/>
          <w:vertAlign w:val="baseline"/>
        </w:rPr>
        <w:t>t </w:t>
      </w:r>
      <w:r>
        <w:rPr>
          <w:rFonts w:ascii="Menlo" w:hAnsi="Menlo"/>
          <w:i/>
          <w:w w:val="105"/>
          <w:vertAlign w:val="baseline"/>
        </w:rPr>
        <w:t>− </w:t>
      </w:r>
      <w:r>
        <w:rPr>
          <w:i/>
          <w:w w:val="105"/>
          <w:vertAlign w:val="baseline"/>
        </w:rPr>
        <w:t>/i </w:t>
      </w:r>
      <w:r>
        <w:rPr>
          <w:w w:val="105"/>
          <w:vertAlign w:val="baseline"/>
        </w:rPr>
        <w:t>to day </w:t>
      </w:r>
      <w:r>
        <w:rPr>
          <w:i/>
          <w:w w:val="105"/>
          <w:vertAlign w:val="baseline"/>
        </w:rPr>
        <w:t>t </w:t>
      </w:r>
      <w:r>
        <w:rPr>
          <w:rFonts w:ascii="Menlo" w:hAnsi="Menlo"/>
          <w:i/>
          <w:w w:val="105"/>
          <w:vertAlign w:val="baseline"/>
        </w:rPr>
        <w:t>− </w:t>
      </w:r>
      <w:r>
        <w:rPr>
          <w:w w:val="105"/>
          <w:vertAlign w:val="baseline"/>
        </w:rPr>
        <w:t>1. This paper chooses </w:t>
      </w:r>
      <w:r>
        <w:rPr>
          <w:i/>
          <w:w w:val="105"/>
          <w:vertAlign w:val="baseline"/>
        </w:rPr>
        <w:t>/i </w:t>
      </w:r>
      <w:r>
        <w:rPr>
          <w:w w:val="105"/>
          <w:vertAlign w:val="baseline"/>
        </w:rPr>
        <w:t>= 31 so that the model uses information within a whole month to predict one return.</w:t>
      </w:r>
    </w:p>
    <w:p>
      <w:pPr>
        <w:pStyle w:val="BodyText"/>
        <w:spacing w:line="360" w:lineRule="auto" w:before="12"/>
        <w:ind w:left="120" w:right="1178" w:firstLine="351"/>
        <w:jc w:val="both"/>
      </w:pPr>
      <w:r>
        <w:rPr/>
        <w:pict>
          <v:line style="position:absolute;mso-position-horizontal-relative:page;mso-position-vertical-relative:paragraph;z-index:-259172352" from="304.071014pt,33.273125pt" to="307.762014pt,33.273125pt" stroked="true" strokeweight=".398pt" strokecolor="#000000">
            <v:stroke dashstyle="solid"/>
            <w10:wrap type="none"/>
          </v:line>
        </w:pict>
      </w:r>
      <w:r>
        <w:rPr/>
        <w:pict>
          <v:line style="position:absolute;mso-position-horizontal-relative:page;mso-position-vertical-relative:paragraph;z-index:-259171328" from="487.171997pt,33.273125pt" to="490.862997pt,33.273125pt" stroked="true" strokeweight=".398pt" strokecolor="#000000">
            <v:stroke dashstyle="solid"/>
            <w10:wrap type="none"/>
          </v:line>
        </w:pict>
      </w:r>
      <w:r>
        <w:rPr/>
        <w:pict>
          <v:line style="position:absolute;mso-position-horizontal-relative:page;mso-position-vertical-relative:paragraph;z-index:-259170304" from="91.194pt,54.942127pt" to="94.885pt,54.942127pt" stroked="true" strokeweight=".398pt" strokecolor="#000000">
            <v:stroke dashstyle="solid"/>
            <w10:wrap type="none"/>
          </v:line>
        </w:pict>
      </w:r>
      <w:r>
        <w:rPr>
          <w:spacing w:val="-3"/>
          <w:w w:val="105"/>
        </w:rPr>
        <w:t>Firstly, </w:t>
      </w:r>
      <w:r>
        <w:rPr>
          <w:w w:val="105"/>
        </w:rPr>
        <w:t>for each </w:t>
      </w:r>
      <w:r>
        <w:rPr>
          <w:spacing w:val="-3"/>
          <w:w w:val="105"/>
        </w:rPr>
        <w:t>day </w:t>
      </w:r>
      <w:r>
        <w:rPr>
          <w:w w:val="105"/>
        </w:rPr>
        <w:t>from </w:t>
      </w:r>
      <w:r>
        <w:rPr>
          <w:spacing w:val="-3"/>
          <w:w w:val="105"/>
        </w:rPr>
        <w:t>day </w:t>
      </w:r>
      <w:r>
        <w:rPr>
          <w:i/>
          <w:w w:val="105"/>
        </w:rPr>
        <w:t>t </w:t>
      </w:r>
      <w:r>
        <w:rPr>
          <w:rFonts w:ascii="Menlo" w:hAnsi="Menlo"/>
          <w:i/>
          <w:w w:val="105"/>
        </w:rPr>
        <w:t>− </w:t>
      </w:r>
      <w:r>
        <w:rPr>
          <w:i/>
          <w:w w:val="105"/>
        </w:rPr>
        <w:t>/i </w:t>
      </w:r>
      <w:r>
        <w:rPr>
          <w:w w:val="105"/>
        </w:rPr>
        <w:t>to </w:t>
      </w:r>
      <w:r>
        <w:rPr>
          <w:spacing w:val="-3"/>
          <w:w w:val="105"/>
        </w:rPr>
        <w:t>day </w:t>
      </w:r>
      <w:r>
        <w:rPr>
          <w:i/>
          <w:w w:val="105"/>
        </w:rPr>
        <w:t>t </w:t>
      </w:r>
      <w:r>
        <w:rPr>
          <w:rFonts w:ascii="Menlo" w:hAnsi="Menlo"/>
          <w:i/>
          <w:w w:val="105"/>
        </w:rPr>
        <w:t>− </w:t>
      </w:r>
      <w:r>
        <w:rPr>
          <w:w w:val="105"/>
        </w:rPr>
        <w:t>1,  the characteristic function computes all variables in table </w:t>
      </w:r>
      <w:hyperlink w:history="true" w:anchor="_bookmark70">
        <w:r>
          <w:rPr>
            <w:w w:val="105"/>
          </w:rPr>
          <w:t>11.</w:t>
        </w:r>
      </w:hyperlink>
      <w:r>
        <w:rPr>
          <w:w w:val="105"/>
        </w:rPr>
        <w:t> Even though </w:t>
      </w:r>
      <w:r>
        <w:rPr>
          <w:rFonts w:ascii="Courier New" w:hAnsi="Courier New"/>
          <w:w w:val="105"/>
        </w:rPr>
        <w:t>NUM EVENTS </w:t>
      </w:r>
      <w:r>
        <w:rPr>
          <w:w w:val="105"/>
        </w:rPr>
        <w:t>can </w:t>
      </w:r>
      <w:r>
        <w:rPr>
          <w:spacing w:val="3"/>
          <w:w w:val="105"/>
        </w:rPr>
        <w:t>be </w:t>
      </w:r>
      <w:r>
        <w:rPr>
          <w:w w:val="105"/>
        </w:rPr>
        <w:t>deduced from </w:t>
      </w:r>
      <w:r>
        <w:rPr>
          <w:rFonts w:ascii="Courier New" w:hAnsi="Courier New"/>
          <w:w w:val="105"/>
        </w:rPr>
        <w:t>ESS MEAN</w:t>
      </w:r>
      <w:r>
        <w:rPr>
          <w:rFonts w:ascii="Courier New" w:hAnsi="Courier New"/>
          <w:spacing w:val="-103"/>
          <w:w w:val="105"/>
        </w:rPr>
        <w:t> </w:t>
      </w:r>
      <w:r>
        <w:rPr>
          <w:w w:val="105"/>
        </w:rPr>
        <w:t>and </w:t>
      </w:r>
      <w:r>
        <w:rPr>
          <w:rFonts w:ascii="Courier New" w:hAnsi="Courier New"/>
          <w:w w:val="105"/>
        </w:rPr>
        <w:t>ESS TOTAL</w:t>
      </w:r>
      <w:r>
        <w:rPr>
          <w:w w:val="105"/>
        </w:rPr>
        <w:t>, </w:t>
      </w:r>
      <w:r>
        <w:rPr>
          <w:spacing w:val="-4"/>
          <w:w w:val="105"/>
        </w:rPr>
        <w:t>we </w:t>
      </w:r>
      <w:r>
        <w:rPr>
          <w:w w:val="105"/>
        </w:rPr>
        <w:t>decided to include it as a proxy of the volatility of news</w:t>
      </w:r>
      <w:r>
        <w:rPr>
          <w:spacing w:val="-23"/>
          <w:w w:val="105"/>
        </w:rPr>
        <w:t> </w:t>
      </w:r>
      <w:r>
        <w:rPr>
          <w:w w:val="105"/>
        </w:rPr>
        <w:t>networks.</w:t>
      </w:r>
    </w:p>
    <w:p>
      <w:pPr>
        <w:pStyle w:val="BodyText"/>
        <w:spacing w:before="3"/>
        <w:rPr>
          <w:sz w:val="26"/>
        </w:rPr>
      </w:pPr>
    </w:p>
    <w:p>
      <w:pPr>
        <w:pStyle w:val="BodyText"/>
        <w:ind w:left="972"/>
      </w:pPr>
      <w:r>
        <w:rPr/>
        <w:pict>
          <v:line style="position:absolute;mso-position-horizontal-relative:page;mso-position-vertical-relative:paragraph;z-index:-259169280" from="167.061996pt,55.797153pt" to="170.752996pt,55.797153pt" stroked="true" strokeweight=".398pt" strokecolor="#000000">
            <v:stroke dashstyle="solid"/>
            <w10:wrap type="none"/>
          </v:line>
        </w:pict>
      </w:r>
      <w:r>
        <w:rPr>
          <w:w w:val="105"/>
        </w:rPr>
        <w:t>Table 11: </w:t>
      </w:r>
      <w:bookmarkStart w:name="_bookmark70" w:id="128"/>
      <w:bookmarkEnd w:id="128"/>
      <w:r>
        <w:rPr>
          <w:w w:val="105"/>
        </w:rPr>
        <w:t>Daily</w:t>
      </w:r>
      <w:r>
        <w:rPr>
          <w:w w:val="105"/>
        </w:rPr>
        <w:t> Summary Statistics from Summarizing-First Paradigm (1)</w:t>
      </w:r>
    </w:p>
    <w:p>
      <w:pPr>
        <w:pStyle w:val="BodyText"/>
        <w:spacing w:before="4"/>
        <w:rPr>
          <w:sz w:val="9"/>
        </w:rPr>
      </w:pPr>
      <w:r>
        <w:rPr/>
        <w:pict>
          <v:group style="position:absolute;margin-left:135.723999pt;margin-top:7.376168pt;width:340.6pt;height:71.1pt;mso-position-horizontal-relative:page;mso-position-vertical-relative:paragraph;z-index:-251501568;mso-wrap-distance-left:0;mso-wrap-distance-right:0" coordorigin="2714,148" coordsize="6812,1422">
            <v:line style="position:absolute" from="2714,157" to="9526,157" stroked="true" strokeweight=".936pt" strokecolor="#000000">
              <v:stroke dashstyle="solid"/>
            </v:line>
            <v:line style="position:absolute" from="4150,522" to="4150,233" stroked="true" strokeweight=".398pt" strokecolor="#000000">
              <v:stroke dashstyle="solid"/>
            </v:line>
            <v:line style="position:absolute" from="6247,522" to="6247,233" stroked="true" strokeweight=".398pt" strokecolor="#000000">
              <v:stroke dashstyle="solid"/>
            </v:line>
            <v:line style="position:absolute" from="6287,522" to="6287,233" stroked="true" strokeweight=".398pt" strokecolor="#000000">
              <v:stroke dashstyle="solid"/>
            </v:line>
            <v:line style="position:absolute" from="7723,522" to="7723,233" stroked="true" strokeweight=".398pt" strokecolor="#000000">
              <v:stroke dashstyle="solid"/>
            </v:line>
            <v:line style="position:absolute" from="2714,569" to="9526,569" stroked="true" strokeweight=".585pt" strokecolor="#000000">
              <v:stroke dashstyle="solid"/>
            </v:line>
            <v:line style="position:absolute" from="4150,931" to="4150,642" stroked="true" strokeweight=".398pt" strokecolor="#000000">
              <v:stroke dashstyle="solid"/>
            </v:line>
            <v:line style="position:absolute" from="6247,931" to="6247,642" stroked="true" strokeweight=".398pt" strokecolor="#000000">
              <v:stroke dashstyle="solid"/>
            </v:line>
            <v:line style="position:absolute" from="6287,931" to="6287,642" stroked="true" strokeweight=".398pt" strokecolor="#000000">
              <v:stroke dashstyle="solid"/>
            </v:line>
            <v:line style="position:absolute" from="6975,840" to="7049,840" stroked="true" strokeweight=".398pt" strokecolor="#000000">
              <v:stroke dashstyle="solid"/>
            </v:line>
            <v:line style="position:absolute" from="7723,931" to="7723,642" stroked="true" strokeweight=".398pt" strokecolor="#000000">
              <v:stroke dashstyle="solid"/>
            </v:line>
            <v:line style="position:absolute" from="4150,1220" to="4150,931" stroked="true" strokeweight=".398pt" strokecolor="#000000">
              <v:stroke dashstyle="solid"/>
            </v:line>
            <v:line style="position:absolute" from="6247,1220" to="6247,931" stroked="true" strokeweight=".398pt" strokecolor="#000000">
              <v:stroke dashstyle="solid"/>
            </v:line>
            <v:line style="position:absolute" from="6287,1220" to="6287,931" stroked="true" strokeweight=".398pt" strokecolor="#000000">
              <v:stroke dashstyle="solid"/>
            </v:line>
            <v:line style="position:absolute" from="6914,1129" to="6988,1129" stroked="true" strokeweight=".398pt" strokecolor="#000000">
              <v:stroke dashstyle="solid"/>
            </v:line>
            <v:line style="position:absolute" from="7723,1220" to="7723,931" stroked="true" strokeweight=".398pt" strokecolor="#000000">
              <v:stroke dashstyle="solid"/>
            </v:line>
            <v:line style="position:absolute" from="4150,1509" to="4150,1220" stroked="true" strokeweight=".398pt" strokecolor="#000000">
              <v:stroke dashstyle="solid"/>
            </v:line>
            <v:line style="position:absolute" from="6247,1509" to="6247,1220" stroked="true" strokeweight=".398pt" strokecolor="#000000">
              <v:stroke dashstyle="solid"/>
            </v:line>
            <v:line style="position:absolute" from="6287,1509" to="6287,1220" stroked="true" strokeweight=".398pt" strokecolor="#000000">
              <v:stroke dashstyle="solid"/>
            </v:line>
            <v:line style="position:absolute" from="7723,1509" to="7723,1220" stroked="true" strokeweight=".398pt" strokecolor="#000000">
              <v:stroke dashstyle="solid"/>
            </v:line>
            <v:line style="position:absolute" from="2714,1559" to="9526,1559" stroked="true" strokeweight=".936pt" strokecolor="#000000">
              <v:stroke dashstyle="solid"/>
            </v:line>
            <v:shape style="position:absolute;left:2834;top:256;width:1217;height:1227" type="#_x0000_t202" filled="false" stroked="false">
              <v:textbox inset="0,0,0,0">
                <w:txbxContent>
                  <w:p>
                    <w:pPr>
                      <w:spacing w:line="231" w:lineRule="exact" w:before="0"/>
                      <w:ind w:left="0" w:right="0" w:firstLine="0"/>
                      <w:jc w:val="left"/>
                      <w:rPr>
                        <w:sz w:val="24"/>
                      </w:rPr>
                    </w:pPr>
                    <w:r>
                      <w:rPr>
                        <w:w w:val="105"/>
                        <w:sz w:val="24"/>
                      </w:rPr>
                      <w:t>Code</w:t>
                    </w:r>
                    <w:r>
                      <w:rPr>
                        <w:spacing w:val="-2"/>
                        <w:w w:val="105"/>
                        <w:sz w:val="24"/>
                      </w:rPr>
                      <w:t> </w:t>
                    </w:r>
                    <w:r>
                      <w:rPr>
                        <w:w w:val="105"/>
                        <w:sz w:val="24"/>
                      </w:rPr>
                      <w:t>Name</w:t>
                    </w:r>
                  </w:p>
                  <w:p>
                    <w:pPr>
                      <w:spacing w:line="254" w:lineRule="auto" w:before="157"/>
                      <w:ind w:left="0" w:right="18" w:firstLine="123"/>
                      <w:jc w:val="both"/>
                      <w:rPr>
                        <w:rFonts w:ascii="Courier New"/>
                        <w:sz w:val="24"/>
                      </w:rPr>
                    </w:pPr>
                    <w:r>
                      <w:rPr>
                        <w:rFonts w:ascii="Courier New"/>
                        <w:w w:val="95"/>
                        <w:sz w:val="24"/>
                      </w:rPr>
                      <w:t>ESS</w:t>
                    </w:r>
                    <w:r>
                      <w:rPr>
                        <w:rFonts w:ascii="Courier New"/>
                        <w:spacing w:val="-89"/>
                        <w:w w:val="95"/>
                        <w:sz w:val="24"/>
                      </w:rPr>
                      <w:t> </w:t>
                    </w:r>
                    <w:r>
                      <w:rPr>
                        <w:rFonts w:ascii="Courier New"/>
                        <w:w w:val="95"/>
                        <w:sz w:val="24"/>
                      </w:rPr>
                      <w:t>MEAN ESS</w:t>
                    </w:r>
                    <w:r>
                      <w:rPr>
                        <w:rFonts w:ascii="Courier New"/>
                        <w:spacing w:val="-95"/>
                        <w:w w:val="95"/>
                        <w:sz w:val="24"/>
                      </w:rPr>
                      <w:t> </w:t>
                    </w:r>
                    <w:r>
                      <w:rPr>
                        <w:rFonts w:ascii="Courier New"/>
                        <w:w w:val="95"/>
                        <w:sz w:val="24"/>
                      </w:rPr>
                      <w:t>TOTAL </w:t>
                    </w:r>
                    <w:r>
                      <w:rPr>
                        <w:rFonts w:ascii="Courier New"/>
                        <w:w w:val="90"/>
                        <w:sz w:val="24"/>
                      </w:rPr>
                      <w:t>NUM</w:t>
                    </w:r>
                    <w:r>
                      <w:rPr>
                        <w:rFonts w:ascii="Courier New"/>
                        <w:spacing w:val="-100"/>
                        <w:w w:val="90"/>
                        <w:sz w:val="24"/>
                      </w:rPr>
                      <w:t> </w:t>
                    </w:r>
                    <w:r>
                      <w:rPr>
                        <w:rFonts w:ascii="Courier New"/>
                        <w:spacing w:val="-3"/>
                        <w:w w:val="90"/>
                        <w:sz w:val="24"/>
                      </w:rPr>
                      <w:t>EVENTS</w:t>
                    </w:r>
                  </w:p>
                </w:txbxContent>
              </v:textbox>
              <w10:wrap type="none"/>
            </v:shape>
            <v:shape style="position:absolute;left:4269;top:256;width:1878;height:1226" type="#_x0000_t202" filled="false" stroked="false">
              <v:textbox inset="0,0,0,0">
                <w:txbxContent>
                  <w:p>
                    <w:pPr>
                      <w:spacing w:line="231" w:lineRule="exact" w:before="0"/>
                      <w:ind w:left="267" w:right="284" w:firstLine="0"/>
                      <w:jc w:val="center"/>
                      <w:rPr>
                        <w:sz w:val="24"/>
                      </w:rPr>
                    </w:pPr>
                    <w:r>
                      <w:rPr>
                        <w:w w:val="105"/>
                        <w:sz w:val="24"/>
                      </w:rPr>
                      <w:t>Variable</w:t>
                    </w:r>
                  </w:p>
                  <w:p>
                    <w:pPr>
                      <w:spacing w:line="252" w:lineRule="auto" w:before="132"/>
                      <w:ind w:left="267" w:right="285" w:firstLine="0"/>
                      <w:jc w:val="center"/>
                      <w:rPr>
                        <w:sz w:val="24"/>
                      </w:rPr>
                    </w:pPr>
                    <w:r>
                      <w:rPr>
                        <w:sz w:val="24"/>
                      </w:rPr>
                      <w:t>Average ESS Sum of ESS</w:t>
                    </w:r>
                  </w:p>
                  <w:p>
                    <w:pPr>
                      <w:spacing w:line="274" w:lineRule="exact" w:before="0"/>
                      <w:ind w:left="0" w:right="18" w:firstLine="0"/>
                      <w:jc w:val="center"/>
                      <w:rPr>
                        <w:sz w:val="24"/>
                      </w:rPr>
                    </w:pPr>
                    <w:r>
                      <w:rPr>
                        <w:w w:val="105"/>
                        <w:sz w:val="24"/>
                      </w:rPr>
                      <w:t>Number of Events</w:t>
                    </w:r>
                  </w:p>
                </w:txbxContent>
              </v:textbox>
              <w10:wrap type="none"/>
            </v:shape>
            <v:shape style="position:absolute;left:6406;top:256;width:3019;height:938" type="#_x0000_t202" filled="false" stroked="false">
              <v:textbox inset="0,0,0,0">
                <w:txbxContent>
                  <w:p>
                    <w:pPr>
                      <w:tabs>
                        <w:tab w:pos="1794" w:val="left" w:leader="none"/>
                      </w:tabs>
                      <w:spacing w:line="231" w:lineRule="exact" w:before="0"/>
                      <w:ind w:left="0" w:right="0" w:firstLine="0"/>
                      <w:jc w:val="left"/>
                      <w:rPr>
                        <w:sz w:val="24"/>
                      </w:rPr>
                    </w:pPr>
                    <w:r>
                      <w:rPr>
                        <w:w w:val="105"/>
                        <w:sz w:val="24"/>
                      </w:rPr>
                      <w:t>Code</w:t>
                    </w:r>
                    <w:r>
                      <w:rPr>
                        <w:spacing w:val="9"/>
                        <w:w w:val="105"/>
                        <w:sz w:val="24"/>
                      </w:rPr>
                      <w:t> </w:t>
                    </w:r>
                    <w:r>
                      <w:rPr>
                        <w:w w:val="105"/>
                        <w:sz w:val="24"/>
                      </w:rPr>
                      <w:t>Name</w:t>
                      <w:tab/>
                    </w:r>
                    <w:r>
                      <w:rPr>
                        <w:spacing w:val="-3"/>
                        <w:w w:val="105"/>
                        <w:sz w:val="24"/>
                      </w:rPr>
                      <w:t>Variable</w:t>
                    </w:r>
                  </w:p>
                  <w:p>
                    <w:pPr>
                      <w:tabs>
                        <w:tab w:pos="1435" w:val="left" w:leader="none"/>
                      </w:tabs>
                      <w:spacing w:line="293" w:lineRule="exact" w:before="132"/>
                      <w:ind w:left="61" w:right="0" w:firstLine="0"/>
                      <w:jc w:val="left"/>
                      <w:rPr>
                        <w:sz w:val="24"/>
                      </w:rPr>
                    </w:pPr>
                    <w:r>
                      <w:rPr>
                        <w:rFonts w:ascii="Courier New"/>
                        <w:w w:val="95"/>
                        <w:sz w:val="24"/>
                      </w:rPr>
                      <w:t>WESS</w:t>
                    </w:r>
                    <w:r>
                      <w:rPr>
                        <w:rFonts w:ascii="Courier New"/>
                        <w:spacing w:val="-89"/>
                        <w:w w:val="95"/>
                        <w:sz w:val="24"/>
                      </w:rPr>
                      <w:t> </w:t>
                    </w:r>
                    <w:r>
                      <w:rPr>
                        <w:rFonts w:ascii="Courier New"/>
                        <w:w w:val="95"/>
                        <w:sz w:val="24"/>
                      </w:rPr>
                      <w:t>MEAN</w:t>
                      <w:tab/>
                    </w:r>
                    <w:r>
                      <w:rPr>
                        <w:sz w:val="24"/>
                      </w:rPr>
                      <w:t>Average</w:t>
                    </w:r>
                    <w:r>
                      <w:rPr>
                        <w:spacing w:val="43"/>
                        <w:sz w:val="24"/>
                      </w:rPr>
                      <w:t> </w:t>
                    </w:r>
                    <w:r>
                      <w:rPr>
                        <w:sz w:val="24"/>
                      </w:rPr>
                      <w:t>WESS</w:t>
                    </w:r>
                  </w:p>
                  <w:p>
                    <w:pPr>
                      <w:tabs>
                        <w:tab w:pos="1487" w:val="left" w:leader="none"/>
                      </w:tabs>
                      <w:spacing w:line="281" w:lineRule="exact" w:before="0"/>
                      <w:ind w:left="0" w:right="0" w:firstLine="0"/>
                      <w:jc w:val="left"/>
                      <w:rPr>
                        <w:sz w:val="24"/>
                      </w:rPr>
                    </w:pPr>
                    <w:r>
                      <w:rPr>
                        <w:rFonts w:ascii="Courier New"/>
                        <w:w w:val="95"/>
                        <w:sz w:val="24"/>
                      </w:rPr>
                      <w:t>WESS</w:t>
                    </w:r>
                    <w:r>
                      <w:rPr>
                        <w:rFonts w:ascii="Courier New"/>
                        <w:spacing w:val="-94"/>
                        <w:w w:val="95"/>
                        <w:sz w:val="24"/>
                      </w:rPr>
                      <w:t> </w:t>
                    </w:r>
                    <w:r>
                      <w:rPr>
                        <w:rFonts w:ascii="Courier New"/>
                        <w:w w:val="95"/>
                        <w:sz w:val="24"/>
                      </w:rPr>
                      <w:t>TOTAL</w:t>
                      <w:tab/>
                    </w:r>
                    <w:r>
                      <w:rPr>
                        <w:sz w:val="24"/>
                      </w:rPr>
                      <w:t>Sum of</w:t>
                    </w:r>
                    <w:r>
                      <w:rPr>
                        <w:spacing w:val="-9"/>
                        <w:sz w:val="24"/>
                      </w:rPr>
                      <w:t> </w:t>
                    </w:r>
                    <w:r>
                      <w:rPr>
                        <w:sz w:val="24"/>
                      </w:rPr>
                      <w:t>WESS</w:t>
                    </w:r>
                  </w:p>
                </w:txbxContent>
              </v:textbox>
              <w10:wrap type="none"/>
            </v:shape>
            <w10:wrap type="topAndBottom"/>
          </v:group>
        </w:pict>
      </w:r>
    </w:p>
    <w:p>
      <w:pPr>
        <w:pStyle w:val="BodyText"/>
        <w:rPr>
          <w:sz w:val="20"/>
        </w:rPr>
      </w:pPr>
    </w:p>
    <w:p>
      <w:pPr>
        <w:pStyle w:val="BodyText"/>
        <w:spacing w:before="10"/>
        <w:rPr>
          <w:sz w:val="19"/>
        </w:rPr>
      </w:pPr>
    </w:p>
    <w:p>
      <w:pPr>
        <w:pStyle w:val="BodyText"/>
        <w:spacing w:line="376" w:lineRule="auto"/>
        <w:ind w:left="120" w:right="1162" w:firstLine="351"/>
      </w:pPr>
      <w:r>
        <w:rPr/>
        <w:pict>
          <v:line style="position:absolute;mso-position-horizontal-relative:page;mso-position-vertical-relative:paragraph;z-index:-259168256" from="163.985992pt,-46.386883pt" to="167.676992pt,-46.386883pt" stroked="true" strokeweight=".398pt" strokecolor="#000000">
            <v:stroke dashstyle="solid"/>
            <w10:wrap type="none"/>
          </v:line>
        </w:pict>
      </w:r>
      <w:r>
        <w:rPr/>
        <w:pict>
          <v:line style="position:absolute;mso-position-horizontal-relative:page;mso-position-vertical-relative:paragraph;z-index:-259167232" from="160.910004pt,-31.940882pt" to="164.601004pt,-31.940882pt" stroked="true" strokeweight=".398pt" strokecolor="#000000">
            <v:stroke dashstyle="solid"/>
            <w10:wrap type="none"/>
          </v:line>
        </w:pict>
      </w:r>
      <w:r>
        <w:rPr>
          <w:w w:val="105"/>
        </w:rPr>
        <w:t>Moreover, following the methodology in section </w:t>
      </w:r>
      <w:hyperlink w:history="true" w:anchor="_bookmark37">
        <w:r>
          <w:rPr>
            <w:w w:val="105"/>
          </w:rPr>
          <w:t>3.5, </w:t>
        </w:r>
      </w:hyperlink>
      <w:r>
        <w:rPr>
          <w:w w:val="105"/>
        </w:rPr>
        <w:t>the characteristic function classifies positive (negative </w:t>
      </w:r>
      <w:r>
        <w:rPr>
          <w:w w:val="145"/>
        </w:rPr>
        <w:t>/ </w:t>
      </w:r>
      <w:r>
        <w:rPr>
          <w:w w:val="105"/>
        </w:rPr>
        <w:t>neutral) news using their ESS (WESS) scores and a predefined</w:t>
      </w:r>
      <w:r>
        <w:rPr>
          <w:spacing w:val="-41"/>
          <w:w w:val="105"/>
        </w:rPr>
        <w:t> </w:t>
      </w:r>
      <w:r>
        <w:rPr>
          <w:w w:val="105"/>
        </w:rPr>
        <w:t>threshold</w:t>
      </w:r>
    </w:p>
    <w:p>
      <w:pPr>
        <w:pStyle w:val="BodyText"/>
        <w:ind w:left="120"/>
      </w:pPr>
      <w:r>
        <w:rPr>
          <w:i/>
          <w:spacing w:val="3"/>
          <w:w w:val="105"/>
        </w:rPr>
        <w:t>r</w:t>
      </w:r>
      <w:r>
        <w:rPr>
          <w:spacing w:val="3"/>
          <w:w w:val="105"/>
        </w:rPr>
        <w:t>.  </w:t>
      </w:r>
      <w:r>
        <w:rPr>
          <w:w w:val="105"/>
        </w:rPr>
        <w:t>The characteristic function added the number of news in each class to the daily</w:t>
      </w:r>
      <w:r>
        <w:rPr>
          <w:spacing w:val="40"/>
          <w:w w:val="105"/>
        </w:rPr>
        <w:t> </w:t>
      </w:r>
      <w:r>
        <w:rPr>
          <w:spacing w:val="-3"/>
          <w:w w:val="105"/>
        </w:rPr>
        <w:t>summary.</w:t>
      </w:r>
    </w:p>
    <w:p>
      <w:pPr>
        <w:pStyle w:val="BodyText"/>
      </w:pPr>
    </w:p>
    <w:p>
      <w:pPr>
        <w:pStyle w:val="BodyText"/>
        <w:spacing w:before="172"/>
        <w:ind w:left="972"/>
      </w:pPr>
      <w:r>
        <w:rPr>
          <w:w w:val="105"/>
        </w:rPr>
        <w:t>Table 12: </w:t>
      </w:r>
      <w:bookmarkStart w:name="_bookmark71" w:id="129"/>
      <w:bookmarkEnd w:id="129"/>
      <w:r>
        <w:rPr>
          <w:w w:val="105"/>
        </w:rPr>
        <w:t>Daily</w:t>
      </w:r>
      <w:r>
        <w:rPr>
          <w:w w:val="105"/>
        </w:rPr>
        <w:t> Summary Statistics from Summarizing-First Paradigm (2)</w:t>
      </w:r>
    </w:p>
    <w:p>
      <w:pPr>
        <w:pStyle w:val="BodyText"/>
        <w:spacing w:before="6"/>
        <w:rPr>
          <w:sz w:val="13"/>
        </w:rPr>
      </w:pPr>
    </w:p>
    <w:p>
      <w:pPr>
        <w:spacing w:after="0"/>
        <w:rPr>
          <w:sz w:val="13"/>
        </w:rPr>
        <w:sectPr>
          <w:pgSz w:w="12240" w:h="15840"/>
          <w:pgMar w:header="0" w:footer="822" w:top="1380" w:bottom="1020" w:left="1320" w:right="260"/>
        </w:sectPr>
      </w:pPr>
    </w:p>
    <w:p>
      <w:pPr>
        <w:pStyle w:val="BodyText"/>
        <w:spacing w:before="56"/>
        <w:ind w:left="239"/>
        <w:jc w:val="center"/>
      </w:pPr>
      <w:r>
        <w:rPr/>
        <w:pict>
          <v:group style="position:absolute;margin-left:72pt;margin-top:-.39088pt;width:519.9500pt;height:68.1pt;mso-position-horizontal-relative:page;mso-position-vertical-relative:paragraph;z-index:-259166208" coordorigin="1440,-8" coordsize="10399,1362">
            <v:line style="position:absolute" from="1440,2" to="11838,2" stroked="true" strokeweight=".936pt" strokecolor="#000000">
              <v:stroke dashstyle="solid"/>
            </v:line>
            <v:line style="position:absolute" from="3579,367" to="3579,78" stroked="true" strokeweight=".398pt" strokecolor="#000000">
              <v:stroke dashstyle="solid"/>
            </v:line>
            <v:line style="position:absolute" from="6437,367" to="6437,78" stroked="true" strokeweight=".398pt" strokecolor="#000000">
              <v:stroke dashstyle="solid"/>
            </v:line>
            <v:line style="position:absolute" from="6477,367" to="6477,78" stroked="true" strokeweight=".398pt" strokecolor="#000000">
              <v:stroke dashstyle="solid"/>
            </v:line>
            <v:line style="position:absolute" from="8739,367" to="8739,78" stroked="true" strokeweight=".398pt" strokecolor="#000000">
              <v:stroke dashstyle="solid"/>
            </v:line>
            <v:line style="position:absolute" from="1440,414" to="11838,414" stroked="true" strokeweight=".585pt" strokecolor="#000000">
              <v:stroke dashstyle="solid"/>
            </v:line>
            <v:line style="position:absolute" from="3579,775" to="3579,487" stroked="true" strokeweight=".398pt" strokecolor="#000000">
              <v:stroke dashstyle="solid"/>
            </v:line>
            <v:line style="position:absolute" from="6437,775" to="6437,487" stroked="true" strokeweight=".398pt" strokecolor="#000000">
              <v:stroke dashstyle="solid"/>
            </v:line>
            <v:line style="position:absolute" from="6477,775" to="6477,487" stroked="true" strokeweight=".398pt" strokecolor="#000000">
              <v:stroke dashstyle="solid"/>
            </v:line>
            <v:line style="position:absolute" from="6981,685" to="7054,685" stroked="true" strokeweight=".398pt" strokecolor="#000000">
              <v:stroke dashstyle="solid"/>
            </v:line>
            <v:line style="position:absolute" from="8054,685" to="8127,685" stroked="true" strokeweight=".398pt" strokecolor="#000000">
              <v:stroke dashstyle="solid"/>
            </v:line>
            <v:line style="position:absolute" from="8739,775" to="8739,487" stroked="true" strokeweight=".398pt" strokecolor="#000000">
              <v:stroke dashstyle="solid"/>
            </v:line>
            <v:line style="position:absolute" from="3579,1064" to="3579,775" stroked="true" strokeweight=".398pt" strokecolor="#000000">
              <v:stroke dashstyle="solid"/>
            </v:line>
            <v:line style="position:absolute" from="6437,1064" to="6437,775" stroked="true" strokeweight=".398pt" strokecolor="#000000">
              <v:stroke dashstyle="solid"/>
            </v:line>
            <v:line style="position:absolute" from="6477,1064" to="6477,775" stroked="true" strokeweight=".398pt" strokecolor="#000000">
              <v:stroke dashstyle="solid"/>
            </v:line>
            <v:line style="position:absolute" from="6981,974" to="7054,974" stroked="true" strokeweight=".398pt" strokecolor="#000000">
              <v:stroke dashstyle="solid"/>
            </v:line>
            <v:line style="position:absolute" from="8054,974" to="8127,974" stroked="true" strokeweight=".398pt" strokecolor="#000000">
              <v:stroke dashstyle="solid"/>
            </v:line>
            <v:line style="position:absolute" from="8739,1064" to="8739,775" stroked="true" strokeweight=".398pt" strokecolor="#000000">
              <v:stroke dashstyle="solid"/>
            </v:line>
            <v:line style="position:absolute" from="3579,1353" to="3579,1064" stroked="true" strokeweight=".398pt" strokecolor="#000000">
              <v:stroke dashstyle="solid"/>
            </v:line>
            <v:line style="position:absolute" from="6437,1353" to="6437,1064" stroked="true" strokeweight=".398pt" strokecolor="#000000">
              <v:stroke dashstyle="solid"/>
            </v:line>
            <v:line style="position:absolute" from="6477,1353" to="6477,1064" stroked="true" strokeweight=".398pt" strokecolor="#000000">
              <v:stroke dashstyle="solid"/>
            </v:line>
            <v:line style="position:absolute" from="7042,1263" to="7116,1263" stroked="true" strokeweight=".398pt" strokecolor="#000000">
              <v:stroke dashstyle="solid"/>
            </v:line>
            <v:line style="position:absolute" from="7992,1263" to="8066,1263" stroked="true" strokeweight=".398pt" strokecolor="#000000">
              <v:stroke dashstyle="solid"/>
            </v:line>
            <v:line style="position:absolute" from="8739,1353" to="8739,1064" stroked="true" strokeweight=".398pt" strokecolor="#000000">
              <v:stroke dashstyle="solid"/>
            </v:line>
            <w10:wrap type="none"/>
          </v:group>
        </w:pict>
      </w:r>
      <w:r>
        <w:rPr>
          <w:w w:val="105"/>
        </w:rPr>
        <w:t>Code Name</w:t>
      </w:r>
    </w:p>
    <w:p>
      <w:pPr>
        <w:pStyle w:val="BodyText"/>
        <w:spacing w:line="254" w:lineRule="auto" w:before="157"/>
        <w:ind w:left="239"/>
        <w:jc w:val="center"/>
        <w:rPr>
          <w:rFonts w:ascii="Courier New"/>
        </w:rPr>
      </w:pPr>
      <w:r>
        <w:rPr/>
        <w:pict>
          <v:line style="position:absolute;mso-position-horizontal-relative:page;mso-position-vertical-relative:paragraph;z-index:-259165184" from="97.171997pt,17.641224pt" to="100.862997pt,17.641224pt" stroked="true" strokeweight=".398pt" strokecolor="#000000">
            <v:stroke dashstyle="solid"/>
            <w10:wrap type="none"/>
          </v:line>
        </w:pict>
      </w:r>
      <w:r>
        <w:rPr/>
        <w:pict>
          <v:line style="position:absolute;mso-position-horizontal-relative:page;mso-position-vertical-relative:paragraph;z-index:-259164160" from="150.815994pt,17.641224pt" to="154.506994pt,17.641224pt" stroked="true" strokeweight=".398pt" strokecolor="#000000">
            <v:stroke dashstyle="solid"/>
            <w10:wrap type="none"/>
          </v:line>
        </w:pict>
      </w:r>
      <w:r>
        <w:rPr/>
        <w:pict>
          <v:line style="position:absolute;mso-position-horizontal-relative:page;mso-position-vertical-relative:paragraph;z-index:-259163136" from="97.171997pt,32.087223pt" to="100.862997pt,32.087223pt" stroked="true" strokeweight=".398pt" strokecolor="#000000">
            <v:stroke dashstyle="solid"/>
            <w10:wrap type="none"/>
          </v:line>
        </w:pict>
      </w:r>
      <w:r>
        <w:rPr/>
        <w:pict>
          <v:line style="position:absolute;mso-position-horizontal-relative:page;mso-position-vertical-relative:paragraph;z-index:-259162112" from="150.815994pt,32.087223pt" to="154.506994pt,32.087223pt" stroked="true" strokeweight=".398pt" strokecolor="#000000">
            <v:stroke dashstyle="solid"/>
            <w10:wrap type="none"/>
          </v:line>
        </w:pict>
      </w:r>
      <w:r>
        <w:rPr>
          <w:rFonts w:ascii="Courier New"/>
          <w:w w:val="90"/>
        </w:rPr>
        <w:t>NUM</w:t>
      </w:r>
      <w:r>
        <w:rPr>
          <w:rFonts w:ascii="Courier New"/>
          <w:spacing w:val="-86"/>
          <w:w w:val="90"/>
        </w:rPr>
        <w:t> </w:t>
      </w:r>
      <w:r>
        <w:rPr>
          <w:rFonts w:ascii="Courier New"/>
          <w:w w:val="90"/>
        </w:rPr>
        <w:t>POSITIVE</w:t>
      </w:r>
      <w:r>
        <w:rPr>
          <w:rFonts w:ascii="Courier New"/>
          <w:spacing w:val="-85"/>
          <w:w w:val="90"/>
        </w:rPr>
        <w:t> </w:t>
      </w:r>
      <w:r>
        <w:rPr>
          <w:rFonts w:ascii="Courier New"/>
          <w:spacing w:val="-6"/>
          <w:w w:val="90"/>
        </w:rPr>
        <w:t>ESS </w:t>
      </w:r>
      <w:r>
        <w:rPr>
          <w:rFonts w:ascii="Courier New"/>
          <w:w w:val="90"/>
        </w:rPr>
        <w:t>NUM</w:t>
      </w:r>
      <w:r>
        <w:rPr>
          <w:rFonts w:ascii="Courier New"/>
          <w:spacing w:val="-86"/>
          <w:w w:val="90"/>
        </w:rPr>
        <w:t> </w:t>
      </w:r>
      <w:r>
        <w:rPr>
          <w:rFonts w:ascii="Courier New"/>
          <w:w w:val="90"/>
        </w:rPr>
        <w:t>NEGATIVE</w:t>
      </w:r>
      <w:r>
        <w:rPr>
          <w:rFonts w:ascii="Courier New"/>
          <w:spacing w:val="-85"/>
          <w:w w:val="90"/>
        </w:rPr>
        <w:t> </w:t>
      </w:r>
      <w:r>
        <w:rPr>
          <w:rFonts w:ascii="Courier New"/>
          <w:spacing w:val="-6"/>
          <w:w w:val="90"/>
        </w:rPr>
        <w:t>ESS</w:t>
      </w:r>
    </w:p>
    <w:p>
      <w:pPr>
        <w:pStyle w:val="BodyText"/>
        <w:spacing w:before="56"/>
        <w:ind w:left="199"/>
      </w:pPr>
      <w:r>
        <w:rPr/>
        <w:br w:type="column"/>
      </w:r>
      <w:r>
        <w:rPr>
          <w:w w:val="105"/>
        </w:rPr>
        <w:t>Variable</w:t>
      </w:r>
    </w:p>
    <w:p>
      <w:pPr>
        <w:pStyle w:val="BodyText"/>
        <w:spacing w:before="132"/>
        <w:ind w:left="199"/>
        <w:rPr>
          <w:i/>
        </w:rPr>
      </w:pPr>
      <w:r>
        <w:rPr>
          <w:w w:val="135"/>
        </w:rPr>
        <w:t># </w:t>
      </w:r>
      <w:r>
        <w:rPr>
          <w:w w:val="110"/>
        </w:rPr>
        <w:t>news s.t. ESS </w:t>
      </w:r>
      <w:r>
        <w:rPr>
          <w:i/>
          <w:w w:val="110"/>
        </w:rPr>
        <w:t>&gt; r</w:t>
      </w:r>
    </w:p>
    <w:p>
      <w:pPr>
        <w:pStyle w:val="BodyText"/>
        <w:spacing w:before="13"/>
        <w:ind w:left="199"/>
        <w:rPr>
          <w:i/>
        </w:rPr>
      </w:pPr>
      <w:r>
        <w:rPr>
          <w:w w:val="135"/>
        </w:rPr>
        <w:t># </w:t>
      </w:r>
      <w:r>
        <w:rPr>
          <w:w w:val="110"/>
        </w:rPr>
        <w:t>news s.t. ESS </w:t>
      </w:r>
      <w:r>
        <w:rPr>
          <w:i/>
          <w:w w:val="110"/>
        </w:rPr>
        <w:t>&lt; </w:t>
      </w:r>
      <w:r>
        <w:rPr>
          <w:rFonts w:ascii="Menlo" w:hAnsi="Menlo"/>
          <w:i/>
          <w:w w:val="110"/>
        </w:rPr>
        <w:t>−</w:t>
      </w:r>
      <w:r>
        <w:rPr>
          <w:i/>
          <w:w w:val="110"/>
        </w:rPr>
        <w:t>r</w:t>
      </w:r>
    </w:p>
    <w:p>
      <w:pPr>
        <w:pStyle w:val="BodyText"/>
        <w:spacing w:before="56"/>
        <w:ind w:left="239"/>
        <w:jc w:val="center"/>
      </w:pPr>
      <w:r>
        <w:rPr/>
        <w:br w:type="column"/>
      </w:r>
      <w:r>
        <w:rPr>
          <w:w w:val="105"/>
        </w:rPr>
        <w:t>Code Name</w:t>
      </w:r>
    </w:p>
    <w:p>
      <w:pPr>
        <w:pStyle w:val="BodyText"/>
        <w:spacing w:line="254" w:lineRule="auto" w:before="157"/>
        <w:ind w:left="239"/>
        <w:jc w:val="center"/>
        <w:rPr>
          <w:rFonts w:ascii="Courier New"/>
        </w:rPr>
      </w:pPr>
      <w:r>
        <w:rPr>
          <w:rFonts w:ascii="Courier New"/>
          <w:w w:val="90"/>
        </w:rPr>
        <w:t>NUM</w:t>
      </w:r>
      <w:r>
        <w:rPr>
          <w:rFonts w:ascii="Courier New"/>
          <w:spacing w:val="-88"/>
          <w:w w:val="90"/>
        </w:rPr>
        <w:t> </w:t>
      </w:r>
      <w:r>
        <w:rPr>
          <w:rFonts w:ascii="Courier New"/>
          <w:w w:val="90"/>
        </w:rPr>
        <w:t>POSITIVE</w:t>
      </w:r>
      <w:r>
        <w:rPr>
          <w:rFonts w:ascii="Courier New"/>
          <w:spacing w:val="-87"/>
          <w:w w:val="90"/>
        </w:rPr>
        <w:t> </w:t>
      </w:r>
      <w:r>
        <w:rPr>
          <w:rFonts w:ascii="Courier New"/>
          <w:spacing w:val="-5"/>
          <w:w w:val="90"/>
        </w:rPr>
        <w:t>WESS </w:t>
      </w:r>
      <w:r>
        <w:rPr>
          <w:rFonts w:ascii="Courier New"/>
          <w:w w:val="90"/>
        </w:rPr>
        <w:t>NUM</w:t>
      </w:r>
      <w:r>
        <w:rPr>
          <w:rFonts w:ascii="Courier New"/>
          <w:spacing w:val="-88"/>
          <w:w w:val="90"/>
        </w:rPr>
        <w:t> </w:t>
      </w:r>
      <w:r>
        <w:rPr>
          <w:rFonts w:ascii="Courier New"/>
          <w:w w:val="90"/>
        </w:rPr>
        <w:t>NEGATIVE</w:t>
      </w:r>
      <w:r>
        <w:rPr>
          <w:rFonts w:ascii="Courier New"/>
          <w:spacing w:val="-87"/>
          <w:w w:val="90"/>
        </w:rPr>
        <w:t> </w:t>
      </w:r>
      <w:r>
        <w:rPr>
          <w:rFonts w:ascii="Courier New"/>
          <w:spacing w:val="-5"/>
          <w:w w:val="90"/>
        </w:rPr>
        <w:t>WESS</w:t>
      </w:r>
    </w:p>
    <w:p>
      <w:pPr>
        <w:pStyle w:val="BodyText"/>
        <w:spacing w:before="56"/>
        <w:ind w:left="199"/>
      </w:pPr>
      <w:r>
        <w:rPr/>
        <w:br w:type="column"/>
      </w:r>
      <w:r>
        <w:rPr>
          <w:w w:val="105"/>
        </w:rPr>
        <w:t>Variable</w:t>
      </w:r>
    </w:p>
    <w:p>
      <w:pPr>
        <w:pStyle w:val="BodyText"/>
        <w:spacing w:before="132"/>
        <w:ind w:left="199"/>
        <w:rPr>
          <w:i/>
        </w:rPr>
      </w:pPr>
      <w:r>
        <w:rPr>
          <w:w w:val="135"/>
        </w:rPr>
        <w:t># </w:t>
      </w:r>
      <w:r>
        <w:rPr>
          <w:w w:val="110"/>
        </w:rPr>
        <w:t>news s.t. WESS </w:t>
      </w:r>
      <w:r>
        <w:rPr>
          <w:i/>
          <w:w w:val="110"/>
        </w:rPr>
        <w:t>&gt; r</w:t>
      </w:r>
    </w:p>
    <w:p>
      <w:pPr>
        <w:pStyle w:val="BodyText"/>
        <w:spacing w:before="13"/>
        <w:ind w:left="199"/>
        <w:rPr>
          <w:i/>
        </w:rPr>
      </w:pPr>
      <w:r>
        <w:rPr>
          <w:w w:val="135"/>
        </w:rPr>
        <w:t># </w:t>
      </w:r>
      <w:r>
        <w:rPr>
          <w:w w:val="115"/>
        </w:rPr>
        <w:t>news s.t. WESS </w:t>
      </w:r>
      <w:r>
        <w:rPr>
          <w:i/>
          <w:w w:val="115"/>
        </w:rPr>
        <w:t>&lt; </w:t>
      </w:r>
      <w:r>
        <w:rPr>
          <w:rFonts w:ascii="Menlo" w:hAnsi="Menlo"/>
          <w:i/>
          <w:w w:val="115"/>
        </w:rPr>
        <w:t>−</w:t>
      </w:r>
      <w:r>
        <w:rPr>
          <w:i/>
          <w:w w:val="115"/>
        </w:rPr>
        <w:t>r</w:t>
      </w:r>
    </w:p>
    <w:p>
      <w:pPr>
        <w:spacing w:after="0"/>
        <w:sectPr>
          <w:type w:val="continuous"/>
          <w:pgSz w:w="12240" w:h="15840"/>
          <w:pgMar w:top="1500" w:bottom="1020" w:left="1320" w:right="260"/>
          <w:cols w:num="4" w:equalWidth="0">
            <w:col w:w="2140" w:space="40"/>
            <w:col w:w="2541" w:space="316"/>
            <w:col w:w="2263" w:space="40"/>
            <w:col w:w="3320"/>
          </w:cols>
        </w:sectPr>
      </w:pPr>
    </w:p>
    <w:p>
      <w:pPr>
        <w:pStyle w:val="BodyText"/>
        <w:tabs>
          <w:tab w:pos="2378" w:val="left" w:leader="none"/>
          <w:tab w:pos="5338" w:val="left" w:leader="none"/>
          <w:tab w:pos="7538" w:val="left" w:leader="none"/>
        </w:tabs>
        <w:spacing w:line="273" w:lineRule="exact"/>
        <w:ind w:left="120"/>
      </w:pPr>
      <w:r>
        <w:rPr/>
        <w:pict>
          <v:line style="position:absolute;mso-position-horizontal-relative:page;mso-position-vertical-relative:paragraph;z-index:-259161088" from="100.248001pt,9.865156pt" to="103.939001pt,9.865156pt" stroked="true" strokeweight=".398pt" strokecolor="#000000">
            <v:stroke dashstyle="solid"/>
            <w10:wrap type="none"/>
          </v:line>
        </w:pict>
      </w:r>
      <w:r>
        <w:rPr/>
        <w:pict>
          <v:line style="position:absolute;mso-position-horizontal-relative:page;mso-position-vertical-relative:paragraph;z-index:-259160064" from="147.740005pt,9.865156pt" to="151.431005pt,9.865156pt" stroked="true" strokeweight=".398pt" strokecolor="#000000">
            <v:stroke dashstyle="solid"/>
            <w10:wrap type="none"/>
          </v:line>
        </w:pict>
      </w:r>
      <w:r>
        <w:rPr>
          <w:w w:val="99"/>
          <w:u w:val="single"/>
        </w:rPr>
        <w:t> </w:t>
      </w:r>
      <w:r>
        <w:rPr>
          <w:u w:val="single"/>
        </w:rPr>
        <w:t> </w:t>
      </w:r>
      <w:r>
        <w:rPr>
          <w:spacing w:val="1"/>
          <w:u w:val="single"/>
        </w:rPr>
        <w:t> </w:t>
      </w:r>
      <w:r>
        <w:rPr>
          <w:rFonts w:ascii="Courier New" w:hAnsi="Courier New"/>
          <w:w w:val="95"/>
          <w:u w:val="single"/>
        </w:rPr>
        <w:t>NUM</w:t>
      </w:r>
      <w:r>
        <w:rPr>
          <w:rFonts w:ascii="Courier New" w:hAnsi="Courier New"/>
          <w:spacing w:val="-97"/>
          <w:w w:val="95"/>
          <w:u w:val="single"/>
        </w:rPr>
        <w:t> </w:t>
      </w:r>
      <w:r>
        <w:rPr>
          <w:rFonts w:ascii="Courier New" w:hAnsi="Courier New"/>
          <w:w w:val="95"/>
          <w:u w:val="single"/>
        </w:rPr>
        <w:t>NEUTRAL</w:t>
      </w:r>
      <w:r>
        <w:rPr>
          <w:rFonts w:ascii="Courier New" w:hAnsi="Courier New"/>
          <w:spacing w:val="-96"/>
          <w:w w:val="95"/>
          <w:u w:val="single"/>
        </w:rPr>
        <w:t> </w:t>
      </w:r>
      <w:r>
        <w:rPr>
          <w:rFonts w:ascii="Courier New" w:hAnsi="Courier New"/>
          <w:w w:val="95"/>
          <w:u w:val="single"/>
        </w:rPr>
        <w:t>ESS</w:t>
        <w:tab/>
      </w:r>
      <w:r>
        <w:rPr>
          <w:w w:val="135"/>
          <w:u w:val="single"/>
        </w:rPr>
        <w:t># </w:t>
      </w:r>
      <w:r>
        <w:rPr>
          <w:u w:val="single"/>
        </w:rPr>
        <w:t>news  s.t.  ESS  </w:t>
      </w:r>
      <w:r>
        <w:rPr>
          <w:rFonts w:ascii="Menlo" w:hAnsi="Menlo"/>
          <w:i/>
          <w:u w:val="single"/>
        </w:rPr>
        <w:t>∈</w:t>
      </w:r>
      <w:r>
        <w:rPr>
          <w:rFonts w:ascii="Menlo" w:hAnsi="Menlo"/>
          <w:i/>
          <w:spacing w:val="-113"/>
          <w:u w:val="single"/>
        </w:rPr>
        <w:t> </w:t>
      </w:r>
      <w:r>
        <w:rPr>
          <w:w w:val="105"/>
          <w:u w:val="single"/>
        </w:rPr>
        <w:t>[</w:t>
      </w:r>
      <w:r>
        <w:rPr>
          <w:rFonts w:ascii="Menlo" w:hAnsi="Menlo"/>
          <w:i/>
          <w:w w:val="105"/>
          <w:u w:val="single"/>
        </w:rPr>
        <w:t>−</w:t>
      </w:r>
      <w:r>
        <w:rPr>
          <w:i/>
          <w:w w:val="105"/>
          <w:u w:val="single"/>
        </w:rPr>
        <w:t>r,</w:t>
      </w:r>
      <w:r>
        <w:rPr>
          <w:i/>
          <w:spacing w:val="-17"/>
          <w:w w:val="105"/>
          <w:u w:val="single"/>
        </w:rPr>
        <w:t> </w:t>
      </w:r>
      <w:r>
        <w:rPr>
          <w:i/>
          <w:spacing w:val="3"/>
          <w:u w:val="single"/>
        </w:rPr>
        <w:t>r</w:t>
      </w:r>
      <w:r>
        <w:rPr>
          <w:spacing w:val="3"/>
          <w:u w:val="single"/>
        </w:rPr>
        <w:t>]</w:t>
        <w:tab/>
      </w:r>
      <w:r>
        <w:rPr>
          <w:rFonts w:ascii="Courier New" w:hAnsi="Courier New"/>
          <w:w w:val="95"/>
          <w:u w:val="single"/>
        </w:rPr>
        <w:t>NUM</w:t>
      </w:r>
      <w:r>
        <w:rPr>
          <w:rFonts w:ascii="Courier New" w:hAnsi="Courier New"/>
          <w:spacing w:val="-100"/>
          <w:w w:val="95"/>
          <w:u w:val="single"/>
        </w:rPr>
        <w:t> </w:t>
      </w:r>
      <w:r>
        <w:rPr>
          <w:rFonts w:ascii="Courier New" w:hAnsi="Courier New"/>
          <w:w w:val="95"/>
          <w:u w:val="single"/>
        </w:rPr>
        <w:t>NEUTRAL</w:t>
      </w:r>
      <w:r>
        <w:rPr>
          <w:rFonts w:ascii="Courier New" w:hAnsi="Courier New"/>
          <w:spacing w:val="-100"/>
          <w:w w:val="95"/>
          <w:u w:val="single"/>
        </w:rPr>
        <w:t> </w:t>
      </w:r>
      <w:r>
        <w:rPr>
          <w:rFonts w:ascii="Courier New" w:hAnsi="Courier New"/>
          <w:w w:val="95"/>
          <w:u w:val="single"/>
        </w:rPr>
        <w:t>WESS</w:t>
        <w:tab/>
      </w:r>
      <w:r>
        <w:rPr>
          <w:w w:val="135"/>
          <w:u w:val="single"/>
        </w:rPr>
        <w:t># </w:t>
      </w:r>
      <w:r>
        <w:rPr>
          <w:u w:val="single"/>
        </w:rPr>
        <w:t>news s.t. WESS </w:t>
      </w:r>
      <w:r>
        <w:rPr>
          <w:rFonts w:ascii="Menlo" w:hAnsi="Menlo"/>
          <w:i/>
          <w:u w:val="single"/>
        </w:rPr>
        <w:t>∈ </w:t>
      </w:r>
      <w:r>
        <w:rPr>
          <w:w w:val="105"/>
          <w:u w:val="single"/>
        </w:rPr>
        <w:t>[</w:t>
      </w:r>
      <w:r>
        <w:rPr>
          <w:rFonts w:ascii="Menlo" w:hAnsi="Menlo"/>
          <w:i/>
          <w:w w:val="105"/>
          <w:u w:val="single"/>
        </w:rPr>
        <w:t>−</w:t>
      </w:r>
      <w:r>
        <w:rPr>
          <w:i/>
          <w:w w:val="105"/>
          <w:u w:val="single"/>
        </w:rPr>
        <w:t>r,</w:t>
      </w:r>
      <w:r>
        <w:rPr>
          <w:i/>
          <w:spacing w:val="-13"/>
          <w:w w:val="105"/>
          <w:u w:val="single"/>
        </w:rPr>
        <w:t> </w:t>
      </w:r>
      <w:r>
        <w:rPr>
          <w:i/>
          <w:spacing w:val="3"/>
          <w:u w:val="single"/>
        </w:rPr>
        <w:t>r</w:t>
      </w:r>
      <w:r>
        <w:rPr>
          <w:spacing w:val="3"/>
          <w:u w:val="single"/>
        </w:rPr>
        <w:t>]</w:t>
      </w:r>
      <w:r>
        <w:rPr>
          <w:spacing w:val="-1"/>
          <w:u w:val="single"/>
        </w:rPr>
        <w:t> </w:t>
      </w:r>
    </w:p>
    <w:p>
      <w:pPr>
        <w:pStyle w:val="BodyText"/>
        <w:rPr>
          <w:sz w:val="20"/>
        </w:rPr>
      </w:pPr>
    </w:p>
    <w:p>
      <w:pPr>
        <w:pStyle w:val="BodyText"/>
        <w:spacing w:before="1"/>
      </w:pPr>
    </w:p>
    <w:p>
      <w:pPr>
        <w:pStyle w:val="BodyText"/>
        <w:spacing w:line="374" w:lineRule="auto" w:before="56"/>
        <w:ind w:left="120" w:right="1177" w:firstLine="351"/>
        <w:jc w:val="both"/>
      </w:pPr>
      <w:r>
        <w:rPr>
          <w:spacing w:val="-4"/>
        </w:rPr>
        <w:t>Table </w:t>
      </w:r>
      <w:hyperlink w:history="true" w:anchor="_bookmark70">
        <w:r>
          <w:rPr/>
          <w:t>11 </w:t>
        </w:r>
      </w:hyperlink>
      <w:r>
        <w:rPr/>
        <w:t>and table </w:t>
      </w:r>
      <w:hyperlink w:history="true" w:anchor="_bookmark71">
        <w:r>
          <w:rPr/>
          <w:t>12 </w:t>
        </w:r>
      </w:hyperlink>
      <w:r>
        <w:rPr/>
        <w:t>together provide the daily summary  for the sentiment dataset  from  </w:t>
      </w:r>
      <w:r>
        <w:rPr>
          <w:spacing w:val="-3"/>
        </w:rPr>
        <w:t>day </w:t>
      </w:r>
      <w:r>
        <w:rPr>
          <w:i/>
        </w:rPr>
        <w:t>t </w:t>
      </w:r>
      <w:r>
        <w:rPr>
          <w:rFonts w:ascii="Menlo" w:hAnsi="Menlo" w:cs="Menlo" w:eastAsia="Menlo"/>
          <w:i/>
        </w:rPr>
        <w:t>− </w:t>
      </w:r>
      <w:r>
        <w:rPr>
          <w:i/>
        </w:rPr>
        <w:t>/i </w:t>
      </w:r>
      <w:r>
        <w:rPr/>
        <w:t>to </w:t>
      </w:r>
      <w:r>
        <w:rPr>
          <w:spacing w:val="-3"/>
        </w:rPr>
        <w:t>day </w:t>
      </w:r>
      <w:r>
        <w:rPr>
          <w:i/>
        </w:rPr>
        <w:t>t </w:t>
      </w:r>
      <w:r>
        <w:rPr>
          <w:rFonts w:ascii="Menlo" w:hAnsi="Menlo" w:cs="Menlo" w:eastAsia="Menlo"/>
          <w:i/>
        </w:rPr>
        <w:t>− </w:t>
      </w:r>
      <w:r>
        <w:rPr/>
        <w:t>1, and concatenating them gives 11</w:t>
      </w:r>
      <w:r>
        <w:rPr>
          <w:i/>
        </w:rPr>
        <w:t>/i </w:t>
      </w:r>
      <w:r>
        <w:rPr/>
        <w:t>features in total. </w:t>
      </w:r>
      <w:r>
        <w:rPr>
          <w:spacing w:val="-10"/>
        </w:rPr>
        <w:t>We </w:t>
      </w:r>
      <w:r>
        <w:rPr/>
        <w:t>denote the characteristic function computing daily summary as </w:t>
      </w:r>
      <w:r>
        <w:rPr>
          <w:i/>
        </w:rPr>
        <w:t>ϕ</w:t>
      </w:r>
      <w:r>
        <w:rPr>
          <w:vertAlign w:val="subscript"/>
        </w:rPr>
        <w:t>daily</w:t>
      </w:r>
      <w:r>
        <w:rPr>
          <w:vertAlign w:val="baseline"/>
        </w:rPr>
        <w:t>,  for  a  given  information  flow  on </w:t>
      </w:r>
      <w:r>
        <w:rPr>
          <w:spacing w:val="-3"/>
          <w:vertAlign w:val="baseline"/>
        </w:rPr>
        <w:t>day</w:t>
      </w:r>
      <w:r>
        <w:rPr>
          <w:spacing w:val="25"/>
          <w:vertAlign w:val="baseline"/>
        </w:rPr>
        <w:t> </w:t>
      </w:r>
      <w:r>
        <w:rPr>
          <w:i/>
          <w:vertAlign w:val="baseline"/>
        </w:rPr>
        <w:t>t</w:t>
      </w:r>
      <w:r>
        <w:rPr>
          <w:vertAlign w:val="baseline"/>
        </w:rPr>
        <w:t>,</w:t>
      </w:r>
      <w:r>
        <w:rPr>
          <w:spacing w:val="25"/>
          <w:vertAlign w:val="baseline"/>
        </w:rPr>
        <w:t> </w:t>
      </w:r>
      <w:r>
        <w:rPr>
          <w:i/>
          <w:vertAlign w:val="baseline"/>
        </w:rPr>
        <w:t>ϕ</w:t>
      </w:r>
      <w:r>
        <w:rPr>
          <w:vertAlign w:val="subscript"/>
        </w:rPr>
        <w:t>daily</w:t>
      </w:r>
      <w:r>
        <w:rPr>
          <w:vertAlign w:val="baseline"/>
        </w:rPr>
        <w:t>(IF</w:t>
      </w:r>
      <w:r>
        <w:rPr>
          <w:i/>
          <w:vertAlign w:val="subscript"/>
        </w:rPr>
        <w:t>t</w:t>
      </w:r>
      <w:r>
        <w:rPr>
          <w:vertAlign w:val="baseline"/>
        </w:rPr>
        <w:t>)</w:t>
      </w:r>
      <w:r>
        <w:rPr>
          <w:spacing w:val="25"/>
          <w:vertAlign w:val="baseline"/>
        </w:rPr>
        <w:t> </w:t>
      </w:r>
      <w:r>
        <w:rPr>
          <w:vertAlign w:val="baseline"/>
        </w:rPr>
        <w:t>calculates</w:t>
      </w:r>
      <w:r>
        <w:rPr>
          <w:spacing w:val="25"/>
          <w:vertAlign w:val="baseline"/>
        </w:rPr>
        <w:t> </w:t>
      </w:r>
      <w:r>
        <w:rPr>
          <w:vertAlign w:val="baseline"/>
        </w:rPr>
        <w:t>11</w:t>
      </w:r>
      <w:r>
        <w:rPr>
          <w:spacing w:val="25"/>
          <w:vertAlign w:val="baseline"/>
        </w:rPr>
        <w:t> </w:t>
      </w:r>
      <w:r>
        <w:rPr>
          <w:vertAlign w:val="baseline"/>
        </w:rPr>
        <w:t>summary</w:t>
      </w:r>
      <w:r>
        <w:rPr>
          <w:spacing w:val="25"/>
          <w:vertAlign w:val="baseline"/>
        </w:rPr>
        <w:t> </w:t>
      </w:r>
      <w:r>
        <w:rPr>
          <w:vertAlign w:val="baseline"/>
        </w:rPr>
        <w:t>statistics</w:t>
      </w:r>
      <w:r>
        <w:rPr>
          <w:spacing w:val="25"/>
          <w:vertAlign w:val="baseline"/>
        </w:rPr>
        <w:t> </w:t>
      </w:r>
      <w:r>
        <w:rPr>
          <w:vertAlign w:val="baseline"/>
        </w:rPr>
        <w:t>of</w:t>
      </w:r>
      <w:r>
        <w:rPr>
          <w:spacing w:val="26"/>
          <w:vertAlign w:val="baseline"/>
        </w:rPr>
        <w:t> </w:t>
      </w:r>
      <w:r>
        <w:rPr>
          <w:spacing w:val="3"/>
          <w:vertAlign w:val="baseline"/>
        </w:rPr>
        <w:t>IF</w:t>
      </w:r>
      <w:r>
        <w:rPr>
          <w:i/>
          <w:spacing w:val="3"/>
          <w:vertAlign w:val="subscript"/>
        </w:rPr>
        <w:t>t</w:t>
      </w:r>
      <w:r>
        <w:rPr>
          <w:spacing w:val="3"/>
          <w:vertAlign w:val="baseline"/>
        </w:rPr>
        <w:t>.</w:t>
      </w:r>
    </w:p>
    <w:p>
      <w:pPr>
        <w:pStyle w:val="BodyText"/>
        <w:spacing w:line="376" w:lineRule="auto" w:before="4"/>
        <w:ind w:left="120" w:right="1178" w:firstLine="351"/>
        <w:jc w:val="both"/>
      </w:pPr>
      <w:r>
        <w:rPr>
          <w:w w:val="105"/>
        </w:rPr>
        <w:t>Studies on the gold future market suggests that negative news sentiments tend to </w:t>
      </w:r>
      <w:r>
        <w:rPr>
          <w:spacing w:val="-4"/>
          <w:w w:val="105"/>
        </w:rPr>
        <w:t>invoke </w:t>
      </w:r>
      <w:r>
        <w:rPr>
          <w:w w:val="105"/>
        </w:rPr>
        <w:t>greater responses from the market (Smales </w:t>
      </w:r>
      <w:hyperlink w:history="true" w:anchor="_bookmark119">
        <w:r>
          <w:rPr>
            <w:w w:val="105"/>
          </w:rPr>
          <w:t>2014).</w:t>
        </w:r>
      </w:hyperlink>
      <w:r>
        <w:rPr>
          <w:w w:val="105"/>
        </w:rPr>
        <w:t>   It is likely for this observation to </w:t>
      </w:r>
      <w:r>
        <w:rPr>
          <w:spacing w:val="3"/>
          <w:w w:val="105"/>
        </w:rPr>
        <w:t>be </w:t>
      </w:r>
      <w:r>
        <w:rPr>
          <w:spacing w:val="69"/>
          <w:w w:val="105"/>
        </w:rPr>
        <w:t> </w:t>
      </w:r>
      <w:r>
        <w:rPr>
          <w:w w:val="105"/>
        </w:rPr>
        <w:t>true in crude oil market as well since gold market and crude oil market share many similar features. One </w:t>
      </w:r>
      <w:r>
        <w:rPr>
          <w:spacing w:val="-5"/>
          <w:w w:val="105"/>
        </w:rPr>
        <w:t>way </w:t>
      </w:r>
      <w:r>
        <w:rPr>
          <w:w w:val="105"/>
        </w:rPr>
        <w:t>to separate impacts from positive and negative news is to split all news into a positive and a negative group (neutral news are dropped).</w:t>
      </w:r>
      <w:r>
        <w:rPr>
          <w:spacing w:val="13"/>
          <w:w w:val="105"/>
        </w:rPr>
        <w:t> </w:t>
      </w:r>
      <w:r>
        <w:rPr>
          <w:w w:val="105"/>
        </w:rPr>
        <w:t>Then, applying </w:t>
      </w:r>
      <w:r>
        <w:rPr>
          <w:i/>
          <w:w w:val="105"/>
        </w:rPr>
        <w:t>ϕ</w:t>
      </w:r>
      <w:r>
        <w:rPr>
          <w:w w:val="105"/>
          <w:vertAlign w:val="subscript"/>
        </w:rPr>
        <w:t>daily</w:t>
      </w:r>
    </w:p>
    <w:p>
      <w:pPr>
        <w:spacing w:after="0" w:line="376" w:lineRule="auto"/>
        <w:jc w:val="both"/>
        <w:sectPr>
          <w:type w:val="continuous"/>
          <w:pgSz w:w="12240" w:h="15840"/>
          <w:pgMar w:top="1500" w:bottom="1020" w:left="1320" w:right="260"/>
        </w:sectPr>
      </w:pPr>
    </w:p>
    <w:p>
      <w:pPr>
        <w:pStyle w:val="BodyText"/>
        <w:spacing w:line="376" w:lineRule="auto" w:before="35"/>
        <w:ind w:left="120" w:right="1176"/>
        <w:jc w:val="both"/>
      </w:pPr>
      <w:r>
        <w:rPr/>
        <w:t>on these </w:t>
      </w:r>
      <w:r>
        <w:rPr>
          <w:spacing w:val="-5"/>
        </w:rPr>
        <w:t>two </w:t>
      </w:r>
      <w:r>
        <w:rPr/>
        <w:t>subsets of information flow gives </w:t>
      </w:r>
      <w:r>
        <w:rPr>
          <w:spacing w:val="-5"/>
        </w:rPr>
        <w:t>two </w:t>
      </w:r>
      <w:r>
        <w:rPr/>
        <w:t>copies  of  summaries,  one  for  positive news and one for negative news. </w:t>
      </w:r>
      <w:r>
        <w:rPr>
          <w:spacing w:val="-3"/>
        </w:rPr>
        <w:t>However, </w:t>
      </w:r>
      <w:r>
        <w:rPr/>
        <w:t>distinguishing positive and negative news while constructing daily summary doubles the number  of  features  generated  (from  11</w:t>
      </w:r>
      <w:r>
        <w:rPr>
          <w:i/>
        </w:rPr>
        <w:t>/i  </w:t>
      </w:r>
      <w:r>
        <w:rPr/>
        <w:t>to  22</w:t>
      </w:r>
      <w:r>
        <w:rPr>
          <w:i/>
        </w:rPr>
        <w:t>/i</w:t>
      </w:r>
      <w:r>
        <w:rPr/>
        <w:t>), and can potentially lead to the curse of dimensionality especially when </w:t>
      </w:r>
      <w:r>
        <w:rPr>
          <w:i/>
        </w:rPr>
        <w:t>/i </w:t>
      </w:r>
      <w:r>
        <w:rPr/>
        <w:t>is large </w:t>
      </w:r>
      <w:r>
        <w:rPr>
          <w:spacing w:val="-3"/>
        </w:rPr>
        <w:t>(Friedman </w:t>
      </w:r>
      <w:hyperlink w:history="true" w:anchor="_bookmark110">
        <w:r>
          <w:rPr/>
          <w:t>1997).</w:t>
        </w:r>
      </w:hyperlink>
      <w:r>
        <w:rPr/>
        <w:t> Therefore, for the  daily  </w:t>
      </w:r>
      <w:r>
        <w:rPr>
          <w:spacing w:val="-3"/>
        </w:rPr>
        <w:t>summary,  </w:t>
      </w:r>
      <w:r>
        <w:rPr/>
        <w:t>the  proposed  characteristic  function  only  counts the number of news in each class but does not calculate detailed summary statistics</w:t>
      </w:r>
      <w:r>
        <w:rPr>
          <w:spacing w:val="28"/>
        </w:rPr>
        <w:t> </w:t>
      </w:r>
      <w:r>
        <w:rPr/>
        <w:t>(e.g., standard deviation and</w:t>
      </w:r>
      <w:r>
        <w:rPr>
          <w:spacing w:val="2"/>
        </w:rPr>
        <w:t> </w:t>
      </w:r>
      <w:r>
        <w:rPr/>
        <w:t>percentiles).</w:t>
      </w:r>
    </w:p>
    <w:p>
      <w:pPr>
        <w:pStyle w:val="BodyText"/>
        <w:spacing w:line="376" w:lineRule="auto"/>
        <w:ind w:left="120" w:right="1177" w:firstLine="351"/>
        <w:jc w:val="both"/>
      </w:pPr>
      <w:r>
        <w:rPr>
          <w:w w:val="105"/>
        </w:rPr>
        <w:t>In contrast, while processing the aggregated information flow in the period of consider- ation, IF</w:t>
      </w:r>
      <w:r>
        <w:rPr>
          <w:w w:val="105"/>
          <w:vertAlign w:val="subscript"/>
        </w:rPr>
        <w:t>[</w:t>
      </w:r>
      <w:r>
        <w:rPr>
          <w:i/>
          <w:w w:val="105"/>
          <w:vertAlign w:val="subscript"/>
        </w:rPr>
        <w:t>t</w:t>
      </w:r>
      <w:r>
        <w:rPr>
          <w:rFonts w:ascii="Menlo" w:hAnsi="Menlo"/>
          <w:i/>
          <w:w w:val="105"/>
          <w:vertAlign w:val="subscript"/>
        </w:rPr>
        <w:t>− </w:t>
      </w:r>
      <w:r>
        <w:rPr>
          <w:i/>
          <w:w w:val="105"/>
          <w:vertAlign w:val="subscript"/>
        </w:rPr>
        <w:t>,t</w:t>
      </w:r>
      <w:r>
        <w:rPr>
          <w:w w:val="105"/>
          <w:vertAlign w:val="subscript"/>
        </w:rPr>
        <w:t>)</w:t>
      </w:r>
      <w:r>
        <w:rPr>
          <w:w w:val="105"/>
          <w:vertAlign w:val="baseline"/>
        </w:rPr>
        <w:t> (i.e., all news from </w:t>
      </w:r>
      <w:r>
        <w:rPr>
          <w:spacing w:val="-3"/>
          <w:w w:val="105"/>
          <w:vertAlign w:val="baseline"/>
        </w:rPr>
        <w:t>day </w:t>
      </w:r>
      <w:r>
        <w:rPr>
          <w:i/>
          <w:w w:val="105"/>
          <w:vertAlign w:val="baseline"/>
        </w:rPr>
        <w:t>t </w:t>
      </w:r>
      <w:r>
        <w:rPr>
          <w:rFonts w:ascii="Menlo" w:hAnsi="Menlo"/>
          <w:i/>
          <w:w w:val="105"/>
          <w:vertAlign w:val="baseline"/>
        </w:rPr>
        <w:t>− </w:t>
      </w:r>
      <w:r>
        <w:rPr>
          <w:i/>
          <w:w w:val="105"/>
          <w:vertAlign w:val="baseline"/>
        </w:rPr>
        <w:t>/i </w:t>
      </w:r>
      <w:r>
        <w:rPr>
          <w:w w:val="105"/>
          <w:vertAlign w:val="baseline"/>
        </w:rPr>
        <w:t>to </w:t>
      </w:r>
      <w:r>
        <w:rPr>
          <w:spacing w:val="-3"/>
          <w:w w:val="105"/>
          <w:vertAlign w:val="baseline"/>
        </w:rPr>
        <w:t>day </w:t>
      </w:r>
      <w:r>
        <w:rPr>
          <w:i/>
          <w:w w:val="105"/>
          <w:vertAlign w:val="baseline"/>
        </w:rPr>
        <w:t>t </w:t>
      </w:r>
      <w:r>
        <w:rPr>
          <w:rFonts w:ascii="Menlo" w:hAnsi="Menlo"/>
          <w:i/>
          <w:w w:val="105"/>
          <w:vertAlign w:val="baseline"/>
        </w:rPr>
        <w:t>− </w:t>
      </w:r>
      <w:r>
        <w:rPr>
          <w:w w:val="105"/>
          <w:vertAlign w:val="baseline"/>
        </w:rPr>
        <w:t>1), instead of creating </w:t>
      </w:r>
      <w:r>
        <w:rPr>
          <w:i/>
          <w:w w:val="105"/>
          <w:vertAlign w:val="baseline"/>
        </w:rPr>
        <w:t>/i </w:t>
      </w:r>
      <w:r>
        <w:rPr>
          <w:w w:val="105"/>
          <w:vertAlign w:val="baseline"/>
        </w:rPr>
        <w:t>copies </w:t>
      </w:r>
      <w:r>
        <w:rPr>
          <w:spacing w:val="-12"/>
          <w:w w:val="105"/>
          <w:vertAlign w:val="baseline"/>
        </w:rPr>
        <w:t>of </w:t>
      </w:r>
      <w:r>
        <w:rPr>
          <w:w w:val="105"/>
          <w:vertAlign w:val="baseline"/>
        </w:rPr>
        <w:t>daily summaries for </w:t>
      </w:r>
      <w:r>
        <w:rPr>
          <w:i/>
          <w:w w:val="105"/>
          <w:vertAlign w:val="baseline"/>
        </w:rPr>
        <w:t>/i </w:t>
      </w:r>
      <w:r>
        <w:rPr>
          <w:w w:val="105"/>
          <w:vertAlign w:val="baseline"/>
        </w:rPr>
        <w:t>days, the number of features constructed no longer depends on </w:t>
      </w:r>
      <w:r>
        <w:rPr>
          <w:i/>
          <w:w w:val="105"/>
          <w:vertAlign w:val="baseline"/>
        </w:rPr>
        <w:t>/i</w:t>
      </w:r>
      <w:r>
        <w:rPr>
          <w:w w:val="105"/>
          <w:vertAlign w:val="baseline"/>
        </w:rPr>
        <w:t>.</w:t>
      </w:r>
      <w:r>
        <w:rPr>
          <w:spacing w:val="-28"/>
          <w:w w:val="105"/>
          <w:vertAlign w:val="baseline"/>
        </w:rPr>
        <w:t> </w:t>
      </w:r>
      <w:r>
        <w:rPr>
          <w:w w:val="105"/>
          <w:vertAlign w:val="baseline"/>
        </w:rPr>
        <w:t>This allows us to choose more complicated characteristic function for the aggregate information flow.</w:t>
      </w:r>
      <w:r>
        <w:rPr>
          <w:spacing w:val="20"/>
          <w:w w:val="105"/>
          <w:vertAlign w:val="baseline"/>
        </w:rPr>
        <w:t> </w:t>
      </w:r>
      <w:r>
        <w:rPr>
          <w:w w:val="105"/>
          <w:vertAlign w:val="baseline"/>
        </w:rPr>
        <w:t>Therefore,</w:t>
      </w:r>
      <w:r>
        <w:rPr>
          <w:spacing w:val="-7"/>
          <w:w w:val="105"/>
          <w:vertAlign w:val="baseline"/>
        </w:rPr>
        <w:t> </w:t>
      </w:r>
      <w:r>
        <w:rPr>
          <w:spacing w:val="-4"/>
          <w:w w:val="105"/>
          <w:vertAlign w:val="baseline"/>
        </w:rPr>
        <w:t>we</w:t>
      </w:r>
      <w:r>
        <w:rPr>
          <w:spacing w:val="-11"/>
          <w:w w:val="105"/>
          <w:vertAlign w:val="baseline"/>
        </w:rPr>
        <w:t> </w:t>
      </w:r>
      <w:r>
        <w:rPr>
          <w:spacing w:val="-3"/>
          <w:w w:val="105"/>
          <w:vertAlign w:val="baseline"/>
        </w:rPr>
        <w:t>may</w:t>
      </w:r>
      <w:r>
        <w:rPr>
          <w:spacing w:val="-10"/>
          <w:w w:val="105"/>
          <w:vertAlign w:val="baseline"/>
        </w:rPr>
        <w:t> </w:t>
      </w:r>
      <w:r>
        <w:rPr>
          <w:w w:val="105"/>
          <w:vertAlign w:val="baseline"/>
        </w:rPr>
        <w:t>choose</w:t>
      </w:r>
      <w:r>
        <w:rPr>
          <w:spacing w:val="-11"/>
          <w:w w:val="105"/>
          <w:vertAlign w:val="baseline"/>
        </w:rPr>
        <w:t> </w:t>
      </w:r>
      <w:r>
        <w:rPr>
          <w:w w:val="105"/>
          <w:vertAlign w:val="baseline"/>
        </w:rPr>
        <w:t>a</w:t>
      </w:r>
      <w:r>
        <w:rPr>
          <w:spacing w:val="-10"/>
          <w:w w:val="105"/>
          <w:vertAlign w:val="baseline"/>
        </w:rPr>
        <w:t> </w:t>
      </w:r>
      <w:r>
        <w:rPr>
          <w:w w:val="105"/>
          <w:vertAlign w:val="baseline"/>
        </w:rPr>
        <w:t>characteristic</w:t>
      </w:r>
      <w:r>
        <w:rPr>
          <w:spacing w:val="-10"/>
          <w:w w:val="105"/>
          <w:vertAlign w:val="baseline"/>
        </w:rPr>
        <w:t> </w:t>
      </w:r>
      <w:r>
        <w:rPr>
          <w:w w:val="105"/>
          <w:vertAlign w:val="baseline"/>
        </w:rPr>
        <w:t>function</w:t>
      </w:r>
      <w:r>
        <w:rPr>
          <w:spacing w:val="-11"/>
          <w:w w:val="105"/>
          <w:vertAlign w:val="baseline"/>
        </w:rPr>
        <w:t> </w:t>
      </w:r>
      <w:r>
        <w:rPr>
          <w:w w:val="105"/>
          <w:vertAlign w:val="baseline"/>
        </w:rPr>
        <w:t>distinguishing</w:t>
      </w:r>
      <w:r>
        <w:rPr>
          <w:spacing w:val="-11"/>
          <w:w w:val="105"/>
          <w:vertAlign w:val="baseline"/>
        </w:rPr>
        <w:t> </w:t>
      </w:r>
      <w:r>
        <w:rPr>
          <w:w w:val="105"/>
          <w:vertAlign w:val="baseline"/>
        </w:rPr>
        <w:t>positive</w:t>
      </w:r>
      <w:r>
        <w:rPr>
          <w:spacing w:val="-11"/>
          <w:w w:val="105"/>
          <w:vertAlign w:val="baseline"/>
        </w:rPr>
        <w:t> </w:t>
      </w:r>
      <w:r>
        <w:rPr>
          <w:w w:val="105"/>
          <w:vertAlign w:val="baseline"/>
        </w:rPr>
        <w:t>and</w:t>
      </w:r>
      <w:r>
        <w:rPr>
          <w:spacing w:val="-10"/>
          <w:w w:val="105"/>
          <w:vertAlign w:val="baseline"/>
        </w:rPr>
        <w:t> </w:t>
      </w:r>
      <w:r>
        <w:rPr>
          <w:w w:val="105"/>
          <w:vertAlign w:val="baseline"/>
        </w:rPr>
        <w:t>negative news and computes more detailed summary</w:t>
      </w:r>
      <w:r>
        <w:rPr>
          <w:spacing w:val="29"/>
          <w:w w:val="105"/>
          <w:vertAlign w:val="baseline"/>
        </w:rPr>
        <w:t> </w:t>
      </w:r>
      <w:r>
        <w:rPr>
          <w:w w:val="105"/>
          <w:vertAlign w:val="baseline"/>
        </w:rPr>
        <w:t>statistics.</w:t>
      </w:r>
    </w:p>
    <w:p>
      <w:pPr>
        <w:pStyle w:val="BodyText"/>
        <w:spacing w:line="374" w:lineRule="auto"/>
        <w:ind w:left="120" w:right="1178" w:firstLine="351"/>
        <w:jc w:val="both"/>
      </w:pPr>
      <w:r>
        <w:rPr>
          <w:w w:val="105"/>
        </w:rPr>
        <w:t>Let </w:t>
      </w:r>
      <w:r>
        <w:rPr>
          <w:i/>
          <w:w w:val="105"/>
        </w:rPr>
        <w:t>ϕ</w:t>
      </w:r>
      <w:r>
        <w:rPr>
          <w:w w:val="105"/>
          <w:vertAlign w:val="subscript"/>
        </w:rPr>
        <w:t>aggregate</w:t>
      </w:r>
      <w:r>
        <w:rPr>
          <w:w w:val="105"/>
          <w:vertAlign w:val="baseline"/>
        </w:rPr>
        <w:t> denote the second characteristic function extracting features from IF</w:t>
      </w:r>
      <w:r>
        <w:rPr>
          <w:w w:val="105"/>
          <w:vertAlign w:val="subscript"/>
        </w:rPr>
        <w:t>[</w:t>
      </w:r>
      <w:r>
        <w:rPr>
          <w:i/>
          <w:w w:val="105"/>
          <w:vertAlign w:val="subscript"/>
        </w:rPr>
        <w:t>t</w:t>
      </w:r>
      <w:r>
        <w:rPr>
          <w:rFonts w:ascii="Menlo" w:hAnsi="Menlo" w:cs="Menlo" w:eastAsia="Menlo"/>
          <w:i/>
          <w:w w:val="105"/>
          <w:vertAlign w:val="subscript"/>
        </w:rPr>
        <w:t>− </w:t>
      </w:r>
      <w:r>
        <w:rPr>
          <w:i/>
          <w:spacing w:val="2"/>
          <w:w w:val="105"/>
          <w:vertAlign w:val="subscript"/>
        </w:rPr>
        <w:t>,t</w:t>
      </w:r>
      <w:r>
        <w:rPr>
          <w:spacing w:val="2"/>
          <w:w w:val="105"/>
          <w:vertAlign w:val="subscript"/>
        </w:rPr>
        <w:t>)</w:t>
      </w:r>
      <w:r>
        <w:rPr>
          <w:spacing w:val="2"/>
          <w:w w:val="105"/>
          <w:vertAlign w:val="baseline"/>
        </w:rPr>
        <w:t>. </w:t>
      </w:r>
      <w:r>
        <w:rPr>
          <w:spacing w:val="-4"/>
          <w:w w:val="105"/>
          <w:vertAlign w:val="baseline"/>
        </w:rPr>
        <w:t>Table </w:t>
      </w:r>
      <w:hyperlink w:history="true" w:anchor="_bookmark72">
        <w:r>
          <w:rPr>
            <w:w w:val="105"/>
            <w:vertAlign w:val="baseline"/>
          </w:rPr>
          <w:t>13 </w:t>
        </w:r>
      </w:hyperlink>
      <w:r>
        <w:rPr>
          <w:w w:val="105"/>
          <w:vertAlign w:val="baseline"/>
        </w:rPr>
        <w:t>enumerates 8 types of summary statistics used.  </w:t>
      </w:r>
      <w:r>
        <w:rPr>
          <w:spacing w:val="-3"/>
          <w:w w:val="105"/>
          <w:vertAlign w:val="baseline"/>
        </w:rPr>
        <w:t>Firstly,  </w:t>
      </w:r>
      <w:r>
        <w:rPr>
          <w:i/>
          <w:w w:val="105"/>
          <w:vertAlign w:val="baseline"/>
        </w:rPr>
        <w:t>ϕ</w:t>
      </w:r>
      <w:r>
        <w:rPr>
          <w:w w:val="105"/>
          <w:vertAlign w:val="subscript"/>
        </w:rPr>
        <w:t>aggregate</w:t>
      </w:r>
      <w:r>
        <w:rPr>
          <w:w w:val="105"/>
          <w:vertAlign w:val="baseline"/>
        </w:rPr>
        <w:t>  computes the the 8</w:t>
      </w:r>
      <w:r>
        <w:rPr>
          <w:spacing w:val="18"/>
          <w:w w:val="105"/>
          <w:vertAlign w:val="baseline"/>
        </w:rPr>
        <w:t> </w:t>
      </w:r>
      <w:r>
        <w:rPr>
          <w:w w:val="105"/>
          <w:vertAlign w:val="baseline"/>
        </w:rPr>
        <w:t>statistics</w:t>
      </w:r>
      <w:r>
        <w:rPr>
          <w:spacing w:val="18"/>
          <w:w w:val="105"/>
          <w:vertAlign w:val="baseline"/>
        </w:rPr>
        <w:t> </w:t>
      </w:r>
      <w:r>
        <w:rPr>
          <w:w w:val="105"/>
          <w:vertAlign w:val="baseline"/>
        </w:rPr>
        <w:t>in</w:t>
      </w:r>
      <w:r>
        <w:rPr>
          <w:spacing w:val="18"/>
          <w:w w:val="105"/>
          <w:vertAlign w:val="baseline"/>
        </w:rPr>
        <w:t> </w:t>
      </w:r>
      <w:r>
        <w:rPr>
          <w:w w:val="105"/>
          <w:vertAlign w:val="baseline"/>
        </w:rPr>
        <w:t>table</w:t>
      </w:r>
      <w:r>
        <w:rPr>
          <w:spacing w:val="18"/>
          <w:w w:val="105"/>
          <w:vertAlign w:val="baseline"/>
        </w:rPr>
        <w:t> </w:t>
      </w:r>
      <w:hyperlink w:history="true" w:anchor="_bookmark72">
        <w:r>
          <w:rPr>
            <w:w w:val="105"/>
            <w:vertAlign w:val="baseline"/>
          </w:rPr>
          <w:t>13</w:t>
        </w:r>
        <w:r>
          <w:rPr>
            <w:spacing w:val="19"/>
            <w:w w:val="105"/>
            <w:vertAlign w:val="baseline"/>
          </w:rPr>
          <w:t> </w:t>
        </w:r>
      </w:hyperlink>
      <w:r>
        <w:rPr>
          <w:w w:val="105"/>
          <w:vertAlign w:val="baseline"/>
        </w:rPr>
        <w:t>for</w:t>
      </w:r>
      <w:r>
        <w:rPr>
          <w:spacing w:val="18"/>
          <w:w w:val="105"/>
          <w:vertAlign w:val="baseline"/>
        </w:rPr>
        <w:t> </w:t>
      </w:r>
      <w:r>
        <w:rPr>
          <w:w w:val="105"/>
          <w:vertAlign w:val="baseline"/>
        </w:rPr>
        <w:t>ESS</w:t>
      </w:r>
      <w:r>
        <w:rPr>
          <w:spacing w:val="18"/>
          <w:w w:val="105"/>
          <w:vertAlign w:val="baseline"/>
        </w:rPr>
        <w:t> </w:t>
      </w:r>
      <w:r>
        <w:rPr>
          <w:w w:val="105"/>
          <w:vertAlign w:val="baseline"/>
        </w:rPr>
        <w:t>and</w:t>
      </w:r>
      <w:r>
        <w:rPr>
          <w:spacing w:val="18"/>
          <w:w w:val="105"/>
          <w:vertAlign w:val="baseline"/>
        </w:rPr>
        <w:t> </w:t>
      </w:r>
      <w:r>
        <w:rPr>
          <w:w w:val="105"/>
          <w:vertAlign w:val="baseline"/>
        </w:rPr>
        <w:t>WESS</w:t>
      </w:r>
      <w:r>
        <w:rPr>
          <w:spacing w:val="17"/>
          <w:w w:val="105"/>
          <w:vertAlign w:val="baseline"/>
        </w:rPr>
        <w:t> </w:t>
      </w:r>
      <w:r>
        <w:rPr>
          <w:w w:val="105"/>
          <w:vertAlign w:val="baseline"/>
        </w:rPr>
        <w:t>of</w:t>
      </w:r>
      <w:r>
        <w:rPr>
          <w:spacing w:val="19"/>
          <w:w w:val="105"/>
          <w:vertAlign w:val="baseline"/>
        </w:rPr>
        <w:t> </w:t>
      </w:r>
      <w:r>
        <w:rPr>
          <w:w w:val="105"/>
          <w:vertAlign w:val="baseline"/>
        </w:rPr>
        <w:t>all</w:t>
      </w:r>
      <w:r>
        <w:rPr>
          <w:spacing w:val="18"/>
          <w:w w:val="105"/>
          <w:vertAlign w:val="baseline"/>
        </w:rPr>
        <w:t> </w:t>
      </w:r>
      <w:r>
        <w:rPr>
          <w:w w:val="105"/>
          <w:vertAlign w:val="baseline"/>
        </w:rPr>
        <w:t>news</w:t>
      </w:r>
      <w:r>
        <w:rPr>
          <w:spacing w:val="18"/>
          <w:w w:val="105"/>
          <w:vertAlign w:val="baseline"/>
        </w:rPr>
        <w:t> </w:t>
      </w:r>
      <w:r>
        <w:rPr>
          <w:w w:val="105"/>
          <w:vertAlign w:val="baseline"/>
        </w:rPr>
        <w:t>in</w:t>
      </w:r>
      <w:r>
        <w:rPr>
          <w:spacing w:val="18"/>
          <w:w w:val="105"/>
          <w:vertAlign w:val="baseline"/>
        </w:rPr>
        <w:t> </w:t>
      </w:r>
      <w:r>
        <w:rPr>
          <w:w w:val="105"/>
          <w:vertAlign w:val="baseline"/>
        </w:rPr>
        <w:t>IF</w:t>
      </w:r>
      <w:r>
        <w:rPr>
          <w:w w:val="105"/>
          <w:vertAlign w:val="subscript"/>
        </w:rPr>
        <w:t>[</w:t>
      </w:r>
      <w:r>
        <w:rPr>
          <w:i/>
          <w:w w:val="105"/>
          <w:vertAlign w:val="subscript"/>
        </w:rPr>
        <w:t>t</w:t>
      </w:r>
      <w:r>
        <w:rPr>
          <w:rFonts w:ascii="Menlo" w:hAnsi="Menlo" w:cs="Menlo" w:eastAsia="Menlo"/>
          <w:i/>
          <w:w w:val="105"/>
          <w:vertAlign w:val="subscript"/>
        </w:rPr>
        <w:t>−</w:t>
      </w:r>
      <w:r>
        <w:rPr>
          <w:rFonts w:ascii="Menlo" w:hAnsi="Menlo" w:cs="Menlo" w:eastAsia="Menlo"/>
          <w:i/>
          <w:spacing w:val="-91"/>
          <w:w w:val="105"/>
          <w:vertAlign w:val="subscript"/>
        </w:rPr>
        <w:t> </w:t>
      </w:r>
      <w:r>
        <w:rPr>
          <w:i/>
          <w:w w:val="105"/>
          <w:vertAlign w:val="subscript"/>
        </w:rPr>
        <w:t>,t</w:t>
      </w:r>
      <w:r>
        <w:rPr>
          <w:w w:val="105"/>
          <w:vertAlign w:val="subscript"/>
        </w:rPr>
        <w:t>)</w:t>
      </w:r>
      <w:r>
        <w:rPr>
          <w:spacing w:val="28"/>
          <w:w w:val="105"/>
          <w:vertAlign w:val="baseline"/>
        </w:rPr>
        <w:t> </w:t>
      </w:r>
      <w:r>
        <w:rPr>
          <w:w w:val="105"/>
          <w:vertAlign w:val="baseline"/>
        </w:rPr>
        <w:t>(16</w:t>
      </w:r>
      <w:r>
        <w:rPr>
          <w:spacing w:val="19"/>
          <w:w w:val="105"/>
          <w:vertAlign w:val="baseline"/>
        </w:rPr>
        <w:t> </w:t>
      </w:r>
      <w:r>
        <w:rPr>
          <w:w w:val="105"/>
          <w:vertAlign w:val="baseline"/>
        </w:rPr>
        <w:t>features</w:t>
      </w:r>
      <w:r>
        <w:rPr>
          <w:spacing w:val="18"/>
          <w:w w:val="105"/>
          <w:vertAlign w:val="baseline"/>
        </w:rPr>
        <w:t> </w:t>
      </w:r>
      <w:r>
        <w:rPr>
          <w:w w:val="105"/>
          <w:vertAlign w:val="baseline"/>
        </w:rPr>
        <w:t>in</w:t>
      </w:r>
      <w:r>
        <w:rPr>
          <w:spacing w:val="18"/>
          <w:w w:val="105"/>
          <w:vertAlign w:val="baseline"/>
        </w:rPr>
        <w:t> </w:t>
      </w:r>
      <w:r>
        <w:rPr>
          <w:w w:val="105"/>
          <w:vertAlign w:val="baseline"/>
        </w:rPr>
        <w:t>total).</w:t>
      </w:r>
    </w:p>
    <w:p>
      <w:pPr>
        <w:pStyle w:val="BodyText"/>
        <w:spacing w:before="311"/>
        <w:ind w:left="1441"/>
      </w:pPr>
      <w:r>
        <w:rPr/>
        <w:pict>
          <v:line style="position:absolute;mso-position-horizontal-relative:page;mso-position-vertical-relative:paragraph;z-index:-259156992" from="228.856995pt,71.346123pt" to="232.547995pt,71.346123pt" stroked="true" strokeweight=".398pt" strokecolor="#000000">
            <v:stroke dashstyle="solid"/>
            <w10:wrap type="none"/>
          </v:line>
        </w:pict>
      </w:r>
      <w:r>
        <w:rPr/>
        <w:pict>
          <v:line style="position:absolute;mso-position-horizontal-relative:page;mso-position-vertical-relative:paragraph;z-index:-259155968" from="231.932999pt,85.792122pt" to="235.623999pt,85.792122pt" stroked="true" strokeweight=".398pt" strokecolor="#000000">
            <v:stroke dashstyle="solid"/>
            <w10:wrap type="none"/>
          </v:line>
        </w:pict>
      </w:r>
      <w:r>
        <w:rPr/>
        <w:pict>
          <v:line style="position:absolute;mso-position-horizontal-relative:page;mso-position-vertical-relative:paragraph;z-index:-259154944" from="235.009003pt,100.238121pt" to="238.700003pt,100.238121pt" stroked="true" strokeweight=".398pt" strokecolor="#000000">
            <v:stroke dashstyle="solid"/>
            <w10:wrap type="none"/>
          </v:line>
        </w:pict>
      </w:r>
      <w:r>
        <w:rPr/>
        <w:pict>
          <v:line style="position:absolute;mso-position-horizontal-relative:page;mso-position-vertical-relative:paragraph;z-index:-259153920" from="235.009003pt,114.683121pt" to="238.700003pt,114.683121pt" stroked="true" strokeweight=".398pt" strokecolor="#000000">
            <v:stroke dashstyle="solid"/>
            <w10:wrap type="none"/>
          </v:line>
        </w:pict>
      </w:r>
      <w:r>
        <w:rPr>
          <w:w w:val="105"/>
        </w:rPr>
        <w:t>Table 13: </w:t>
      </w:r>
      <w:bookmarkStart w:name="_bookmark72" w:id="130"/>
      <w:bookmarkEnd w:id="130"/>
      <w:r>
        <w:rPr>
          <w:w w:val="105"/>
        </w:rPr>
        <w:t>Summary</w:t>
      </w:r>
      <w:r>
        <w:rPr>
          <w:w w:val="105"/>
        </w:rPr>
        <w:t> Statistics from Gathering-First Paradigm (1)</w:t>
      </w:r>
    </w:p>
    <w:p>
      <w:pPr>
        <w:pStyle w:val="BodyText"/>
        <w:spacing w:before="4"/>
        <w:rPr>
          <w:sz w:val="9"/>
        </w:rPr>
      </w:pPr>
      <w:r>
        <w:rPr/>
        <w:pict>
          <v:group style="position:absolute;margin-left:206.746994pt;margin-top:7.372281pt;width:198.55pt;height:143.3pt;mso-position-horizontal-relative:page;mso-position-vertical-relative:paragraph;z-index:-251486208;mso-wrap-distance-left:0;mso-wrap-distance-right:0" coordorigin="4135,147" coordsize="3971,2866">
            <v:line style="position:absolute" from="4135,157" to="8105,157" stroked="true" strokeweight=".936pt" strokecolor="#000000">
              <v:stroke dashstyle="solid"/>
            </v:line>
            <v:line style="position:absolute" from="5571,522" to="5571,233" stroked="true" strokeweight=".398pt" strokecolor="#000000">
              <v:stroke dashstyle="solid"/>
            </v:line>
            <v:line style="position:absolute" from="4135,569" to="8105,569" stroked="true" strokeweight=".585pt" strokecolor="#000000">
              <v:stroke dashstyle="solid"/>
            </v:line>
            <v:line style="position:absolute" from="5571,931" to="5571,642" stroked="true" strokeweight=".398pt" strokecolor="#000000">
              <v:stroke dashstyle="solid"/>
            </v:line>
            <v:line style="position:absolute" from="5571,1220" to="5571,931" stroked="true" strokeweight=".398pt" strokecolor="#000000">
              <v:stroke dashstyle="solid"/>
            </v:line>
            <v:line style="position:absolute" from="5571,1509" to="5571,1220" stroked="true" strokeweight=".398pt" strokecolor="#000000">
              <v:stroke dashstyle="solid"/>
            </v:line>
            <v:line style="position:absolute" from="5571,1797" to="5571,1509" stroked="true" strokeweight=".398pt" strokecolor="#000000">
              <v:stroke dashstyle="solid"/>
            </v:line>
            <v:line style="position:absolute" from="5571,2086" to="5571,1797" stroked="true" strokeweight=".398pt" strokecolor="#000000">
              <v:stroke dashstyle="solid"/>
            </v:line>
            <v:line style="position:absolute" from="5571,2375" to="5571,2086" stroked="true" strokeweight=".398pt" strokecolor="#000000">
              <v:stroke dashstyle="solid"/>
            </v:line>
            <v:line style="position:absolute" from="5571,2664" to="5571,2375" stroked="true" strokeweight=".398pt" strokecolor="#000000">
              <v:stroke dashstyle="solid"/>
            </v:line>
            <v:line style="position:absolute" from="5571,2953" to="5571,2664" stroked="true" strokeweight=".398pt" strokecolor="#000000">
              <v:stroke dashstyle="solid"/>
            </v:line>
            <v:line style="position:absolute" from="4135,3004" to="8105,3004" stroked="true" strokeweight=".936pt" strokecolor="#000000">
              <v:stroke dashstyle="solid"/>
            </v:line>
            <v:shape style="position:absolute;left:4134;top:147;width:3971;height:2866" type="#_x0000_t202" filled="false" stroked="false">
              <v:textbox inset="0,0,0,0">
                <w:txbxContent>
                  <w:p>
                    <w:pPr>
                      <w:tabs>
                        <w:tab w:pos="2280" w:val="left" w:leader="none"/>
                      </w:tabs>
                      <w:spacing w:before="64"/>
                      <w:ind w:left="119" w:right="0" w:firstLine="0"/>
                      <w:jc w:val="left"/>
                      <w:rPr>
                        <w:sz w:val="24"/>
                      </w:rPr>
                    </w:pPr>
                    <w:r>
                      <w:rPr>
                        <w:w w:val="105"/>
                        <w:sz w:val="24"/>
                      </w:rPr>
                      <w:t>Code</w:t>
                    </w:r>
                    <w:r>
                      <w:rPr>
                        <w:spacing w:val="9"/>
                        <w:w w:val="105"/>
                        <w:sz w:val="24"/>
                      </w:rPr>
                      <w:t> </w:t>
                    </w:r>
                    <w:r>
                      <w:rPr>
                        <w:w w:val="105"/>
                        <w:sz w:val="24"/>
                      </w:rPr>
                      <w:t>Name</w:t>
                      <w:tab/>
                    </w:r>
                    <w:r>
                      <w:rPr>
                        <w:spacing w:val="-3"/>
                        <w:w w:val="105"/>
                        <w:sz w:val="24"/>
                      </w:rPr>
                      <w:t>Variable</w:t>
                    </w:r>
                  </w:p>
                  <w:p>
                    <w:pPr>
                      <w:tabs>
                        <w:tab w:pos="1555" w:val="left" w:leader="none"/>
                      </w:tabs>
                      <w:spacing w:line="293" w:lineRule="exact" w:before="132"/>
                      <w:ind w:left="304" w:right="0" w:firstLine="0"/>
                      <w:jc w:val="left"/>
                      <w:rPr>
                        <w:i/>
                        <w:sz w:val="24"/>
                      </w:rPr>
                    </w:pPr>
                    <w:r>
                      <w:rPr>
                        <w:rFonts w:ascii="Courier New"/>
                        <w:sz w:val="24"/>
                      </w:rPr>
                      <w:t>x</w:t>
                    </w:r>
                    <w:r>
                      <w:rPr>
                        <w:rFonts w:ascii="Courier New"/>
                        <w:spacing w:val="-101"/>
                        <w:sz w:val="24"/>
                      </w:rPr>
                      <w:t> </w:t>
                    </w:r>
                    <w:r>
                      <w:rPr>
                        <w:rFonts w:ascii="Courier New"/>
                        <w:sz w:val="24"/>
                      </w:rPr>
                      <w:t>count</w:t>
                      <w:tab/>
                    </w:r>
                    <w:r>
                      <w:rPr>
                        <w:sz w:val="24"/>
                      </w:rPr>
                      <w:t>Number of Samples</w:t>
                    </w:r>
                    <w:r>
                      <w:rPr>
                        <w:spacing w:val="-13"/>
                        <w:sz w:val="24"/>
                      </w:rPr>
                      <w:t> </w:t>
                    </w:r>
                    <w:r>
                      <w:rPr>
                        <w:i/>
                        <w:w w:val="105"/>
                        <w:sz w:val="24"/>
                      </w:rPr>
                      <w:t>X</w:t>
                    </w:r>
                  </w:p>
                  <w:p>
                    <w:pPr>
                      <w:tabs>
                        <w:tab w:pos="2010" w:val="left" w:leader="none"/>
                      </w:tabs>
                      <w:spacing w:line="289" w:lineRule="exact" w:before="0"/>
                      <w:ind w:left="365" w:right="0" w:firstLine="0"/>
                      <w:jc w:val="left"/>
                      <w:rPr>
                        <w:i/>
                        <w:sz w:val="24"/>
                      </w:rPr>
                    </w:pPr>
                    <w:r>
                      <w:rPr>
                        <w:rFonts w:ascii="Courier New"/>
                        <w:sz w:val="24"/>
                      </w:rPr>
                      <w:t>x</w:t>
                    </w:r>
                    <w:r>
                      <w:rPr>
                        <w:rFonts w:ascii="Courier New"/>
                        <w:spacing w:val="-94"/>
                        <w:sz w:val="24"/>
                      </w:rPr>
                      <w:t> </w:t>
                    </w:r>
                    <w:r>
                      <w:rPr>
                        <w:rFonts w:ascii="Courier New"/>
                        <w:sz w:val="24"/>
                      </w:rPr>
                      <w:t>mean</w:t>
                      <w:tab/>
                    </w:r>
                    <w:r>
                      <w:rPr>
                        <w:sz w:val="24"/>
                      </w:rPr>
                      <w:t>Average of</w:t>
                    </w:r>
                    <w:r>
                      <w:rPr>
                        <w:spacing w:val="-16"/>
                        <w:sz w:val="24"/>
                      </w:rPr>
                      <w:t> </w:t>
                    </w:r>
                    <w:r>
                      <w:rPr>
                        <w:i/>
                        <w:w w:val="105"/>
                        <w:sz w:val="24"/>
                      </w:rPr>
                      <w:t>X</w:t>
                    </w:r>
                  </w:p>
                  <w:p>
                    <w:pPr>
                      <w:tabs>
                        <w:tab w:pos="1699" w:val="left" w:leader="none"/>
                      </w:tabs>
                      <w:spacing w:line="289" w:lineRule="exact" w:before="0"/>
                      <w:ind w:left="427" w:right="0" w:firstLine="0"/>
                      <w:jc w:val="left"/>
                      <w:rPr>
                        <w:sz w:val="24"/>
                      </w:rPr>
                    </w:pPr>
                    <w:r>
                      <w:rPr>
                        <w:rFonts w:ascii="Courier New"/>
                        <w:sz w:val="24"/>
                      </w:rPr>
                      <w:t>x</w:t>
                    </w:r>
                    <w:r>
                      <w:rPr>
                        <w:rFonts w:ascii="Courier New"/>
                        <w:spacing w:val="-86"/>
                        <w:sz w:val="24"/>
                      </w:rPr>
                      <w:t> </w:t>
                    </w:r>
                    <w:r>
                      <w:rPr>
                        <w:rFonts w:ascii="Courier New"/>
                        <w:sz w:val="24"/>
                      </w:rPr>
                      <w:t>std</w:t>
                      <w:tab/>
                    </w:r>
                    <w:r>
                      <w:rPr>
                        <w:sz w:val="24"/>
                      </w:rPr>
                      <w:t>Standard</w:t>
                    </w:r>
                    <w:r>
                      <w:rPr>
                        <w:spacing w:val="46"/>
                        <w:sz w:val="24"/>
                      </w:rPr>
                      <w:t> </w:t>
                    </w:r>
                    <w:r>
                      <w:rPr>
                        <w:sz w:val="24"/>
                      </w:rPr>
                      <w:t>Deviation</w:t>
                    </w:r>
                  </w:p>
                  <w:p>
                    <w:pPr>
                      <w:tabs>
                        <w:tab w:pos="2208" w:val="left" w:leader="none"/>
                      </w:tabs>
                      <w:spacing w:line="289" w:lineRule="exact" w:before="0"/>
                      <w:ind w:left="427" w:right="0" w:firstLine="0"/>
                      <w:jc w:val="left"/>
                      <w:rPr>
                        <w:sz w:val="24"/>
                      </w:rPr>
                    </w:pPr>
                    <w:r>
                      <w:rPr>
                        <w:rFonts w:ascii="Courier New"/>
                        <w:sz w:val="24"/>
                      </w:rPr>
                      <w:t>x</w:t>
                    </w:r>
                    <w:r>
                      <w:rPr>
                        <w:rFonts w:ascii="Courier New"/>
                        <w:spacing w:val="-86"/>
                        <w:sz w:val="24"/>
                      </w:rPr>
                      <w:t> </w:t>
                    </w:r>
                    <w:r>
                      <w:rPr>
                        <w:rFonts w:ascii="Courier New"/>
                        <w:sz w:val="24"/>
                      </w:rPr>
                      <w:t>min</w:t>
                      <w:tab/>
                    </w:r>
                    <w:r>
                      <w:rPr>
                        <w:sz w:val="24"/>
                      </w:rPr>
                      <w:t>Minimum</w:t>
                    </w:r>
                  </w:p>
                  <w:p>
                    <w:pPr>
                      <w:tabs>
                        <w:tab w:pos="1959" w:val="left" w:leader="none"/>
                      </w:tabs>
                      <w:spacing w:line="289" w:lineRule="exact" w:before="0"/>
                      <w:ind w:left="427" w:right="0" w:firstLine="0"/>
                      <w:jc w:val="left"/>
                      <w:rPr>
                        <w:sz w:val="24"/>
                      </w:rPr>
                    </w:pPr>
                    <w:r>
                      <w:rPr>
                        <w:rFonts w:ascii="Courier New"/>
                        <w:sz w:val="24"/>
                      </w:rPr>
                      <w:t>x</w:t>
                    </w:r>
                    <w:r>
                      <w:rPr>
                        <w:rFonts w:ascii="Courier New"/>
                        <w:spacing w:val="-86"/>
                        <w:sz w:val="24"/>
                      </w:rPr>
                      <w:t> </w:t>
                    </w:r>
                    <w:r>
                      <w:rPr>
                        <w:rFonts w:ascii="Courier New"/>
                        <w:sz w:val="24"/>
                      </w:rPr>
                      <w:t>25%</w:t>
                      <w:tab/>
                    </w:r>
                    <w:r>
                      <w:rPr>
                        <w:sz w:val="24"/>
                      </w:rPr>
                      <w:t>25</w:t>
                    </w:r>
                    <w:r>
                      <w:rPr>
                        <w:i/>
                        <w:sz w:val="24"/>
                        <w:vertAlign w:val="superscript"/>
                      </w:rPr>
                      <w:t>th</w:t>
                    </w:r>
                    <w:r>
                      <w:rPr>
                        <w:i/>
                        <w:spacing w:val="39"/>
                        <w:sz w:val="24"/>
                        <w:vertAlign w:val="baseline"/>
                      </w:rPr>
                      <w:t> </w:t>
                    </w:r>
                    <w:r>
                      <w:rPr>
                        <w:sz w:val="24"/>
                        <w:vertAlign w:val="baseline"/>
                      </w:rPr>
                      <w:t>Percentile</w:t>
                    </w:r>
                  </w:p>
                  <w:p>
                    <w:pPr>
                      <w:tabs>
                        <w:tab w:pos="2322" w:val="left" w:leader="none"/>
                      </w:tabs>
                      <w:spacing w:line="289" w:lineRule="exact" w:before="0"/>
                      <w:ind w:left="427" w:right="0" w:firstLine="0"/>
                      <w:jc w:val="left"/>
                      <w:rPr>
                        <w:sz w:val="24"/>
                      </w:rPr>
                    </w:pPr>
                    <w:r>
                      <w:rPr>
                        <w:rFonts w:ascii="Courier New"/>
                        <w:sz w:val="24"/>
                      </w:rPr>
                      <w:t>x</w:t>
                    </w:r>
                    <w:r>
                      <w:rPr>
                        <w:rFonts w:ascii="Courier New"/>
                        <w:spacing w:val="-86"/>
                        <w:sz w:val="24"/>
                      </w:rPr>
                      <w:t> </w:t>
                    </w:r>
                    <w:r>
                      <w:rPr>
                        <w:rFonts w:ascii="Courier New"/>
                        <w:sz w:val="24"/>
                      </w:rPr>
                      <w:t>50%</w:t>
                      <w:tab/>
                    </w:r>
                    <w:r>
                      <w:rPr>
                        <w:sz w:val="24"/>
                      </w:rPr>
                      <w:t>Median</w:t>
                    </w:r>
                  </w:p>
                  <w:p>
                    <w:pPr>
                      <w:tabs>
                        <w:tab w:pos="1959" w:val="left" w:leader="none"/>
                      </w:tabs>
                      <w:spacing w:line="289" w:lineRule="exact" w:before="0"/>
                      <w:ind w:left="427" w:right="0" w:firstLine="0"/>
                      <w:jc w:val="left"/>
                      <w:rPr>
                        <w:sz w:val="24"/>
                      </w:rPr>
                    </w:pPr>
                    <w:r>
                      <w:rPr>
                        <w:rFonts w:ascii="Courier New"/>
                        <w:sz w:val="24"/>
                      </w:rPr>
                      <w:t>x</w:t>
                    </w:r>
                    <w:r>
                      <w:rPr>
                        <w:rFonts w:ascii="Courier New"/>
                        <w:spacing w:val="-86"/>
                        <w:sz w:val="24"/>
                      </w:rPr>
                      <w:t> </w:t>
                    </w:r>
                    <w:r>
                      <w:rPr>
                        <w:rFonts w:ascii="Courier New"/>
                        <w:sz w:val="24"/>
                      </w:rPr>
                      <w:t>75%</w:t>
                      <w:tab/>
                    </w:r>
                    <w:r>
                      <w:rPr>
                        <w:sz w:val="24"/>
                      </w:rPr>
                      <w:t>75</w:t>
                    </w:r>
                    <w:r>
                      <w:rPr>
                        <w:i/>
                        <w:sz w:val="24"/>
                        <w:vertAlign w:val="superscript"/>
                      </w:rPr>
                      <w:t>th</w:t>
                    </w:r>
                    <w:r>
                      <w:rPr>
                        <w:i/>
                        <w:spacing w:val="39"/>
                        <w:sz w:val="24"/>
                        <w:vertAlign w:val="baseline"/>
                      </w:rPr>
                      <w:t> </w:t>
                    </w:r>
                    <w:r>
                      <w:rPr>
                        <w:sz w:val="24"/>
                        <w:vertAlign w:val="baseline"/>
                      </w:rPr>
                      <w:t>Percentile</w:t>
                    </w:r>
                  </w:p>
                  <w:p>
                    <w:pPr>
                      <w:tabs>
                        <w:tab w:pos="2185" w:val="left" w:leader="none"/>
                      </w:tabs>
                      <w:spacing w:line="293" w:lineRule="exact" w:before="0"/>
                      <w:ind w:left="427" w:right="0" w:firstLine="0"/>
                      <w:jc w:val="left"/>
                      <w:rPr>
                        <w:sz w:val="24"/>
                      </w:rPr>
                    </w:pPr>
                    <w:r>
                      <w:rPr>
                        <w:rFonts w:ascii="Courier New"/>
                        <w:sz w:val="24"/>
                      </w:rPr>
                      <w:t>x</w:t>
                    </w:r>
                    <w:r>
                      <w:rPr>
                        <w:rFonts w:ascii="Courier New"/>
                        <w:spacing w:val="-86"/>
                        <w:sz w:val="24"/>
                      </w:rPr>
                      <w:t> </w:t>
                    </w:r>
                    <w:r>
                      <w:rPr>
                        <w:rFonts w:ascii="Courier New"/>
                        <w:sz w:val="24"/>
                      </w:rPr>
                      <w:t>max</w:t>
                      <w:tab/>
                    </w:r>
                    <w:r>
                      <w:rPr>
                        <w:sz w:val="24"/>
                      </w:rPr>
                      <w:t>Maximum</w:t>
                    </w:r>
                  </w:p>
                </w:txbxContent>
              </v:textbox>
              <w10:wrap type="none"/>
            </v:shape>
            <w10:wrap type="topAndBottom"/>
          </v:group>
        </w:pict>
      </w:r>
    </w:p>
    <w:p>
      <w:pPr>
        <w:pStyle w:val="BodyText"/>
        <w:rPr>
          <w:sz w:val="20"/>
        </w:rPr>
      </w:pPr>
    </w:p>
    <w:p>
      <w:pPr>
        <w:pStyle w:val="BodyText"/>
        <w:spacing w:before="10"/>
        <w:rPr>
          <w:sz w:val="19"/>
        </w:rPr>
      </w:pPr>
    </w:p>
    <w:p>
      <w:pPr>
        <w:pStyle w:val="BodyText"/>
        <w:spacing w:line="376" w:lineRule="auto"/>
        <w:ind w:left="120" w:right="1179" w:firstLine="351"/>
        <w:jc w:val="both"/>
      </w:pPr>
      <w:r>
        <w:rPr/>
        <w:pict>
          <v:line style="position:absolute;mso-position-horizontal-relative:page;mso-position-vertical-relative:paragraph;z-index:-259152896" from="235.009003pt,-75.279877pt" to="238.700003pt,-75.279877pt" stroked="true" strokeweight=".398pt" strokecolor="#000000">
            <v:stroke dashstyle="solid"/>
            <w10:wrap type="none"/>
          </v:line>
        </w:pict>
      </w:r>
      <w:r>
        <w:rPr/>
        <w:pict>
          <v:line style="position:absolute;mso-position-horizontal-relative:page;mso-position-vertical-relative:paragraph;z-index:-259151872" from="235.009003pt,-60.833874pt" to="238.700003pt,-60.833874pt" stroked="true" strokeweight=".398pt" strokecolor="#000000">
            <v:stroke dashstyle="solid"/>
            <w10:wrap type="none"/>
          </v:line>
        </w:pict>
      </w:r>
      <w:r>
        <w:rPr/>
        <w:pict>
          <v:line style="position:absolute;mso-position-horizontal-relative:page;mso-position-vertical-relative:paragraph;z-index:-259150848" from="235.009003pt,-46.387875pt" to="238.700003pt,-46.387875pt" stroked="true" strokeweight=".398pt" strokecolor="#000000">
            <v:stroke dashstyle="solid"/>
            <w10:wrap type="none"/>
          </v:line>
        </w:pict>
      </w:r>
      <w:r>
        <w:rPr/>
        <w:pict>
          <v:line style="position:absolute;mso-position-horizontal-relative:page;mso-position-vertical-relative:paragraph;z-index:-259149824" from="235.009003pt,-31.941874pt" to="238.700003pt,-31.941874pt" stroked="true" strokeweight=".398pt" strokecolor="#000000">
            <v:stroke dashstyle="solid"/>
            <w10:wrap type="none"/>
          </v:line>
        </w:pict>
      </w:r>
      <w:r>
        <w:rPr>
          <w:spacing w:val="-10"/>
          <w:w w:val="105"/>
        </w:rPr>
        <w:t>To </w:t>
      </w:r>
      <w:r>
        <w:rPr>
          <w:w w:val="105"/>
        </w:rPr>
        <w:t>emphasize extreme </w:t>
      </w:r>
      <w:r>
        <w:rPr>
          <w:spacing w:val="-3"/>
          <w:w w:val="105"/>
        </w:rPr>
        <w:t>events </w:t>
      </w:r>
      <w:r>
        <w:rPr>
          <w:w w:val="105"/>
        </w:rPr>
        <w:t>more, </w:t>
      </w:r>
      <w:r>
        <w:rPr>
          <w:spacing w:val="-4"/>
          <w:w w:val="105"/>
        </w:rPr>
        <w:t>we </w:t>
      </w:r>
      <w:r>
        <w:rPr>
          <w:w w:val="105"/>
        </w:rPr>
        <w:t>then compute the 8 summary statistics in table  </w:t>
      </w:r>
      <w:hyperlink w:history="true" w:anchor="_bookmark72">
        <w:r>
          <w:rPr>
            <w:w w:val="105"/>
          </w:rPr>
          <w:t>13 </w:t>
        </w:r>
      </w:hyperlink>
      <w:r>
        <w:rPr>
          <w:w w:val="105"/>
        </w:rPr>
        <w:t>for the squared ESS and WESS scores as well (16 features in total). Note that ESS and WESS</w:t>
      </w:r>
      <w:r>
        <w:rPr>
          <w:spacing w:val="10"/>
          <w:w w:val="105"/>
        </w:rPr>
        <w:t> </w:t>
      </w:r>
      <w:r>
        <w:rPr>
          <w:w w:val="105"/>
        </w:rPr>
        <w:t>scores</w:t>
      </w:r>
      <w:r>
        <w:rPr>
          <w:spacing w:val="11"/>
          <w:w w:val="105"/>
        </w:rPr>
        <w:t> </w:t>
      </w:r>
      <w:r>
        <w:rPr>
          <w:w w:val="105"/>
        </w:rPr>
        <w:t>range</w:t>
      </w:r>
      <w:r>
        <w:rPr>
          <w:spacing w:val="11"/>
          <w:w w:val="105"/>
        </w:rPr>
        <w:t> </w:t>
      </w:r>
      <w:r>
        <w:rPr>
          <w:w w:val="105"/>
        </w:rPr>
        <w:t>from</w:t>
      </w:r>
      <w:r>
        <w:rPr>
          <w:spacing w:val="11"/>
          <w:w w:val="105"/>
        </w:rPr>
        <w:t> </w:t>
      </w:r>
      <w:r>
        <w:rPr>
          <w:w w:val="105"/>
        </w:rPr>
        <w:t>-50</w:t>
      </w:r>
      <w:r>
        <w:rPr>
          <w:spacing w:val="11"/>
          <w:w w:val="105"/>
        </w:rPr>
        <w:t> </w:t>
      </w:r>
      <w:r>
        <w:rPr>
          <w:w w:val="105"/>
        </w:rPr>
        <w:t>to</w:t>
      </w:r>
      <w:r>
        <w:rPr>
          <w:spacing w:val="11"/>
          <w:w w:val="105"/>
        </w:rPr>
        <w:t> </w:t>
      </w:r>
      <w:r>
        <w:rPr>
          <w:w w:val="105"/>
        </w:rPr>
        <w:t>50,</w:t>
      </w:r>
      <w:r>
        <w:rPr>
          <w:spacing w:val="13"/>
          <w:w w:val="105"/>
        </w:rPr>
        <w:t> </w:t>
      </w:r>
      <w:r>
        <w:rPr>
          <w:w w:val="105"/>
        </w:rPr>
        <w:t>the</w:t>
      </w:r>
      <w:r>
        <w:rPr>
          <w:spacing w:val="10"/>
          <w:w w:val="105"/>
        </w:rPr>
        <w:t> </w:t>
      </w:r>
      <w:r>
        <w:rPr>
          <w:w w:val="105"/>
        </w:rPr>
        <w:t>squared</w:t>
      </w:r>
      <w:r>
        <w:rPr>
          <w:spacing w:val="11"/>
          <w:w w:val="105"/>
        </w:rPr>
        <w:t> </w:t>
      </w:r>
      <w:r>
        <w:rPr>
          <w:w w:val="105"/>
        </w:rPr>
        <w:t>scores</w:t>
      </w:r>
      <w:r>
        <w:rPr>
          <w:spacing w:val="11"/>
          <w:w w:val="105"/>
        </w:rPr>
        <w:t> </w:t>
      </w:r>
      <w:r>
        <w:rPr>
          <w:w w:val="105"/>
        </w:rPr>
        <w:t>are</w:t>
      </w:r>
      <w:r>
        <w:rPr>
          <w:spacing w:val="11"/>
          <w:w w:val="105"/>
        </w:rPr>
        <w:t> </w:t>
      </w:r>
      <w:r>
        <w:rPr>
          <w:w w:val="105"/>
        </w:rPr>
        <w:t>defined</w:t>
      </w:r>
      <w:r>
        <w:rPr>
          <w:spacing w:val="11"/>
          <w:w w:val="105"/>
        </w:rPr>
        <w:t> </w:t>
      </w:r>
      <w:r>
        <w:rPr>
          <w:w w:val="105"/>
        </w:rPr>
        <w:t>following</w:t>
      </w:r>
      <w:r>
        <w:rPr>
          <w:spacing w:val="11"/>
          <w:w w:val="105"/>
        </w:rPr>
        <w:t> </w:t>
      </w:r>
      <w:r>
        <w:rPr>
          <w:w w:val="105"/>
        </w:rPr>
        <w:t>equation</w:t>
      </w:r>
      <w:r>
        <w:rPr>
          <w:spacing w:val="11"/>
          <w:w w:val="105"/>
        </w:rPr>
        <w:t> </w:t>
      </w:r>
      <w:hyperlink w:history="true" w:anchor="_bookmark73">
        <w:r>
          <w:rPr>
            <w:w w:val="105"/>
          </w:rPr>
          <w:t>(5.1)</w:t>
        </w:r>
      </w:hyperlink>
    </w:p>
    <w:p>
      <w:pPr>
        <w:spacing w:after="0" w:line="376" w:lineRule="auto"/>
        <w:jc w:val="both"/>
        <w:sectPr>
          <w:pgSz w:w="12240" w:h="15840"/>
          <w:pgMar w:header="0" w:footer="822" w:top="1420" w:bottom="1020" w:left="1320" w:right="260"/>
        </w:sectPr>
      </w:pPr>
    </w:p>
    <w:p>
      <w:pPr>
        <w:pStyle w:val="BodyText"/>
        <w:spacing w:before="35"/>
        <w:ind w:left="120"/>
      </w:pPr>
      <w:r>
        <w:rPr>
          <w:w w:val="105"/>
        </w:rPr>
        <w:t>so that their signs are preserved.</w:t>
      </w:r>
    </w:p>
    <w:p>
      <w:pPr>
        <w:pStyle w:val="BodyText"/>
      </w:pPr>
    </w:p>
    <w:p>
      <w:pPr>
        <w:pStyle w:val="BodyText"/>
        <w:spacing w:before="10"/>
        <w:rPr>
          <w:sz w:val="20"/>
        </w:rPr>
      </w:pPr>
    </w:p>
    <w:p>
      <w:pPr>
        <w:pStyle w:val="BodyText"/>
        <w:tabs>
          <w:tab w:pos="8998" w:val="left" w:leader="none"/>
        </w:tabs>
        <w:spacing w:line="422" w:lineRule="auto"/>
        <w:ind w:left="3086" w:right="1177" w:firstLine="240"/>
      </w:pPr>
      <w:r>
        <w:rPr>
          <w:w w:val="110"/>
        </w:rPr>
        <w:t>ESS</w:t>
      </w:r>
      <w:r>
        <w:rPr>
          <w:w w:val="110"/>
          <w:vertAlign w:val="superscript"/>
        </w:rPr>
        <w:t>2</w:t>
      </w:r>
      <w:r>
        <w:rPr>
          <w:w w:val="110"/>
          <w:vertAlign w:val="baseline"/>
        </w:rPr>
        <w:t> := sign(ESS)</w:t>
      </w:r>
      <w:r>
        <w:rPr>
          <w:spacing w:val="-51"/>
          <w:w w:val="110"/>
          <w:vertAlign w:val="baseline"/>
        </w:rPr>
        <w:t> </w:t>
      </w:r>
      <w:r>
        <w:rPr>
          <w:rFonts w:ascii="Menlo" w:hAnsi="Menlo"/>
          <w:i/>
          <w:w w:val="110"/>
          <w:vertAlign w:val="baseline"/>
        </w:rPr>
        <w:t>×</w:t>
      </w:r>
      <w:r>
        <w:rPr>
          <w:rFonts w:ascii="Menlo" w:hAnsi="Menlo"/>
          <w:i/>
          <w:spacing w:val="-120"/>
          <w:w w:val="110"/>
          <w:vertAlign w:val="baseline"/>
        </w:rPr>
        <w:t> </w:t>
      </w:r>
      <w:r>
        <w:rPr>
          <w:w w:val="110"/>
          <w:vertAlign w:val="baseline"/>
        </w:rPr>
        <w:t>ESS</w:t>
      </w:r>
      <w:r>
        <w:rPr>
          <w:w w:val="110"/>
          <w:vertAlign w:val="superscript"/>
        </w:rPr>
        <w:t>2</w:t>
      </w:r>
      <w:r>
        <w:rPr>
          <w:w w:val="110"/>
          <w:vertAlign w:val="baseline"/>
        </w:rPr>
        <w:tab/>
      </w:r>
      <w:bookmarkStart w:name="_bookmark73" w:id="131"/>
      <w:bookmarkEnd w:id="131"/>
      <w:r>
        <w:rPr>
          <w:spacing w:val="-4"/>
          <w:w w:val="105"/>
          <w:vertAlign w:val="baseline"/>
        </w:rPr>
        <w:t>(5.1</w:t>
      </w:r>
      <w:r>
        <w:rPr>
          <w:spacing w:val="-4"/>
          <w:w w:val="105"/>
          <w:vertAlign w:val="baseline"/>
        </w:rPr>
        <w:t>) </w:t>
      </w:r>
      <w:r>
        <w:rPr>
          <w:w w:val="110"/>
          <w:vertAlign w:val="baseline"/>
        </w:rPr>
        <w:t>WESS</w:t>
      </w:r>
      <w:r>
        <w:rPr>
          <w:w w:val="110"/>
          <w:vertAlign w:val="superscript"/>
        </w:rPr>
        <w:t>2</w:t>
      </w:r>
      <w:r>
        <w:rPr>
          <w:w w:val="110"/>
          <w:vertAlign w:val="baseline"/>
        </w:rPr>
        <w:t> := sign(WESS) </w:t>
      </w:r>
      <w:r>
        <w:rPr>
          <w:rFonts w:ascii="Menlo" w:hAnsi="Menlo"/>
          <w:i/>
          <w:w w:val="110"/>
          <w:vertAlign w:val="baseline"/>
        </w:rPr>
        <w:t>×</w:t>
      </w:r>
      <w:r>
        <w:rPr>
          <w:rFonts w:ascii="Menlo" w:hAnsi="Menlo"/>
          <w:i/>
          <w:spacing w:val="-118"/>
          <w:w w:val="110"/>
          <w:vertAlign w:val="baseline"/>
        </w:rPr>
        <w:t> </w:t>
      </w:r>
      <w:r>
        <w:rPr>
          <w:w w:val="110"/>
          <w:vertAlign w:val="baseline"/>
        </w:rPr>
        <w:t>WESS</w:t>
      </w:r>
      <w:r>
        <w:rPr>
          <w:w w:val="110"/>
          <w:vertAlign w:val="superscript"/>
        </w:rPr>
        <w:t>2</w:t>
      </w:r>
    </w:p>
    <w:p>
      <w:pPr>
        <w:pStyle w:val="BodyText"/>
        <w:spacing w:before="4"/>
        <w:rPr>
          <w:sz w:val="17"/>
        </w:rPr>
      </w:pPr>
    </w:p>
    <w:p>
      <w:pPr>
        <w:spacing w:after="0"/>
        <w:rPr>
          <w:sz w:val="17"/>
        </w:rPr>
        <w:sectPr>
          <w:pgSz w:w="12240" w:h="15840"/>
          <w:pgMar w:header="0" w:footer="822" w:top="1420" w:bottom="1020" w:left="1320" w:right="260"/>
        </w:sectPr>
      </w:pPr>
    </w:p>
    <w:p>
      <w:pPr>
        <w:pStyle w:val="BodyText"/>
        <w:tabs>
          <w:tab w:pos="2990" w:val="left" w:leader="none"/>
        </w:tabs>
        <w:spacing w:line="213" w:lineRule="exact" w:before="100"/>
        <w:ind w:left="120"/>
      </w:pPr>
      <w:r>
        <w:rPr/>
        <w:pict>
          <v:shape style="position:absolute;margin-left:187.936996pt;margin-top:11.853438pt;width:24.2pt;height:13.85pt;mso-position-horizontal-relative:page;mso-position-vertical-relative:paragraph;z-index:-259148800" type="#_x0000_t202" filled="false" stroked="false">
            <v:textbox inset="0,0,0,0">
              <w:txbxContent>
                <w:p>
                  <w:pPr>
                    <w:spacing w:line="162" w:lineRule="exact" w:before="0"/>
                    <w:ind w:left="0"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2"/>
                      <w:w w:val="130"/>
                      <w:sz w:val="16"/>
                    </w:rPr>
                    <w:t> </w:t>
                  </w:r>
                  <w:r>
                    <w:rPr>
                      <w:i/>
                      <w:spacing w:val="-7"/>
                      <w:w w:val="130"/>
                      <w:sz w:val="16"/>
                    </w:rPr>
                    <w:t>,t</w:t>
                  </w:r>
                  <w:r>
                    <w:rPr>
                      <w:spacing w:val="-7"/>
                      <w:w w:val="130"/>
                      <w:sz w:val="16"/>
                    </w:rPr>
                    <w:t>)</w:t>
                  </w:r>
                </w:p>
              </w:txbxContent>
            </v:textbox>
            <w10:wrap type="none"/>
          </v:shape>
        </w:pict>
      </w:r>
      <w:r>
        <w:rPr>
          <w:w w:val="105"/>
        </w:rPr>
        <w:t>Afterwards, </w:t>
      </w:r>
      <w:r>
        <w:rPr>
          <w:spacing w:val="-4"/>
          <w:w w:val="105"/>
        </w:rPr>
        <w:t>we</w:t>
      </w:r>
      <w:r>
        <w:rPr>
          <w:spacing w:val="-8"/>
          <w:w w:val="105"/>
        </w:rPr>
        <w:t> </w:t>
      </w:r>
      <w:r>
        <w:rPr>
          <w:w w:val="105"/>
        </w:rPr>
        <w:t>split</w:t>
      </w:r>
      <w:r>
        <w:rPr>
          <w:spacing w:val="-6"/>
          <w:w w:val="105"/>
        </w:rPr>
        <w:t> </w:t>
      </w:r>
      <w:r>
        <w:rPr>
          <w:w w:val="105"/>
        </w:rPr>
        <w:t>IF</w:t>
        <w:tab/>
        <w:t>into the positive group,</w:t>
      </w:r>
      <w:r>
        <w:rPr>
          <w:spacing w:val="5"/>
          <w:w w:val="105"/>
        </w:rPr>
        <w:t> </w:t>
      </w:r>
      <w:r>
        <w:rPr>
          <w:w w:val="105"/>
        </w:rPr>
        <w:t>IF</w:t>
      </w:r>
      <w:r>
        <w:rPr>
          <w:w w:val="105"/>
          <w:vertAlign w:val="superscript"/>
        </w:rPr>
        <w:t>+</w:t>
      </w:r>
    </w:p>
    <w:p>
      <w:pPr>
        <w:spacing w:line="124" w:lineRule="exact" w:before="0"/>
        <w:ind w:left="5626"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1"/>
          <w:w w:val="130"/>
          <w:sz w:val="16"/>
        </w:rPr>
        <w:t> </w:t>
      </w:r>
      <w:r>
        <w:rPr>
          <w:i/>
          <w:spacing w:val="-7"/>
          <w:w w:val="130"/>
          <w:sz w:val="16"/>
        </w:rPr>
        <w:t>,t</w:t>
      </w:r>
      <w:r>
        <w:rPr>
          <w:spacing w:val="-7"/>
          <w:w w:val="130"/>
          <w:sz w:val="16"/>
        </w:rPr>
        <w:t>)</w:t>
      </w:r>
    </w:p>
    <w:p>
      <w:pPr>
        <w:spacing w:before="100"/>
        <w:ind w:left="-31" w:right="0" w:firstLine="0"/>
        <w:jc w:val="left"/>
        <w:rPr>
          <w:sz w:val="24"/>
        </w:rPr>
      </w:pPr>
      <w:r>
        <w:rPr/>
        <w:br w:type="column"/>
      </w:r>
      <w:r>
        <w:rPr>
          <w:w w:val="107"/>
          <w:sz w:val="24"/>
        </w:rPr>
        <w:t>,</w:t>
      </w:r>
      <w:r>
        <w:rPr>
          <w:spacing w:val="2"/>
          <w:sz w:val="24"/>
        </w:rPr>
        <w:t> </w:t>
      </w:r>
      <w:r>
        <w:rPr>
          <w:w w:val="108"/>
          <w:sz w:val="24"/>
        </w:rPr>
        <w:t>and</w:t>
      </w:r>
      <w:r>
        <w:rPr>
          <w:spacing w:val="-2"/>
          <w:sz w:val="24"/>
        </w:rPr>
        <w:t> </w:t>
      </w:r>
      <w:r>
        <w:rPr>
          <w:w w:val="110"/>
          <w:sz w:val="24"/>
        </w:rPr>
        <w:t>the</w:t>
      </w:r>
      <w:r>
        <w:rPr>
          <w:spacing w:val="-1"/>
          <w:sz w:val="24"/>
        </w:rPr>
        <w:t> </w:t>
      </w:r>
      <w:r>
        <w:rPr>
          <w:w w:val="105"/>
          <w:sz w:val="24"/>
        </w:rPr>
        <w:t>negati</w:t>
      </w:r>
      <w:r>
        <w:rPr>
          <w:spacing w:val="-7"/>
          <w:w w:val="105"/>
          <w:sz w:val="24"/>
        </w:rPr>
        <w:t>v</w:t>
      </w:r>
      <w:r>
        <w:rPr>
          <w:w w:val="97"/>
          <w:sz w:val="24"/>
        </w:rPr>
        <w:t>e</w:t>
      </w:r>
      <w:r>
        <w:rPr>
          <w:spacing w:val="-2"/>
          <w:sz w:val="24"/>
        </w:rPr>
        <w:t> </w:t>
      </w:r>
      <w:r>
        <w:rPr>
          <w:w w:val="104"/>
          <w:sz w:val="24"/>
        </w:rPr>
        <w:t>group,</w:t>
      </w:r>
      <w:r>
        <w:rPr>
          <w:spacing w:val="2"/>
          <w:sz w:val="24"/>
        </w:rPr>
        <w:t> </w:t>
      </w:r>
      <w:r>
        <w:rPr>
          <w:w w:val="111"/>
          <w:sz w:val="24"/>
        </w:rPr>
        <w:t>IF</w:t>
      </w:r>
      <w:r>
        <w:rPr>
          <w:rFonts w:ascii="Menlo" w:hAnsi="Menlo"/>
          <w:i/>
          <w:spacing w:val="-132"/>
          <w:w w:val="125"/>
          <w:sz w:val="24"/>
          <w:vertAlign w:val="superscript"/>
        </w:rPr>
        <w:t>−</w:t>
      </w:r>
      <w:r>
        <w:rPr>
          <w:w w:val="88"/>
          <w:position w:val="-7"/>
          <w:sz w:val="16"/>
          <w:vertAlign w:val="baseline"/>
        </w:rPr>
        <w:t>[</w:t>
      </w:r>
      <w:r>
        <w:rPr>
          <w:i/>
          <w:w w:val="137"/>
          <w:position w:val="-7"/>
          <w:sz w:val="16"/>
          <w:vertAlign w:val="baseline"/>
        </w:rPr>
        <w:t>t</w:t>
      </w:r>
      <w:r>
        <w:rPr>
          <w:i/>
          <w:position w:val="-7"/>
          <w:sz w:val="16"/>
          <w:vertAlign w:val="baseline"/>
        </w:rPr>
        <w:t>  </w:t>
      </w:r>
      <w:r>
        <w:rPr>
          <w:i/>
          <w:spacing w:val="11"/>
          <w:position w:val="-7"/>
          <w:sz w:val="16"/>
          <w:vertAlign w:val="baseline"/>
        </w:rPr>
        <w:t> </w:t>
      </w:r>
      <w:r>
        <w:rPr>
          <w:i/>
          <w:w w:val="142"/>
          <w:position w:val="-7"/>
          <w:sz w:val="16"/>
          <w:vertAlign w:val="baseline"/>
        </w:rPr>
        <w:t> ,t</w:t>
      </w:r>
      <w:r>
        <w:rPr>
          <w:spacing w:val="9"/>
          <w:w w:val="123"/>
          <w:position w:val="-7"/>
          <w:sz w:val="16"/>
          <w:vertAlign w:val="baseline"/>
        </w:rPr>
        <w:t>)</w:t>
      </w:r>
      <w:r>
        <w:rPr>
          <w:w w:val="107"/>
          <w:sz w:val="24"/>
          <w:vertAlign w:val="baseline"/>
        </w:rPr>
        <w:t>,</w:t>
      </w:r>
    </w:p>
    <w:p>
      <w:pPr>
        <w:spacing w:after="0"/>
        <w:jc w:val="left"/>
        <w:rPr>
          <w:sz w:val="24"/>
        </w:rPr>
        <w:sectPr>
          <w:type w:val="continuous"/>
          <w:pgSz w:w="12240" w:h="15840"/>
          <w:pgMar w:top="1500" w:bottom="1020" w:left="1320" w:right="260"/>
          <w:cols w:num="2" w:equalWidth="0">
            <w:col w:w="6111" w:space="40"/>
            <w:col w:w="4509"/>
          </w:cols>
        </w:sectPr>
      </w:pPr>
    </w:p>
    <w:p>
      <w:pPr>
        <w:pStyle w:val="BodyText"/>
        <w:spacing w:line="376" w:lineRule="auto" w:before="94"/>
        <w:ind w:left="120" w:right="1178"/>
        <w:jc w:val="both"/>
      </w:pPr>
      <w:r>
        <w:rPr/>
        <w:pict>
          <v:shape style="position:absolute;margin-left:517.500977pt;margin-top:-8.201591pt;width:6.6pt;height:13.85pt;mso-position-horizontal-relative:page;mso-position-vertical-relative:paragraph;z-index:-259147776" type="#_x0000_t202" filled="false" stroked="false">
            <v:textbox inset="0,0,0,0">
              <w:txbxContent>
                <w:p>
                  <w:pPr>
                    <w:spacing w:line="162" w:lineRule="exact" w:before="0"/>
                    <w:ind w:left="0" w:right="0" w:firstLine="0"/>
                    <w:jc w:val="left"/>
                    <w:rPr>
                      <w:rFonts w:ascii="Menlo" w:hAnsi="Menlo"/>
                      <w:i/>
                      <w:sz w:val="16"/>
                    </w:rPr>
                  </w:pPr>
                  <w:r>
                    <w:rPr>
                      <w:rFonts w:ascii="Menlo" w:hAnsi="Menlo"/>
                      <w:i/>
                      <w:w w:val="136"/>
                      <w:sz w:val="16"/>
                    </w:rPr>
                    <w:t>−</w:t>
                  </w:r>
                </w:p>
              </w:txbxContent>
            </v:textbox>
            <w10:wrap type="none"/>
          </v:shape>
        </w:pict>
      </w:r>
      <w:r>
        <w:rPr/>
        <w:pict>
          <v:shape style="position:absolute;margin-left:520.752014pt;margin-top:78.473412pt;width:6.6pt;height:13.85pt;mso-position-horizontal-relative:page;mso-position-vertical-relative:paragraph;z-index:-259146752" type="#_x0000_t202" filled="false" stroked="false">
            <v:textbox inset="0,0,0,0">
              <w:txbxContent>
                <w:p>
                  <w:pPr>
                    <w:spacing w:line="162" w:lineRule="exact" w:before="0"/>
                    <w:ind w:left="0" w:right="0" w:firstLine="0"/>
                    <w:jc w:val="left"/>
                    <w:rPr>
                      <w:rFonts w:ascii="Menlo" w:hAnsi="Menlo"/>
                      <w:i/>
                      <w:sz w:val="16"/>
                    </w:rPr>
                  </w:pPr>
                  <w:r>
                    <w:rPr>
                      <w:rFonts w:ascii="Menlo" w:hAnsi="Menlo"/>
                      <w:i/>
                      <w:w w:val="136"/>
                      <w:sz w:val="16"/>
                    </w:rPr>
                    <w:t>−</w:t>
                  </w:r>
                </w:p>
              </w:txbxContent>
            </v:textbox>
            <w10:wrap type="none"/>
          </v:shape>
        </w:pict>
      </w:r>
      <w:r>
        <w:rPr>
          <w:w w:val="110"/>
        </w:rPr>
        <w:t>according</w:t>
      </w:r>
      <w:r>
        <w:rPr>
          <w:spacing w:val="-40"/>
          <w:w w:val="110"/>
        </w:rPr>
        <w:t> </w:t>
      </w:r>
      <w:r>
        <w:rPr>
          <w:w w:val="110"/>
        </w:rPr>
        <w:t>to</w:t>
      </w:r>
      <w:r>
        <w:rPr>
          <w:spacing w:val="-40"/>
          <w:w w:val="110"/>
        </w:rPr>
        <w:t> </w:t>
      </w:r>
      <w:r>
        <w:rPr>
          <w:w w:val="110"/>
        </w:rPr>
        <w:t>the</w:t>
      </w:r>
      <w:r>
        <w:rPr>
          <w:spacing w:val="-40"/>
          <w:w w:val="110"/>
        </w:rPr>
        <w:t> </w:t>
      </w:r>
      <w:r>
        <w:rPr>
          <w:w w:val="110"/>
        </w:rPr>
        <w:t>sign</w:t>
      </w:r>
      <w:r>
        <w:rPr>
          <w:spacing w:val="-40"/>
          <w:w w:val="110"/>
        </w:rPr>
        <w:t> </w:t>
      </w:r>
      <w:r>
        <w:rPr>
          <w:w w:val="110"/>
        </w:rPr>
        <w:t>of</w:t>
      </w:r>
      <w:r>
        <w:rPr>
          <w:spacing w:val="-40"/>
          <w:w w:val="110"/>
        </w:rPr>
        <w:t> </w:t>
      </w:r>
      <w:r>
        <w:rPr>
          <w:w w:val="110"/>
        </w:rPr>
        <w:t>each</w:t>
      </w:r>
      <w:r>
        <w:rPr>
          <w:spacing w:val="-40"/>
          <w:w w:val="110"/>
        </w:rPr>
        <w:t> </w:t>
      </w:r>
      <w:r>
        <w:rPr>
          <w:w w:val="110"/>
        </w:rPr>
        <w:t>news’</w:t>
      </w:r>
      <w:r>
        <w:rPr>
          <w:spacing w:val="-40"/>
          <w:w w:val="110"/>
        </w:rPr>
        <w:t> </w:t>
      </w:r>
      <w:r>
        <w:rPr>
          <w:w w:val="110"/>
        </w:rPr>
        <w:t>ESS</w:t>
      </w:r>
      <w:r>
        <w:rPr>
          <w:spacing w:val="-40"/>
          <w:w w:val="110"/>
        </w:rPr>
        <w:t> </w:t>
      </w:r>
      <w:r>
        <w:rPr>
          <w:w w:val="110"/>
        </w:rPr>
        <w:t>score</w:t>
      </w:r>
      <w:r>
        <w:rPr>
          <w:spacing w:val="-40"/>
          <w:w w:val="110"/>
        </w:rPr>
        <w:t> </w:t>
      </w:r>
      <w:r>
        <w:rPr>
          <w:w w:val="110"/>
        </w:rPr>
        <w:t>(news</w:t>
      </w:r>
      <w:r>
        <w:rPr>
          <w:spacing w:val="-40"/>
          <w:w w:val="110"/>
        </w:rPr>
        <w:t> </w:t>
      </w:r>
      <w:r>
        <w:rPr>
          <w:w w:val="110"/>
        </w:rPr>
        <w:t>with</w:t>
      </w:r>
      <w:r>
        <w:rPr>
          <w:spacing w:val="-40"/>
          <w:w w:val="110"/>
        </w:rPr>
        <w:t> </w:t>
      </w:r>
      <w:r>
        <w:rPr>
          <w:w w:val="110"/>
        </w:rPr>
        <w:t>zero</w:t>
      </w:r>
      <w:r>
        <w:rPr>
          <w:spacing w:val="-40"/>
          <w:w w:val="110"/>
        </w:rPr>
        <w:t> </w:t>
      </w:r>
      <w:r>
        <w:rPr>
          <w:w w:val="110"/>
        </w:rPr>
        <w:t>ESS</w:t>
      </w:r>
      <w:r>
        <w:rPr>
          <w:spacing w:val="-40"/>
          <w:w w:val="110"/>
        </w:rPr>
        <w:t> </w:t>
      </w:r>
      <w:r>
        <w:rPr>
          <w:w w:val="110"/>
        </w:rPr>
        <w:t>score</w:t>
      </w:r>
      <w:r>
        <w:rPr>
          <w:spacing w:val="-40"/>
          <w:w w:val="110"/>
        </w:rPr>
        <w:t> </w:t>
      </w:r>
      <w:r>
        <w:rPr>
          <w:w w:val="110"/>
        </w:rPr>
        <w:t>are</w:t>
      </w:r>
      <w:r>
        <w:rPr>
          <w:spacing w:val="-39"/>
          <w:w w:val="110"/>
        </w:rPr>
        <w:t> </w:t>
      </w:r>
      <w:r>
        <w:rPr>
          <w:w w:val="110"/>
        </w:rPr>
        <w:t>discarded).</w:t>
      </w:r>
      <w:r>
        <w:rPr>
          <w:spacing w:val="-25"/>
          <w:w w:val="110"/>
        </w:rPr>
        <w:t> </w:t>
      </w:r>
      <w:r>
        <w:rPr>
          <w:w w:val="110"/>
        </w:rPr>
        <w:t>Note that</w:t>
      </w:r>
      <w:r>
        <w:rPr>
          <w:spacing w:val="-33"/>
          <w:w w:val="110"/>
        </w:rPr>
        <w:t> </w:t>
      </w:r>
      <w:r>
        <w:rPr>
          <w:spacing w:val="-4"/>
          <w:w w:val="110"/>
        </w:rPr>
        <w:t>by</w:t>
      </w:r>
      <w:r>
        <w:rPr>
          <w:spacing w:val="-32"/>
          <w:w w:val="110"/>
        </w:rPr>
        <w:t> </w:t>
      </w:r>
      <w:r>
        <w:rPr>
          <w:w w:val="110"/>
        </w:rPr>
        <w:t>the</w:t>
      </w:r>
      <w:r>
        <w:rPr>
          <w:spacing w:val="-33"/>
          <w:w w:val="110"/>
        </w:rPr>
        <w:t> </w:t>
      </w:r>
      <w:r>
        <w:rPr>
          <w:w w:val="110"/>
        </w:rPr>
        <w:t>definition</w:t>
      </w:r>
      <w:r>
        <w:rPr>
          <w:spacing w:val="-32"/>
          <w:w w:val="110"/>
        </w:rPr>
        <w:t> </w:t>
      </w:r>
      <w:r>
        <w:rPr>
          <w:w w:val="110"/>
        </w:rPr>
        <w:t>of</w:t>
      </w:r>
      <w:r>
        <w:rPr>
          <w:spacing w:val="-33"/>
          <w:w w:val="110"/>
        </w:rPr>
        <w:t> </w:t>
      </w:r>
      <w:r>
        <w:rPr>
          <w:w w:val="110"/>
        </w:rPr>
        <w:t>WESS,</w:t>
      </w:r>
      <w:r>
        <w:rPr>
          <w:spacing w:val="-32"/>
          <w:w w:val="110"/>
        </w:rPr>
        <w:t> </w:t>
      </w:r>
      <w:r>
        <w:rPr>
          <w:w w:val="110"/>
        </w:rPr>
        <w:t>signs</w:t>
      </w:r>
      <w:r>
        <w:rPr>
          <w:spacing w:val="-33"/>
          <w:w w:val="110"/>
        </w:rPr>
        <w:t> </w:t>
      </w:r>
      <w:r>
        <w:rPr>
          <w:w w:val="110"/>
        </w:rPr>
        <w:t>of</w:t>
      </w:r>
      <w:r>
        <w:rPr>
          <w:spacing w:val="-32"/>
          <w:w w:val="110"/>
        </w:rPr>
        <w:t> </w:t>
      </w:r>
      <w:r>
        <w:rPr>
          <w:w w:val="110"/>
        </w:rPr>
        <w:t>ESS</w:t>
      </w:r>
      <w:r>
        <w:rPr>
          <w:spacing w:val="-33"/>
          <w:w w:val="110"/>
        </w:rPr>
        <w:t> </w:t>
      </w:r>
      <w:r>
        <w:rPr>
          <w:w w:val="110"/>
        </w:rPr>
        <w:t>and</w:t>
      </w:r>
      <w:r>
        <w:rPr>
          <w:spacing w:val="-32"/>
          <w:w w:val="110"/>
        </w:rPr>
        <w:t> </w:t>
      </w:r>
      <w:r>
        <w:rPr>
          <w:w w:val="110"/>
        </w:rPr>
        <w:t>WESS</w:t>
      </w:r>
      <w:r>
        <w:rPr>
          <w:spacing w:val="-33"/>
          <w:w w:val="110"/>
        </w:rPr>
        <w:t> </w:t>
      </w:r>
      <w:r>
        <w:rPr>
          <w:w w:val="110"/>
        </w:rPr>
        <w:t>are</w:t>
      </w:r>
      <w:r>
        <w:rPr>
          <w:spacing w:val="-32"/>
          <w:w w:val="110"/>
        </w:rPr>
        <w:t> </w:t>
      </w:r>
      <w:r>
        <w:rPr>
          <w:spacing w:val="-3"/>
          <w:w w:val="110"/>
        </w:rPr>
        <w:t>always</w:t>
      </w:r>
      <w:r>
        <w:rPr>
          <w:spacing w:val="-33"/>
          <w:w w:val="110"/>
        </w:rPr>
        <w:t> </w:t>
      </w:r>
      <w:r>
        <w:rPr>
          <w:w w:val="110"/>
        </w:rPr>
        <w:t>the</w:t>
      </w:r>
      <w:r>
        <w:rPr>
          <w:spacing w:val="-32"/>
          <w:w w:val="110"/>
        </w:rPr>
        <w:t> </w:t>
      </w:r>
      <w:r>
        <w:rPr>
          <w:w w:val="110"/>
        </w:rPr>
        <w:t>same,</w:t>
      </w:r>
      <w:r>
        <w:rPr>
          <w:spacing w:val="-31"/>
          <w:w w:val="110"/>
        </w:rPr>
        <w:t> </w:t>
      </w:r>
      <w:r>
        <w:rPr>
          <w:w w:val="110"/>
        </w:rPr>
        <w:t>hence,</w:t>
      </w:r>
      <w:r>
        <w:rPr>
          <w:spacing w:val="-30"/>
          <w:w w:val="110"/>
        </w:rPr>
        <w:t> </w:t>
      </w:r>
      <w:r>
        <w:rPr>
          <w:w w:val="110"/>
        </w:rPr>
        <w:t>splitting IF</w:t>
      </w:r>
      <w:r>
        <w:rPr>
          <w:w w:val="110"/>
          <w:vertAlign w:val="subscript"/>
        </w:rPr>
        <w:t>[</w:t>
      </w:r>
      <w:r>
        <w:rPr>
          <w:i/>
          <w:w w:val="110"/>
          <w:vertAlign w:val="subscript"/>
        </w:rPr>
        <w:t>t</w:t>
      </w:r>
      <w:r>
        <w:rPr>
          <w:rFonts w:ascii="Menlo" w:hAnsi="Menlo" w:cs="Menlo" w:eastAsia="Menlo"/>
          <w:i/>
          <w:w w:val="110"/>
          <w:vertAlign w:val="subscript"/>
        </w:rPr>
        <w:t>−</w:t>
      </w:r>
      <w:r>
        <w:rPr>
          <w:rFonts w:ascii="Menlo" w:hAnsi="Menlo" w:cs="Menlo" w:eastAsia="Menlo"/>
          <w:i/>
          <w:spacing w:val="-122"/>
          <w:w w:val="110"/>
          <w:vertAlign w:val="subscript"/>
        </w:rPr>
        <w:t> </w:t>
      </w:r>
      <w:r>
        <w:rPr>
          <w:i/>
          <w:w w:val="110"/>
          <w:vertAlign w:val="subscript"/>
        </w:rPr>
        <w:t>,t</w:t>
      </w:r>
      <w:r>
        <w:rPr>
          <w:w w:val="110"/>
          <w:vertAlign w:val="subscript"/>
        </w:rPr>
        <w:t>)</w:t>
      </w:r>
      <w:r>
        <w:rPr>
          <w:spacing w:val="-23"/>
          <w:w w:val="110"/>
          <w:vertAlign w:val="baseline"/>
        </w:rPr>
        <w:t> </w:t>
      </w:r>
      <w:r>
        <w:rPr>
          <w:w w:val="110"/>
          <w:vertAlign w:val="baseline"/>
        </w:rPr>
        <w:t>based</w:t>
      </w:r>
      <w:r>
        <w:rPr>
          <w:spacing w:val="-30"/>
          <w:w w:val="110"/>
          <w:vertAlign w:val="baseline"/>
        </w:rPr>
        <w:t> </w:t>
      </w:r>
      <w:r>
        <w:rPr>
          <w:w w:val="110"/>
          <w:vertAlign w:val="baseline"/>
        </w:rPr>
        <w:t>on</w:t>
      </w:r>
      <w:r>
        <w:rPr>
          <w:spacing w:val="-30"/>
          <w:w w:val="110"/>
          <w:vertAlign w:val="baseline"/>
        </w:rPr>
        <w:t> </w:t>
      </w:r>
      <w:r>
        <w:rPr>
          <w:w w:val="110"/>
          <w:vertAlign w:val="baseline"/>
        </w:rPr>
        <w:t>ESS</w:t>
      </w:r>
      <w:r>
        <w:rPr>
          <w:spacing w:val="-30"/>
          <w:w w:val="110"/>
          <w:vertAlign w:val="baseline"/>
        </w:rPr>
        <w:t> </w:t>
      </w:r>
      <w:r>
        <w:rPr>
          <w:w w:val="110"/>
          <w:vertAlign w:val="baseline"/>
        </w:rPr>
        <w:t>and</w:t>
      </w:r>
      <w:r>
        <w:rPr>
          <w:spacing w:val="-30"/>
          <w:w w:val="110"/>
          <w:vertAlign w:val="baseline"/>
        </w:rPr>
        <w:t> </w:t>
      </w:r>
      <w:r>
        <w:rPr>
          <w:w w:val="110"/>
          <w:vertAlign w:val="baseline"/>
        </w:rPr>
        <w:t>WESS</w:t>
      </w:r>
      <w:r>
        <w:rPr>
          <w:spacing w:val="-30"/>
          <w:w w:val="110"/>
          <w:vertAlign w:val="baseline"/>
        </w:rPr>
        <w:t> </w:t>
      </w:r>
      <w:r>
        <w:rPr>
          <w:spacing w:val="-3"/>
          <w:w w:val="110"/>
          <w:vertAlign w:val="baseline"/>
        </w:rPr>
        <w:t>always</w:t>
      </w:r>
      <w:r>
        <w:rPr>
          <w:spacing w:val="-30"/>
          <w:w w:val="110"/>
          <w:vertAlign w:val="baseline"/>
        </w:rPr>
        <w:t> </w:t>
      </w:r>
      <w:r>
        <w:rPr>
          <w:w w:val="110"/>
          <w:vertAlign w:val="baseline"/>
        </w:rPr>
        <w:t>gives</w:t>
      </w:r>
      <w:r>
        <w:rPr>
          <w:spacing w:val="-30"/>
          <w:w w:val="110"/>
          <w:vertAlign w:val="baseline"/>
        </w:rPr>
        <w:t> </w:t>
      </w:r>
      <w:r>
        <w:rPr>
          <w:w w:val="110"/>
          <w:vertAlign w:val="baseline"/>
        </w:rPr>
        <w:t>the</w:t>
      </w:r>
      <w:r>
        <w:rPr>
          <w:spacing w:val="-30"/>
          <w:w w:val="110"/>
          <w:vertAlign w:val="baseline"/>
        </w:rPr>
        <w:t> </w:t>
      </w:r>
      <w:r>
        <w:rPr>
          <w:w w:val="110"/>
          <w:vertAlign w:val="baseline"/>
        </w:rPr>
        <w:t>same</w:t>
      </w:r>
      <w:r>
        <w:rPr>
          <w:spacing w:val="-30"/>
          <w:w w:val="110"/>
          <w:vertAlign w:val="baseline"/>
        </w:rPr>
        <w:t> </w:t>
      </w:r>
      <w:r>
        <w:rPr>
          <w:w w:val="110"/>
          <w:vertAlign w:val="baseline"/>
        </w:rPr>
        <w:t>outcome.</w:t>
      </w:r>
      <w:r>
        <w:rPr>
          <w:spacing w:val="-3"/>
          <w:w w:val="110"/>
          <w:vertAlign w:val="baseline"/>
        </w:rPr>
        <w:t> </w:t>
      </w:r>
      <w:r>
        <w:rPr>
          <w:w w:val="110"/>
          <w:vertAlign w:val="baseline"/>
        </w:rPr>
        <w:t>Then,</w:t>
      </w:r>
      <w:r>
        <w:rPr>
          <w:spacing w:val="-26"/>
          <w:w w:val="110"/>
          <w:vertAlign w:val="baseline"/>
        </w:rPr>
        <w:t> </w:t>
      </w:r>
      <w:r>
        <w:rPr>
          <w:i/>
          <w:w w:val="110"/>
          <w:vertAlign w:val="baseline"/>
        </w:rPr>
        <w:t>ϕ</w:t>
      </w:r>
      <w:r>
        <w:rPr>
          <w:w w:val="110"/>
          <w:vertAlign w:val="subscript"/>
        </w:rPr>
        <w:t>aggregate</w:t>
      </w:r>
      <w:r>
        <w:rPr>
          <w:spacing w:val="-24"/>
          <w:w w:val="110"/>
          <w:vertAlign w:val="baseline"/>
        </w:rPr>
        <w:t> </w:t>
      </w:r>
      <w:r>
        <w:rPr>
          <w:w w:val="110"/>
          <w:vertAlign w:val="baseline"/>
        </w:rPr>
        <w:t>summarizes</w:t>
      </w:r>
    </w:p>
    <w:p>
      <w:pPr>
        <w:spacing w:after="0" w:line="376" w:lineRule="auto"/>
        <w:jc w:val="both"/>
        <w:sectPr>
          <w:type w:val="continuous"/>
          <w:pgSz w:w="12240" w:h="15840"/>
          <w:pgMar w:top="1500" w:bottom="1020" w:left="1320" w:right="260"/>
        </w:sectPr>
      </w:pPr>
    </w:p>
    <w:p>
      <w:pPr>
        <w:pStyle w:val="BodyText"/>
        <w:spacing w:line="207" w:lineRule="exact"/>
        <w:ind w:left="120"/>
      </w:pPr>
      <w:r>
        <w:rPr>
          <w:w w:val="105"/>
        </w:rPr>
        <w:t>the number of news, the average ESS and the average WESS for each of</w:t>
      </w:r>
      <w:r>
        <w:rPr>
          <w:spacing w:val="58"/>
          <w:w w:val="105"/>
        </w:rPr>
        <w:t> </w:t>
      </w:r>
      <w:r>
        <w:rPr>
          <w:w w:val="105"/>
        </w:rPr>
        <w:t>IF</w:t>
      </w:r>
      <w:r>
        <w:rPr>
          <w:w w:val="105"/>
          <w:vertAlign w:val="superscript"/>
        </w:rPr>
        <w:t>+</w:t>
      </w:r>
    </w:p>
    <w:p>
      <w:pPr>
        <w:spacing w:line="124" w:lineRule="exact" w:before="0"/>
        <w:ind w:left="7738"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1"/>
          <w:w w:val="130"/>
          <w:sz w:val="16"/>
        </w:rPr>
        <w:t> </w:t>
      </w:r>
      <w:r>
        <w:rPr>
          <w:i/>
          <w:spacing w:val="-7"/>
          <w:w w:val="130"/>
          <w:sz w:val="16"/>
        </w:rPr>
        <w:t>,t</w:t>
      </w:r>
      <w:r>
        <w:rPr>
          <w:spacing w:val="-7"/>
          <w:w w:val="130"/>
          <w:sz w:val="16"/>
        </w:rPr>
        <w:t>)</w:t>
      </w:r>
    </w:p>
    <w:p>
      <w:pPr>
        <w:spacing w:line="328" w:lineRule="exact" w:before="0"/>
        <w:ind w:left="40" w:right="0" w:firstLine="0"/>
        <w:jc w:val="left"/>
        <w:rPr>
          <w:sz w:val="16"/>
        </w:rPr>
      </w:pPr>
      <w:r>
        <w:rPr/>
        <w:br w:type="column"/>
      </w:r>
      <w:r>
        <w:rPr>
          <w:w w:val="108"/>
          <w:position w:val="8"/>
          <w:sz w:val="24"/>
        </w:rPr>
        <w:t>and</w:t>
      </w:r>
      <w:r>
        <w:rPr>
          <w:spacing w:val="10"/>
          <w:position w:val="8"/>
          <w:sz w:val="24"/>
        </w:rPr>
        <w:t> </w:t>
      </w:r>
      <w:r>
        <w:rPr>
          <w:w w:val="111"/>
          <w:position w:val="8"/>
          <w:sz w:val="24"/>
        </w:rPr>
        <w:t>IF</w:t>
      </w:r>
      <w:r>
        <w:rPr>
          <w:rFonts w:ascii="Menlo" w:hAnsi="Menlo"/>
          <w:i/>
          <w:spacing w:val="-132"/>
          <w:w w:val="136"/>
          <w:position w:val="17"/>
          <w:sz w:val="16"/>
        </w:rPr>
        <w:t>−</w:t>
      </w:r>
      <w:r>
        <w:rPr>
          <w:w w:val="88"/>
          <w:sz w:val="16"/>
        </w:rPr>
        <w:t>[</w:t>
      </w:r>
      <w:r>
        <w:rPr>
          <w:i/>
          <w:w w:val="137"/>
          <w:sz w:val="16"/>
        </w:rPr>
        <w:t>t</w:t>
      </w:r>
      <w:r>
        <w:rPr>
          <w:i/>
          <w:sz w:val="16"/>
        </w:rPr>
        <w:t>  </w:t>
      </w:r>
      <w:r>
        <w:rPr>
          <w:i/>
          <w:spacing w:val="11"/>
          <w:sz w:val="16"/>
        </w:rPr>
        <w:t> </w:t>
      </w:r>
      <w:r>
        <w:rPr>
          <w:i/>
          <w:w w:val="142"/>
          <w:sz w:val="16"/>
        </w:rPr>
        <w:t> ,t</w:t>
      </w:r>
      <w:r>
        <w:rPr>
          <w:w w:val="123"/>
          <w:sz w:val="16"/>
        </w:rPr>
        <w:t>)</w:t>
      </w:r>
    </w:p>
    <w:p>
      <w:pPr>
        <w:spacing w:after="0" w:line="328" w:lineRule="exact"/>
        <w:jc w:val="left"/>
        <w:rPr>
          <w:sz w:val="16"/>
        </w:rPr>
        <w:sectPr>
          <w:type w:val="continuous"/>
          <w:pgSz w:w="12240" w:h="15840"/>
          <w:pgMar w:top="1500" w:bottom="1020" w:left="1320" w:right="260"/>
          <w:cols w:num="2" w:equalWidth="0">
            <w:col w:w="8222" w:space="40"/>
            <w:col w:w="2398"/>
          </w:cols>
        </w:sectPr>
      </w:pPr>
    </w:p>
    <w:p>
      <w:pPr>
        <w:pStyle w:val="BodyText"/>
        <w:spacing w:before="96"/>
        <w:ind w:left="119"/>
        <w:jc w:val="both"/>
      </w:pPr>
      <w:r>
        <w:rPr>
          <w:w w:val="105"/>
        </w:rPr>
        <w:t>(6 features in total).</w:t>
      </w:r>
    </w:p>
    <w:p>
      <w:pPr>
        <w:pStyle w:val="BodyText"/>
        <w:spacing w:line="376" w:lineRule="auto" w:before="157"/>
        <w:ind w:left="119" w:right="1176" w:firstLine="351"/>
        <w:jc w:val="both"/>
      </w:pPr>
      <w:r>
        <w:rPr>
          <w:spacing w:val="-3"/>
          <w:w w:val="105"/>
        </w:rPr>
        <w:t>Lastly, </w:t>
      </w:r>
      <w:r>
        <w:rPr>
          <w:w w:val="105"/>
        </w:rPr>
        <w:t>as </w:t>
      </w:r>
      <w:r>
        <w:rPr>
          <w:spacing w:val="-4"/>
          <w:w w:val="105"/>
        </w:rPr>
        <w:t>we </w:t>
      </w:r>
      <w:r>
        <w:rPr>
          <w:w w:val="105"/>
        </w:rPr>
        <w:t>noticed in the data exploration, there are </w:t>
      </w:r>
      <w:r>
        <w:rPr>
          <w:spacing w:val="-5"/>
          <w:w w:val="105"/>
        </w:rPr>
        <w:t>two </w:t>
      </w:r>
      <w:r>
        <w:rPr>
          <w:w w:val="105"/>
        </w:rPr>
        <w:t>clusters of ESS scores (at -15 and 18). Moreover, news article assigned with these </w:t>
      </w:r>
      <w:r>
        <w:rPr>
          <w:spacing w:val="-5"/>
          <w:w w:val="105"/>
        </w:rPr>
        <w:t>two </w:t>
      </w:r>
      <w:r>
        <w:rPr>
          <w:spacing w:val="-3"/>
          <w:w w:val="105"/>
        </w:rPr>
        <w:t>values </w:t>
      </w:r>
      <w:r>
        <w:rPr>
          <w:w w:val="105"/>
        </w:rPr>
        <w:t>of ESS scores are in general reports of past price </w:t>
      </w:r>
      <w:r>
        <w:rPr>
          <w:spacing w:val="-3"/>
          <w:w w:val="105"/>
        </w:rPr>
        <w:t>movements </w:t>
      </w:r>
      <w:r>
        <w:rPr>
          <w:w w:val="105"/>
        </w:rPr>
        <w:t>and carry little information about future price changes. </w:t>
      </w:r>
      <w:r>
        <w:rPr>
          <w:spacing w:val="-10"/>
          <w:w w:val="105"/>
        </w:rPr>
        <w:t>To</w:t>
      </w:r>
    </w:p>
    <w:p>
      <w:pPr>
        <w:spacing w:after="0" w:line="376" w:lineRule="auto"/>
        <w:jc w:val="both"/>
        <w:sectPr>
          <w:type w:val="continuous"/>
          <w:pgSz w:w="12240" w:h="15840"/>
          <w:pgMar w:top="1500" w:bottom="1020" w:left="1320" w:right="260"/>
        </w:sectPr>
      </w:pPr>
    </w:p>
    <w:p>
      <w:pPr>
        <w:pStyle w:val="BodyText"/>
        <w:spacing w:line="213" w:lineRule="exact"/>
        <w:ind w:left="119"/>
      </w:pPr>
      <w:r>
        <w:rPr>
          <w:w w:val="105"/>
        </w:rPr>
        <w:t>address this issue, we define IF</w:t>
      </w:r>
      <w:r>
        <w:rPr>
          <w:w w:val="105"/>
          <w:vertAlign w:val="superscript"/>
        </w:rPr>
        <w:t>++</w:t>
      </w:r>
    </w:p>
    <w:p>
      <w:pPr>
        <w:spacing w:line="124" w:lineRule="exact" w:before="0"/>
        <w:ind w:left="3365"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1"/>
          <w:w w:val="130"/>
          <w:sz w:val="16"/>
        </w:rPr>
        <w:t> </w:t>
      </w:r>
      <w:r>
        <w:rPr>
          <w:i/>
          <w:spacing w:val="-7"/>
          <w:w w:val="130"/>
          <w:sz w:val="16"/>
        </w:rPr>
        <w:t>,t</w:t>
      </w:r>
      <w:r>
        <w:rPr>
          <w:spacing w:val="-7"/>
          <w:w w:val="130"/>
          <w:sz w:val="16"/>
        </w:rPr>
        <w:t>)</w:t>
      </w:r>
    </w:p>
    <w:p>
      <w:pPr>
        <w:pStyle w:val="BodyText"/>
        <w:ind w:left="61"/>
      </w:pPr>
      <w:r>
        <w:rPr/>
        <w:br w:type="column"/>
      </w:r>
      <w:r>
        <w:rPr>
          <w:w w:val="110"/>
        </w:rPr>
        <w:t>(extremely positive news) to be the subset of IF</w:t>
      </w:r>
      <w:r>
        <w:rPr>
          <w:w w:val="110"/>
          <w:vertAlign w:val="subscript"/>
        </w:rPr>
        <w:t>[</w:t>
      </w:r>
      <w:r>
        <w:rPr>
          <w:i/>
          <w:w w:val="110"/>
          <w:vertAlign w:val="subscript"/>
        </w:rPr>
        <w:t>t</w:t>
      </w:r>
      <w:r>
        <w:rPr>
          <w:rFonts w:ascii="Menlo" w:hAnsi="Menlo"/>
          <w:i/>
          <w:w w:val="110"/>
          <w:vertAlign w:val="subscript"/>
        </w:rPr>
        <w:t>− </w:t>
      </w:r>
      <w:r>
        <w:rPr>
          <w:i/>
          <w:w w:val="110"/>
          <w:vertAlign w:val="subscript"/>
        </w:rPr>
        <w:t>,t</w:t>
      </w:r>
      <w:r>
        <w:rPr>
          <w:w w:val="110"/>
          <w:vertAlign w:val="subscript"/>
        </w:rPr>
        <w:t>)</w:t>
      </w:r>
    </w:p>
    <w:p>
      <w:pPr>
        <w:spacing w:after="0"/>
        <w:sectPr>
          <w:type w:val="continuous"/>
          <w:pgSz w:w="12240" w:h="15840"/>
          <w:pgMar w:top="1500" w:bottom="1020" w:left="1320" w:right="260"/>
          <w:cols w:num="2" w:equalWidth="0">
            <w:col w:w="3850" w:space="40"/>
            <w:col w:w="6770"/>
          </w:cols>
        </w:sectPr>
      </w:pPr>
    </w:p>
    <w:p>
      <w:pPr>
        <w:pStyle w:val="BodyText"/>
        <w:spacing w:line="215" w:lineRule="exact" w:before="97"/>
        <w:ind w:left="119"/>
        <w:rPr>
          <w:rFonts w:ascii="Menlo" w:hAnsi="Menlo"/>
          <w:i/>
        </w:rPr>
      </w:pPr>
      <w:r>
        <w:rPr/>
        <w:pict>
          <v:shape style="position:absolute;margin-left:286.324005pt;margin-top:13.848559pt;width:5.45pt;height:8pt;mso-position-horizontal-relative:page;mso-position-vertical-relative:paragraph;z-index:251842560" type="#_x0000_t202" filled="false" stroked="false">
            <v:textbox inset="0,0,0,0">
              <w:txbxContent>
                <w:p>
                  <w:pPr>
                    <w:spacing w:line="154" w:lineRule="exact" w:before="0"/>
                    <w:ind w:left="0" w:right="0" w:firstLine="0"/>
                    <w:jc w:val="left"/>
                    <w:rPr>
                      <w:i/>
                      <w:sz w:val="16"/>
                    </w:rPr>
                  </w:pPr>
                  <w:r>
                    <w:rPr>
                      <w:w w:val="110"/>
                      <w:sz w:val="16"/>
                    </w:rPr>
                    <w:t>[</w:t>
                  </w:r>
                  <w:r>
                    <w:rPr>
                      <w:i/>
                      <w:w w:val="110"/>
                      <w:sz w:val="16"/>
                    </w:rPr>
                    <w:t>t</w:t>
                  </w:r>
                </w:p>
              </w:txbxContent>
            </v:textbox>
            <w10:wrap type="none"/>
          </v:shape>
        </w:pict>
      </w:r>
      <w:r>
        <w:rPr>
          <w:w w:val="110"/>
        </w:rPr>
        <w:t>with ESS strictly greater than 18, and IF</w:t>
      </w:r>
      <w:r>
        <w:rPr>
          <w:rFonts w:ascii="Menlo" w:hAnsi="Menlo"/>
          <w:i/>
          <w:w w:val="110"/>
          <w:vertAlign w:val="superscript"/>
        </w:rPr>
        <w:t>−−</w:t>
      </w:r>
    </w:p>
    <w:p>
      <w:pPr>
        <w:spacing w:line="122" w:lineRule="exact" w:before="0"/>
        <w:ind w:left="4514" w:right="0" w:firstLine="0"/>
        <w:jc w:val="left"/>
        <w:rPr>
          <w:sz w:val="16"/>
        </w:rPr>
      </w:pPr>
      <w:r>
        <w:rPr>
          <w:rFonts w:ascii="Menlo" w:hAnsi="Menlo"/>
          <w:i/>
          <w:w w:val="135"/>
          <w:sz w:val="16"/>
        </w:rPr>
        <w:t>−</w:t>
      </w:r>
      <w:r>
        <w:rPr>
          <w:rFonts w:ascii="Menlo" w:hAnsi="Menlo"/>
          <w:i/>
          <w:spacing w:val="-71"/>
          <w:w w:val="135"/>
          <w:sz w:val="16"/>
        </w:rPr>
        <w:t> </w:t>
      </w:r>
      <w:r>
        <w:rPr>
          <w:i/>
          <w:spacing w:val="-7"/>
          <w:w w:val="135"/>
          <w:sz w:val="16"/>
        </w:rPr>
        <w:t>,t</w:t>
      </w:r>
      <w:r>
        <w:rPr>
          <w:spacing w:val="-7"/>
          <w:w w:val="135"/>
          <w:sz w:val="16"/>
        </w:rPr>
        <w:t>)</w:t>
      </w:r>
    </w:p>
    <w:p>
      <w:pPr>
        <w:pStyle w:val="BodyText"/>
        <w:spacing w:before="97"/>
        <w:ind w:left="54"/>
      </w:pPr>
      <w:r>
        <w:rPr/>
        <w:br w:type="column"/>
      </w:r>
      <w:r>
        <w:rPr>
          <w:w w:val="105"/>
        </w:rPr>
        <w:t>(extremely negative news) to be these news</w:t>
      </w:r>
    </w:p>
    <w:p>
      <w:pPr>
        <w:spacing w:after="0"/>
        <w:sectPr>
          <w:type w:val="continuous"/>
          <w:pgSz w:w="12240" w:h="15840"/>
          <w:pgMar w:top="1500" w:bottom="1020" w:left="1320" w:right="260"/>
          <w:cols w:num="2" w:equalWidth="0">
            <w:col w:w="4890" w:space="40"/>
            <w:col w:w="5730"/>
          </w:cols>
        </w:sectPr>
      </w:pPr>
    </w:p>
    <w:p>
      <w:pPr>
        <w:pStyle w:val="BodyText"/>
        <w:spacing w:before="96"/>
        <w:ind w:left="119"/>
      </w:pPr>
      <w:r>
        <w:rPr>
          <w:w w:val="105"/>
        </w:rPr>
        <w:t>with ESS strictly less than -15.</w:t>
      </w:r>
      <w:r>
        <w:rPr>
          <w:spacing w:val="55"/>
          <w:w w:val="105"/>
        </w:rPr>
        <w:t> </w:t>
      </w:r>
      <w:r>
        <w:rPr>
          <w:w w:val="105"/>
        </w:rPr>
        <w:t>Afterwards, </w:t>
      </w:r>
      <w:r>
        <w:rPr>
          <w:i/>
          <w:w w:val="105"/>
        </w:rPr>
        <w:t>ϕ</w:t>
      </w:r>
      <w:r>
        <w:rPr>
          <w:w w:val="105"/>
          <w:vertAlign w:val="subscript"/>
        </w:rPr>
        <w:t>aggregate</w:t>
      </w:r>
      <w:r>
        <w:rPr>
          <w:w w:val="105"/>
          <w:vertAlign w:val="baseline"/>
        </w:rPr>
        <w:t> summarizes the number of extremely</w:t>
      </w:r>
    </w:p>
    <w:p>
      <w:pPr>
        <w:spacing w:after="0"/>
        <w:sectPr>
          <w:type w:val="continuous"/>
          <w:pgSz w:w="12240" w:h="15840"/>
          <w:pgMar w:top="1500" w:bottom="1020" w:left="1320" w:right="260"/>
        </w:sectPr>
      </w:pPr>
    </w:p>
    <w:p>
      <w:pPr>
        <w:pStyle w:val="BodyText"/>
        <w:spacing w:line="213" w:lineRule="exact" w:before="157"/>
        <w:ind w:left="120"/>
      </w:pPr>
      <w:r>
        <w:rPr>
          <w:w w:val="105"/>
        </w:rPr>
        <w:t>positive (negative), the average ESS and the average WESS of news in IF</w:t>
      </w:r>
      <w:r>
        <w:rPr>
          <w:w w:val="105"/>
          <w:vertAlign w:val="superscript"/>
        </w:rPr>
        <w:t>++</w:t>
      </w:r>
    </w:p>
    <w:p>
      <w:pPr>
        <w:spacing w:line="124" w:lineRule="exact" w:before="0"/>
        <w:ind w:left="7717"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1"/>
          <w:w w:val="130"/>
          <w:sz w:val="16"/>
        </w:rPr>
        <w:t> </w:t>
      </w:r>
      <w:r>
        <w:rPr>
          <w:i/>
          <w:spacing w:val="-7"/>
          <w:w w:val="130"/>
          <w:sz w:val="16"/>
        </w:rPr>
        <w:t>,t</w:t>
      </w:r>
      <w:r>
        <w:rPr>
          <w:spacing w:val="-7"/>
          <w:w w:val="130"/>
          <w:sz w:val="16"/>
        </w:rPr>
        <w:t>)</w:t>
      </w:r>
    </w:p>
    <w:p>
      <w:pPr>
        <w:spacing w:before="138"/>
        <w:ind w:left="50" w:right="0" w:firstLine="0"/>
        <w:jc w:val="left"/>
        <w:rPr>
          <w:sz w:val="16"/>
        </w:rPr>
      </w:pPr>
      <w:r>
        <w:rPr/>
        <w:br w:type="column"/>
      </w:r>
      <w:r>
        <w:rPr>
          <w:w w:val="108"/>
          <w:position w:val="8"/>
          <w:sz w:val="24"/>
        </w:rPr>
        <w:t>and</w:t>
      </w:r>
      <w:r>
        <w:rPr>
          <w:spacing w:val="20"/>
          <w:position w:val="8"/>
          <w:sz w:val="24"/>
        </w:rPr>
        <w:t> </w:t>
      </w:r>
      <w:r>
        <w:rPr>
          <w:w w:val="111"/>
          <w:position w:val="8"/>
          <w:sz w:val="24"/>
        </w:rPr>
        <w:t>IF</w:t>
      </w:r>
      <w:r>
        <w:rPr>
          <w:rFonts w:ascii="Menlo" w:hAnsi="Menlo"/>
          <w:i/>
          <w:spacing w:val="-132"/>
          <w:w w:val="136"/>
          <w:position w:val="17"/>
          <w:sz w:val="16"/>
        </w:rPr>
        <w:t>−</w:t>
      </w:r>
      <w:r>
        <w:rPr>
          <w:w w:val="88"/>
          <w:sz w:val="16"/>
        </w:rPr>
        <w:t>[</w:t>
      </w:r>
      <w:r>
        <w:rPr>
          <w:i/>
          <w:w w:val="137"/>
          <w:sz w:val="16"/>
        </w:rPr>
        <w:t>t</w:t>
      </w:r>
      <w:r>
        <w:rPr>
          <w:i/>
          <w:spacing w:val="-17"/>
          <w:sz w:val="16"/>
        </w:rPr>
        <w:t> </w:t>
      </w:r>
      <w:r>
        <w:rPr>
          <w:rFonts w:ascii="Menlo" w:hAnsi="Menlo"/>
          <w:i/>
          <w:spacing w:val="-24"/>
          <w:w w:val="136"/>
          <w:position w:val="17"/>
          <w:sz w:val="16"/>
        </w:rPr>
        <w:t>−</w:t>
      </w:r>
      <w:r>
        <w:rPr>
          <w:i/>
          <w:w w:val="142"/>
          <w:sz w:val="16"/>
        </w:rPr>
        <w:t> ,t</w:t>
      </w:r>
      <w:r>
        <w:rPr>
          <w:w w:val="123"/>
          <w:sz w:val="16"/>
        </w:rPr>
        <w:t>)</w:t>
      </w:r>
    </w:p>
    <w:p>
      <w:pPr>
        <w:spacing w:after="0"/>
        <w:jc w:val="left"/>
        <w:rPr>
          <w:sz w:val="16"/>
        </w:rPr>
        <w:sectPr>
          <w:type w:val="continuous"/>
          <w:pgSz w:w="12240" w:h="15840"/>
          <w:pgMar w:top="1500" w:bottom="1020" w:left="1320" w:right="260"/>
          <w:cols w:num="2" w:equalWidth="0">
            <w:col w:w="8201" w:space="40"/>
            <w:col w:w="2419"/>
          </w:cols>
        </w:sectPr>
      </w:pPr>
    </w:p>
    <w:p>
      <w:pPr>
        <w:pStyle w:val="BodyText"/>
        <w:spacing w:before="96"/>
        <w:ind w:left="120"/>
        <w:jc w:val="both"/>
      </w:pPr>
      <w:r>
        <w:rPr/>
        <w:pict>
          <v:shape style="position:absolute;margin-left:520.752014pt;margin-top:-8.101585pt;width:6.6pt;height:13.85pt;mso-position-horizontal-relative:page;mso-position-vertical-relative:paragraph;z-index:-259144704" type="#_x0000_t202" filled="false" stroked="false">
            <v:textbox inset="0,0,0,0">
              <w:txbxContent>
                <w:p>
                  <w:pPr>
                    <w:spacing w:line="162" w:lineRule="exact" w:before="0"/>
                    <w:ind w:left="0" w:right="0" w:firstLine="0"/>
                    <w:jc w:val="left"/>
                    <w:rPr>
                      <w:rFonts w:ascii="Menlo" w:hAnsi="Menlo"/>
                      <w:i/>
                      <w:sz w:val="16"/>
                    </w:rPr>
                  </w:pPr>
                  <w:r>
                    <w:rPr>
                      <w:rFonts w:ascii="Menlo" w:hAnsi="Menlo"/>
                      <w:i/>
                      <w:w w:val="136"/>
                      <w:sz w:val="16"/>
                    </w:rPr>
                    <w:t>−</w:t>
                  </w:r>
                </w:p>
              </w:txbxContent>
            </v:textbox>
            <w10:wrap type="none"/>
          </v:shape>
        </w:pict>
      </w:r>
      <w:r>
        <w:rPr>
          <w:w w:val="105"/>
        </w:rPr>
        <w:t>(6 features in total).</w:t>
      </w:r>
    </w:p>
    <w:p>
      <w:pPr>
        <w:pStyle w:val="BodyText"/>
        <w:spacing w:line="374" w:lineRule="auto" w:before="158"/>
        <w:ind w:left="120" w:right="1177" w:firstLine="351"/>
        <w:jc w:val="both"/>
      </w:pPr>
      <w:r>
        <w:rPr>
          <w:w w:val="110"/>
        </w:rPr>
        <w:t>Overall, </w:t>
      </w:r>
      <w:r>
        <w:rPr>
          <w:i/>
          <w:w w:val="110"/>
        </w:rPr>
        <w:t>ϕ</w:t>
      </w:r>
      <w:r>
        <w:rPr>
          <w:w w:val="110"/>
          <w:vertAlign w:val="subscript"/>
        </w:rPr>
        <w:t>aggregate</w:t>
      </w:r>
      <w:r>
        <w:rPr>
          <w:w w:val="110"/>
          <w:vertAlign w:val="baseline"/>
        </w:rPr>
        <w:t> constructs 44 features to summarize each information flow IF</w:t>
      </w:r>
      <w:r>
        <w:rPr>
          <w:w w:val="110"/>
          <w:vertAlign w:val="subscript"/>
        </w:rPr>
        <w:t>[</w:t>
      </w:r>
      <w:r>
        <w:rPr>
          <w:i/>
          <w:w w:val="110"/>
          <w:vertAlign w:val="subscript"/>
        </w:rPr>
        <w:t>t</w:t>
      </w:r>
      <w:r>
        <w:rPr>
          <w:rFonts w:ascii="Menlo" w:hAnsi="Menlo" w:cs="Menlo" w:eastAsia="Menlo"/>
          <w:i/>
          <w:w w:val="110"/>
          <w:vertAlign w:val="subscript"/>
        </w:rPr>
        <w:t>− </w:t>
      </w:r>
      <w:r>
        <w:rPr>
          <w:i/>
          <w:spacing w:val="2"/>
          <w:w w:val="110"/>
          <w:vertAlign w:val="subscript"/>
        </w:rPr>
        <w:t>,t</w:t>
      </w:r>
      <w:r>
        <w:rPr>
          <w:spacing w:val="2"/>
          <w:w w:val="110"/>
          <w:vertAlign w:val="subscript"/>
        </w:rPr>
        <w:t>)</w:t>
      </w:r>
      <w:r>
        <w:rPr>
          <w:spacing w:val="2"/>
          <w:w w:val="110"/>
          <w:vertAlign w:val="baseline"/>
        </w:rPr>
        <w:t>. </w:t>
      </w:r>
      <w:r>
        <w:rPr>
          <w:w w:val="110"/>
          <w:vertAlign w:val="baseline"/>
        </w:rPr>
        <w:t>Altogether</w:t>
      </w:r>
      <w:r>
        <w:rPr>
          <w:spacing w:val="-12"/>
          <w:w w:val="110"/>
          <w:vertAlign w:val="baseline"/>
        </w:rPr>
        <w:t> </w:t>
      </w:r>
      <w:r>
        <w:rPr>
          <w:w w:val="110"/>
          <w:vertAlign w:val="baseline"/>
        </w:rPr>
        <w:t>with</w:t>
      </w:r>
      <w:r>
        <w:rPr>
          <w:spacing w:val="-11"/>
          <w:w w:val="110"/>
          <w:vertAlign w:val="baseline"/>
        </w:rPr>
        <w:t> </w:t>
      </w:r>
      <w:r>
        <w:rPr>
          <w:w w:val="110"/>
          <w:vertAlign w:val="baseline"/>
        </w:rPr>
        <w:t>the</w:t>
      </w:r>
      <w:r>
        <w:rPr>
          <w:spacing w:val="-11"/>
          <w:w w:val="110"/>
          <w:vertAlign w:val="baseline"/>
        </w:rPr>
        <w:t> </w:t>
      </w:r>
      <w:r>
        <w:rPr>
          <w:vertAlign w:val="baseline"/>
        </w:rPr>
        <w:t>11</w:t>
      </w:r>
      <w:r>
        <w:rPr>
          <w:i/>
          <w:vertAlign w:val="baseline"/>
        </w:rPr>
        <w:t>/i</w:t>
      </w:r>
      <w:r>
        <w:rPr>
          <w:i/>
          <w:spacing w:val="-5"/>
          <w:vertAlign w:val="baseline"/>
        </w:rPr>
        <w:t> </w:t>
      </w:r>
      <w:r>
        <w:rPr>
          <w:w w:val="110"/>
          <w:vertAlign w:val="baseline"/>
        </w:rPr>
        <w:t>features</w:t>
      </w:r>
      <w:r>
        <w:rPr>
          <w:spacing w:val="-11"/>
          <w:w w:val="110"/>
          <w:vertAlign w:val="baseline"/>
        </w:rPr>
        <w:t> </w:t>
      </w:r>
      <w:r>
        <w:rPr>
          <w:w w:val="110"/>
          <w:vertAlign w:val="baseline"/>
        </w:rPr>
        <w:t>from</w:t>
      </w:r>
      <w:r>
        <w:rPr>
          <w:spacing w:val="-11"/>
          <w:w w:val="110"/>
          <w:vertAlign w:val="baseline"/>
        </w:rPr>
        <w:t> </w:t>
      </w:r>
      <w:r>
        <w:rPr>
          <w:i/>
          <w:w w:val="110"/>
          <w:vertAlign w:val="baseline"/>
        </w:rPr>
        <w:t>ϕ</w:t>
      </w:r>
      <w:r>
        <w:rPr>
          <w:w w:val="110"/>
          <w:vertAlign w:val="subscript"/>
        </w:rPr>
        <w:t>daily</w:t>
      </w:r>
      <w:r>
        <w:rPr>
          <w:w w:val="110"/>
          <w:vertAlign w:val="baseline"/>
        </w:rPr>
        <w:t>,</w:t>
      </w:r>
      <w:r>
        <w:rPr>
          <w:spacing w:val="-10"/>
          <w:w w:val="110"/>
          <w:vertAlign w:val="baseline"/>
        </w:rPr>
        <w:t> </w:t>
      </w:r>
      <w:r>
        <w:rPr>
          <w:vertAlign w:val="baseline"/>
        </w:rPr>
        <w:t>11</w:t>
      </w:r>
      <w:r>
        <w:rPr>
          <w:i/>
          <w:vertAlign w:val="baseline"/>
        </w:rPr>
        <w:t>/i</w:t>
      </w:r>
      <w:r>
        <w:rPr>
          <w:i/>
          <w:spacing w:val="-30"/>
          <w:vertAlign w:val="baseline"/>
        </w:rPr>
        <w:t> </w:t>
      </w:r>
      <w:r>
        <w:rPr>
          <w:w w:val="110"/>
          <w:vertAlign w:val="baseline"/>
        </w:rPr>
        <w:t>+</w:t>
      </w:r>
      <w:r>
        <w:rPr>
          <w:spacing w:val="-35"/>
          <w:w w:val="110"/>
          <w:vertAlign w:val="baseline"/>
        </w:rPr>
        <w:t> </w:t>
      </w:r>
      <w:r>
        <w:rPr>
          <w:w w:val="110"/>
          <w:vertAlign w:val="baseline"/>
        </w:rPr>
        <w:t>44</w:t>
      </w:r>
      <w:r>
        <w:rPr>
          <w:spacing w:val="-11"/>
          <w:w w:val="110"/>
          <w:vertAlign w:val="baseline"/>
        </w:rPr>
        <w:t> </w:t>
      </w:r>
      <w:r>
        <w:rPr>
          <w:w w:val="110"/>
          <w:vertAlign w:val="baseline"/>
        </w:rPr>
        <w:t>features</w:t>
      </w:r>
      <w:r>
        <w:rPr>
          <w:spacing w:val="-11"/>
          <w:w w:val="110"/>
          <w:vertAlign w:val="baseline"/>
        </w:rPr>
        <w:t> </w:t>
      </w:r>
      <w:r>
        <w:rPr>
          <w:w w:val="110"/>
          <w:vertAlign w:val="baseline"/>
        </w:rPr>
        <w:t>are</w:t>
      </w:r>
      <w:r>
        <w:rPr>
          <w:spacing w:val="-11"/>
          <w:w w:val="110"/>
          <w:vertAlign w:val="baseline"/>
        </w:rPr>
        <w:t> </w:t>
      </w:r>
      <w:r>
        <w:rPr>
          <w:w w:val="110"/>
          <w:vertAlign w:val="baseline"/>
        </w:rPr>
        <w:t>used</w:t>
      </w:r>
      <w:r>
        <w:rPr>
          <w:spacing w:val="-11"/>
          <w:w w:val="110"/>
          <w:vertAlign w:val="baseline"/>
        </w:rPr>
        <w:t> </w:t>
      </w:r>
      <w:r>
        <w:rPr>
          <w:w w:val="110"/>
          <w:vertAlign w:val="baseline"/>
        </w:rPr>
        <w:t>to</w:t>
      </w:r>
      <w:r>
        <w:rPr>
          <w:spacing w:val="-11"/>
          <w:w w:val="110"/>
          <w:vertAlign w:val="baseline"/>
        </w:rPr>
        <w:t> </w:t>
      </w:r>
      <w:r>
        <w:rPr>
          <w:w w:val="110"/>
          <w:vertAlign w:val="baseline"/>
        </w:rPr>
        <w:t>predict</w:t>
      </w:r>
      <w:r>
        <w:rPr>
          <w:spacing w:val="-11"/>
          <w:w w:val="110"/>
          <w:vertAlign w:val="baseline"/>
        </w:rPr>
        <w:t> </w:t>
      </w:r>
      <w:r>
        <w:rPr>
          <w:w w:val="110"/>
          <w:vertAlign w:val="baseline"/>
        </w:rPr>
        <w:t>the</w:t>
      </w:r>
      <w:r>
        <w:rPr>
          <w:spacing w:val="-11"/>
          <w:w w:val="110"/>
          <w:vertAlign w:val="baseline"/>
        </w:rPr>
        <w:t> </w:t>
      </w:r>
      <w:r>
        <w:rPr>
          <w:w w:val="110"/>
          <w:vertAlign w:val="baseline"/>
        </w:rPr>
        <w:t>return </w:t>
      </w:r>
      <w:r>
        <w:rPr>
          <w:i/>
          <w:spacing w:val="3"/>
          <w:w w:val="110"/>
          <w:vertAlign w:val="baseline"/>
        </w:rPr>
        <w:t>r</w:t>
      </w:r>
      <w:r>
        <w:rPr>
          <w:i/>
          <w:spacing w:val="3"/>
          <w:w w:val="110"/>
          <w:vertAlign w:val="subscript"/>
        </w:rPr>
        <w:t>t</w:t>
      </w:r>
      <w:r>
        <w:rPr>
          <w:spacing w:val="3"/>
          <w:w w:val="110"/>
          <w:vertAlign w:val="baseline"/>
        </w:rPr>
        <w:t>. </w:t>
      </w:r>
      <w:r>
        <w:rPr>
          <w:spacing w:val="-7"/>
          <w:w w:val="110"/>
          <w:vertAlign w:val="baseline"/>
        </w:rPr>
        <w:t>For </w:t>
      </w:r>
      <w:r>
        <w:rPr>
          <w:w w:val="110"/>
          <w:vertAlign w:val="baseline"/>
        </w:rPr>
        <w:t>example, there would </w:t>
      </w:r>
      <w:r>
        <w:rPr>
          <w:spacing w:val="3"/>
          <w:w w:val="110"/>
          <w:vertAlign w:val="baseline"/>
        </w:rPr>
        <w:t>be </w:t>
      </w:r>
      <w:r>
        <w:rPr>
          <w:w w:val="110"/>
          <w:vertAlign w:val="baseline"/>
        </w:rPr>
        <w:t>385 features if one chose </w:t>
      </w:r>
      <w:r>
        <w:rPr>
          <w:i/>
          <w:vertAlign w:val="baseline"/>
        </w:rPr>
        <w:t>/i </w:t>
      </w:r>
      <w:r>
        <w:rPr>
          <w:w w:val="110"/>
          <w:vertAlign w:val="baseline"/>
        </w:rPr>
        <w:t>to </w:t>
      </w:r>
      <w:r>
        <w:rPr>
          <w:spacing w:val="3"/>
          <w:w w:val="110"/>
          <w:vertAlign w:val="baseline"/>
        </w:rPr>
        <w:t>be </w:t>
      </w:r>
      <w:r>
        <w:rPr>
          <w:w w:val="110"/>
          <w:vertAlign w:val="baseline"/>
        </w:rPr>
        <w:t>31. Given there are around</w:t>
      </w:r>
      <w:r>
        <w:rPr>
          <w:spacing w:val="-17"/>
          <w:w w:val="110"/>
          <w:vertAlign w:val="baseline"/>
        </w:rPr>
        <w:t> </w:t>
      </w:r>
      <w:r>
        <w:rPr>
          <w:w w:val="110"/>
          <w:vertAlign w:val="baseline"/>
        </w:rPr>
        <w:t>5,000</w:t>
      </w:r>
      <w:r>
        <w:rPr>
          <w:spacing w:val="-16"/>
          <w:w w:val="110"/>
          <w:vertAlign w:val="baseline"/>
        </w:rPr>
        <w:t> </w:t>
      </w:r>
      <w:r>
        <w:rPr>
          <w:w w:val="110"/>
          <w:vertAlign w:val="baseline"/>
        </w:rPr>
        <w:t>daily</w:t>
      </w:r>
      <w:r>
        <w:rPr>
          <w:spacing w:val="-16"/>
          <w:w w:val="110"/>
          <w:vertAlign w:val="baseline"/>
        </w:rPr>
        <w:t> </w:t>
      </w:r>
      <w:r>
        <w:rPr>
          <w:w w:val="110"/>
          <w:vertAlign w:val="baseline"/>
        </w:rPr>
        <w:t>returns</w:t>
      </w:r>
      <w:r>
        <w:rPr>
          <w:spacing w:val="-17"/>
          <w:w w:val="110"/>
          <w:vertAlign w:val="baseline"/>
        </w:rPr>
        <w:t> </w:t>
      </w:r>
      <w:r>
        <w:rPr>
          <w:w w:val="110"/>
          <w:vertAlign w:val="baseline"/>
        </w:rPr>
        <w:t>to</w:t>
      </w:r>
      <w:r>
        <w:rPr>
          <w:spacing w:val="-16"/>
          <w:w w:val="110"/>
          <w:vertAlign w:val="baseline"/>
        </w:rPr>
        <w:t> </w:t>
      </w:r>
      <w:r>
        <w:rPr>
          <w:w w:val="110"/>
          <w:vertAlign w:val="baseline"/>
        </w:rPr>
        <w:t>train</w:t>
      </w:r>
      <w:r>
        <w:rPr>
          <w:spacing w:val="-16"/>
          <w:w w:val="110"/>
          <w:vertAlign w:val="baseline"/>
        </w:rPr>
        <w:t> </w:t>
      </w:r>
      <w:r>
        <w:rPr>
          <w:w w:val="110"/>
          <w:vertAlign w:val="baseline"/>
        </w:rPr>
        <w:t>the</w:t>
      </w:r>
      <w:r>
        <w:rPr>
          <w:spacing w:val="-17"/>
          <w:w w:val="110"/>
          <w:vertAlign w:val="baseline"/>
        </w:rPr>
        <w:t> </w:t>
      </w:r>
      <w:r>
        <w:rPr>
          <w:w w:val="110"/>
          <w:vertAlign w:val="baseline"/>
        </w:rPr>
        <w:t>model,</w:t>
      </w:r>
      <w:r>
        <w:rPr>
          <w:spacing w:val="-16"/>
          <w:w w:val="110"/>
          <w:vertAlign w:val="baseline"/>
        </w:rPr>
        <w:t> </w:t>
      </w:r>
      <w:r>
        <w:rPr>
          <w:w w:val="110"/>
          <w:vertAlign w:val="baseline"/>
        </w:rPr>
        <w:t>using</w:t>
      </w:r>
      <w:r>
        <w:rPr>
          <w:spacing w:val="-16"/>
          <w:w w:val="110"/>
          <w:vertAlign w:val="baseline"/>
        </w:rPr>
        <w:t> </w:t>
      </w:r>
      <w:r>
        <w:rPr>
          <w:w w:val="110"/>
          <w:vertAlign w:val="baseline"/>
        </w:rPr>
        <w:t>approximate</w:t>
      </w:r>
      <w:r>
        <w:rPr>
          <w:spacing w:val="-17"/>
          <w:w w:val="110"/>
          <w:vertAlign w:val="baseline"/>
        </w:rPr>
        <w:t> </w:t>
      </w:r>
      <w:r>
        <w:rPr>
          <w:w w:val="110"/>
          <w:vertAlign w:val="baseline"/>
        </w:rPr>
        <w:t>400</w:t>
      </w:r>
      <w:r>
        <w:rPr>
          <w:spacing w:val="-16"/>
          <w:w w:val="110"/>
          <w:vertAlign w:val="baseline"/>
        </w:rPr>
        <w:t> </w:t>
      </w:r>
      <w:r>
        <w:rPr>
          <w:w w:val="110"/>
          <w:vertAlign w:val="baseline"/>
        </w:rPr>
        <w:t>independent</w:t>
      </w:r>
      <w:r>
        <w:rPr>
          <w:spacing w:val="-16"/>
          <w:w w:val="110"/>
          <w:vertAlign w:val="baseline"/>
        </w:rPr>
        <w:t> </w:t>
      </w:r>
      <w:r>
        <w:rPr>
          <w:w w:val="110"/>
          <w:vertAlign w:val="baseline"/>
        </w:rPr>
        <w:t>variable is</w:t>
      </w:r>
      <w:r>
        <w:rPr>
          <w:spacing w:val="11"/>
          <w:w w:val="110"/>
          <w:vertAlign w:val="baseline"/>
        </w:rPr>
        <w:t> </w:t>
      </w:r>
      <w:r>
        <w:rPr>
          <w:w w:val="110"/>
          <w:vertAlign w:val="baseline"/>
        </w:rPr>
        <w:t>reasonable.</w:t>
      </w:r>
    </w:p>
    <w:p>
      <w:pPr>
        <w:pStyle w:val="BodyText"/>
        <w:spacing w:before="8"/>
        <w:rPr>
          <w:sz w:val="29"/>
        </w:rPr>
      </w:pPr>
    </w:p>
    <w:p>
      <w:pPr>
        <w:pStyle w:val="Heading3"/>
        <w:numPr>
          <w:ilvl w:val="2"/>
          <w:numId w:val="3"/>
        </w:numPr>
        <w:tabs>
          <w:tab w:pos="941" w:val="left" w:leader="none"/>
          <w:tab w:pos="942" w:val="left" w:leader="none"/>
        </w:tabs>
        <w:spacing w:line="240" w:lineRule="auto" w:before="0" w:after="0"/>
        <w:ind w:left="941" w:right="0" w:hanging="822"/>
        <w:jc w:val="left"/>
      </w:pPr>
      <w:bookmarkStart w:name="Rolling-Window Method" w:id="132"/>
      <w:bookmarkEnd w:id="132"/>
      <w:r>
        <w:rPr>
          <w:b w:val="0"/>
        </w:rPr>
      </w:r>
      <w:bookmarkStart w:name="_bookmark74" w:id="133"/>
      <w:bookmarkEnd w:id="133"/>
      <w:r>
        <w:rPr>
          <w:b w:val="0"/>
        </w:rPr>
      </w:r>
      <w:bookmarkStart w:name="_bookmark74" w:id="134"/>
      <w:bookmarkEnd w:id="134"/>
      <w:r>
        <w:rPr>
          <w:w w:val="115"/>
        </w:rPr>
        <w:t>Rolling-Wind</w:t>
      </w:r>
      <w:r>
        <w:rPr>
          <w:w w:val="115"/>
        </w:rPr>
        <w:t>ow</w:t>
      </w:r>
      <w:r>
        <w:rPr>
          <w:spacing w:val="19"/>
          <w:w w:val="115"/>
        </w:rPr>
        <w:t> </w:t>
      </w:r>
      <w:r>
        <w:rPr>
          <w:w w:val="115"/>
        </w:rPr>
        <w:t>Method</w:t>
      </w:r>
    </w:p>
    <w:p>
      <w:pPr>
        <w:pStyle w:val="BodyText"/>
        <w:spacing w:before="2"/>
        <w:rPr>
          <w:b/>
          <w:sz w:val="27"/>
        </w:rPr>
      </w:pPr>
    </w:p>
    <w:p>
      <w:pPr>
        <w:pStyle w:val="BodyText"/>
        <w:spacing w:line="374" w:lineRule="auto"/>
        <w:ind w:left="120" w:right="1177" w:firstLine="234"/>
        <w:jc w:val="both"/>
      </w:pPr>
      <w:r>
        <w:rPr>
          <w:w w:val="110"/>
        </w:rPr>
        <w:t>The second step of the pipeline is to construct a batch of feature-target pairs (called a sample), </w:t>
      </w:r>
      <w:r>
        <w:rPr>
          <w:spacing w:val="2"/>
          <w:w w:val="110"/>
        </w:rPr>
        <w:t>(</w:t>
      </w:r>
      <w:r>
        <w:rPr>
          <w:i/>
          <w:spacing w:val="2"/>
          <w:w w:val="110"/>
        </w:rPr>
        <w:t>X</w:t>
      </w:r>
      <w:r>
        <w:rPr>
          <w:i/>
          <w:spacing w:val="2"/>
          <w:w w:val="110"/>
          <w:vertAlign w:val="subscript"/>
        </w:rPr>
        <w:t>t</w:t>
      </w:r>
      <w:r>
        <w:rPr>
          <w:i/>
          <w:spacing w:val="2"/>
          <w:w w:val="110"/>
          <w:vertAlign w:val="baseline"/>
        </w:rPr>
        <w:t>, r</w:t>
      </w:r>
      <w:r>
        <w:rPr>
          <w:i/>
          <w:spacing w:val="2"/>
          <w:w w:val="110"/>
          <w:vertAlign w:val="subscript"/>
        </w:rPr>
        <w:t>t</w:t>
      </w:r>
      <w:r>
        <w:rPr>
          <w:spacing w:val="2"/>
          <w:w w:val="110"/>
          <w:vertAlign w:val="baseline"/>
        </w:rPr>
        <w:t>), </w:t>
      </w:r>
      <w:r>
        <w:rPr>
          <w:w w:val="110"/>
          <w:vertAlign w:val="baseline"/>
        </w:rPr>
        <w:t>so that </w:t>
      </w:r>
      <w:r>
        <w:rPr>
          <w:spacing w:val="-4"/>
          <w:w w:val="110"/>
          <w:vertAlign w:val="baseline"/>
        </w:rPr>
        <w:t>we </w:t>
      </w:r>
      <w:r>
        <w:rPr>
          <w:w w:val="110"/>
          <w:vertAlign w:val="baseline"/>
        </w:rPr>
        <w:t>can evaluate model </w:t>
      </w:r>
      <w:r>
        <w:rPr>
          <w:rFonts w:ascii="Menlo"/>
          <w:i/>
          <w:w w:val="170"/>
          <w:vertAlign w:val="baseline"/>
        </w:rPr>
        <w:t>M </w:t>
      </w:r>
      <w:r>
        <w:rPr>
          <w:w w:val="110"/>
          <w:vertAlign w:val="baseline"/>
        </w:rPr>
        <w:t>based on </w:t>
      </w:r>
      <w:r>
        <w:rPr>
          <w:spacing w:val="-3"/>
          <w:w w:val="110"/>
          <w:vertAlign w:val="baseline"/>
        </w:rPr>
        <w:t>how </w:t>
      </w:r>
      <w:r>
        <w:rPr>
          <w:w w:val="110"/>
          <w:vertAlign w:val="baseline"/>
        </w:rPr>
        <w:t>close </w:t>
      </w:r>
      <w:r>
        <w:rPr>
          <w:rFonts w:ascii="Menlo"/>
          <w:i/>
          <w:w w:val="120"/>
          <w:vertAlign w:val="baseline"/>
        </w:rPr>
        <w:t>M</w:t>
      </w:r>
      <w:r>
        <w:rPr>
          <w:w w:val="120"/>
          <w:vertAlign w:val="baseline"/>
        </w:rPr>
        <w:t>(</w:t>
      </w:r>
      <w:r>
        <w:rPr>
          <w:i/>
          <w:w w:val="120"/>
          <w:vertAlign w:val="baseline"/>
        </w:rPr>
        <w:t>X</w:t>
      </w:r>
      <w:r>
        <w:rPr>
          <w:i/>
          <w:w w:val="120"/>
          <w:vertAlign w:val="subscript"/>
        </w:rPr>
        <w:t>t</w:t>
      </w:r>
      <w:r>
        <w:rPr>
          <w:w w:val="120"/>
          <w:vertAlign w:val="baseline"/>
        </w:rPr>
        <w:t>) </w:t>
      </w:r>
      <w:r>
        <w:rPr>
          <w:w w:val="110"/>
          <w:vertAlign w:val="baseline"/>
        </w:rPr>
        <w:t>and </w:t>
      </w:r>
      <w:r>
        <w:rPr>
          <w:i/>
          <w:w w:val="110"/>
          <w:vertAlign w:val="baseline"/>
        </w:rPr>
        <w:t>r</w:t>
      </w:r>
      <w:r>
        <w:rPr>
          <w:i/>
          <w:w w:val="110"/>
          <w:vertAlign w:val="subscript"/>
        </w:rPr>
        <w:t>t</w:t>
      </w:r>
      <w:r>
        <w:rPr>
          <w:i/>
          <w:w w:val="110"/>
          <w:vertAlign w:val="baseline"/>
        </w:rPr>
        <w:t> </w:t>
      </w:r>
      <w:r>
        <w:rPr>
          <w:w w:val="110"/>
          <w:vertAlign w:val="baseline"/>
        </w:rPr>
        <w:t>are. Let </w:t>
      </w:r>
      <w:r>
        <w:rPr>
          <w:i/>
          <w:vertAlign w:val="baseline"/>
        </w:rPr>
        <w:t>/i </w:t>
      </w:r>
      <w:r>
        <w:rPr>
          <w:w w:val="120"/>
          <w:vertAlign w:val="baseline"/>
        </w:rPr>
        <w:t>= </w:t>
      </w:r>
      <w:r>
        <w:rPr>
          <w:w w:val="110"/>
          <w:vertAlign w:val="baseline"/>
        </w:rPr>
        <w:t>31 for now,  returns in the first month are discarded from the dataset since </w:t>
      </w:r>
      <w:r>
        <w:rPr>
          <w:spacing w:val="-4"/>
          <w:w w:val="110"/>
          <w:vertAlign w:val="baseline"/>
        </w:rPr>
        <w:t>we  </w:t>
      </w:r>
      <w:r>
        <w:rPr>
          <w:w w:val="110"/>
          <w:vertAlign w:val="baseline"/>
        </w:rPr>
        <w:t>do not </w:t>
      </w:r>
      <w:r>
        <w:rPr>
          <w:spacing w:val="-4"/>
          <w:w w:val="110"/>
          <w:vertAlign w:val="baseline"/>
        </w:rPr>
        <w:t>have </w:t>
      </w:r>
      <w:r>
        <w:rPr>
          <w:w w:val="110"/>
          <w:vertAlign w:val="baseline"/>
        </w:rPr>
        <w:t>sufficient number of days to construct these features required. Afterwards,</w:t>
      </w:r>
      <w:r>
        <w:rPr>
          <w:spacing w:val="-34"/>
          <w:w w:val="110"/>
          <w:vertAlign w:val="baseline"/>
        </w:rPr>
        <w:t> </w:t>
      </w:r>
      <w:r>
        <w:rPr>
          <w:w w:val="110"/>
          <w:vertAlign w:val="baseline"/>
        </w:rPr>
        <w:t>a</w:t>
      </w:r>
    </w:p>
    <w:p>
      <w:pPr>
        <w:spacing w:after="0" w:line="374" w:lineRule="auto"/>
        <w:jc w:val="both"/>
        <w:sectPr>
          <w:type w:val="continuous"/>
          <w:pgSz w:w="12240" w:h="15840"/>
          <w:pgMar w:top="1500" w:bottom="1020" w:left="1320" w:right="260"/>
        </w:sectPr>
      </w:pPr>
    </w:p>
    <w:p>
      <w:pPr>
        <w:pStyle w:val="BodyText"/>
        <w:spacing w:line="376" w:lineRule="auto" w:before="35"/>
        <w:ind w:left="120" w:right="1642"/>
      </w:pPr>
      <w:r>
        <w:rPr/>
        <w:t>rolling-window method generates a training set from the series of returns and news dataset        as illustrated in figure</w:t>
      </w:r>
      <w:r>
        <w:rPr>
          <w:spacing w:val="16"/>
        </w:rPr>
        <w:t> </w:t>
      </w:r>
      <w:hyperlink w:history="true" w:anchor="_bookmark75">
        <w:r>
          <w:rPr/>
          <w:t>24.</w:t>
        </w:r>
      </w:hyperlink>
    </w:p>
    <w:p>
      <w:pPr>
        <w:pStyle w:val="BodyText"/>
        <w:rPr>
          <w:sz w:val="21"/>
        </w:rPr>
      </w:pPr>
    </w:p>
    <w:p>
      <w:pPr>
        <w:pStyle w:val="BodyText"/>
        <w:ind w:left="1692"/>
      </w:pPr>
      <w:r>
        <w:rPr>
          <w:w w:val="110"/>
        </w:rPr>
        <w:t>Figure 24: </w:t>
      </w:r>
      <w:bookmarkStart w:name="_bookmark75" w:id="135"/>
      <w:bookmarkEnd w:id="135"/>
      <w:r>
        <w:rPr>
          <w:w w:val="110"/>
        </w:rPr>
        <w:t>Using</w:t>
      </w:r>
      <w:r>
        <w:rPr>
          <w:w w:val="110"/>
        </w:rPr>
        <w:t> Rolling Window to Construct (</w:t>
      </w:r>
      <w:r>
        <w:rPr>
          <w:i/>
          <w:w w:val="110"/>
        </w:rPr>
        <w:t>X</w:t>
      </w:r>
      <w:r>
        <w:rPr>
          <w:i/>
          <w:w w:val="110"/>
          <w:vertAlign w:val="subscript"/>
        </w:rPr>
        <w:t>t</w:t>
      </w:r>
      <w:r>
        <w:rPr>
          <w:i/>
          <w:w w:val="110"/>
          <w:vertAlign w:val="baseline"/>
        </w:rPr>
        <w:t>, r</w:t>
      </w:r>
      <w:r>
        <w:rPr>
          <w:i/>
          <w:w w:val="110"/>
          <w:vertAlign w:val="subscript"/>
        </w:rPr>
        <w:t>t</w:t>
      </w:r>
      <w:r>
        <w:rPr>
          <w:w w:val="110"/>
          <w:vertAlign w:val="baseline"/>
        </w:rPr>
        <w:t>) pairs</w:t>
      </w:r>
    </w:p>
    <w:p>
      <w:pPr>
        <w:spacing w:line="183" w:lineRule="exact" w:before="139"/>
        <w:ind w:left="2228" w:right="0" w:firstLine="0"/>
        <w:jc w:val="left"/>
        <w:rPr>
          <w:i/>
          <w:sz w:val="16"/>
        </w:rPr>
      </w:pPr>
      <w:r>
        <w:rPr>
          <w:w w:val="115"/>
          <w:sz w:val="16"/>
        </w:rPr>
        <w:t>rolling windo</w:t>
      </w:r>
      <w:r>
        <w:rPr>
          <w:i/>
          <w:w w:val="115"/>
          <w:position w:val="-11"/>
          <w:sz w:val="24"/>
        </w:rPr>
        <w:t>r</w:t>
      </w:r>
      <w:r>
        <w:rPr>
          <w:w w:val="115"/>
          <w:sz w:val="16"/>
        </w:rPr>
        <w:t>w </w:t>
      </w:r>
      <w:r>
        <w:rPr>
          <w:i/>
          <w:w w:val="115"/>
          <w:sz w:val="16"/>
        </w:rPr>
        <w:t>t</w:t>
      </w:r>
    </w:p>
    <w:p>
      <w:pPr>
        <w:tabs>
          <w:tab w:pos="3245" w:val="left" w:leader="none"/>
        </w:tabs>
        <w:spacing w:line="127" w:lineRule="auto" w:before="27"/>
        <w:ind w:left="2042" w:right="0" w:firstLine="0"/>
        <w:jc w:val="left"/>
        <w:rPr>
          <w:i/>
          <w:sz w:val="16"/>
        </w:rPr>
      </w:pPr>
      <w:r>
        <w:rPr>
          <w:i/>
          <w:w w:val="135"/>
          <w:position w:val="-7"/>
          <w:sz w:val="24"/>
        </w:rPr>
        <w:t>X</w:t>
      </w:r>
      <w:r>
        <w:rPr>
          <w:i/>
          <w:w w:val="135"/>
          <w:position w:val="-11"/>
          <w:sz w:val="16"/>
        </w:rPr>
        <w:t>t</w:t>
        <w:tab/>
      </w:r>
      <w:r>
        <w:rPr>
          <w:i/>
          <w:w w:val="135"/>
          <w:sz w:val="16"/>
        </w:rPr>
        <w:t>t</w:t>
      </w:r>
    </w:p>
    <w:p>
      <w:pPr>
        <w:pStyle w:val="BodyText"/>
        <w:spacing w:before="5"/>
        <w:rPr>
          <w:i/>
          <w:sz w:val="11"/>
        </w:rPr>
      </w:pPr>
    </w:p>
    <w:p>
      <w:pPr>
        <w:pStyle w:val="BodyText"/>
        <w:ind w:left="1007"/>
        <w:rPr>
          <w:sz w:val="20"/>
        </w:rPr>
      </w:pPr>
      <w:r>
        <w:rPr>
          <w:sz w:val="20"/>
        </w:rPr>
        <w:pict>
          <v:group style="width:381.7pt;height:50.85pt;mso-position-horizontal-relative:char;mso-position-vertical-relative:line" coordorigin="0,0" coordsize="7634,1017">
            <v:shape style="position:absolute;left:984;top:643;width:1016;height:210" coordorigin="984,643" coordsize="1016,210" path="m2000,853l1993,807,1973,774,1941,754,1895,748,1283,748,1218,741,1171,722,1143,689,1134,643,1124,689,1096,722,1050,741,984,748e" filled="false" stroked="true" strokeweight=".74721pt" strokecolor="#000000">
              <v:path arrowok="t"/>
              <v:stroke dashstyle="solid"/>
            </v:shape>
            <v:shape style="position:absolute;left:213;top:747;width:816;height:105" coordorigin="214,748" coordsize="816,105" path="m1029,748l318,748,273,754,240,774,220,807,214,853e" filled="false" stroked="true" strokeweight=".74721pt" strokecolor="#000000">
              <v:path arrowok="t"/>
              <v:stroke dashstyle="solid"/>
            </v:shape>
            <v:line style="position:absolute" from="0,957" to="7596,957" stroked="true" strokeweight=".74721pt" strokecolor="#000000">
              <v:stroke dashstyle="solid"/>
            </v:line>
            <v:line style="position:absolute" from="224,897" to="224,1017" stroked="true" strokeweight=".74721pt" strokecolor="#000000">
              <v:stroke dashstyle="solid"/>
            </v:line>
            <v:line style="position:absolute" from="448,897" to="448,1017" stroked="true" strokeweight=".74721pt" strokecolor="#000000">
              <v:stroke dashstyle="solid"/>
            </v:line>
            <v:line style="position:absolute" from="672,897" to="672,1017" stroked="true" strokeweight=".74721pt" strokecolor="#000000">
              <v:stroke dashstyle="solid"/>
            </v:line>
            <v:line style="position:absolute" from="897,897" to="897,1017" stroked="true" strokeweight=".74721pt" strokecolor="#000000">
              <v:stroke dashstyle="solid"/>
            </v:line>
            <v:line style="position:absolute" from="1121,897" to="1121,1017" stroked="true" strokeweight=".74721pt" strokecolor="#000000">
              <v:stroke dashstyle="solid"/>
            </v:line>
            <v:line style="position:absolute" from="1345,897" to="1345,1017" stroked="true" strokeweight=".74721pt" strokecolor="#000000">
              <v:stroke dashstyle="solid"/>
            </v:line>
            <v:line style="position:absolute" from="1569,897" to="1569,1017" stroked="true" strokeweight=".74721pt" strokecolor="#000000">
              <v:stroke dashstyle="solid"/>
            </v:line>
            <v:line style="position:absolute" from="1793,897" to="1793,1017" stroked="true" strokeweight=".74721pt" strokecolor="#000000">
              <v:stroke dashstyle="solid"/>
            </v:line>
            <v:line style="position:absolute" from="2017,897" to="2017,1017" stroked="true" strokeweight=".74721pt" strokecolor="#000000">
              <v:stroke dashstyle="solid"/>
            </v:line>
            <v:line style="position:absolute" from="2242,897" to="2242,1017" stroked="true" strokeweight=".74721pt" strokecolor="#000000">
              <v:stroke dashstyle="solid"/>
            </v:line>
            <v:line style="position:absolute" from="2466,897" to="2466,1017" stroked="true" strokeweight=".74721pt" strokecolor="#000000">
              <v:stroke dashstyle="solid"/>
            </v:line>
            <v:line style="position:absolute" from="2690,897" to="2690,1017" stroked="true" strokeweight=".74721pt" strokecolor="#000000">
              <v:stroke dashstyle="solid"/>
            </v:line>
            <v:line style="position:absolute" from="2914,897" to="2914,1017" stroked="true" strokeweight=".74721pt" strokecolor="#000000">
              <v:stroke dashstyle="solid"/>
            </v:line>
            <v:line style="position:absolute" from="3138,897" to="3138,1017" stroked="true" strokeweight=".74721pt" strokecolor="#000000">
              <v:stroke dashstyle="solid"/>
            </v:line>
            <v:line style="position:absolute" from="3362,897" to="3362,1017" stroked="true" strokeweight=".74721pt" strokecolor="#000000">
              <v:stroke dashstyle="solid"/>
            </v:line>
            <v:line style="position:absolute" from="3587,897" to="3587,1017" stroked="true" strokeweight=".74721pt" strokecolor="#000000">
              <v:stroke dashstyle="solid"/>
            </v:line>
            <v:line style="position:absolute" from="3811,897" to="3811,1017" stroked="true" strokeweight=".74721pt" strokecolor="#000000">
              <v:stroke dashstyle="solid"/>
            </v:line>
            <v:line style="position:absolute" from="4035,897" to="4035,1017" stroked="true" strokeweight=".74721pt" strokecolor="#000000">
              <v:stroke dashstyle="solid"/>
            </v:line>
            <v:line style="position:absolute" from="4259,897" to="4259,1017" stroked="true" strokeweight=".74721pt" strokecolor="#000000">
              <v:stroke dashstyle="solid"/>
            </v:line>
            <v:line style="position:absolute" from="4483,897" to="4483,1017" stroked="true" strokeweight=".74721pt" strokecolor="#000000">
              <v:stroke dashstyle="solid"/>
            </v:line>
            <v:line style="position:absolute" from="4707,897" to="4707,1017" stroked="true" strokeweight=".74721pt" strokecolor="#000000">
              <v:stroke dashstyle="solid"/>
            </v:line>
            <v:line style="position:absolute" from="4932,897" to="4932,1017" stroked="true" strokeweight=".74721pt" strokecolor="#000000">
              <v:stroke dashstyle="solid"/>
            </v:line>
            <v:line style="position:absolute" from="5156,897" to="5156,1017" stroked="true" strokeweight=".74721pt" strokecolor="#000000">
              <v:stroke dashstyle="solid"/>
            </v:line>
            <v:line style="position:absolute" from="5380,897" to="5380,1017" stroked="true" strokeweight=".74721pt" strokecolor="#000000">
              <v:stroke dashstyle="solid"/>
            </v:line>
            <v:line style="position:absolute" from="5604,897" to="5604,1017" stroked="true" strokeweight=".74721pt" strokecolor="#000000">
              <v:stroke dashstyle="solid"/>
            </v:line>
            <v:line style="position:absolute" from="5828,897" to="5828,1017" stroked="true" strokeweight=".74721pt" strokecolor="#000000">
              <v:stroke dashstyle="solid"/>
            </v:line>
            <v:line style="position:absolute" from="6052,897" to="6052,1017" stroked="true" strokeweight=".74721pt" strokecolor="#000000">
              <v:stroke dashstyle="solid"/>
            </v:line>
            <v:line style="position:absolute" from="6277,897" to="6277,1017" stroked="true" strokeweight=".74721pt" strokecolor="#000000">
              <v:stroke dashstyle="solid"/>
            </v:line>
            <v:line style="position:absolute" from="6501,897" to="6501,1017" stroked="true" strokeweight=".74721pt" strokecolor="#000000">
              <v:stroke dashstyle="solid"/>
            </v:line>
            <v:line style="position:absolute" from="6725,897" to="6725,1017" stroked="true" strokeweight=".74721pt" strokecolor="#000000">
              <v:stroke dashstyle="solid"/>
            </v:line>
            <v:line style="position:absolute" from="6949,897" to="6949,1017" stroked="true" strokeweight=".74721pt" strokecolor="#000000">
              <v:stroke dashstyle="solid"/>
            </v:line>
            <v:line style="position:absolute" from="7173,897" to="7173,1017" stroked="true" strokeweight=".74721pt" strokecolor="#000000">
              <v:stroke dashstyle="solid"/>
            </v:line>
            <v:line style="position:absolute" from="7397,897" to="7397,1017" stroked="true" strokeweight=".74721pt" strokecolor="#000000">
              <v:stroke dashstyle="solid"/>
            </v:line>
            <v:shape style="position:absolute;left:7455;top:900;width:179;height:114" type="#_x0000_t75" stroked="false">
              <v:imagedata r:id="rId38" o:title=""/>
            </v:shape>
            <v:line style="position:absolute" from="1131,651" to="1131,37" stroked="true" strokeweight=".74721pt" strokecolor="#000000">
              <v:stroke dashstyle="solid"/>
            </v:line>
            <v:shape style="position:absolute;left:1074;top:0;width:114;height:179" type="#_x0000_t75" stroked="false">
              <v:imagedata r:id="rId39" o:title=""/>
            </v:shape>
            <v:line style="position:absolute" from="2230,662" to="2230,37" stroked="true" strokeweight=".74721pt" strokecolor="#000000">
              <v:stroke dashstyle="solid"/>
            </v:line>
            <v:shape style="position:absolute;left:2173;top:0;width:114;height:179" type="#_x0000_t75" stroked="false">
              <v:imagedata r:id="rId39" o:title=""/>
            </v:shape>
            <v:shape style="position:absolute;left:2166;top:714;width:128;height:128" type="#_x0000_t75" stroked="false">
              <v:imagedata r:id="rId40" o:title=""/>
            </v:shape>
            <v:shape style="position:absolute;left:1328;top:236;width:742;height:359" type="#_x0000_t202" filled="false" stroked="false">
              <v:textbox inset="0,0,0,0">
                <w:txbxContent>
                  <w:p>
                    <w:pPr>
                      <w:spacing w:line="182" w:lineRule="exact" w:before="2"/>
                      <w:ind w:left="0" w:right="8" w:firstLine="0"/>
                      <w:jc w:val="left"/>
                      <w:rPr>
                        <w:sz w:val="12"/>
                        <w:szCs w:val="12"/>
                      </w:rPr>
                    </w:pPr>
                    <w:r>
                      <w:rPr>
                        <w:i/>
                        <w:w w:val="130"/>
                        <w:position w:val="3"/>
                        <w:sz w:val="16"/>
                        <w:szCs w:val="16"/>
                      </w:rPr>
                      <w:t>ϕ</w:t>
                    </w:r>
                    <w:r>
                      <w:rPr>
                        <w:w w:val="130"/>
                        <w:sz w:val="12"/>
                        <w:szCs w:val="12"/>
                      </w:rPr>
                      <w:t>daily </w:t>
                    </w:r>
                    <w:r>
                      <w:rPr>
                        <w:i/>
                        <w:w w:val="130"/>
                        <w:position w:val="2"/>
                        <w:sz w:val="16"/>
                        <w:szCs w:val="16"/>
                      </w:rPr>
                      <w:t>ϕ</w:t>
                    </w:r>
                    <w:r>
                      <w:rPr>
                        <w:w w:val="130"/>
                        <w:sz w:val="12"/>
                        <w:szCs w:val="12"/>
                      </w:rPr>
                      <w:t>aggregate</w:t>
                    </w:r>
                  </w:p>
                </w:txbxContent>
              </v:textbox>
              <w10:wrap type="none"/>
            </v:shape>
            <v:shape style="position:absolute;left:7115;top:618;width:379;height:240" type="#_x0000_t202" filled="false" stroked="false">
              <v:textbox inset="0,0,0,0">
                <w:txbxContent>
                  <w:p>
                    <w:pPr>
                      <w:spacing w:line="231" w:lineRule="exact" w:before="0"/>
                      <w:ind w:left="0" w:right="0" w:firstLine="0"/>
                      <w:jc w:val="left"/>
                      <w:rPr>
                        <w:i/>
                        <w:sz w:val="24"/>
                      </w:rPr>
                    </w:pPr>
                    <w:r>
                      <w:rPr>
                        <w:i/>
                        <w:w w:val="105"/>
                        <w:sz w:val="24"/>
                      </w:rPr>
                      <w:t>day</w:t>
                    </w:r>
                  </w:p>
                </w:txbxContent>
              </v:textbox>
              <w10:wrap type="none"/>
            </v:shape>
          </v:group>
        </w:pict>
      </w:r>
      <w:r>
        <w:rPr>
          <w:sz w:val="20"/>
        </w:rPr>
      </w:r>
    </w:p>
    <w:p>
      <w:pPr>
        <w:spacing w:after="0"/>
        <w:rPr>
          <w:sz w:val="20"/>
        </w:rPr>
        <w:sectPr>
          <w:pgSz w:w="12240" w:h="15840"/>
          <w:pgMar w:header="0" w:footer="822" w:top="1420" w:bottom="1020" w:left="1320" w:right="260"/>
        </w:sectPr>
      </w:pPr>
    </w:p>
    <w:p>
      <w:pPr>
        <w:spacing w:line="115" w:lineRule="exact" w:before="0"/>
        <w:ind w:left="981" w:right="0" w:firstLine="0"/>
        <w:jc w:val="left"/>
        <w:rPr>
          <w:rFonts w:ascii="Arial" w:hAnsi="Arial"/>
          <w:i/>
          <w:sz w:val="12"/>
        </w:rPr>
      </w:pPr>
      <w:r>
        <w:rPr/>
        <w:pict>
          <v:group style="position:absolute;margin-left:138.154007pt;margin-top:-.511179pt;width:114.55pt;height:40.2pt;mso-position-horizontal-relative:page;mso-position-vertical-relative:paragraph;z-index:-259136512" coordorigin="2763,-10" coordsize="2291,804">
            <v:shape style="position:absolute;left:1851;top:13188;width:2262;height:652" coordorigin="1852,13188" coordsize="2262,652" path="m2785,134l2792,180,2811,212,2844,232,2890,238,3509,238,3574,245,3621,264,3649,297,3658,343,3668,297,3696,264,3742,245,3808,238m3763,238l4481,238,4527,232,4560,212,4580,180,4586,134m3012,349l3019,395,3039,427,3071,447,3117,454,3736,454,3801,460,3848,480,3876,512,3885,558,3895,512,3923,480,3970,460,4035,454m3990,454l4709,454,4754,447,4787,427,4807,395,4813,349m3246,576l3252,622,3272,655,3304,674,3350,681,3969,681,4035,687,4081,707,4109,740,4119,785,4128,740,4156,707,4203,687,4268,681m4223,681l4942,681,4988,674,5020,655,5040,622,5046,576e" filled="false" stroked="true" strokeweight=".74721pt" strokecolor="#000000">
              <v:path arrowok="t"/>
              <v:stroke dashstyle="solid"/>
            </v:shape>
            <v:shape style="position:absolute;left:2763;top:-5;width:484;height:208" type="#_x0000_t202" filled="false" stroked="false">
              <v:textbox inset="0,0,0,0">
                <w:txbxContent>
                  <w:p>
                    <w:pPr>
                      <w:spacing w:line="120" w:lineRule="exact" w:before="0"/>
                      <w:ind w:left="0" w:right="0" w:firstLine="0"/>
                      <w:jc w:val="left"/>
                      <w:rPr>
                        <w:sz w:val="12"/>
                      </w:rPr>
                    </w:pPr>
                    <w:r>
                      <w:rPr>
                        <w:rFonts w:ascii="Arial" w:hAnsi="Arial"/>
                        <w:i/>
                        <w:w w:val="145"/>
                        <w:sz w:val="12"/>
                      </w:rPr>
                      <w:t>− </w:t>
                    </w:r>
                    <w:r>
                      <w:rPr>
                        <w:rFonts w:ascii="Arial" w:hAnsi="Arial"/>
                        <w:i/>
                        <w:w w:val="80"/>
                        <w:sz w:val="12"/>
                      </w:rPr>
                      <w:t>fi, </w:t>
                    </w:r>
                    <w:r>
                      <w:rPr>
                        <w:w w:val="145"/>
                        <w:sz w:val="12"/>
                      </w:rPr>
                      <w:t>+ </w:t>
                    </w:r>
                    <w:r>
                      <w:rPr>
                        <w:w w:val="125"/>
                        <w:sz w:val="12"/>
                      </w:rPr>
                      <w:t>1</w:t>
                    </w:r>
                  </w:p>
                </w:txbxContent>
              </v:textbox>
              <w10:wrap type="none"/>
            </v:shape>
            <v:shape style="position:absolute;left:4241;top:-11;width:791;height:208" type="#_x0000_t202" filled="false" stroked="false">
              <v:textbox inset="0,0,0,0">
                <w:txbxContent>
                  <w:p>
                    <w:pPr>
                      <w:spacing w:line="120" w:lineRule="exact" w:before="0"/>
                      <w:ind w:left="0" w:right="0" w:firstLine="0"/>
                      <w:jc w:val="left"/>
                      <w:rPr>
                        <w:sz w:val="12"/>
                      </w:rPr>
                    </w:pPr>
                    <w:r>
                      <w:rPr>
                        <w:rFonts w:ascii="Arial" w:hAnsi="Arial"/>
                        <w:i/>
                        <w:w w:val="155"/>
                        <w:sz w:val="12"/>
                      </w:rPr>
                      <w:t>t − </w:t>
                    </w:r>
                    <w:r>
                      <w:rPr>
                        <w:spacing w:val="-5"/>
                        <w:w w:val="155"/>
                        <w:sz w:val="12"/>
                      </w:rPr>
                      <w:t>1</w:t>
                    </w:r>
                    <w:r>
                      <w:rPr>
                        <w:rFonts w:ascii="Arial" w:hAnsi="Arial"/>
                        <w:i/>
                        <w:spacing w:val="-5"/>
                        <w:w w:val="155"/>
                        <w:sz w:val="12"/>
                      </w:rPr>
                      <w:t>t </w:t>
                    </w:r>
                    <w:r>
                      <w:rPr>
                        <w:rFonts w:ascii="Arial" w:hAnsi="Arial"/>
                        <w:i/>
                        <w:w w:val="155"/>
                        <w:sz w:val="12"/>
                      </w:rPr>
                      <w:t>t </w:t>
                    </w:r>
                    <w:r>
                      <w:rPr>
                        <w:w w:val="155"/>
                        <w:sz w:val="12"/>
                      </w:rPr>
                      <w:t>+ </w:t>
                    </w:r>
                    <w:r>
                      <w:rPr>
                        <w:w w:val="145"/>
                        <w:sz w:val="12"/>
                      </w:rPr>
                      <w:t>1</w:t>
                    </w:r>
                  </w:p>
                </w:txbxContent>
              </v:textbox>
              <w10:wrap type="none"/>
            </v:shape>
            <w10:wrap type="none"/>
          </v:group>
        </w:pict>
      </w:r>
      <w:r>
        <w:rPr>
          <w:rFonts w:ascii="Arial" w:hAnsi="Arial"/>
          <w:i/>
          <w:w w:val="150"/>
          <w:sz w:val="12"/>
        </w:rPr>
        <w:t>t − </w:t>
      </w:r>
      <w:r>
        <w:rPr>
          <w:rFonts w:ascii="Arial" w:hAnsi="Arial"/>
          <w:i/>
          <w:w w:val="80"/>
          <w:sz w:val="12"/>
        </w:rPr>
        <w:t>fi, </w:t>
      </w:r>
      <w:r>
        <w:rPr>
          <w:rFonts w:ascii="Arial" w:hAnsi="Arial"/>
          <w:i/>
          <w:w w:val="150"/>
          <w:sz w:val="12"/>
        </w:rPr>
        <w:t>t</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12"/>
        </w:rPr>
      </w:pPr>
      <w:r>
        <w:rPr/>
        <w:drawing>
          <wp:anchor distT="0" distB="0" distL="0" distR="0" allowOverlap="1" layoutInCell="1" locked="0" behindDoc="0" simplePos="0" relativeHeight="185">
            <wp:simplePos x="0" y="0"/>
            <wp:positionH relativeFrom="page">
              <wp:posOffset>1460243</wp:posOffset>
            </wp:positionH>
            <wp:positionV relativeFrom="paragraph">
              <wp:posOffset>112518</wp:posOffset>
            </wp:positionV>
            <wp:extent cx="315313" cy="135350"/>
            <wp:effectExtent l="0" t="0" r="0" b="0"/>
            <wp:wrapTopAndBottom/>
            <wp:docPr id="55" name="image35.png"/>
            <wp:cNvGraphicFramePr>
              <a:graphicFrameLocks noChangeAspect="1"/>
            </wp:cNvGraphicFramePr>
            <a:graphic>
              <a:graphicData uri="http://schemas.openxmlformats.org/drawingml/2006/picture">
                <pic:pic>
                  <pic:nvPicPr>
                    <pic:cNvPr id="56" name="image35.png"/>
                    <pic:cNvPicPr/>
                  </pic:nvPicPr>
                  <pic:blipFill>
                    <a:blip r:embed="rId41" cstate="print"/>
                    <a:stretch>
                      <a:fillRect/>
                    </a:stretch>
                  </pic:blipFill>
                  <pic:spPr>
                    <a:xfrm>
                      <a:off x="0" y="0"/>
                      <a:ext cx="315313" cy="135350"/>
                    </a:xfrm>
                    <a:prstGeom prst="rect">
                      <a:avLst/>
                    </a:prstGeom>
                  </pic:spPr>
                </pic:pic>
              </a:graphicData>
            </a:graphic>
          </wp:anchor>
        </w:drawing>
      </w:r>
    </w:p>
    <w:p>
      <w:pPr>
        <w:pStyle w:val="BodyText"/>
        <w:spacing w:before="8"/>
        <w:rPr>
          <w:rFonts w:ascii="Arial"/>
          <w:i/>
          <w:sz w:val="3"/>
        </w:rPr>
      </w:pPr>
    </w:p>
    <w:p>
      <w:pPr>
        <w:pStyle w:val="BodyText"/>
        <w:spacing w:line="127" w:lineRule="exact"/>
        <w:ind w:left="1154"/>
        <w:rPr>
          <w:rFonts w:ascii="Arial"/>
          <w:sz w:val="12"/>
        </w:rPr>
      </w:pPr>
      <w:r>
        <w:rPr>
          <w:rFonts w:ascii="Arial"/>
          <w:position w:val="-2"/>
          <w:sz w:val="12"/>
        </w:rPr>
        <w:drawing>
          <wp:inline distT="0" distB="0" distL="0" distR="0">
            <wp:extent cx="80962" cy="80962"/>
            <wp:effectExtent l="0" t="0" r="0" b="0"/>
            <wp:docPr id="57" name="image36.png"/>
            <wp:cNvGraphicFramePr>
              <a:graphicFrameLocks noChangeAspect="1"/>
            </wp:cNvGraphicFramePr>
            <a:graphic>
              <a:graphicData uri="http://schemas.openxmlformats.org/drawingml/2006/picture">
                <pic:pic>
                  <pic:nvPicPr>
                    <pic:cNvPr id="58" name="image36.png"/>
                    <pic:cNvPicPr/>
                  </pic:nvPicPr>
                  <pic:blipFill>
                    <a:blip r:embed="rId42" cstate="print"/>
                    <a:stretch>
                      <a:fillRect/>
                    </a:stretch>
                  </pic:blipFill>
                  <pic:spPr>
                    <a:xfrm>
                      <a:off x="0" y="0"/>
                      <a:ext cx="80962" cy="80962"/>
                    </a:xfrm>
                    <a:prstGeom prst="rect">
                      <a:avLst/>
                    </a:prstGeom>
                  </pic:spPr>
                </pic:pic>
              </a:graphicData>
            </a:graphic>
          </wp:inline>
        </w:drawing>
      </w:r>
      <w:r>
        <w:rPr>
          <w:rFonts w:ascii="Arial"/>
          <w:position w:val="-2"/>
          <w:sz w:val="12"/>
        </w:rPr>
      </w:r>
    </w:p>
    <w:p>
      <w:pPr>
        <w:pStyle w:val="BodyText"/>
        <w:rPr>
          <w:rFonts w:ascii="Arial"/>
          <w:i/>
          <w:sz w:val="16"/>
        </w:rPr>
      </w:pPr>
      <w:r>
        <w:rPr/>
        <w:br w:type="column"/>
      </w:r>
      <w:r>
        <w:rPr>
          <w:rFonts w:ascii="Arial"/>
          <w:i/>
          <w:sz w:val="16"/>
        </w:rPr>
      </w:r>
    </w:p>
    <w:p>
      <w:pPr>
        <w:pStyle w:val="BodyText"/>
        <w:rPr>
          <w:rFonts w:ascii="Arial"/>
          <w:i/>
          <w:sz w:val="16"/>
        </w:rPr>
      </w:pPr>
    </w:p>
    <w:p>
      <w:pPr>
        <w:pStyle w:val="BodyText"/>
        <w:rPr>
          <w:rFonts w:ascii="Arial"/>
          <w:i/>
          <w:sz w:val="16"/>
        </w:rPr>
      </w:pPr>
    </w:p>
    <w:p>
      <w:pPr>
        <w:pStyle w:val="BodyText"/>
        <w:rPr>
          <w:rFonts w:ascii="Arial"/>
          <w:i/>
          <w:sz w:val="16"/>
        </w:rPr>
      </w:pPr>
    </w:p>
    <w:p>
      <w:pPr>
        <w:pStyle w:val="BodyText"/>
        <w:rPr>
          <w:rFonts w:ascii="Arial"/>
          <w:i/>
          <w:sz w:val="16"/>
        </w:rPr>
      </w:pPr>
    </w:p>
    <w:p>
      <w:pPr>
        <w:pStyle w:val="BodyText"/>
        <w:spacing w:before="7"/>
        <w:rPr>
          <w:rFonts w:ascii="Arial"/>
          <w:i/>
          <w:sz w:val="21"/>
        </w:rPr>
      </w:pPr>
    </w:p>
    <w:p>
      <w:pPr>
        <w:spacing w:line="333" w:lineRule="auto" w:before="0"/>
        <w:ind w:left="59" w:right="19" w:hanging="11"/>
        <w:jc w:val="left"/>
        <w:rPr>
          <w:sz w:val="16"/>
        </w:rPr>
      </w:pPr>
      <w:r>
        <w:rPr>
          <w:w w:val="115"/>
          <w:sz w:val="16"/>
        </w:rPr>
        <w:t>features</w:t>
      </w:r>
      <w:r>
        <w:rPr>
          <w:w w:val="114"/>
          <w:sz w:val="16"/>
        </w:rPr>
        <w:t> </w:t>
      </w:r>
      <w:r>
        <w:rPr>
          <w:w w:val="120"/>
          <w:sz w:val="16"/>
        </w:rPr>
        <w:t>target</w:t>
      </w:r>
    </w:p>
    <w:p>
      <w:pPr>
        <w:spacing w:line="105" w:lineRule="exact" w:before="0"/>
        <w:ind w:left="0" w:right="2197" w:firstLine="0"/>
        <w:jc w:val="right"/>
        <w:rPr>
          <w:rFonts w:ascii="Arial"/>
          <w:i/>
          <w:sz w:val="12"/>
        </w:rPr>
      </w:pPr>
      <w:r>
        <w:rPr/>
        <w:br w:type="column"/>
      </w:r>
      <w:r>
        <w:rPr>
          <w:rFonts w:ascii="Arial"/>
          <w:i/>
          <w:w w:val="115"/>
          <w:sz w:val="12"/>
        </w:rPr>
        <w:t>T</w:t>
      </w:r>
    </w:p>
    <w:p>
      <w:pPr>
        <w:spacing w:line="176" w:lineRule="exact" w:before="0"/>
        <w:ind w:left="979" w:right="0" w:firstLine="0"/>
        <w:jc w:val="left"/>
        <w:rPr>
          <w:sz w:val="16"/>
        </w:rPr>
      </w:pPr>
      <w:r>
        <w:rPr/>
        <w:drawing>
          <wp:inline distT="0" distB="0" distL="0" distR="0">
            <wp:extent cx="81135" cy="81135"/>
            <wp:effectExtent l="0" t="0" r="0" b="0"/>
            <wp:docPr id="59" name="image34.png"/>
            <wp:cNvGraphicFramePr>
              <a:graphicFrameLocks noChangeAspect="1"/>
            </wp:cNvGraphicFramePr>
            <a:graphic>
              <a:graphicData uri="http://schemas.openxmlformats.org/drawingml/2006/picture">
                <pic:pic>
                  <pic:nvPicPr>
                    <pic:cNvPr id="60" name="image34.png"/>
                    <pic:cNvPicPr/>
                  </pic:nvPicPr>
                  <pic:blipFill>
                    <a:blip r:embed="rId40" cstate="print"/>
                    <a:stretch>
                      <a:fillRect/>
                    </a:stretch>
                  </pic:blipFill>
                  <pic:spPr>
                    <a:xfrm>
                      <a:off x="0" y="0"/>
                      <a:ext cx="81135" cy="81135"/>
                    </a:xfrm>
                    <a:prstGeom prst="rect">
                      <a:avLst/>
                    </a:prstGeom>
                  </pic:spPr>
                </pic:pic>
              </a:graphicData>
            </a:graphic>
          </wp:inline>
        </w:drawing>
      </w:r>
      <w:r>
        <w:rPr/>
      </w:r>
      <w:r>
        <w:rPr>
          <w:sz w:val="20"/>
        </w:rPr>
        <w:t>    </w:t>
      </w:r>
      <w:r>
        <w:rPr>
          <w:spacing w:val="6"/>
          <w:sz w:val="20"/>
        </w:rPr>
        <w:t> </w:t>
      </w:r>
      <w:r>
        <w:rPr>
          <w:w w:val="120"/>
          <w:sz w:val="16"/>
        </w:rPr>
        <w:t>rolling window </w:t>
      </w:r>
      <w:r>
        <w:rPr>
          <w:i/>
          <w:w w:val="120"/>
          <w:sz w:val="16"/>
        </w:rPr>
        <w:t>t </w:t>
      </w:r>
      <w:r>
        <w:rPr>
          <w:w w:val="120"/>
          <w:sz w:val="16"/>
        </w:rPr>
        <w:t>+ 1 (</w:t>
      </w:r>
      <w:r>
        <w:rPr>
          <w:i/>
          <w:w w:val="120"/>
          <w:sz w:val="16"/>
        </w:rPr>
        <w:t>X</w:t>
      </w:r>
      <w:r>
        <w:rPr>
          <w:rFonts w:ascii="Arial"/>
          <w:i/>
          <w:w w:val="120"/>
          <w:sz w:val="16"/>
          <w:vertAlign w:val="subscript"/>
        </w:rPr>
        <w:t>t</w:t>
      </w:r>
      <w:r>
        <w:rPr>
          <w:w w:val="120"/>
          <w:sz w:val="16"/>
          <w:vertAlign w:val="subscript"/>
        </w:rPr>
        <w:t>+1</w:t>
      </w:r>
      <w:r>
        <w:rPr>
          <w:i/>
          <w:w w:val="120"/>
          <w:sz w:val="16"/>
          <w:vertAlign w:val="baseline"/>
        </w:rPr>
        <w:t>,</w:t>
      </w:r>
      <w:r>
        <w:rPr>
          <w:i/>
          <w:spacing w:val="-11"/>
          <w:w w:val="120"/>
          <w:sz w:val="16"/>
          <w:vertAlign w:val="baseline"/>
        </w:rPr>
        <w:t> </w:t>
      </w:r>
      <w:r>
        <w:rPr>
          <w:i/>
          <w:w w:val="120"/>
          <w:sz w:val="16"/>
          <w:vertAlign w:val="baseline"/>
        </w:rPr>
        <w:t>r</w:t>
      </w:r>
      <w:r>
        <w:rPr>
          <w:rFonts w:ascii="Arial"/>
          <w:i/>
          <w:w w:val="120"/>
          <w:sz w:val="16"/>
          <w:vertAlign w:val="subscript"/>
        </w:rPr>
        <w:t>t</w:t>
      </w:r>
      <w:r>
        <w:rPr>
          <w:w w:val="120"/>
          <w:sz w:val="16"/>
          <w:vertAlign w:val="subscript"/>
        </w:rPr>
        <w:t>+1</w:t>
      </w:r>
      <w:r>
        <w:rPr>
          <w:w w:val="120"/>
          <w:sz w:val="16"/>
          <w:vertAlign w:val="baseline"/>
        </w:rPr>
        <w:t>)</w:t>
      </w:r>
    </w:p>
    <w:p>
      <w:pPr>
        <w:spacing w:before="30"/>
        <w:ind w:left="1206" w:right="0" w:firstLine="0"/>
        <w:jc w:val="left"/>
        <w:rPr>
          <w:sz w:val="16"/>
        </w:rPr>
      </w:pPr>
      <w:r>
        <w:rPr/>
        <w:drawing>
          <wp:inline distT="0" distB="0" distL="0" distR="0">
            <wp:extent cx="81135" cy="81135"/>
            <wp:effectExtent l="0" t="0" r="0" b="0"/>
            <wp:docPr id="61" name="image34.png"/>
            <wp:cNvGraphicFramePr>
              <a:graphicFrameLocks noChangeAspect="1"/>
            </wp:cNvGraphicFramePr>
            <a:graphic>
              <a:graphicData uri="http://schemas.openxmlformats.org/drawingml/2006/picture">
                <pic:pic>
                  <pic:nvPicPr>
                    <pic:cNvPr id="62" name="image34.png"/>
                    <pic:cNvPicPr/>
                  </pic:nvPicPr>
                  <pic:blipFill>
                    <a:blip r:embed="rId40" cstate="print"/>
                    <a:stretch>
                      <a:fillRect/>
                    </a:stretch>
                  </pic:blipFill>
                  <pic:spPr>
                    <a:xfrm>
                      <a:off x="0" y="0"/>
                      <a:ext cx="81135" cy="81135"/>
                    </a:xfrm>
                    <a:prstGeom prst="rect">
                      <a:avLst/>
                    </a:prstGeom>
                  </pic:spPr>
                </pic:pic>
              </a:graphicData>
            </a:graphic>
          </wp:inline>
        </w:drawing>
      </w:r>
      <w:r>
        <w:rPr/>
      </w:r>
      <w:r>
        <w:rPr>
          <w:sz w:val="20"/>
        </w:rPr>
        <w:t>    </w:t>
      </w:r>
      <w:r>
        <w:rPr>
          <w:spacing w:val="6"/>
          <w:sz w:val="20"/>
        </w:rPr>
        <w:t> </w:t>
      </w:r>
      <w:r>
        <w:rPr>
          <w:w w:val="120"/>
          <w:sz w:val="16"/>
        </w:rPr>
        <w:t>rolling window </w:t>
      </w:r>
      <w:r>
        <w:rPr>
          <w:i/>
          <w:w w:val="120"/>
          <w:sz w:val="16"/>
        </w:rPr>
        <w:t>t </w:t>
      </w:r>
      <w:r>
        <w:rPr>
          <w:w w:val="120"/>
          <w:sz w:val="16"/>
        </w:rPr>
        <w:t>+ 2 (</w:t>
      </w:r>
      <w:r>
        <w:rPr>
          <w:i/>
          <w:w w:val="120"/>
          <w:sz w:val="16"/>
        </w:rPr>
        <w:t>X</w:t>
      </w:r>
      <w:r>
        <w:rPr>
          <w:rFonts w:ascii="Arial"/>
          <w:i/>
          <w:w w:val="120"/>
          <w:sz w:val="16"/>
          <w:vertAlign w:val="subscript"/>
        </w:rPr>
        <w:t>t</w:t>
      </w:r>
      <w:r>
        <w:rPr>
          <w:w w:val="120"/>
          <w:sz w:val="16"/>
          <w:vertAlign w:val="subscript"/>
        </w:rPr>
        <w:t>+2</w:t>
      </w:r>
      <w:r>
        <w:rPr>
          <w:i/>
          <w:w w:val="120"/>
          <w:sz w:val="16"/>
          <w:vertAlign w:val="baseline"/>
        </w:rPr>
        <w:t>,</w:t>
      </w:r>
      <w:r>
        <w:rPr>
          <w:i/>
          <w:spacing w:val="-11"/>
          <w:w w:val="120"/>
          <w:sz w:val="16"/>
          <w:vertAlign w:val="baseline"/>
        </w:rPr>
        <w:t> </w:t>
      </w:r>
      <w:r>
        <w:rPr>
          <w:i/>
          <w:w w:val="120"/>
          <w:sz w:val="16"/>
          <w:vertAlign w:val="baseline"/>
        </w:rPr>
        <w:t>r</w:t>
      </w:r>
      <w:r>
        <w:rPr>
          <w:rFonts w:ascii="Arial"/>
          <w:i/>
          <w:w w:val="120"/>
          <w:sz w:val="16"/>
          <w:vertAlign w:val="subscript"/>
        </w:rPr>
        <w:t>t</w:t>
      </w:r>
      <w:r>
        <w:rPr>
          <w:w w:val="120"/>
          <w:sz w:val="16"/>
          <w:vertAlign w:val="subscript"/>
        </w:rPr>
        <w:t>+2</w:t>
      </w:r>
      <w:r>
        <w:rPr>
          <w:w w:val="120"/>
          <w:sz w:val="16"/>
          <w:vertAlign w:val="baseline"/>
        </w:rPr>
        <w:t>)</w:t>
      </w:r>
    </w:p>
    <w:p>
      <w:pPr>
        <w:spacing w:before="43"/>
        <w:ind w:left="1439" w:right="0" w:firstLine="0"/>
        <w:jc w:val="left"/>
        <w:rPr>
          <w:sz w:val="16"/>
        </w:rPr>
      </w:pPr>
      <w:r>
        <w:rPr/>
        <w:drawing>
          <wp:inline distT="0" distB="0" distL="0" distR="0">
            <wp:extent cx="81135" cy="81135"/>
            <wp:effectExtent l="0" t="0" r="0" b="0"/>
            <wp:docPr id="63" name="image34.png"/>
            <wp:cNvGraphicFramePr>
              <a:graphicFrameLocks noChangeAspect="1"/>
            </wp:cNvGraphicFramePr>
            <a:graphic>
              <a:graphicData uri="http://schemas.openxmlformats.org/drawingml/2006/picture">
                <pic:pic>
                  <pic:nvPicPr>
                    <pic:cNvPr id="64" name="image34.png"/>
                    <pic:cNvPicPr/>
                  </pic:nvPicPr>
                  <pic:blipFill>
                    <a:blip r:embed="rId40" cstate="print"/>
                    <a:stretch>
                      <a:fillRect/>
                    </a:stretch>
                  </pic:blipFill>
                  <pic:spPr>
                    <a:xfrm>
                      <a:off x="0" y="0"/>
                      <a:ext cx="81135" cy="81135"/>
                    </a:xfrm>
                    <a:prstGeom prst="rect">
                      <a:avLst/>
                    </a:prstGeom>
                  </pic:spPr>
                </pic:pic>
              </a:graphicData>
            </a:graphic>
          </wp:inline>
        </w:drawing>
      </w:r>
      <w:r>
        <w:rPr/>
      </w:r>
      <w:r>
        <w:rPr>
          <w:sz w:val="20"/>
        </w:rPr>
        <w:t>    </w:t>
      </w:r>
      <w:r>
        <w:rPr>
          <w:spacing w:val="6"/>
          <w:sz w:val="20"/>
        </w:rPr>
        <w:t> </w:t>
      </w:r>
      <w:r>
        <w:rPr>
          <w:w w:val="120"/>
          <w:sz w:val="16"/>
        </w:rPr>
        <w:t>rolling window </w:t>
      </w:r>
      <w:r>
        <w:rPr>
          <w:i/>
          <w:w w:val="120"/>
          <w:sz w:val="16"/>
        </w:rPr>
        <w:t>t </w:t>
      </w:r>
      <w:r>
        <w:rPr>
          <w:w w:val="120"/>
          <w:sz w:val="16"/>
        </w:rPr>
        <w:t>+ 3 (</w:t>
      </w:r>
      <w:r>
        <w:rPr>
          <w:i/>
          <w:w w:val="120"/>
          <w:sz w:val="16"/>
        </w:rPr>
        <w:t>X</w:t>
      </w:r>
      <w:r>
        <w:rPr>
          <w:rFonts w:ascii="Arial"/>
          <w:i/>
          <w:w w:val="120"/>
          <w:sz w:val="16"/>
          <w:vertAlign w:val="subscript"/>
        </w:rPr>
        <w:t>t</w:t>
      </w:r>
      <w:r>
        <w:rPr>
          <w:w w:val="120"/>
          <w:sz w:val="16"/>
          <w:vertAlign w:val="subscript"/>
        </w:rPr>
        <w:t>+3</w:t>
      </w:r>
      <w:r>
        <w:rPr>
          <w:i/>
          <w:w w:val="120"/>
          <w:sz w:val="16"/>
          <w:vertAlign w:val="baseline"/>
        </w:rPr>
        <w:t>,</w:t>
      </w:r>
      <w:r>
        <w:rPr>
          <w:i/>
          <w:spacing w:val="-11"/>
          <w:w w:val="120"/>
          <w:sz w:val="16"/>
          <w:vertAlign w:val="baseline"/>
        </w:rPr>
        <w:t> </w:t>
      </w:r>
      <w:r>
        <w:rPr>
          <w:i/>
          <w:w w:val="120"/>
          <w:sz w:val="16"/>
          <w:vertAlign w:val="baseline"/>
        </w:rPr>
        <w:t>r</w:t>
      </w:r>
      <w:r>
        <w:rPr>
          <w:rFonts w:ascii="Arial"/>
          <w:i/>
          <w:w w:val="120"/>
          <w:sz w:val="16"/>
          <w:vertAlign w:val="subscript"/>
        </w:rPr>
        <w:t>t</w:t>
      </w:r>
      <w:r>
        <w:rPr>
          <w:w w:val="120"/>
          <w:sz w:val="16"/>
          <w:vertAlign w:val="subscript"/>
        </w:rPr>
        <w:t>+3</w:t>
      </w:r>
      <w:r>
        <w:rPr>
          <w:w w:val="120"/>
          <w:sz w:val="16"/>
          <w:vertAlign w:val="baseline"/>
        </w:rPr>
        <w:t>)</w:t>
      </w:r>
    </w:p>
    <w:p>
      <w:pPr>
        <w:pStyle w:val="BodyText"/>
        <w:spacing w:before="53"/>
        <w:ind w:left="3111" w:right="4723"/>
        <w:jc w:val="center"/>
      </w:pPr>
      <w:r>
        <w:rPr>
          <w:w w:val="110"/>
        </w:rPr>
        <w:t>. </w:t>
      </w:r>
      <w:r>
        <w:rPr>
          <w:w w:val="110"/>
          <w:position w:val="-5"/>
        </w:rPr>
        <w:t>. </w:t>
      </w:r>
      <w:r>
        <w:rPr>
          <w:w w:val="110"/>
          <w:position w:val="-11"/>
        </w:rPr>
        <w:t>.</w:t>
      </w:r>
    </w:p>
    <w:p>
      <w:pPr>
        <w:spacing w:line="228" w:lineRule="exact"/>
        <w:ind w:left="3952" w:right="0" w:firstLine="0"/>
        <w:rPr>
          <w:sz w:val="12"/>
        </w:rPr>
      </w:pPr>
      <w:r>
        <w:rPr>
          <w:position w:val="-4"/>
          <w:sz w:val="20"/>
        </w:rPr>
        <w:pict>
          <v:group style="width:90.8pt;height:11.25pt;mso-position-horizontal-relative:char;mso-position-vertical-relative:line" coordorigin="0,0" coordsize="1816,225">
            <v:shape style="position:absolute;left:7;top:7;width:1023;height:210" coordorigin="7,7" coordsize="1023,210" path="m7,7l14,53,34,86,66,106,112,112,731,112,796,119,843,138,871,171,881,217,890,171,918,138,965,119,1030,112e" filled="false" stroked="true" strokeweight=".74721pt" strokecolor="#000000">
              <v:path arrowok="t"/>
              <v:stroke dashstyle="solid"/>
            </v:shape>
            <v:shape style="position:absolute;left:985;top:7;width:824;height:105" coordorigin="985,7" coordsize="824,105" path="m985,112l1704,112,1749,106,1782,86,1802,53,1808,7e" filled="false" stroked="true" strokeweight=".74721pt" strokecolor="#000000">
              <v:path arrowok="t"/>
              <v:stroke dashstyle="solid"/>
            </v:shape>
          </v:group>
        </w:pict>
      </w:r>
      <w:r>
        <w:rPr>
          <w:position w:val="-4"/>
          <w:sz w:val="20"/>
        </w:rPr>
      </w:r>
      <w:r>
        <w:rPr>
          <w:spacing w:val="113"/>
          <w:position w:val="-4"/>
          <w:sz w:val="12"/>
        </w:rPr>
        <w:t> </w:t>
      </w:r>
      <w:r>
        <w:rPr>
          <w:spacing w:val="113"/>
          <w:position w:val="6"/>
          <w:sz w:val="12"/>
        </w:rPr>
        <w:drawing>
          <wp:inline distT="0" distB="0" distL="0" distR="0">
            <wp:extent cx="80962" cy="80962"/>
            <wp:effectExtent l="0" t="0" r="0" b="0"/>
            <wp:docPr id="65" name="image37.png"/>
            <wp:cNvGraphicFramePr>
              <a:graphicFrameLocks noChangeAspect="1"/>
            </wp:cNvGraphicFramePr>
            <a:graphic>
              <a:graphicData uri="http://schemas.openxmlformats.org/drawingml/2006/picture">
                <pic:pic>
                  <pic:nvPicPr>
                    <pic:cNvPr id="66" name="image37.png"/>
                    <pic:cNvPicPr/>
                  </pic:nvPicPr>
                  <pic:blipFill>
                    <a:blip r:embed="rId43" cstate="print"/>
                    <a:stretch>
                      <a:fillRect/>
                    </a:stretch>
                  </pic:blipFill>
                  <pic:spPr>
                    <a:xfrm>
                      <a:off x="0" y="0"/>
                      <a:ext cx="80962" cy="80962"/>
                    </a:xfrm>
                    <a:prstGeom prst="rect">
                      <a:avLst/>
                    </a:prstGeom>
                  </pic:spPr>
                </pic:pic>
              </a:graphicData>
            </a:graphic>
          </wp:inline>
        </w:drawing>
      </w:r>
      <w:r>
        <w:rPr>
          <w:spacing w:val="113"/>
          <w:position w:val="6"/>
          <w:sz w:val="12"/>
        </w:rPr>
      </w:r>
    </w:p>
    <w:p>
      <w:pPr>
        <w:spacing w:before="11"/>
        <w:ind w:left="4034" w:right="0" w:firstLine="0"/>
        <w:jc w:val="left"/>
        <w:rPr>
          <w:sz w:val="16"/>
        </w:rPr>
      </w:pPr>
      <w:r>
        <w:rPr>
          <w:w w:val="115"/>
          <w:sz w:val="16"/>
        </w:rPr>
        <w:t>rolling window </w:t>
      </w:r>
      <w:r>
        <w:rPr>
          <w:i/>
          <w:w w:val="115"/>
          <w:sz w:val="16"/>
        </w:rPr>
        <w:t>T </w:t>
      </w:r>
      <w:r>
        <w:rPr>
          <w:w w:val="115"/>
          <w:sz w:val="16"/>
        </w:rPr>
        <w:t>(</w:t>
      </w:r>
      <w:r>
        <w:rPr>
          <w:i/>
          <w:w w:val="115"/>
          <w:sz w:val="16"/>
        </w:rPr>
        <w:t>X</w:t>
      </w:r>
      <w:r>
        <w:rPr>
          <w:rFonts w:ascii="Arial"/>
          <w:i/>
          <w:w w:val="115"/>
          <w:sz w:val="16"/>
          <w:vertAlign w:val="subscript"/>
        </w:rPr>
        <w:t>T</w:t>
      </w:r>
      <w:r>
        <w:rPr>
          <w:rFonts w:ascii="Arial"/>
          <w:i/>
          <w:w w:val="115"/>
          <w:sz w:val="16"/>
          <w:vertAlign w:val="baseline"/>
        </w:rPr>
        <w:t> </w:t>
      </w:r>
      <w:r>
        <w:rPr>
          <w:i/>
          <w:w w:val="115"/>
          <w:sz w:val="16"/>
          <w:vertAlign w:val="baseline"/>
        </w:rPr>
        <w:t>, r</w:t>
      </w:r>
      <w:r>
        <w:rPr>
          <w:rFonts w:ascii="Arial"/>
          <w:i/>
          <w:w w:val="115"/>
          <w:sz w:val="16"/>
          <w:vertAlign w:val="subscript"/>
        </w:rPr>
        <w:t>T</w:t>
      </w:r>
      <w:r>
        <w:rPr>
          <w:rFonts w:ascii="Arial"/>
          <w:i/>
          <w:w w:val="115"/>
          <w:sz w:val="16"/>
          <w:vertAlign w:val="baseline"/>
        </w:rPr>
        <w:t> </w:t>
      </w:r>
      <w:r>
        <w:rPr>
          <w:w w:val="115"/>
          <w:sz w:val="16"/>
          <w:vertAlign w:val="baseline"/>
        </w:rPr>
        <w:t>)</w:t>
      </w:r>
    </w:p>
    <w:p>
      <w:pPr>
        <w:spacing w:after="0"/>
        <w:jc w:val="left"/>
        <w:rPr>
          <w:sz w:val="16"/>
        </w:rPr>
        <w:sectPr>
          <w:type w:val="continuous"/>
          <w:pgSz w:w="12240" w:h="15840"/>
          <w:pgMar w:top="1500" w:bottom="1020" w:left="1320" w:right="260"/>
          <w:cols w:num="3" w:equalWidth="0">
            <w:col w:w="1480" w:space="40"/>
            <w:col w:w="670" w:space="266"/>
            <w:col w:w="8204"/>
          </w:cols>
        </w:sectPr>
      </w:pPr>
    </w:p>
    <w:p>
      <w:pPr>
        <w:pStyle w:val="BodyText"/>
        <w:spacing w:before="7"/>
        <w:rPr>
          <w:sz w:val="28"/>
        </w:rPr>
      </w:pPr>
    </w:p>
    <w:p>
      <w:pPr>
        <w:pStyle w:val="BodyText"/>
        <w:spacing w:line="376" w:lineRule="auto" w:before="56"/>
        <w:ind w:left="119" w:right="1176" w:firstLine="351"/>
        <w:jc w:val="both"/>
      </w:pPr>
      <w:r>
        <w:rPr>
          <w:spacing w:val="-7"/>
          <w:w w:val="105"/>
        </w:rPr>
        <w:t>For </w:t>
      </w:r>
      <w:r>
        <w:rPr>
          <w:w w:val="105"/>
        </w:rPr>
        <w:t>each </w:t>
      </w:r>
      <w:r>
        <w:rPr>
          <w:spacing w:val="-3"/>
          <w:w w:val="105"/>
        </w:rPr>
        <w:t>day </w:t>
      </w:r>
      <w:r>
        <w:rPr>
          <w:i/>
          <w:w w:val="105"/>
        </w:rPr>
        <w:t>t </w:t>
      </w:r>
      <w:r>
        <w:rPr>
          <w:w w:val="105"/>
        </w:rPr>
        <w:t>with </w:t>
      </w:r>
      <w:r>
        <w:rPr>
          <w:spacing w:val="-3"/>
          <w:w w:val="105"/>
        </w:rPr>
        <w:t>valid </w:t>
      </w:r>
      <w:r>
        <w:rPr>
          <w:w w:val="105"/>
        </w:rPr>
        <w:t>return </w:t>
      </w:r>
      <w:r>
        <w:rPr>
          <w:i/>
          <w:w w:val="105"/>
        </w:rPr>
        <w:t>r</w:t>
      </w:r>
      <w:r>
        <w:rPr>
          <w:i/>
          <w:w w:val="105"/>
          <w:vertAlign w:val="subscript"/>
        </w:rPr>
        <w:t>t</w:t>
      </w:r>
      <w:r>
        <w:rPr>
          <w:i/>
          <w:w w:val="105"/>
          <w:vertAlign w:val="baseline"/>
        </w:rPr>
        <w:t>  </w:t>
      </w:r>
      <w:r>
        <w:rPr>
          <w:w w:val="105"/>
          <w:vertAlign w:val="baseline"/>
        </w:rPr>
        <w:t>(those days with missing returns are discarded), the  set of features </w:t>
      </w:r>
      <w:r>
        <w:rPr>
          <w:i/>
          <w:w w:val="105"/>
          <w:vertAlign w:val="baseline"/>
        </w:rPr>
        <w:t>X</w:t>
      </w:r>
      <w:r>
        <w:rPr>
          <w:i/>
          <w:w w:val="105"/>
          <w:vertAlign w:val="subscript"/>
        </w:rPr>
        <w:t>t</w:t>
      </w:r>
      <w:r>
        <w:rPr>
          <w:i/>
          <w:w w:val="105"/>
          <w:vertAlign w:val="baseline"/>
        </w:rPr>
        <w:t> </w:t>
      </w:r>
      <w:r>
        <w:rPr>
          <w:w w:val="105"/>
          <w:vertAlign w:val="baseline"/>
        </w:rPr>
        <w:t>consists of 31 daily summary from </w:t>
      </w:r>
      <w:r>
        <w:rPr>
          <w:i/>
          <w:w w:val="105"/>
          <w:vertAlign w:val="baseline"/>
        </w:rPr>
        <w:t>ϕ</w:t>
      </w:r>
      <w:r>
        <w:rPr>
          <w:w w:val="105"/>
          <w:vertAlign w:val="subscript"/>
        </w:rPr>
        <w:t>daily</w:t>
      </w:r>
      <w:r>
        <w:rPr>
          <w:w w:val="105"/>
          <w:vertAlign w:val="baseline"/>
        </w:rPr>
        <w:t>, one aggregate summary from </w:t>
      </w:r>
      <w:r>
        <w:rPr>
          <w:i/>
          <w:w w:val="105"/>
          <w:vertAlign w:val="baseline"/>
        </w:rPr>
        <w:t>ϕ</w:t>
      </w:r>
      <w:r>
        <w:rPr>
          <w:w w:val="105"/>
          <w:vertAlign w:val="subscript"/>
        </w:rPr>
        <w:t>aggregate</w:t>
      </w:r>
      <w:r>
        <w:rPr>
          <w:w w:val="105"/>
          <w:vertAlign w:val="baseline"/>
        </w:rPr>
        <w:t> and 31 lagged </w:t>
      </w:r>
      <w:r>
        <w:rPr>
          <w:spacing w:val="-3"/>
          <w:w w:val="105"/>
          <w:vertAlign w:val="baseline"/>
        </w:rPr>
        <w:t>values </w:t>
      </w:r>
      <w:r>
        <w:rPr>
          <w:w w:val="105"/>
          <w:vertAlign w:val="baseline"/>
        </w:rPr>
        <w:t>of</w:t>
      </w:r>
      <w:r>
        <w:rPr>
          <w:spacing w:val="-19"/>
          <w:w w:val="105"/>
          <w:vertAlign w:val="baseline"/>
        </w:rPr>
        <w:t> </w:t>
      </w:r>
      <w:r>
        <w:rPr>
          <w:w w:val="105"/>
          <w:vertAlign w:val="baseline"/>
        </w:rPr>
        <w:t>returns.</w:t>
      </w:r>
    </w:p>
    <w:p>
      <w:pPr>
        <w:tabs>
          <w:tab w:pos="8998" w:val="left" w:leader="none"/>
        </w:tabs>
        <w:spacing w:before="165"/>
        <w:ind w:left="608" w:right="0" w:firstLine="0"/>
        <w:jc w:val="left"/>
        <w:rPr>
          <w:sz w:val="24"/>
          <w:szCs w:val="24"/>
        </w:rPr>
      </w:pPr>
      <w:r>
        <w:rPr/>
        <w:pict>
          <v:shape style="position:absolute;margin-left:106.156998pt;margin-top:26.123274pt;width:3.1pt;height:8pt;mso-position-horizontal-relative:page;mso-position-vertical-relative:paragraph;z-index:-259135488"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18"/>
          <w:w w:val="105"/>
          <w:position w:val="4"/>
          <w:sz w:val="24"/>
          <w:szCs w:val="24"/>
        </w:rPr>
        <w:t>X</w:t>
      </w:r>
      <w:r>
        <w:rPr>
          <w:i/>
          <w:spacing w:val="39"/>
          <w:w w:val="105"/>
          <w:position w:val="14"/>
          <w:sz w:val="24"/>
          <w:szCs w:val="24"/>
        </w:rPr>
        <w:t> </w:t>
      </w:r>
      <w:r>
        <w:rPr>
          <w:w w:val="105"/>
          <w:position w:val="14"/>
          <w:sz w:val="16"/>
          <w:szCs w:val="16"/>
        </w:rPr>
        <w:t>=31 </w:t>
      </w:r>
      <w:r>
        <w:rPr>
          <w:spacing w:val="28"/>
          <w:w w:val="105"/>
          <w:position w:val="14"/>
          <w:sz w:val="16"/>
          <w:szCs w:val="16"/>
        </w:rPr>
        <w:t> </w:t>
      </w:r>
      <w:r>
        <w:rPr>
          <w:w w:val="105"/>
          <w:position w:val="4"/>
          <w:sz w:val="24"/>
          <w:szCs w:val="24"/>
        </w:rPr>
        <w:t>:=</w:t>
      </w:r>
      <w:r>
        <w:rPr>
          <w:spacing w:val="35"/>
          <w:w w:val="105"/>
          <w:position w:val="4"/>
          <w:sz w:val="24"/>
          <w:szCs w:val="24"/>
        </w:rPr>
        <w:t> </w:t>
      </w:r>
      <w:r>
        <w:rPr>
          <w:rFonts w:ascii="Arial" w:hAnsi="Arial" w:cs="Arial" w:eastAsia="Arial"/>
          <w:w w:val="105"/>
          <w:position w:val="23"/>
          <w:sz w:val="24"/>
          <w:szCs w:val="24"/>
        </w:rPr>
        <w:t>{</w:t>
      </w:r>
      <w:r>
        <w:rPr>
          <w:i/>
          <w:w w:val="105"/>
          <w:position w:val="4"/>
          <w:sz w:val="24"/>
          <w:szCs w:val="24"/>
        </w:rPr>
        <w:t>ϕ</w:t>
      </w:r>
      <w:r>
        <w:rPr>
          <w:w w:val="105"/>
          <w:sz w:val="16"/>
          <w:szCs w:val="16"/>
        </w:rPr>
        <w:t>daily</w:t>
      </w:r>
      <w:r>
        <w:rPr>
          <w:w w:val="105"/>
          <w:position w:val="4"/>
          <w:sz w:val="24"/>
          <w:szCs w:val="24"/>
        </w:rPr>
        <w:t>(IF</w:t>
      </w:r>
      <w:r>
        <w:rPr>
          <w:i/>
          <w:w w:val="105"/>
          <w:sz w:val="16"/>
          <w:szCs w:val="16"/>
        </w:rPr>
        <w:t>t</w:t>
      </w:r>
      <w:r>
        <w:rPr>
          <w:rFonts w:ascii="Menlo" w:hAnsi="Menlo" w:cs="Menlo" w:eastAsia="Menlo"/>
          <w:i/>
          <w:w w:val="105"/>
          <w:sz w:val="16"/>
          <w:szCs w:val="16"/>
        </w:rPr>
        <w:t>−</w:t>
      </w:r>
      <w:r>
        <w:rPr>
          <w:w w:val="105"/>
          <w:sz w:val="16"/>
          <w:szCs w:val="16"/>
        </w:rPr>
        <w:t>31</w:t>
      </w:r>
      <w:r>
        <w:rPr>
          <w:w w:val="105"/>
          <w:position w:val="4"/>
          <w:sz w:val="24"/>
          <w:szCs w:val="24"/>
        </w:rPr>
        <w:t>)</w:t>
      </w:r>
      <w:r>
        <w:rPr>
          <w:i/>
          <w:w w:val="105"/>
          <w:position w:val="4"/>
          <w:sz w:val="24"/>
          <w:szCs w:val="24"/>
        </w:rPr>
        <w:t>,</w:t>
      </w:r>
      <w:r>
        <w:rPr>
          <w:i/>
          <w:spacing w:val="-4"/>
          <w:w w:val="105"/>
          <w:position w:val="4"/>
          <w:sz w:val="24"/>
          <w:szCs w:val="24"/>
        </w:rPr>
        <w:t> </w:t>
      </w:r>
      <w:r>
        <w:rPr>
          <w:rFonts w:ascii="Menlo" w:hAnsi="Menlo" w:cs="Menlo" w:eastAsia="Menlo"/>
          <w:i/>
          <w:w w:val="85"/>
          <w:position w:val="4"/>
          <w:sz w:val="24"/>
          <w:szCs w:val="24"/>
        </w:rPr>
        <w:t>·</w:t>
      </w:r>
      <w:r>
        <w:rPr>
          <w:rFonts w:ascii="Menlo" w:hAnsi="Menlo" w:cs="Menlo" w:eastAsia="Menlo"/>
          <w:i/>
          <w:spacing w:val="-64"/>
          <w:w w:val="85"/>
          <w:position w:val="4"/>
          <w:sz w:val="24"/>
          <w:szCs w:val="24"/>
        </w:rPr>
        <w:t> </w:t>
      </w:r>
      <w:r>
        <w:rPr>
          <w:rFonts w:ascii="Menlo" w:hAnsi="Menlo" w:cs="Menlo" w:eastAsia="Menlo"/>
          <w:i/>
          <w:w w:val="85"/>
          <w:position w:val="4"/>
          <w:sz w:val="24"/>
          <w:szCs w:val="24"/>
        </w:rPr>
        <w:t>·</w:t>
      </w:r>
      <w:r>
        <w:rPr>
          <w:rFonts w:ascii="Menlo" w:hAnsi="Menlo" w:cs="Menlo" w:eastAsia="Menlo"/>
          <w:i/>
          <w:spacing w:val="-65"/>
          <w:w w:val="85"/>
          <w:position w:val="4"/>
          <w:sz w:val="24"/>
          <w:szCs w:val="24"/>
        </w:rPr>
        <w:t> </w:t>
      </w:r>
      <w:r>
        <w:rPr>
          <w:rFonts w:ascii="Menlo" w:hAnsi="Menlo" w:cs="Menlo" w:eastAsia="Menlo"/>
          <w:i/>
          <w:w w:val="85"/>
          <w:position w:val="4"/>
          <w:sz w:val="24"/>
          <w:szCs w:val="24"/>
        </w:rPr>
        <w:t>·</w:t>
      </w:r>
      <w:r>
        <w:rPr>
          <w:rFonts w:ascii="Menlo" w:hAnsi="Menlo" w:cs="Menlo" w:eastAsia="Menlo"/>
          <w:i/>
          <w:spacing w:val="-5"/>
          <w:w w:val="85"/>
          <w:position w:val="4"/>
          <w:sz w:val="24"/>
          <w:szCs w:val="24"/>
        </w:rPr>
        <w:t> </w:t>
      </w:r>
      <w:r>
        <w:rPr>
          <w:i/>
          <w:w w:val="105"/>
          <w:position w:val="4"/>
          <w:sz w:val="24"/>
          <w:szCs w:val="24"/>
        </w:rPr>
        <w:t>,</w:t>
      </w:r>
      <w:r>
        <w:rPr>
          <w:i/>
          <w:spacing w:val="-3"/>
          <w:w w:val="105"/>
          <w:position w:val="4"/>
          <w:sz w:val="24"/>
          <w:szCs w:val="24"/>
        </w:rPr>
        <w:t> </w:t>
      </w:r>
      <w:r>
        <w:rPr>
          <w:i/>
          <w:w w:val="105"/>
          <w:position w:val="4"/>
          <w:sz w:val="24"/>
          <w:szCs w:val="24"/>
        </w:rPr>
        <w:t>ϕ</w:t>
      </w:r>
      <w:r>
        <w:rPr>
          <w:w w:val="105"/>
          <w:sz w:val="16"/>
          <w:szCs w:val="16"/>
        </w:rPr>
        <w:t>daily</w:t>
      </w:r>
      <w:r>
        <w:rPr>
          <w:w w:val="105"/>
          <w:position w:val="4"/>
          <w:sz w:val="24"/>
          <w:szCs w:val="24"/>
        </w:rPr>
        <w:t>(IF</w:t>
      </w:r>
      <w:r>
        <w:rPr>
          <w:i/>
          <w:w w:val="105"/>
          <w:sz w:val="16"/>
          <w:szCs w:val="16"/>
        </w:rPr>
        <w:t>t</w:t>
      </w:r>
      <w:r>
        <w:rPr>
          <w:rFonts w:ascii="Menlo" w:hAnsi="Menlo" w:cs="Menlo" w:eastAsia="Menlo"/>
          <w:i/>
          <w:w w:val="105"/>
          <w:sz w:val="16"/>
          <w:szCs w:val="16"/>
        </w:rPr>
        <w:t>−</w:t>
      </w:r>
      <w:r>
        <w:rPr>
          <w:w w:val="105"/>
          <w:sz w:val="16"/>
          <w:szCs w:val="16"/>
        </w:rPr>
        <w:t>1</w:t>
      </w:r>
      <w:r>
        <w:rPr>
          <w:w w:val="105"/>
          <w:position w:val="4"/>
          <w:sz w:val="24"/>
          <w:szCs w:val="24"/>
        </w:rPr>
        <w:t>)</w:t>
      </w:r>
      <w:r>
        <w:rPr>
          <w:i/>
          <w:w w:val="105"/>
          <w:position w:val="4"/>
          <w:sz w:val="24"/>
          <w:szCs w:val="24"/>
        </w:rPr>
        <w:t>,</w:t>
      </w:r>
      <w:r>
        <w:rPr>
          <w:i/>
          <w:spacing w:val="-4"/>
          <w:w w:val="105"/>
          <w:position w:val="4"/>
          <w:sz w:val="24"/>
          <w:szCs w:val="24"/>
        </w:rPr>
        <w:t> </w:t>
      </w:r>
      <w:r>
        <w:rPr>
          <w:i/>
          <w:w w:val="105"/>
          <w:position w:val="4"/>
          <w:sz w:val="24"/>
          <w:szCs w:val="24"/>
        </w:rPr>
        <w:t>ϕ</w:t>
      </w:r>
      <w:r>
        <w:rPr>
          <w:w w:val="105"/>
          <w:sz w:val="16"/>
          <w:szCs w:val="16"/>
        </w:rPr>
        <w:t>aggregate</w:t>
      </w:r>
      <w:r>
        <w:rPr>
          <w:w w:val="105"/>
          <w:position w:val="4"/>
          <w:sz w:val="24"/>
          <w:szCs w:val="24"/>
        </w:rPr>
        <w:t>(IF</w:t>
      </w:r>
      <w:r>
        <w:rPr>
          <w:w w:val="105"/>
          <w:sz w:val="16"/>
          <w:szCs w:val="16"/>
        </w:rPr>
        <w:t>[</w:t>
      </w:r>
      <w:r>
        <w:rPr>
          <w:i/>
          <w:w w:val="105"/>
          <w:sz w:val="16"/>
          <w:szCs w:val="16"/>
        </w:rPr>
        <w:t>t</w:t>
      </w:r>
      <w:r>
        <w:rPr>
          <w:rFonts w:ascii="Menlo" w:hAnsi="Menlo" w:cs="Menlo" w:eastAsia="Menlo"/>
          <w:i/>
          <w:w w:val="105"/>
          <w:sz w:val="16"/>
          <w:szCs w:val="16"/>
        </w:rPr>
        <w:t>−</w:t>
      </w:r>
      <w:r>
        <w:rPr>
          <w:w w:val="105"/>
          <w:sz w:val="16"/>
          <w:szCs w:val="16"/>
        </w:rPr>
        <w:t>31</w:t>
      </w:r>
      <w:r>
        <w:rPr>
          <w:i/>
          <w:w w:val="105"/>
          <w:sz w:val="16"/>
          <w:szCs w:val="16"/>
        </w:rPr>
        <w:t>,t</w:t>
      </w:r>
      <w:r>
        <w:rPr>
          <w:w w:val="105"/>
          <w:sz w:val="16"/>
          <w:szCs w:val="16"/>
        </w:rPr>
        <w:t>)</w:t>
      </w:r>
      <w:r>
        <w:rPr>
          <w:w w:val="105"/>
          <w:position w:val="4"/>
          <w:sz w:val="24"/>
          <w:szCs w:val="24"/>
        </w:rPr>
        <w:t>)</w:t>
      </w:r>
      <w:r>
        <w:rPr>
          <w:i/>
          <w:w w:val="105"/>
          <w:position w:val="4"/>
          <w:sz w:val="24"/>
          <w:szCs w:val="24"/>
        </w:rPr>
        <w:t>,</w:t>
      </w:r>
      <w:r>
        <w:rPr>
          <w:i/>
          <w:spacing w:val="-4"/>
          <w:w w:val="105"/>
          <w:position w:val="4"/>
          <w:sz w:val="24"/>
          <w:szCs w:val="24"/>
        </w:rPr>
        <w:t> </w:t>
      </w:r>
      <w:r>
        <w:rPr>
          <w:i/>
          <w:w w:val="105"/>
          <w:position w:val="4"/>
          <w:sz w:val="24"/>
          <w:szCs w:val="24"/>
        </w:rPr>
        <w:t>r</w:t>
      </w:r>
      <w:r>
        <w:rPr>
          <w:i/>
          <w:w w:val="105"/>
          <w:sz w:val="16"/>
          <w:szCs w:val="16"/>
        </w:rPr>
        <w:t>t</w:t>
      </w:r>
      <w:r>
        <w:rPr>
          <w:rFonts w:ascii="Menlo" w:hAnsi="Menlo" w:cs="Menlo" w:eastAsia="Menlo"/>
          <w:i/>
          <w:w w:val="105"/>
          <w:sz w:val="16"/>
          <w:szCs w:val="16"/>
        </w:rPr>
        <w:t>−</w:t>
      </w:r>
      <w:r>
        <w:rPr>
          <w:w w:val="105"/>
          <w:sz w:val="16"/>
          <w:szCs w:val="16"/>
        </w:rPr>
        <w:t>31</w:t>
      </w:r>
      <w:r>
        <w:rPr>
          <w:i/>
          <w:w w:val="105"/>
          <w:position w:val="4"/>
          <w:sz w:val="24"/>
          <w:szCs w:val="24"/>
        </w:rPr>
        <w:t>,</w:t>
      </w:r>
      <w:r>
        <w:rPr>
          <w:i/>
          <w:spacing w:val="-4"/>
          <w:w w:val="105"/>
          <w:position w:val="4"/>
          <w:sz w:val="24"/>
          <w:szCs w:val="24"/>
        </w:rPr>
        <w:t> </w:t>
      </w:r>
      <w:r>
        <w:rPr>
          <w:rFonts w:ascii="Menlo" w:hAnsi="Menlo" w:cs="Menlo" w:eastAsia="Menlo"/>
          <w:i/>
          <w:w w:val="85"/>
          <w:position w:val="4"/>
          <w:sz w:val="24"/>
          <w:szCs w:val="24"/>
        </w:rPr>
        <w:t>·</w:t>
      </w:r>
      <w:r>
        <w:rPr>
          <w:rFonts w:ascii="Menlo" w:hAnsi="Menlo" w:cs="Menlo" w:eastAsia="Menlo"/>
          <w:i/>
          <w:spacing w:val="-64"/>
          <w:w w:val="85"/>
          <w:position w:val="4"/>
          <w:sz w:val="24"/>
          <w:szCs w:val="24"/>
        </w:rPr>
        <w:t> </w:t>
      </w:r>
      <w:r>
        <w:rPr>
          <w:rFonts w:ascii="Menlo" w:hAnsi="Menlo" w:cs="Menlo" w:eastAsia="Menlo"/>
          <w:i/>
          <w:w w:val="85"/>
          <w:position w:val="4"/>
          <w:sz w:val="24"/>
          <w:szCs w:val="24"/>
        </w:rPr>
        <w:t>·</w:t>
      </w:r>
      <w:r>
        <w:rPr>
          <w:rFonts w:ascii="Menlo" w:hAnsi="Menlo" w:cs="Menlo" w:eastAsia="Menlo"/>
          <w:i/>
          <w:spacing w:val="-65"/>
          <w:w w:val="85"/>
          <w:position w:val="4"/>
          <w:sz w:val="24"/>
          <w:szCs w:val="24"/>
        </w:rPr>
        <w:t> </w:t>
      </w:r>
      <w:r>
        <w:rPr>
          <w:rFonts w:ascii="Menlo" w:hAnsi="Menlo" w:cs="Menlo" w:eastAsia="Menlo"/>
          <w:i/>
          <w:w w:val="85"/>
          <w:position w:val="4"/>
          <w:sz w:val="24"/>
          <w:szCs w:val="24"/>
        </w:rPr>
        <w:t>·</w:t>
      </w:r>
      <w:r>
        <w:rPr>
          <w:rFonts w:ascii="Menlo" w:hAnsi="Menlo" w:cs="Menlo" w:eastAsia="Menlo"/>
          <w:i/>
          <w:spacing w:val="-5"/>
          <w:w w:val="85"/>
          <w:position w:val="4"/>
          <w:sz w:val="24"/>
          <w:szCs w:val="24"/>
        </w:rPr>
        <w:t> </w:t>
      </w:r>
      <w:r>
        <w:rPr>
          <w:i/>
          <w:w w:val="105"/>
          <w:position w:val="4"/>
          <w:sz w:val="24"/>
          <w:szCs w:val="24"/>
        </w:rPr>
        <w:t>,</w:t>
      </w:r>
      <w:r>
        <w:rPr>
          <w:i/>
          <w:spacing w:val="-4"/>
          <w:w w:val="105"/>
          <w:position w:val="4"/>
          <w:sz w:val="24"/>
          <w:szCs w:val="24"/>
        </w:rPr>
        <w:t> </w:t>
      </w:r>
      <w:r>
        <w:rPr>
          <w:i/>
          <w:w w:val="105"/>
          <w:position w:val="4"/>
          <w:sz w:val="24"/>
          <w:szCs w:val="24"/>
        </w:rPr>
        <w:t>r</w:t>
      </w:r>
      <w:r>
        <w:rPr>
          <w:i/>
          <w:w w:val="105"/>
          <w:sz w:val="16"/>
          <w:szCs w:val="16"/>
        </w:rPr>
        <w:t>t</w:t>
      </w:r>
      <w:r>
        <w:rPr>
          <w:rFonts w:ascii="Menlo" w:hAnsi="Menlo" w:cs="Menlo" w:eastAsia="Menlo"/>
          <w:i/>
          <w:w w:val="105"/>
          <w:sz w:val="16"/>
          <w:szCs w:val="16"/>
        </w:rPr>
        <w:t>−</w:t>
      </w:r>
      <w:r>
        <w:rPr>
          <w:w w:val="105"/>
          <w:sz w:val="16"/>
          <w:szCs w:val="16"/>
        </w:rPr>
        <w:t>1</w:t>
      </w:r>
      <w:r>
        <w:rPr>
          <w:rFonts w:ascii="Arial" w:hAnsi="Arial" w:cs="Arial" w:eastAsia="Arial"/>
          <w:w w:val="105"/>
          <w:position w:val="23"/>
          <w:sz w:val="24"/>
          <w:szCs w:val="24"/>
        </w:rPr>
        <w:t>}</w:t>
        <w:tab/>
      </w:r>
      <w:r>
        <w:rPr>
          <w:w w:val="105"/>
          <w:position w:val="4"/>
          <w:sz w:val="24"/>
          <w:szCs w:val="24"/>
        </w:rPr>
        <w:t>(5.2)</w:t>
      </w:r>
    </w:p>
    <w:p>
      <w:pPr>
        <w:pStyle w:val="BodyText"/>
        <w:rPr>
          <w:sz w:val="20"/>
        </w:rPr>
      </w:pPr>
    </w:p>
    <w:p>
      <w:pPr>
        <w:pStyle w:val="BodyText"/>
        <w:spacing w:before="8"/>
        <w:rPr>
          <w:sz w:val="15"/>
        </w:rPr>
      </w:pPr>
    </w:p>
    <w:p>
      <w:pPr>
        <w:pStyle w:val="BodyText"/>
        <w:spacing w:before="82"/>
        <w:ind w:left="120"/>
      </w:pPr>
      <w:r>
        <w:rPr/>
        <w:pict>
          <v:shape style="position:absolute;margin-left:139.613998pt;margin-top:12.281542pt;width:3.1pt;height:8pt;mso-position-horizontal-relative:page;mso-position-vertical-relative:paragraph;z-index:-259134464"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10"/>
        </w:rPr>
        <w:t>Therefore, </w:t>
      </w:r>
      <w:r>
        <w:rPr>
          <w:i/>
          <w:spacing w:val="18"/>
          <w:w w:val="110"/>
        </w:rPr>
        <w:t>X</w:t>
      </w:r>
      <w:r>
        <w:rPr>
          <w:i/>
          <w:spacing w:val="18"/>
          <w:w w:val="110"/>
          <w:vertAlign w:val="superscript"/>
        </w:rPr>
        <w:t> </w:t>
      </w:r>
      <w:r>
        <w:rPr>
          <w:w w:val="110"/>
          <w:vertAlign w:val="superscript"/>
        </w:rPr>
        <w:t>=31</w:t>
      </w:r>
      <w:r>
        <w:rPr>
          <w:w w:val="110"/>
          <w:vertAlign w:val="baseline"/>
        </w:rPr>
        <w:t>  consists of 416 real-valued features used to predict </w:t>
      </w:r>
      <w:r>
        <w:rPr>
          <w:i/>
          <w:spacing w:val="3"/>
          <w:w w:val="110"/>
          <w:vertAlign w:val="baseline"/>
        </w:rPr>
        <w:t>r</w:t>
      </w:r>
      <w:r>
        <w:rPr>
          <w:i/>
          <w:spacing w:val="3"/>
          <w:w w:val="110"/>
          <w:vertAlign w:val="subscript"/>
        </w:rPr>
        <w:t>t</w:t>
      </w:r>
      <w:r>
        <w:rPr>
          <w:spacing w:val="3"/>
          <w:w w:val="110"/>
          <w:vertAlign w:val="baseline"/>
        </w:rPr>
        <w:t>.  </w:t>
      </w:r>
      <w:r>
        <w:rPr>
          <w:w w:val="110"/>
          <w:vertAlign w:val="baseline"/>
        </w:rPr>
        <w:t>Afterwards, </w:t>
      </w:r>
      <w:r>
        <w:rPr>
          <w:spacing w:val="3"/>
          <w:w w:val="110"/>
          <w:vertAlign w:val="baseline"/>
        </w:rPr>
        <w:t> </w:t>
      </w:r>
      <w:r>
        <w:rPr>
          <w:w w:val="110"/>
          <w:vertAlign w:val="baseline"/>
        </w:rPr>
        <w:t>the</w:t>
      </w:r>
    </w:p>
    <w:p>
      <w:pPr>
        <w:pStyle w:val="BodyText"/>
        <w:spacing w:before="10"/>
        <w:rPr>
          <w:sz w:val="8"/>
        </w:rPr>
      </w:pPr>
    </w:p>
    <w:p>
      <w:pPr>
        <w:pStyle w:val="BodyText"/>
        <w:spacing w:line="376" w:lineRule="auto" w:before="56"/>
        <w:ind w:left="120" w:right="1177"/>
        <w:jc w:val="both"/>
      </w:pPr>
      <w:r>
        <w:rPr>
          <w:w w:val="110"/>
        </w:rPr>
        <w:t>rolling</w:t>
      </w:r>
      <w:r>
        <w:rPr>
          <w:spacing w:val="-15"/>
          <w:w w:val="110"/>
        </w:rPr>
        <w:t> </w:t>
      </w:r>
      <w:r>
        <w:rPr>
          <w:w w:val="110"/>
        </w:rPr>
        <w:t>window</w:t>
      </w:r>
      <w:r>
        <w:rPr>
          <w:spacing w:val="-15"/>
          <w:w w:val="110"/>
        </w:rPr>
        <w:t> </w:t>
      </w:r>
      <w:r>
        <w:rPr>
          <w:w w:val="110"/>
        </w:rPr>
        <w:t>constructor</w:t>
      </w:r>
      <w:r>
        <w:rPr>
          <w:spacing w:val="-15"/>
          <w:w w:val="110"/>
        </w:rPr>
        <w:t> </w:t>
      </w:r>
      <w:r>
        <w:rPr>
          <w:spacing w:val="-4"/>
          <w:w w:val="110"/>
        </w:rPr>
        <w:t>move</w:t>
      </w:r>
      <w:r>
        <w:rPr>
          <w:spacing w:val="-15"/>
          <w:w w:val="110"/>
        </w:rPr>
        <w:t> </w:t>
      </w:r>
      <w:r>
        <w:rPr>
          <w:w w:val="110"/>
        </w:rPr>
        <w:t>to</w:t>
      </w:r>
      <w:r>
        <w:rPr>
          <w:spacing w:val="-14"/>
          <w:w w:val="110"/>
        </w:rPr>
        <w:t> </w:t>
      </w:r>
      <w:r>
        <w:rPr>
          <w:i/>
          <w:w w:val="110"/>
        </w:rPr>
        <w:t>t</w:t>
      </w:r>
      <w:r>
        <w:rPr>
          <w:i/>
          <w:spacing w:val="-31"/>
          <w:w w:val="110"/>
        </w:rPr>
        <w:t> </w:t>
      </w:r>
      <w:r>
        <w:rPr>
          <w:w w:val="110"/>
        </w:rPr>
        <w:t>+</w:t>
      </w:r>
      <w:r>
        <w:rPr>
          <w:spacing w:val="-32"/>
          <w:w w:val="110"/>
        </w:rPr>
        <w:t> </w:t>
      </w:r>
      <w:r>
        <w:rPr>
          <w:w w:val="110"/>
        </w:rPr>
        <w:t>1</w:t>
      </w:r>
      <w:r>
        <w:rPr>
          <w:spacing w:val="-15"/>
          <w:w w:val="110"/>
        </w:rPr>
        <w:t> </w:t>
      </w:r>
      <w:r>
        <w:rPr>
          <w:w w:val="110"/>
        </w:rPr>
        <w:t>(if</w:t>
      </w:r>
      <w:r>
        <w:rPr>
          <w:spacing w:val="-15"/>
          <w:w w:val="110"/>
        </w:rPr>
        <w:t> </w:t>
      </w:r>
      <w:r>
        <w:rPr>
          <w:w w:val="110"/>
        </w:rPr>
        <w:t>available,</w:t>
      </w:r>
      <w:r>
        <w:rPr>
          <w:spacing w:val="-14"/>
          <w:w w:val="110"/>
        </w:rPr>
        <w:t> </w:t>
      </w:r>
      <w:r>
        <w:rPr>
          <w:w w:val="110"/>
        </w:rPr>
        <w:t>otherwise</w:t>
      </w:r>
      <w:r>
        <w:rPr>
          <w:spacing w:val="-15"/>
          <w:w w:val="110"/>
        </w:rPr>
        <w:t> </w:t>
      </w:r>
      <w:r>
        <w:rPr>
          <w:spacing w:val="-4"/>
          <w:w w:val="110"/>
        </w:rPr>
        <w:t>move</w:t>
      </w:r>
      <w:r>
        <w:rPr>
          <w:spacing w:val="-15"/>
          <w:w w:val="110"/>
        </w:rPr>
        <w:t> </w:t>
      </w:r>
      <w:r>
        <w:rPr>
          <w:w w:val="110"/>
        </w:rPr>
        <w:t>to</w:t>
      </w:r>
      <w:r>
        <w:rPr>
          <w:spacing w:val="-15"/>
          <w:w w:val="110"/>
        </w:rPr>
        <w:t> </w:t>
      </w:r>
      <w:r>
        <w:rPr>
          <w:w w:val="110"/>
        </w:rPr>
        <w:t>the</w:t>
      </w:r>
      <w:r>
        <w:rPr>
          <w:spacing w:val="-15"/>
          <w:w w:val="110"/>
        </w:rPr>
        <w:t> </w:t>
      </w:r>
      <w:r>
        <w:rPr>
          <w:w w:val="110"/>
        </w:rPr>
        <w:t>next</w:t>
      </w:r>
      <w:r>
        <w:rPr>
          <w:spacing w:val="-15"/>
          <w:w w:val="110"/>
        </w:rPr>
        <w:t> </w:t>
      </w:r>
      <w:r>
        <w:rPr>
          <w:spacing w:val="-3"/>
          <w:w w:val="110"/>
        </w:rPr>
        <w:t>day</w:t>
      </w:r>
      <w:r>
        <w:rPr>
          <w:spacing w:val="-15"/>
          <w:w w:val="110"/>
        </w:rPr>
        <w:t> </w:t>
      </w:r>
      <w:r>
        <w:rPr>
          <w:w w:val="110"/>
        </w:rPr>
        <w:t>with </w:t>
      </w:r>
      <w:r>
        <w:rPr>
          <w:spacing w:val="-3"/>
          <w:w w:val="110"/>
        </w:rPr>
        <w:t>valid</w:t>
      </w:r>
      <w:r>
        <w:rPr>
          <w:spacing w:val="11"/>
          <w:w w:val="110"/>
        </w:rPr>
        <w:t> </w:t>
      </w:r>
      <w:r>
        <w:rPr>
          <w:w w:val="110"/>
        </w:rPr>
        <w:t>returns)</w:t>
      </w:r>
      <w:r>
        <w:rPr>
          <w:spacing w:val="12"/>
          <w:w w:val="110"/>
        </w:rPr>
        <w:t> </w:t>
      </w:r>
      <w:r>
        <w:rPr>
          <w:w w:val="110"/>
        </w:rPr>
        <w:t>and</w:t>
      </w:r>
      <w:r>
        <w:rPr>
          <w:spacing w:val="12"/>
          <w:w w:val="110"/>
        </w:rPr>
        <w:t> </w:t>
      </w:r>
      <w:r>
        <w:rPr>
          <w:w w:val="110"/>
        </w:rPr>
        <w:t>generate</w:t>
      </w:r>
      <w:r>
        <w:rPr>
          <w:spacing w:val="11"/>
          <w:w w:val="110"/>
        </w:rPr>
        <w:t> </w:t>
      </w:r>
      <w:r>
        <w:rPr>
          <w:w w:val="110"/>
        </w:rPr>
        <w:t>another</w:t>
      </w:r>
      <w:r>
        <w:rPr>
          <w:spacing w:val="12"/>
          <w:w w:val="110"/>
        </w:rPr>
        <w:t> </w:t>
      </w:r>
      <w:r>
        <w:rPr>
          <w:w w:val="110"/>
        </w:rPr>
        <w:t>pair</w:t>
      </w:r>
      <w:r>
        <w:rPr>
          <w:spacing w:val="12"/>
          <w:w w:val="110"/>
        </w:rPr>
        <w:t> </w:t>
      </w:r>
      <w:r>
        <w:rPr>
          <w:w w:val="110"/>
        </w:rPr>
        <w:t>of</w:t>
      </w:r>
      <w:r>
        <w:rPr>
          <w:spacing w:val="11"/>
          <w:w w:val="110"/>
        </w:rPr>
        <w:t> </w:t>
      </w:r>
      <w:r>
        <w:rPr>
          <w:w w:val="110"/>
        </w:rPr>
        <w:t>feature</w:t>
      </w:r>
      <w:r>
        <w:rPr>
          <w:spacing w:val="12"/>
          <w:w w:val="110"/>
        </w:rPr>
        <w:t> </w:t>
      </w:r>
      <w:r>
        <w:rPr>
          <w:w w:val="110"/>
        </w:rPr>
        <w:t>and</w:t>
      </w:r>
      <w:r>
        <w:rPr>
          <w:spacing w:val="12"/>
          <w:w w:val="110"/>
        </w:rPr>
        <w:t> </w:t>
      </w:r>
      <w:r>
        <w:rPr>
          <w:w w:val="110"/>
        </w:rPr>
        <w:t>target</w:t>
      </w:r>
      <w:r>
        <w:rPr>
          <w:spacing w:val="11"/>
          <w:w w:val="110"/>
        </w:rPr>
        <w:t> </w:t>
      </w:r>
      <w:r>
        <w:rPr>
          <w:w w:val="110"/>
        </w:rPr>
        <w:t>(</w:t>
      </w:r>
      <w:r>
        <w:rPr>
          <w:i/>
          <w:w w:val="110"/>
        </w:rPr>
        <w:t>X</w:t>
      </w:r>
      <w:r>
        <w:rPr>
          <w:i/>
          <w:w w:val="110"/>
          <w:vertAlign w:val="subscript"/>
        </w:rPr>
        <w:t>t</w:t>
      </w:r>
      <w:r>
        <w:rPr>
          <w:w w:val="110"/>
          <w:vertAlign w:val="subscript"/>
        </w:rPr>
        <w:t>+1</w:t>
      </w:r>
      <w:r>
        <w:rPr>
          <w:i/>
          <w:w w:val="110"/>
          <w:vertAlign w:val="baseline"/>
        </w:rPr>
        <w:t>,</w:t>
      </w:r>
      <w:r>
        <w:rPr>
          <w:i/>
          <w:spacing w:val="-26"/>
          <w:w w:val="110"/>
          <w:vertAlign w:val="baseline"/>
        </w:rPr>
        <w:t> </w:t>
      </w:r>
      <w:r>
        <w:rPr>
          <w:i/>
          <w:w w:val="110"/>
          <w:vertAlign w:val="baseline"/>
        </w:rPr>
        <w:t>r</w:t>
      </w:r>
      <w:r>
        <w:rPr>
          <w:i/>
          <w:w w:val="110"/>
          <w:vertAlign w:val="subscript"/>
        </w:rPr>
        <w:t>t</w:t>
      </w:r>
      <w:r>
        <w:rPr>
          <w:w w:val="110"/>
          <w:vertAlign w:val="subscript"/>
        </w:rPr>
        <w:t>+1</w:t>
      </w:r>
      <w:r>
        <w:rPr>
          <w:w w:val="110"/>
          <w:vertAlign w:val="baseline"/>
        </w:rPr>
        <w:t>).</w:t>
      </w:r>
    </w:p>
    <w:p>
      <w:pPr>
        <w:pStyle w:val="BodyText"/>
        <w:spacing w:line="376" w:lineRule="auto"/>
        <w:ind w:left="119" w:right="1177" w:firstLine="351"/>
        <w:jc w:val="both"/>
      </w:pPr>
      <w:r>
        <w:rPr>
          <w:spacing w:val="-3"/>
          <w:w w:val="105"/>
        </w:rPr>
        <w:t>Finally, </w:t>
      </w:r>
      <w:r>
        <w:rPr>
          <w:w w:val="105"/>
        </w:rPr>
        <w:t>the rolling window generates 4,934 pairs of </w:t>
      </w:r>
      <w:r>
        <w:rPr>
          <w:spacing w:val="2"/>
          <w:w w:val="105"/>
        </w:rPr>
        <w:t>(</w:t>
      </w:r>
      <w:r>
        <w:rPr>
          <w:i/>
          <w:spacing w:val="2"/>
          <w:w w:val="105"/>
        </w:rPr>
        <w:t>X</w:t>
      </w:r>
      <w:r>
        <w:rPr>
          <w:i/>
          <w:spacing w:val="2"/>
          <w:w w:val="105"/>
          <w:vertAlign w:val="subscript"/>
        </w:rPr>
        <w:t>t</w:t>
      </w:r>
      <w:r>
        <w:rPr>
          <w:i/>
          <w:spacing w:val="2"/>
          <w:w w:val="105"/>
          <w:vertAlign w:val="baseline"/>
        </w:rPr>
        <w:t>, r</w:t>
      </w:r>
      <w:r>
        <w:rPr>
          <w:i/>
          <w:spacing w:val="2"/>
          <w:w w:val="105"/>
          <w:vertAlign w:val="subscript"/>
        </w:rPr>
        <w:t>t</w:t>
      </w:r>
      <w:r>
        <w:rPr>
          <w:spacing w:val="2"/>
          <w:w w:val="105"/>
          <w:vertAlign w:val="baseline"/>
        </w:rPr>
        <w:t>), </w:t>
      </w:r>
      <w:r>
        <w:rPr>
          <w:w w:val="105"/>
          <w:vertAlign w:val="baseline"/>
        </w:rPr>
        <w:t>in which </w:t>
      </w:r>
      <w:r>
        <w:rPr>
          <w:i/>
          <w:w w:val="105"/>
          <w:vertAlign w:val="baseline"/>
        </w:rPr>
        <w:t>t </w:t>
      </w:r>
      <w:r>
        <w:rPr>
          <w:w w:val="105"/>
          <w:vertAlign w:val="baseline"/>
        </w:rPr>
        <w:t>ranges from Jan- uary 1, 2000 to September 30, 2019. Among the 4,934 samples, each </w:t>
      </w:r>
      <w:r>
        <w:rPr>
          <w:i/>
          <w:w w:val="105"/>
          <w:vertAlign w:val="baseline"/>
        </w:rPr>
        <w:t>X</w:t>
      </w:r>
      <w:r>
        <w:rPr>
          <w:i/>
          <w:w w:val="105"/>
          <w:vertAlign w:val="subscript"/>
        </w:rPr>
        <w:t>t</w:t>
      </w:r>
      <w:r>
        <w:rPr>
          <w:i/>
          <w:w w:val="105"/>
          <w:vertAlign w:val="baseline"/>
        </w:rPr>
        <w:t> </w:t>
      </w:r>
      <w:r>
        <w:rPr>
          <w:w w:val="105"/>
          <w:vertAlign w:val="baseline"/>
        </w:rPr>
        <w:t>is a 416</w:t>
      </w:r>
      <w:r>
        <w:rPr>
          <w:spacing w:val="-20"/>
          <w:w w:val="105"/>
          <w:vertAlign w:val="baseline"/>
        </w:rPr>
        <w:t> </w:t>
      </w:r>
      <w:r>
        <w:rPr>
          <w:w w:val="105"/>
          <w:vertAlign w:val="baseline"/>
        </w:rPr>
        <w:t>dimensional real-valued vector and </w:t>
      </w:r>
      <w:r>
        <w:rPr>
          <w:i/>
          <w:w w:val="105"/>
          <w:vertAlign w:val="baseline"/>
        </w:rPr>
        <w:t>r</w:t>
      </w:r>
      <w:r>
        <w:rPr>
          <w:i/>
          <w:w w:val="105"/>
          <w:vertAlign w:val="subscript"/>
        </w:rPr>
        <w:t>t</w:t>
      </w:r>
      <w:r>
        <w:rPr>
          <w:i/>
          <w:w w:val="105"/>
          <w:vertAlign w:val="baseline"/>
        </w:rPr>
        <w:t> </w:t>
      </w:r>
      <w:r>
        <w:rPr>
          <w:w w:val="105"/>
          <w:vertAlign w:val="baseline"/>
        </w:rPr>
        <w:t>is a real-valued scalar. This paper uses samples </w:t>
      </w:r>
      <w:r>
        <w:rPr>
          <w:spacing w:val="2"/>
          <w:w w:val="105"/>
          <w:vertAlign w:val="baseline"/>
        </w:rPr>
        <w:t>(</w:t>
      </w:r>
      <w:r>
        <w:rPr>
          <w:i/>
          <w:spacing w:val="2"/>
          <w:w w:val="105"/>
          <w:vertAlign w:val="baseline"/>
        </w:rPr>
        <w:t>X</w:t>
      </w:r>
      <w:r>
        <w:rPr>
          <w:i/>
          <w:spacing w:val="2"/>
          <w:w w:val="105"/>
          <w:vertAlign w:val="subscript"/>
        </w:rPr>
        <w:t>t</w:t>
      </w:r>
      <w:r>
        <w:rPr>
          <w:i/>
          <w:spacing w:val="2"/>
          <w:w w:val="105"/>
          <w:vertAlign w:val="baseline"/>
        </w:rPr>
        <w:t>, </w:t>
      </w:r>
      <w:r>
        <w:rPr>
          <w:i/>
          <w:spacing w:val="3"/>
          <w:w w:val="105"/>
          <w:vertAlign w:val="baseline"/>
        </w:rPr>
        <w:t>r</w:t>
      </w:r>
      <w:r>
        <w:rPr>
          <w:i/>
          <w:spacing w:val="3"/>
          <w:w w:val="105"/>
          <w:vertAlign w:val="subscript"/>
        </w:rPr>
        <w:t>t</w:t>
      </w:r>
      <w:r>
        <w:rPr>
          <w:spacing w:val="3"/>
          <w:w w:val="105"/>
          <w:vertAlign w:val="baseline"/>
        </w:rPr>
        <w:t>) </w:t>
      </w:r>
      <w:r>
        <w:rPr>
          <w:w w:val="105"/>
          <w:vertAlign w:val="baseline"/>
        </w:rPr>
        <w:t>with </w:t>
      </w:r>
      <w:r>
        <w:rPr>
          <w:i/>
          <w:w w:val="105"/>
          <w:vertAlign w:val="baseline"/>
        </w:rPr>
        <w:t>t  </w:t>
      </w:r>
      <w:r>
        <w:rPr>
          <w:w w:val="105"/>
          <w:vertAlign w:val="baseline"/>
        </w:rPr>
        <w:t>before January 1, 2019 as training set (4,747 samples) and the rest of samples are taken as test set (187</w:t>
      </w:r>
      <w:r>
        <w:rPr>
          <w:spacing w:val="45"/>
          <w:w w:val="105"/>
          <w:vertAlign w:val="baseline"/>
        </w:rPr>
        <w:t> </w:t>
      </w:r>
      <w:r>
        <w:rPr>
          <w:w w:val="105"/>
          <w:vertAlign w:val="baseline"/>
        </w:rPr>
        <w:t>samples).</w:t>
      </w:r>
    </w:p>
    <w:p>
      <w:pPr>
        <w:pStyle w:val="BodyText"/>
        <w:rPr>
          <w:sz w:val="29"/>
        </w:rPr>
      </w:pPr>
    </w:p>
    <w:p>
      <w:pPr>
        <w:tabs>
          <w:tab w:pos="6420" w:val="left" w:leader="none"/>
        </w:tabs>
        <w:spacing w:before="0"/>
        <w:ind w:left="0" w:right="1177" w:firstLine="0"/>
        <w:jc w:val="right"/>
        <w:rPr>
          <w:sz w:val="24"/>
        </w:rPr>
      </w:pPr>
      <w:r>
        <w:rPr>
          <w:rFonts w:ascii="Menlo" w:hAnsi="Menlo"/>
          <w:i/>
          <w:w w:val="115"/>
          <w:sz w:val="24"/>
        </w:rPr>
        <w:t>D</w:t>
      </w:r>
      <w:r>
        <w:rPr>
          <w:w w:val="115"/>
          <w:position w:val="10"/>
          <w:sz w:val="16"/>
        </w:rPr>
        <w:t>train</w:t>
      </w:r>
      <w:r>
        <w:rPr>
          <w:spacing w:val="7"/>
          <w:w w:val="115"/>
          <w:position w:val="10"/>
          <w:sz w:val="16"/>
        </w:rPr>
        <w:t> </w:t>
      </w:r>
      <w:r>
        <w:rPr>
          <w:w w:val="115"/>
          <w:sz w:val="24"/>
        </w:rPr>
        <w:t>:=</w:t>
      </w:r>
      <w:r>
        <w:rPr>
          <w:spacing w:val="-23"/>
          <w:w w:val="115"/>
          <w:sz w:val="24"/>
        </w:rPr>
        <w:t> </w:t>
      </w:r>
      <w:r>
        <w:rPr>
          <w:rFonts w:ascii="Menlo" w:hAnsi="Menlo"/>
          <w:i/>
          <w:w w:val="115"/>
          <w:sz w:val="24"/>
        </w:rPr>
        <w:t>{</w:t>
      </w:r>
      <w:r>
        <w:rPr>
          <w:w w:val="115"/>
          <w:sz w:val="24"/>
        </w:rPr>
        <w:t>(</w:t>
      </w:r>
      <w:r>
        <w:rPr>
          <w:i/>
          <w:w w:val="115"/>
          <w:sz w:val="24"/>
        </w:rPr>
        <w:t>X</w:t>
      </w:r>
      <w:r>
        <w:rPr>
          <w:i/>
          <w:w w:val="115"/>
          <w:sz w:val="24"/>
          <w:vertAlign w:val="subscript"/>
        </w:rPr>
        <w:t>t</w:t>
      </w:r>
      <w:r>
        <w:rPr>
          <w:i/>
          <w:w w:val="115"/>
          <w:sz w:val="24"/>
          <w:vertAlign w:val="baseline"/>
        </w:rPr>
        <w:t>,</w:t>
      </w:r>
      <w:r>
        <w:rPr>
          <w:i/>
          <w:spacing w:val="-41"/>
          <w:w w:val="115"/>
          <w:sz w:val="24"/>
          <w:vertAlign w:val="baseline"/>
        </w:rPr>
        <w:t> </w:t>
      </w:r>
      <w:r>
        <w:rPr>
          <w:i/>
          <w:spacing w:val="3"/>
          <w:w w:val="115"/>
          <w:sz w:val="24"/>
          <w:vertAlign w:val="baseline"/>
        </w:rPr>
        <w:t>r</w:t>
      </w:r>
      <w:r>
        <w:rPr>
          <w:i/>
          <w:spacing w:val="3"/>
          <w:w w:val="115"/>
          <w:sz w:val="24"/>
          <w:vertAlign w:val="subscript"/>
        </w:rPr>
        <w:t>t</w:t>
      </w:r>
      <w:r>
        <w:rPr>
          <w:spacing w:val="3"/>
          <w:w w:val="115"/>
          <w:sz w:val="24"/>
          <w:vertAlign w:val="baseline"/>
        </w:rPr>
        <w:t>)</w:t>
      </w:r>
      <w:r>
        <w:rPr>
          <w:spacing w:val="-22"/>
          <w:w w:val="115"/>
          <w:sz w:val="24"/>
          <w:vertAlign w:val="baseline"/>
        </w:rPr>
        <w:t> </w:t>
      </w:r>
      <w:r>
        <w:rPr>
          <w:w w:val="115"/>
          <w:sz w:val="24"/>
          <w:vertAlign w:val="baseline"/>
        </w:rPr>
        <w:t>:</w:t>
      </w:r>
      <w:r>
        <w:rPr>
          <w:spacing w:val="-23"/>
          <w:w w:val="115"/>
          <w:sz w:val="24"/>
          <w:vertAlign w:val="baseline"/>
        </w:rPr>
        <w:t> </w:t>
      </w:r>
      <w:r>
        <w:rPr>
          <w:i/>
          <w:w w:val="115"/>
          <w:sz w:val="24"/>
          <w:vertAlign w:val="baseline"/>
        </w:rPr>
        <w:t>t</w:t>
      </w:r>
      <w:r>
        <w:rPr>
          <w:i/>
          <w:spacing w:val="-23"/>
          <w:w w:val="115"/>
          <w:sz w:val="24"/>
          <w:vertAlign w:val="baseline"/>
        </w:rPr>
        <w:t> </w:t>
      </w:r>
      <w:r>
        <w:rPr>
          <w:rFonts w:ascii="Menlo" w:hAnsi="Menlo"/>
          <w:i/>
          <w:w w:val="115"/>
          <w:sz w:val="24"/>
          <w:vertAlign w:val="baseline"/>
        </w:rPr>
        <w:t>≤</w:t>
      </w:r>
      <w:r>
        <w:rPr>
          <w:rFonts w:ascii="Menlo" w:hAnsi="Menlo"/>
          <w:i/>
          <w:spacing w:val="-119"/>
          <w:w w:val="115"/>
          <w:sz w:val="24"/>
          <w:vertAlign w:val="baseline"/>
        </w:rPr>
        <w:t> </w:t>
      </w:r>
      <w:r>
        <w:rPr>
          <w:w w:val="115"/>
          <w:sz w:val="24"/>
          <w:vertAlign w:val="baseline"/>
        </w:rPr>
        <w:t>December</w:t>
      </w:r>
      <w:r>
        <w:rPr>
          <w:spacing w:val="-14"/>
          <w:w w:val="115"/>
          <w:sz w:val="24"/>
          <w:vertAlign w:val="baseline"/>
        </w:rPr>
        <w:t> </w:t>
      </w:r>
      <w:r>
        <w:rPr>
          <w:w w:val="115"/>
          <w:sz w:val="24"/>
          <w:vertAlign w:val="baseline"/>
        </w:rPr>
        <w:t>31,</w:t>
      </w:r>
      <w:r>
        <w:rPr>
          <w:spacing w:val="-15"/>
          <w:w w:val="115"/>
          <w:sz w:val="24"/>
          <w:vertAlign w:val="baseline"/>
        </w:rPr>
        <w:t> </w:t>
      </w:r>
      <w:r>
        <w:rPr>
          <w:w w:val="115"/>
          <w:sz w:val="24"/>
          <w:vertAlign w:val="baseline"/>
        </w:rPr>
        <w:t>2018</w:t>
      </w:r>
      <w:r>
        <w:rPr>
          <w:rFonts w:ascii="Menlo" w:hAnsi="Menlo"/>
          <w:i/>
          <w:w w:val="115"/>
          <w:sz w:val="24"/>
          <w:vertAlign w:val="baseline"/>
        </w:rPr>
        <w:t>}</w:t>
        <w:tab/>
      </w:r>
      <w:r>
        <w:rPr>
          <w:spacing w:val="-1"/>
          <w:w w:val="105"/>
          <w:sz w:val="24"/>
          <w:vertAlign w:val="baseline"/>
        </w:rPr>
        <w:t>(5.3)</w:t>
      </w:r>
    </w:p>
    <w:p>
      <w:pPr>
        <w:tabs>
          <w:tab w:pos="6336" w:val="left" w:leader="none"/>
        </w:tabs>
        <w:spacing w:before="187"/>
        <w:ind w:left="0" w:right="1177" w:firstLine="0"/>
        <w:jc w:val="right"/>
        <w:rPr>
          <w:sz w:val="24"/>
        </w:rPr>
      </w:pPr>
      <w:r>
        <w:rPr>
          <w:rFonts w:ascii="Menlo" w:hAnsi="Menlo"/>
          <w:i/>
          <w:w w:val="110"/>
          <w:sz w:val="24"/>
        </w:rPr>
        <w:t>D</w:t>
      </w:r>
      <w:r>
        <w:rPr>
          <w:w w:val="110"/>
          <w:position w:val="10"/>
          <w:sz w:val="16"/>
        </w:rPr>
        <w:t>test  </w:t>
      </w:r>
      <w:r>
        <w:rPr>
          <w:w w:val="110"/>
          <w:sz w:val="24"/>
        </w:rPr>
        <w:t>:= </w:t>
      </w:r>
      <w:r>
        <w:rPr>
          <w:rFonts w:ascii="Menlo" w:hAnsi="Menlo"/>
          <w:i/>
          <w:w w:val="110"/>
          <w:sz w:val="24"/>
        </w:rPr>
        <w:t>{</w:t>
      </w:r>
      <w:r>
        <w:rPr>
          <w:w w:val="110"/>
          <w:sz w:val="24"/>
        </w:rPr>
        <w:t>(</w:t>
      </w:r>
      <w:r>
        <w:rPr>
          <w:i/>
          <w:w w:val="110"/>
          <w:sz w:val="24"/>
        </w:rPr>
        <w:t>X</w:t>
      </w:r>
      <w:r>
        <w:rPr>
          <w:i/>
          <w:w w:val="110"/>
          <w:sz w:val="24"/>
          <w:vertAlign w:val="subscript"/>
        </w:rPr>
        <w:t>t</w:t>
      </w:r>
      <w:r>
        <w:rPr>
          <w:i/>
          <w:w w:val="110"/>
          <w:sz w:val="24"/>
          <w:vertAlign w:val="baseline"/>
        </w:rPr>
        <w:t>, </w:t>
      </w:r>
      <w:r>
        <w:rPr>
          <w:i/>
          <w:spacing w:val="3"/>
          <w:w w:val="110"/>
          <w:sz w:val="24"/>
          <w:vertAlign w:val="baseline"/>
        </w:rPr>
        <w:t>r</w:t>
      </w:r>
      <w:r>
        <w:rPr>
          <w:i/>
          <w:spacing w:val="3"/>
          <w:w w:val="110"/>
          <w:sz w:val="24"/>
          <w:vertAlign w:val="subscript"/>
        </w:rPr>
        <w:t>t</w:t>
      </w:r>
      <w:r>
        <w:rPr>
          <w:spacing w:val="3"/>
          <w:w w:val="110"/>
          <w:sz w:val="24"/>
          <w:vertAlign w:val="baseline"/>
        </w:rPr>
        <w:t>) </w:t>
      </w:r>
      <w:r>
        <w:rPr>
          <w:w w:val="110"/>
          <w:sz w:val="24"/>
          <w:vertAlign w:val="baseline"/>
        </w:rPr>
        <w:t>: </w:t>
      </w:r>
      <w:r>
        <w:rPr>
          <w:i/>
          <w:w w:val="110"/>
          <w:sz w:val="24"/>
          <w:vertAlign w:val="baseline"/>
        </w:rPr>
        <w:t>t </w:t>
      </w:r>
      <w:r>
        <w:rPr>
          <w:rFonts w:ascii="Menlo" w:hAnsi="Menlo"/>
          <w:i/>
          <w:w w:val="110"/>
          <w:sz w:val="24"/>
          <w:vertAlign w:val="baseline"/>
        </w:rPr>
        <w:t>≥</w:t>
      </w:r>
      <w:r>
        <w:rPr>
          <w:rFonts w:ascii="Menlo" w:hAnsi="Menlo"/>
          <w:i/>
          <w:spacing w:val="-98"/>
          <w:w w:val="110"/>
          <w:sz w:val="24"/>
          <w:vertAlign w:val="baseline"/>
        </w:rPr>
        <w:t> </w:t>
      </w:r>
      <w:r>
        <w:rPr>
          <w:w w:val="110"/>
          <w:sz w:val="24"/>
          <w:vertAlign w:val="baseline"/>
        </w:rPr>
        <w:t>January 1,</w:t>
      </w:r>
      <w:r>
        <w:rPr>
          <w:spacing w:val="16"/>
          <w:w w:val="110"/>
          <w:sz w:val="24"/>
          <w:vertAlign w:val="baseline"/>
        </w:rPr>
        <w:t> </w:t>
      </w:r>
      <w:r>
        <w:rPr>
          <w:w w:val="110"/>
          <w:sz w:val="24"/>
          <w:vertAlign w:val="baseline"/>
        </w:rPr>
        <w:t>2019</w:t>
      </w:r>
      <w:r>
        <w:rPr>
          <w:rFonts w:ascii="Menlo" w:hAnsi="Menlo"/>
          <w:i/>
          <w:w w:val="110"/>
          <w:sz w:val="24"/>
          <w:vertAlign w:val="baseline"/>
        </w:rPr>
        <w:t>}</w:t>
        <w:tab/>
      </w:r>
      <w:r>
        <w:rPr>
          <w:spacing w:val="-1"/>
          <w:w w:val="105"/>
          <w:sz w:val="24"/>
          <w:vertAlign w:val="baseline"/>
        </w:rPr>
        <w:t>(5.4)</w:t>
      </w:r>
    </w:p>
    <w:p>
      <w:pPr>
        <w:pStyle w:val="BodyText"/>
        <w:spacing w:before="2"/>
        <w:rPr>
          <w:sz w:val="43"/>
        </w:rPr>
      </w:pPr>
    </w:p>
    <w:p>
      <w:pPr>
        <w:pStyle w:val="BodyText"/>
        <w:ind w:right="1179"/>
        <w:jc w:val="right"/>
      </w:pPr>
      <w:r>
        <w:rPr>
          <w:w w:val="110"/>
        </w:rPr>
        <w:t>After</w:t>
      </w:r>
      <w:r>
        <w:rPr>
          <w:spacing w:val="-8"/>
          <w:w w:val="110"/>
        </w:rPr>
        <w:t> </w:t>
      </w:r>
      <w:r>
        <w:rPr>
          <w:w w:val="110"/>
        </w:rPr>
        <w:t>assessing</w:t>
      </w:r>
      <w:r>
        <w:rPr>
          <w:spacing w:val="-7"/>
          <w:w w:val="110"/>
        </w:rPr>
        <w:t> </w:t>
      </w:r>
      <w:r>
        <w:rPr>
          <w:w w:val="110"/>
        </w:rPr>
        <w:t>models’</w:t>
      </w:r>
      <w:r>
        <w:rPr>
          <w:spacing w:val="-8"/>
          <w:w w:val="110"/>
        </w:rPr>
        <w:t> </w:t>
      </w:r>
      <w:r>
        <w:rPr>
          <w:w w:val="110"/>
        </w:rPr>
        <w:t>performances</w:t>
      </w:r>
      <w:r>
        <w:rPr>
          <w:spacing w:val="-7"/>
          <w:w w:val="110"/>
        </w:rPr>
        <w:t> </w:t>
      </w:r>
      <w:r>
        <w:rPr>
          <w:w w:val="110"/>
        </w:rPr>
        <w:t>on</w:t>
      </w:r>
      <w:r>
        <w:rPr>
          <w:spacing w:val="-7"/>
          <w:w w:val="110"/>
        </w:rPr>
        <w:t> </w:t>
      </w:r>
      <w:r>
        <w:rPr>
          <w:w w:val="110"/>
        </w:rPr>
        <w:t>the</w:t>
      </w:r>
      <w:r>
        <w:rPr>
          <w:spacing w:val="-8"/>
          <w:w w:val="110"/>
        </w:rPr>
        <w:t> </w:t>
      </w:r>
      <w:r>
        <w:rPr>
          <w:w w:val="110"/>
        </w:rPr>
        <w:t>test</w:t>
      </w:r>
      <w:r>
        <w:rPr>
          <w:spacing w:val="-7"/>
          <w:w w:val="110"/>
        </w:rPr>
        <w:t> </w:t>
      </w:r>
      <w:r>
        <w:rPr>
          <w:w w:val="110"/>
        </w:rPr>
        <w:t>set,</w:t>
      </w:r>
      <w:r>
        <w:rPr>
          <w:spacing w:val="-6"/>
          <w:w w:val="110"/>
        </w:rPr>
        <w:t> </w:t>
      </w:r>
      <w:r>
        <w:rPr>
          <w:rFonts w:ascii="Menlo" w:hAnsi="Menlo"/>
          <w:i/>
          <w:w w:val="110"/>
        </w:rPr>
        <w:t>D</w:t>
      </w:r>
      <w:r>
        <w:rPr>
          <w:w w:val="110"/>
          <w:position w:val="9"/>
          <w:sz w:val="16"/>
        </w:rPr>
        <w:t>train</w:t>
      </w:r>
      <w:r>
        <w:rPr>
          <w:spacing w:val="23"/>
          <w:w w:val="110"/>
          <w:position w:val="9"/>
          <w:sz w:val="16"/>
        </w:rPr>
        <w:t> </w:t>
      </w:r>
      <w:r>
        <w:rPr>
          <w:w w:val="110"/>
        </w:rPr>
        <w:t>and</w:t>
      </w:r>
      <w:r>
        <w:rPr>
          <w:spacing w:val="-8"/>
          <w:w w:val="110"/>
        </w:rPr>
        <w:t> </w:t>
      </w:r>
      <w:r>
        <w:rPr>
          <w:rFonts w:ascii="Menlo" w:hAnsi="Menlo"/>
          <w:i/>
          <w:w w:val="110"/>
        </w:rPr>
        <w:t>D</w:t>
      </w:r>
      <w:r>
        <w:rPr>
          <w:w w:val="110"/>
          <w:position w:val="9"/>
          <w:sz w:val="16"/>
        </w:rPr>
        <w:t>test</w:t>
      </w:r>
      <w:r>
        <w:rPr>
          <w:spacing w:val="23"/>
          <w:w w:val="110"/>
          <w:position w:val="9"/>
          <w:sz w:val="16"/>
        </w:rPr>
        <w:t> </w:t>
      </w:r>
      <w:r>
        <w:rPr>
          <w:w w:val="110"/>
        </w:rPr>
        <w:t>are</w:t>
      </w:r>
      <w:r>
        <w:rPr>
          <w:spacing w:val="-7"/>
          <w:w w:val="110"/>
        </w:rPr>
        <w:t> </w:t>
      </w:r>
      <w:r>
        <w:rPr>
          <w:w w:val="110"/>
        </w:rPr>
        <w:t>further</w:t>
      </w:r>
      <w:r>
        <w:rPr>
          <w:spacing w:val="-8"/>
          <w:w w:val="110"/>
        </w:rPr>
        <w:t> </w:t>
      </w:r>
      <w:r>
        <w:rPr>
          <w:w w:val="110"/>
        </w:rPr>
        <w:t>split</w:t>
      </w:r>
      <w:r>
        <w:rPr>
          <w:spacing w:val="-7"/>
          <w:w w:val="110"/>
        </w:rPr>
        <w:t> </w:t>
      </w:r>
      <w:r>
        <w:rPr>
          <w:w w:val="110"/>
        </w:rPr>
        <w:t>into</w:t>
      </w:r>
      <w:r>
        <w:rPr>
          <w:spacing w:val="-7"/>
          <w:w w:val="110"/>
        </w:rPr>
        <w:t> </w:t>
      </w:r>
      <w:r>
        <w:rPr>
          <w:w w:val="110"/>
        </w:rPr>
        <w:t>5</w:t>
      </w:r>
    </w:p>
    <w:p>
      <w:pPr>
        <w:spacing w:after="0"/>
        <w:jc w:val="right"/>
        <w:sectPr>
          <w:type w:val="continuous"/>
          <w:pgSz w:w="12240" w:h="15840"/>
          <w:pgMar w:top="1500" w:bottom="1020" w:left="1320" w:right="260"/>
        </w:sectPr>
      </w:pPr>
    </w:p>
    <w:p>
      <w:pPr>
        <w:pStyle w:val="BodyText"/>
        <w:spacing w:before="55"/>
        <w:ind w:left="120"/>
      </w:pPr>
      <w:r>
        <w:rPr/>
        <w:t>subsets </w:t>
      </w:r>
      <w:hyperlink w:history="true" w:anchor="_bookmark0">
        <w:r>
          <w:rPr>
            <w:vertAlign w:val="superscript"/>
          </w:rPr>
          <w:t>5</w:t>
        </w:r>
        <w:r>
          <w:rPr>
            <w:vertAlign w:val="baseline"/>
          </w:rPr>
          <w:t> </w:t>
        </w:r>
      </w:hyperlink>
      <w:r>
        <w:rPr>
          <w:vertAlign w:val="baseline"/>
        </w:rPr>
        <w:t>to explore the effectiveness of models on each day of the week.</w:t>
      </w:r>
    </w:p>
    <w:p>
      <w:pPr>
        <w:pStyle w:val="BodyText"/>
        <w:rPr>
          <w:sz w:val="26"/>
        </w:rPr>
      </w:pPr>
    </w:p>
    <w:p>
      <w:pPr>
        <w:pStyle w:val="Heading3"/>
        <w:numPr>
          <w:ilvl w:val="2"/>
          <w:numId w:val="3"/>
        </w:numPr>
        <w:tabs>
          <w:tab w:pos="941" w:val="left" w:leader="none"/>
          <w:tab w:pos="942" w:val="left" w:leader="none"/>
        </w:tabs>
        <w:spacing w:line="240" w:lineRule="auto" w:before="193" w:after="0"/>
        <w:ind w:left="941" w:right="0" w:hanging="822"/>
        <w:jc w:val="left"/>
      </w:pPr>
      <w:bookmarkStart w:name="Performance Metrics" w:id="136"/>
      <w:bookmarkEnd w:id="136"/>
      <w:r>
        <w:rPr>
          <w:b w:val="0"/>
        </w:rPr>
      </w:r>
      <w:bookmarkStart w:name="_bookmark76" w:id="137"/>
      <w:bookmarkEnd w:id="137"/>
      <w:r>
        <w:rPr>
          <w:b w:val="0"/>
        </w:rPr>
      </w:r>
      <w:bookmarkStart w:name="_bookmark76" w:id="138"/>
      <w:bookmarkEnd w:id="138"/>
      <w:r>
        <w:rPr>
          <w:w w:val="110"/>
        </w:rPr>
        <w:t>P</w:t>
      </w:r>
      <w:r>
        <w:rPr>
          <w:w w:val="110"/>
        </w:rPr>
        <w:t>erformance</w:t>
      </w:r>
      <w:r>
        <w:rPr>
          <w:spacing w:val="23"/>
          <w:w w:val="110"/>
        </w:rPr>
        <w:t> </w:t>
      </w:r>
      <w:r>
        <w:rPr>
          <w:w w:val="110"/>
        </w:rPr>
        <w:t>Metrics</w:t>
      </w:r>
    </w:p>
    <w:p>
      <w:pPr>
        <w:pStyle w:val="BodyText"/>
        <w:spacing w:before="1"/>
        <w:rPr>
          <w:b/>
          <w:sz w:val="27"/>
        </w:rPr>
      </w:pPr>
    </w:p>
    <w:p>
      <w:pPr>
        <w:pStyle w:val="BodyText"/>
        <w:spacing w:line="376" w:lineRule="auto"/>
        <w:ind w:left="120" w:right="1176" w:firstLine="234"/>
        <w:jc w:val="both"/>
      </w:pPr>
      <w:r>
        <w:rPr/>
        <w:pict>
          <v:shape style="position:absolute;margin-left:363.809998pt;margin-top:130.467575pt;width:4.25pt;height:8pt;mso-position-horizontal-relative:page;mso-position-vertical-relative:paragraph;z-index:-259127296" type="#_x0000_t202" filled="false" stroked="false">
            <v:textbox inset="0,0,0,0">
              <w:txbxContent>
                <w:p>
                  <w:pPr>
                    <w:spacing w:line="154" w:lineRule="exact" w:before="0"/>
                    <w:ind w:left="0" w:right="0" w:firstLine="0"/>
                    <w:jc w:val="left"/>
                    <w:rPr>
                      <w:sz w:val="16"/>
                    </w:rPr>
                  </w:pPr>
                  <w:r>
                    <w:rPr>
                      <w:w w:val="105"/>
                      <w:sz w:val="16"/>
                    </w:rPr>
                    <w:t>2</w:t>
                  </w:r>
                </w:p>
              </w:txbxContent>
            </v:textbox>
            <w10:wrap type="none"/>
          </v:shape>
        </w:pict>
      </w:r>
      <w:r>
        <w:rPr>
          <w:w w:val="110"/>
        </w:rPr>
        <w:t>In</w:t>
      </w:r>
      <w:r>
        <w:rPr>
          <w:spacing w:val="-8"/>
          <w:w w:val="110"/>
        </w:rPr>
        <w:t> </w:t>
      </w:r>
      <w:r>
        <w:rPr>
          <w:w w:val="110"/>
        </w:rPr>
        <w:t>order</w:t>
      </w:r>
      <w:r>
        <w:rPr>
          <w:spacing w:val="-8"/>
          <w:w w:val="110"/>
        </w:rPr>
        <w:t> </w:t>
      </w:r>
      <w:r>
        <w:rPr>
          <w:w w:val="110"/>
        </w:rPr>
        <w:t>to</w:t>
      </w:r>
      <w:r>
        <w:rPr>
          <w:spacing w:val="-7"/>
          <w:w w:val="110"/>
        </w:rPr>
        <w:t> </w:t>
      </w:r>
      <w:r>
        <w:rPr>
          <w:w w:val="110"/>
        </w:rPr>
        <w:t>quantify</w:t>
      </w:r>
      <w:r>
        <w:rPr>
          <w:spacing w:val="-8"/>
          <w:w w:val="110"/>
        </w:rPr>
        <w:t> </w:t>
      </w:r>
      <w:r>
        <w:rPr>
          <w:w w:val="110"/>
        </w:rPr>
        <w:t>the</w:t>
      </w:r>
      <w:r>
        <w:rPr>
          <w:spacing w:val="-7"/>
          <w:w w:val="110"/>
        </w:rPr>
        <w:t> </w:t>
      </w:r>
      <w:r>
        <w:rPr>
          <w:w w:val="110"/>
        </w:rPr>
        <w:t>performance</w:t>
      </w:r>
      <w:r>
        <w:rPr>
          <w:spacing w:val="-8"/>
          <w:w w:val="110"/>
        </w:rPr>
        <w:t> </w:t>
      </w:r>
      <w:r>
        <w:rPr>
          <w:w w:val="110"/>
        </w:rPr>
        <w:t>of</w:t>
      </w:r>
      <w:r>
        <w:rPr>
          <w:spacing w:val="-7"/>
          <w:w w:val="110"/>
        </w:rPr>
        <w:t> </w:t>
      </w:r>
      <w:r>
        <w:rPr>
          <w:w w:val="110"/>
        </w:rPr>
        <w:t>a</w:t>
      </w:r>
      <w:r>
        <w:rPr>
          <w:spacing w:val="-8"/>
          <w:w w:val="110"/>
        </w:rPr>
        <w:t> </w:t>
      </w:r>
      <w:r>
        <w:rPr>
          <w:w w:val="110"/>
        </w:rPr>
        <w:t>predictive</w:t>
      </w:r>
      <w:r>
        <w:rPr>
          <w:spacing w:val="-7"/>
          <w:w w:val="110"/>
        </w:rPr>
        <w:t> </w:t>
      </w:r>
      <w:r>
        <w:rPr>
          <w:w w:val="110"/>
        </w:rPr>
        <w:t>model,</w:t>
      </w:r>
      <w:r>
        <w:rPr>
          <w:spacing w:val="-6"/>
          <w:w w:val="110"/>
        </w:rPr>
        <w:t> </w:t>
      </w:r>
      <w:r>
        <w:rPr>
          <w:spacing w:val="-4"/>
          <w:w w:val="110"/>
        </w:rPr>
        <w:t>we</w:t>
      </w:r>
      <w:r>
        <w:rPr>
          <w:spacing w:val="-8"/>
          <w:w w:val="110"/>
        </w:rPr>
        <w:t> </w:t>
      </w:r>
      <w:r>
        <w:rPr>
          <w:spacing w:val="-4"/>
          <w:w w:val="110"/>
        </w:rPr>
        <w:t>have</w:t>
      </w:r>
      <w:r>
        <w:rPr>
          <w:spacing w:val="-7"/>
          <w:w w:val="110"/>
        </w:rPr>
        <w:t> </w:t>
      </w:r>
      <w:r>
        <w:rPr>
          <w:w w:val="110"/>
        </w:rPr>
        <w:t>to</w:t>
      </w:r>
      <w:r>
        <w:rPr>
          <w:spacing w:val="-8"/>
          <w:w w:val="110"/>
        </w:rPr>
        <w:t> </w:t>
      </w:r>
      <w:r>
        <w:rPr>
          <w:w w:val="110"/>
        </w:rPr>
        <w:t>specify</w:t>
      </w:r>
      <w:r>
        <w:rPr>
          <w:spacing w:val="-8"/>
          <w:w w:val="110"/>
        </w:rPr>
        <w:t> </w:t>
      </w:r>
      <w:r>
        <w:rPr>
          <w:w w:val="110"/>
        </w:rPr>
        <w:t>a</w:t>
      </w:r>
      <w:r>
        <w:rPr>
          <w:spacing w:val="-7"/>
          <w:w w:val="110"/>
        </w:rPr>
        <w:t> </w:t>
      </w:r>
      <w:r>
        <w:rPr>
          <w:w w:val="110"/>
        </w:rPr>
        <w:t>perfor- mance</w:t>
      </w:r>
      <w:r>
        <w:rPr>
          <w:spacing w:val="-23"/>
          <w:w w:val="110"/>
        </w:rPr>
        <w:t> </w:t>
      </w:r>
      <w:r>
        <w:rPr>
          <w:w w:val="110"/>
        </w:rPr>
        <w:t>metric</w:t>
      </w:r>
      <w:r>
        <w:rPr>
          <w:spacing w:val="-23"/>
          <w:w w:val="110"/>
        </w:rPr>
        <w:t> </w:t>
      </w:r>
      <w:r>
        <w:rPr>
          <w:w w:val="110"/>
        </w:rPr>
        <w:t>measuring</w:t>
      </w:r>
      <w:r>
        <w:rPr>
          <w:spacing w:val="-23"/>
          <w:w w:val="110"/>
        </w:rPr>
        <w:t> </w:t>
      </w:r>
      <w:r>
        <w:rPr>
          <w:w w:val="110"/>
        </w:rPr>
        <w:t>the</w:t>
      </w:r>
      <w:r>
        <w:rPr>
          <w:spacing w:val="-23"/>
          <w:w w:val="110"/>
        </w:rPr>
        <w:t> </w:t>
      </w:r>
      <w:r>
        <w:rPr>
          <w:w w:val="110"/>
        </w:rPr>
        <w:t>proximity</w:t>
      </w:r>
      <w:r>
        <w:rPr>
          <w:spacing w:val="-23"/>
          <w:w w:val="110"/>
        </w:rPr>
        <w:t> </w:t>
      </w:r>
      <w:r>
        <w:rPr>
          <w:w w:val="110"/>
        </w:rPr>
        <w:t>between</w:t>
      </w:r>
      <w:r>
        <w:rPr>
          <w:spacing w:val="-23"/>
          <w:w w:val="110"/>
        </w:rPr>
        <w:t> </w:t>
      </w:r>
      <w:r>
        <w:rPr>
          <w:w w:val="110"/>
        </w:rPr>
        <w:t>predictions</w:t>
      </w:r>
      <w:r>
        <w:rPr>
          <w:spacing w:val="-23"/>
          <w:w w:val="110"/>
        </w:rPr>
        <w:t> </w:t>
      </w:r>
      <w:r>
        <w:rPr>
          <w:w w:val="110"/>
        </w:rPr>
        <w:t>and</w:t>
      </w:r>
      <w:r>
        <w:rPr>
          <w:spacing w:val="-23"/>
          <w:w w:val="110"/>
        </w:rPr>
        <w:t> </w:t>
      </w:r>
      <w:r>
        <w:rPr>
          <w:w w:val="110"/>
        </w:rPr>
        <w:t>actual</w:t>
      </w:r>
      <w:r>
        <w:rPr>
          <w:spacing w:val="-23"/>
          <w:w w:val="110"/>
        </w:rPr>
        <w:t> </w:t>
      </w:r>
      <w:r>
        <w:rPr>
          <w:w w:val="110"/>
        </w:rPr>
        <w:t>values.</w:t>
      </w:r>
      <w:r>
        <w:rPr>
          <w:spacing w:val="-4"/>
          <w:w w:val="110"/>
        </w:rPr>
        <w:t> </w:t>
      </w:r>
      <w:r>
        <w:rPr>
          <w:w w:val="110"/>
        </w:rPr>
        <w:t>Let</w:t>
      </w:r>
      <w:r>
        <w:rPr>
          <w:spacing w:val="-24"/>
          <w:w w:val="110"/>
        </w:rPr>
        <w:t> </w:t>
      </w:r>
      <w:r>
        <w:rPr>
          <w:i/>
          <w:spacing w:val="-40"/>
          <w:w w:val="110"/>
        </w:rPr>
        <w:t>r</w:t>
      </w:r>
      <w:r>
        <w:rPr>
          <w:spacing w:val="-40"/>
          <w:w w:val="110"/>
        </w:rPr>
        <w:t>ˆ</w:t>
      </w:r>
      <w:r>
        <w:rPr>
          <w:i/>
          <w:spacing w:val="-40"/>
          <w:w w:val="110"/>
          <w:vertAlign w:val="subscript"/>
        </w:rPr>
        <w:t>t</w:t>
      </w:r>
      <w:r>
        <w:rPr>
          <w:i/>
          <w:spacing w:val="-16"/>
          <w:w w:val="110"/>
          <w:vertAlign w:val="baseline"/>
        </w:rPr>
        <w:t> </w:t>
      </w:r>
      <w:r>
        <w:rPr>
          <w:w w:val="110"/>
          <w:vertAlign w:val="baseline"/>
        </w:rPr>
        <w:t>denote the</w:t>
      </w:r>
      <w:r>
        <w:rPr>
          <w:spacing w:val="-16"/>
          <w:w w:val="110"/>
          <w:vertAlign w:val="baseline"/>
        </w:rPr>
        <w:t> </w:t>
      </w:r>
      <w:r>
        <w:rPr>
          <w:w w:val="110"/>
          <w:vertAlign w:val="baseline"/>
        </w:rPr>
        <w:t>predicted</w:t>
      </w:r>
      <w:r>
        <w:rPr>
          <w:spacing w:val="-15"/>
          <w:w w:val="110"/>
          <w:vertAlign w:val="baseline"/>
        </w:rPr>
        <w:t> </w:t>
      </w:r>
      <w:r>
        <w:rPr>
          <w:spacing w:val="-3"/>
          <w:w w:val="110"/>
          <w:vertAlign w:val="baseline"/>
        </w:rPr>
        <w:t>value</w:t>
      </w:r>
      <w:r>
        <w:rPr>
          <w:spacing w:val="-15"/>
          <w:w w:val="110"/>
          <w:vertAlign w:val="baseline"/>
        </w:rPr>
        <w:t> </w:t>
      </w:r>
      <w:r>
        <w:rPr>
          <w:w w:val="110"/>
          <w:vertAlign w:val="baseline"/>
        </w:rPr>
        <w:t>of</w:t>
      </w:r>
      <w:r>
        <w:rPr>
          <w:spacing w:val="-15"/>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15"/>
          <w:w w:val="110"/>
          <w:vertAlign w:val="baseline"/>
        </w:rPr>
        <w:t> </w:t>
      </w:r>
      <w:r>
        <w:rPr>
          <w:w w:val="110"/>
          <w:vertAlign w:val="baseline"/>
        </w:rPr>
        <w:t>the</w:t>
      </w:r>
      <w:r>
        <w:rPr>
          <w:spacing w:val="-15"/>
          <w:w w:val="110"/>
          <w:vertAlign w:val="baseline"/>
        </w:rPr>
        <w:t> </w:t>
      </w:r>
      <w:r>
        <w:rPr>
          <w:w w:val="110"/>
          <w:vertAlign w:val="baseline"/>
        </w:rPr>
        <w:t>performance</w:t>
      </w:r>
      <w:r>
        <w:rPr>
          <w:spacing w:val="-15"/>
          <w:w w:val="110"/>
          <w:vertAlign w:val="baseline"/>
        </w:rPr>
        <w:t> </w:t>
      </w:r>
      <w:r>
        <w:rPr>
          <w:w w:val="110"/>
          <w:vertAlign w:val="baseline"/>
        </w:rPr>
        <w:t>metric</w:t>
      </w:r>
      <w:r>
        <w:rPr>
          <w:spacing w:val="-15"/>
          <w:w w:val="110"/>
          <w:vertAlign w:val="baseline"/>
        </w:rPr>
        <w:t> </w:t>
      </w:r>
      <w:r>
        <w:rPr>
          <w:w w:val="110"/>
          <w:vertAlign w:val="baseline"/>
        </w:rPr>
        <w:t>should</w:t>
      </w:r>
      <w:r>
        <w:rPr>
          <w:spacing w:val="-15"/>
          <w:w w:val="110"/>
          <w:vertAlign w:val="baseline"/>
        </w:rPr>
        <w:t> </w:t>
      </w:r>
      <w:r>
        <w:rPr>
          <w:w w:val="110"/>
          <w:vertAlign w:val="baseline"/>
        </w:rPr>
        <w:t>reflect</w:t>
      </w:r>
      <w:r>
        <w:rPr>
          <w:spacing w:val="-15"/>
          <w:w w:val="110"/>
          <w:vertAlign w:val="baseline"/>
        </w:rPr>
        <w:t> </w:t>
      </w:r>
      <w:r>
        <w:rPr>
          <w:w w:val="110"/>
          <w:vertAlign w:val="baseline"/>
        </w:rPr>
        <w:t>the</w:t>
      </w:r>
      <w:r>
        <w:rPr>
          <w:spacing w:val="-15"/>
          <w:w w:val="110"/>
          <w:vertAlign w:val="baseline"/>
        </w:rPr>
        <w:t> </w:t>
      </w:r>
      <w:r>
        <w:rPr>
          <w:w w:val="110"/>
          <w:vertAlign w:val="baseline"/>
        </w:rPr>
        <w:t>proximity</w:t>
      </w:r>
      <w:r>
        <w:rPr>
          <w:spacing w:val="-15"/>
          <w:w w:val="110"/>
          <w:vertAlign w:val="baseline"/>
        </w:rPr>
        <w:t> </w:t>
      </w:r>
      <w:r>
        <w:rPr>
          <w:w w:val="110"/>
          <w:vertAlign w:val="baseline"/>
        </w:rPr>
        <w:t>between</w:t>
      </w:r>
      <w:r>
        <w:rPr>
          <w:spacing w:val="-15"/>
          <w:w w:val="110"/>
          <w:vertAlign w:val="baseline"/>
        </w:rPr>
        <w:t> </w:t>
      </w:r>
      <w:r>
        <w:rPr>
          <w:w w:val="110"/>
          <w:vertAlign w:val="baseline"/>
        </w:rPr>
        <w:t>pre- dicted and true returns. The primary performance metric used in this paper is the mean squared</w:t>
      </w:r>
      <w:r>
        <w:rPr>
          <w:spacing w:val="-17"/>
          <w:w w:val="110"/>
          <w:vertAlign w:val="baseline"/>
        </w:rPr>
        <w:t> </w:t>
      </w:r>
      <w:r>
        <w:rPr>
          <w:w w:val="110"/>
          <w:vertAlign w:val="baseline"/>
        </w:rPr>
        <w:t>error</w:t>
      </w:r>
      <w:r>
        <w:rPr>
          <w:spacing w:val="-17"/>
          <w:w w:val="110"/>
          <w:vertAlign w:val="baseline"/>
        </w:rPr>
        <w:t> </w:t>
      </w:r>
      <w:r>
        <w:rPr>
          <w:w w:val="110"/>
          <w:vertAlign w:val="baseline"/>
        </w:rPr>
        <w:t>(MSE).</w:t>
      </w:r>
      <w:r>
        <w:rPr>
          <w:spacing w:val="-17"/>
          <w:w w:val="110"/>
          <w:vertAlign w:val="baseline"/>
        </w:rPr>
        <w:t> </w:t>
      </w:r>
      <w:r>
        <w:rPr>
          <w:w w:val="110"/>
          <w:vertAlign w:val="baseline"/>
        </w:rPr>
        <w:t>The</w:t>
      </w:r>
      <w:r>
        <w:rPr>
          <w:spacing w:val="-17"/>
          <w:w w:val="110"/>
          <w:vertAlign w:val="baseline"/>
        </w:rPr>
        <w:t> </w:t>
      </w:r>
      <w:r>
        <w:rPr>
          <w:w w:val="110"/>
          <w:vertAlign w:val="baseline"/>
        </w:rPr>
        <w:t>MSE</w:t>
      </w:r>
      <w:r>
        <w:rPr>
          <w:spacing w:val="-16"/>
          <w:w w:val="110"/>
          <w:vertAlign w:val="baseline"/>
        </w:rPr>
        <w:t> </w:t>
      </w:r>
      <w:r>
        <w:rPr>
          <w:w w:val="110"/>
          <w:vertAlign w:val="baseline"/>
        </w:rPr>
        <w:t>of</w:t>
      </w:r>
      <w:r>
        <w:rPr>
          <w:spacing w:val="-17"/>
          <w:w w:val="110"/>
          <w:vertAlign w:val="baseline"/>
        </w:rPr>
        <w:t> </w:t>
      </w:r>
      <w:r>
        <w:rPr>
          <w:w w:val="110"/>
          <w:vertAlign w:val="baseline"/>
        </w:rPr>
        <w:t>a</w:t>
      </w:r>
      <w:r>
        <w:rPr>
          <w:spacing w:val="-17"/>
          <w:w w:val="110"/>
          <w:vertAlign w:val="baseline"/>
        </w:rPr>
        <w:t> </w:t>
      </w:r>
      <w:r>
        <w:rPr>
          <w:w w:val="110"/>
          <w:vertAlign w:val="baseline"/>
        </w:rPr>
        <w:t>model</w:t>
      </w:r>
      <w:r>
        <w:rPr>
          <w:spacing w:val="-17"/>
          <w:w w:val="110"/>
          <w:vertAlign w:val="baseline"/>
        </w:rPr>
        <w:t> </w:t>
      </w:r>
      <w:r>
        <w:rPr>
          <w:w w:val="110"/>
          <w:vertAlign w:val="baseline"/>
        </w:rPr>
        <w:t>aiming</w:t>
      </w:r>
      <w:r>
        <w:rPr>
          <w:spacing w:val="-17"/>
          <w:w w:val="110"/>
          <w:vertAlign w:val="baseline"/>
        </w:rPr>
        <w:t> </w:t>
      </w:r>
      <w:r>
        <w:rPr>
          <w:w w:val="110"/>
          <w:vertAlign w:val="baseline"/>
        </w:rPr>
        <w:t>to</w:t>
      </w:r>
      <w:r>
        <w:rPr>
          <w:spacing w:val="-16"/>
          <w:w w:val="110"/>
          <w:vertAlign w:val="baseline"/>
        </w:rPr>
        <w:t> </w:t>
      </w:r>
      <w:r>
        <w:rPr>
          <w:w w:val="110"/>
          <w:vertAlign w:val="baseline"/>
        </w:rPr>
        <w:t>predict</w:t>
      </w:r>
      <w:r>
        <w:rPr>
          <w:spacing w:val="-17"/>
          <w:w w:val="110"/>
          <w:vertAlign w:val="baseline"/>
        </w:rPr>
        <w:t> </w:t>
      </w:r>
      <w:r>
        <w:rPr>
          <w:rFonts w:ascii="Menlo" w:hAnsi="Menlo"/>
          <w:i/>
          <w:spacing w:val="2"/>
          <w:w w:val="110"/>
          <w:vertAlign w:val="baseline"/>
        </w:rPr>
        <w:t>{</w:t>
      </w:r>
      <w:r>
        <w:rPr>
          <w:i/>
          <w:spacing w:val="2"/>
          <w:w w:val="110"/>
          <w:vertAlign w:val="baseline"/>
        </w:rPr>
        <w:t>r</w:t>
      </w:r>
      <w:r>
        <w:rPr>
          <w:spacing w:val="2"/>
          <w:w w:val="110"/>
          <w:vertAlign w:val="subscript"/>
        </w:rPr>
        <w:t>1</w:t>
      </w:r>
      <w:r>
        <w:rPr>
          <w:i/>
          <w:spacing w:val="2"/>
          <w:w w:val="110"/>
          <w:vertAlign w:val="baseline"/>
        </w:rPr>
        <w:t>,</w:t>
      </w:r>
      <w:r>
        <w:rPr>
          <w:i/>
          <w:spacing w:val="-40"/>
          <w:w w:val="110"/>
          <w:vertAlign w:val="baseline"/>
        </w:rPr>
        <w:t> </w:t>
      </w:r>
      <w:r>
        <w:rPr>
          <w:i/>
          <w:spacing w:val="3"/>
          <w:w w:val="110"/>
          <w:vertAlign w:val="baseline"/>
        </w:rPr>
        <w:t>r</w:t>
      </w:r>
      <w:r>
        <w:rPr>
          <w:spacing w:val="3"/>
          <w:w w:val="110"/>
          <w:vertAlign w:val="subscript"/>
        </w:rPr>
        <w:t>2</w:t>
      </w:r>
      <w:r>
        <w:rPr>
          <w:i/>
          <w:spacing w:val="3"/>
          <w:w w:val="110"/>
          <w:vertAlign w:val="baseline"/>
        </w:rPr>
        <w:t>,</w:t>
      </w:r>
      <w:r>
        <w:rPr>
          <w:i/>
          <w:spacing w:val="-41"/>
          <w:w w:val="110"/>
          <w:vertAlign w:val="baseline"/>
        </w:rPr>
        <w:t> </w:t>
      </w:r>
      <w:r>
        <w:rPr>
          <w:rFonts w:ascii="Menlo" w:hAnsi="Menlo"/>
          <w:i/>
          <w:w w:val="85"/>
          <w:vertAlign w:val="baseline"/>
        </w:rPr>
        <w:t>·</w:t>
      </w:r>
      <w:r>
        <w:rPr>
          <w:rFonts w:ascii="Menlo" w:hAnsi="Menlo"/>
          <w:i/>
          <w:spacing w:val="-98"/>
          <w:w w:val="85"/>
          <w:vertAlign w:val="baseline"/>
        </w:rPr>
        <w:t> </w:t>
      </w:r>
      <w:r>
        <w:rPr>
          <w:rFonts w:ascii="Menlo" w:hAnsi="Menlo"/>
          <w:i/>
          <w:w w:val="85"/>
          <w:vertAlign w:val="baseline"/>
        </w:rPr>
        <w:t>·</w:t>
      </w:r>
      <w:r>
        <w:rPr>
          <w:rFonts w:ascii="Menlo" w:hAnsi="Menlo"/>
          <w:i/>
          <w:spacing w:val="-98"/>
          <w:w w:val="85"/>
          <w:vertAlign w:val="baseline"/>
        </w:rPr>
        <w:t> </w:t>
      </w:r>
      <w:r>
        <w:rPr>
          <w:rFonts w:ascii="Menlo" w:hAnsi="Menlo"/>
          <w:i/>
          <w:w w:val="85"/>
          <w:vertAlign w:val="baseline"/>
        </w:rPr>
        <w:t>·</w:t>
      </w:r>
      <w:r>
        <w:rPr>
          <w:rFonts w:ascii="Menlo" w:hAnsi="Menlo"/>
          <w:i/>
          <w:spacing w:val="-72"/>
          <w:w w:val="85"/>
          <w:vertAlign w:val="baseline"/>
        </w:rPr>
        <w:t> </w:t>
      </w:r>
      <w:r>
        <w:rPr>
          <w:i/>
          <w:w w:val="110"/>
          <w:vertAlign w:val="baseline"/>
        </w:rPr>
        <w:t>,</w:t>
      </w:r>
      <w:r>
        <w:rPr>
          <w:i/>
          <w:spacing w:val="-41"/>
          <w:w w:val="110"/>
          <w:vertAlign w:val="baseline"/>
        </w:rPr>
        <w:t> </w:t>
      </w:r>
      <w:r>
        <w:rPr>
          <w:i/>
          <w:w w:val="110"/>
          <w:vertAlign w:val="baseline"/>
        </w:rPr>
        <w:t>r</w:t>
      </w:r>
      <w:r>
        <w:rPr>
          <w:i/>
          <w:w w:val="110"/>
          <w:vertAlign w:val="subscript"/>
        </w:rPr>
        <w:t>T</w:t>
      </w:r>
      <w:r>
        <w:rPr>
          <w:i/>
          <w:spacing w:val="-45"/>
          <w:w w:val="110"/>
          <w:vertAlign w:val="baseline"/>
        </w:rPr>
        <w:t> </w:t>
      </w:r>
      <w:r>
        <w:rPr>
          <w:rFonts w:ascii="Menlo" w:hAnsi="Menlo"/>
          <w:i/>
          <w:w w:val="85"/>
          <w:vertAlign w:val="baseline"/>
        </w:rPr>
        <w:t>}</w:t>
      </w:r>
      <w:r>
        <w:rPr>
          <w:rFonts w:ascii="Menlo" w:hAnsi="Menlo"/>
          <w:i/>
          <w:spacing w:val="-74"/>
          <w:w w:val="85"/>
          <w:vertAlign w:val="baseline"/>
        </w:rPr>
        <w:t> </w:t>
      </w:r>
      <w:r>
        <w:rPr>
          <w:w w:val="110"/>
          <w:vertAlign w:val="baseline"/>
        </w:rPr>
        <w:t>is</w:t>
      </w:r>
      <w:r>
        <w:rPr>
          <w:spacing w:val="-17"/>
          <w:w w:val="110"/>
          <w:vertAlign w:val="baseline"/>
        </w:rPr>
        <w:t> </w:t>
      </w:r>
      <w:r>
        <w:rPr>
          <w:w w:val="110"/>
          <w:vertAlign w:val="baseline"/>
        </w:rPr>
        <w:t>defined</w:t>
      </w:r>
      <w:r>
        <w:rPr>
          <w:spacing w:val="-17"/>
          <w:w w:val="110"/>
          <w:vertAlign w:val="baseline"/>
        </w:rPr>
        <w:t> </w:t>
      </w:r>
      <w:r>
        <w:rPr>
          <w:w w:val="110"/>
          <w:vertAlign w:val="baseline"/>
        </w:rPr>
        <w:t>as</w:t>
      </w:r>
    </w:p>
    <w:p>
      <w:pPr>
        <w:pStyle w:val="BodyText"/>
        <w:spacing w:before="10"/>
        <w:rPr>
          <w:sz w:val="11"/>
        </w:rPr>
      </w:pPr>
    </w:p>
    <w:p>
      <w:pPr>
        <w:spacing w:after="0"/>
        <w:rPr>
          <w:sz w:val="11"/>
        </w:rPr>
        <w:sectPr>
          <w:pgSz w:w="12240" w:h="15840"/>
          <w:pgMar w:header="0" w:footer="822" w:top="1400" w:bottom="1020" w:left="1320" w:right="260"/>
        </w:sectPr>
      </w:pPr>
    </w:p>
    <w:p>
      <w:pPr>
        <w:spacing w:before="70"/>
        <w:ind w:left="4894" w:right="0" w:firstLine="0"/>
        <w:jc w:val="left"/>
        <w:rPr>
          <w:i/>
          <w:sz w:val="16"/>
        </w:rPr>
      </w:pPr>
      <w:r>
        <w:rPr/>
        <w:pict>
          <v:shape style="position:absolute;margin-left:294.803986pt;margin-top:5.326346pt;width:27.65pt;height:44.65pt;mso-position-horizontal-relative:page;mso-position-vertical-relative:paragraph;z-index:-259128320" type="#_x0000_t202" filled="false" stroked="false">
            <v:textbox inset="0,0,0,0">
              <w:txbxContent>
                <w:p>
                  <w:pPr>
                    <w:pStyle w:val="BodyText"/>
                    <w:spacing w:line="196" w:lineRule="auto"/>
                  </w:pPr>
                  <w:r>
                    <w:rPr>
                      <w:rFonts w:ascii="Arial"/>
                      <w:spacing w:val="-553"/>
                      <w:w w:val="258"/>
                    </w:rPr>
                    <w:t>L</w:t>
                  </w:r>
                  <w:r>
                    <w:rPr>
                      <w:w w:val="97"/>
                      <w:position w:val="-6"/>
                      <w:u w:val="single"/>
                    </w:rPr>
                    <w:t>1</w:t>
                  </w:r>
                </w:p>
              </w:txbxContent>
            </v:textbox>
            <w10:wrap type="none"/>
          </v:shape>
        </w:pict>
      </w:r>
      <w:r>
        <w:rPr>
          <w:i/>
          <w:w w:val="110"/>
          <w:sz w:val="16"/>
        </w:rPr>
        <w:t>T</w:t>
      </w:r>
    </w:p>
    <w:p>
      <w:pPr>
        <w:tabs>
          <w:tab w:pos="5128" w:val="left" w:leader="none"/>
        </w:tabs>
        <w:spacing w:line="220" w:lineRule="exact" w:before="40"/>
        <w:ind w:left="3549" w:right="0" w:firstLine="0"/>
        <w:jc w:val="left"/>
        <w:rPr>
          <w:i/>
          <w:sz w:val="24"/>
        </w:rPr>
      </w:pPr>
      <w:r>
        <w:rPr>
          <w:i/>
          <w:spacing w:val="12"/>
          <w:w w:val="120"/>
          <w:sz w:val="24"/>
        </w:rPr>
        <w:t>MSE</w:t>
      </w:r>
      <w:r>
        <w:rPr>
          <w:i/>
          <w:spacing w:val="4"/>
          <w:w w:val="120"/>
          <w:sz w:val="24"/>
        </w:rPr>
        <w:t> </w:t>
      </w:r>
      <w:r>
        <w:rPr>
          <w:w w:val="120"/>
          <w:sz w:val="24"/>
        </w:rPr>
        <w:t>:=</w:t>
        <w:tab/>
      </w:r>
      <w:r>
        <w:rPr>
          <w:spacing w:val="-7"/>
          <w:w w:val="120"/>
          <w:sz w:val="24"/>
        </w:rPr>
        <w:t>(</w:t>
      </w:r>
      <w:r>
        <w:rPr>
          <w:i/>
          <w:spacing w:val="-7"/>
          <w:w w:val="120"/>
          <w:sz w:val="24"/>
        </w:rPr>
        <w:t>r</w:t>
      </w:r>
      <w:r>
        <w:rPr>
          <w:i/>
          <w:spacing w:val="-7"/>
          <w:w w:val="120"/>
          <w:sz w:val="24"/>
          <w:vertAlign w:val="subscript"/>
        </w:rPr>
        <w:t>t</w:t>
      </w:r>
    </w:p>
    <w:p>
      <w:pPr>
        <w:spacing w:line="175" w:lineRule="exact" w:before="0"/>
        <w:ind w:left="4549" w:right="0" w:firstLine="0"/>
        <w:jc w:val="left"/>
        <w:rPr>
          <w:i/>
          <w:sz w:val="24"/>
        </w:rPr>
      </w:pPr>
      <w:r>
        <w:rPr>
          <w:i/>
          <w:w w:val="102"/>
          <w:sz w:val="24"/>
        </w:rPr>
        <w:t>T</w:t>
      </w:r>
    </w:p>
    <w:p>
      <w:pPr>
        <w:spacing w:line="139" w:lineRule="exact" w:before="0"/>
        <w:ind w:left="4817" w:right="0" w:firstLine="0"/>
        <w:jc w:val="left"/>
        <w:rPr>
          <w:sz w:val="16"/>
        </w:rPr>
      </w:pPr>
      <w:r>
        <w:rPr>
          <w:i/>
          <w:w w:val="130"/>
          <w:sz w:val="16"/>
        </w:rPr>
        <w:t>t</w:t>
      </w:r>
      <w:r>
        <w:rPr>
          <w:w w:val="130"/>
          <w:sz w:val="16"/>
        </w:rPr>
        <w:t>=1</w:t>
      </w:r>
    </w:p>
    <w:p>
      <w:pPr>
        <w:tabs>
          <w:tab w:pos="3572" w:val="left" w:leader="none"/>
        </w:tabs>
        <w:spacing w:before="294"/>
        <w:ind w:left="23" w:right="0" w:firstLine="0"/>
        <w:jc w:val="left"/>
        <w:rPr>
          <w:sz w:val="24"/>
        </w:rPr>
      </w:pPr>
      <w:r>
        <w:rPr/>
        <w:br w:type="column"/>
      </w:r>
      <w:r>
        <w:rPr>
          <w:rFonts w:ascii="Menlo" w:hAnsi="Menlo"/>
          <w:i/>
          <w:w w:val="128"/>
          <w:sz w:val="24"/>
        </w:rPr>
        <w:t>−</w:t>
      </w:r>
      <w:r>
        <w:rPr>
          <w:rFonts w:ascii="Menlo" w:hAnsi="Menlo"/>
          <w:i/>
          <w:spacing w:val="-92"/>
          <w:sz w:val="24"/>
        </w:rPr>
        <w:t> </w:t>
      </w:r>
      <w:r>
        <w:rPr>
          <w:i/>
          <w:spacing w:val="-95"/>
          <w:w w:val="112"/>
          <w:sz w:val="24"/>
        </w:rPr>
        <w:t>r</w:t>
      </w:r>
      <w:r>
        <w:rPr>
          <w:spacing w:val="-22"/>
          <w:w w:val="146"/>
          <w:sz w:val="24"/>
        </w:rPr>
        <w:t>ˆ</w:t>
      </w:r>
      <w:r>
        <w:rPr>
          <w:i/>
          <w:spacing w:val="10"/>
          <w:w w:val="138"/>
          <w:sz w:val="24"/>
          <w:vertAlign w:val="subscript"/>
        </w:rPr>
        <w:t>t</w:t>
      </w:r>
      <w:r>
        <w:rPr>
          <w:w w:val="113"/>
          <w:sz w:val="24"/>
          <w:vertAlign w:val="baseline"/>
        </w:rPr>
        <w:t>)</w:t>
      </w:r>
      <w:r>
        <w:rPr>
          <w:sz w:val="24"/>
          <w:vertAlign w:val="baseline"/>
        </w:rPr>
        <w:tab/>
      </w:r>
      <w:r>
        <w:rPr>
          <w:w w:val="104"/>
          <w:sz w:val="24"/>
          <w:vertAlign w:val="baseline"/>
        </w:rPr>
        <w:t>(5.5)</w:t>
      </w:r>
    </w:p>
    <w:p>
      <w:pPr>
        <w:spacing w:after="0"/>
        <w:jc w:val="left"/>
        <w:rPr>
          <w:sz w:val="24"/>
        </w:rPr>
        <w:sectPr>
          <w:type w:val="continuous"/>
          <w:pgSz w:w="12240" w:h="15840"/>
          <w:pgMar w:top="1500" w:bottom="1020" w:left="1320" w:right="260"/>
          <w:cols w:num="2" w:equalWidth="0">
            <w:col w:w="5387" w:space="40"/>
            <w:col w:w="5233"/>
          </w:cols>
        </w:sectPr>
      </w:pPr>
    </w:p>
    <w:p>
      <w:pPr>
        <w:pStyle w:val="BodyText"/>
        <w:spacing w:before="2"/>
        <w:rPr>
          <w:sz w:val="22"/>
        </w:rPr>
      </w:pPr>
    </w:p>
    <w:p>
      <w:pPr>
        <w:pStyle w:val="BodyText"/>
        <w:spacing w:line="376" w:lineRule="auto" w:before="55"/>
        <w:ind w:left="119" w:right="1176"/>
        <w:jc w:val="both"/>
      </w:pPr>
      <w:r>
        <w:rPr>
          <w:w w:val="103"/>
        </w:rPr>
        <w:t>One</w:t>
      </w:r>
      <w:r>
        <w:rPr/>
        <w:t> </w:t>
      </w:r>
      <w:r>
        <w:rPr>
          <w:spacing w:val="-24"/>
        </w:rPr>
        <w:t> </w:t>
      </w:r>
      <w:r>
        <w:rPr>
          <w:w w:val="106"/>
        </w:rPr>
        <w:t>ad</w:t>
      </w:r>
      <w:r>
        <w:rPr>
          <w:spacing w:val="-13"/>
          <w:w w:val="106"/>
        </w:rPr>
        <w:t>v</w:t>
      </w:r>
      <w:r>
        <w:rPr>
          <w:w w:val="108"/>
        </w:rPr>
        <w:t>a</w:t>
      </w:r>
      <w:r>
        <w:rPr>
          <w:spacing w:val="-7"/>
          <w:w w:val="108"/>
        </w:rPr>
        <w:t>n</w:t>
      </w:r>
      <w:r>
        <w:rPr>
          <w:w w:val="107"/>
        </w:rPr>
        <w:t>tage</w:t>
      </w:r>
      <w:r>
        <w:rPr/>
        <w:t> </w:t>
      </w:r>
      <w:r>
        <w:rPr>
          <w:spacing w:val="-24"/>
        </w:rPr>
        <w:t> </w:t>
      </w:r>
      <w:r>
        <w:rPr>
          <w:w w:val="94"/>
        </w:rPr>
        <w:t>of</w:t>
      </w:r>
      <w:r>
        <w:rPr/>
        <w:t> </w:t>
      </w:r>
      <w:r>
        <w:rPr>
          <w:spacing w:val="-24"/>
        </w:rPr>
        <w:t> </w:t>
      </w:r>
      <w:r>
        <w:rPr>
          <w:w w:val="102"/>
        </w:rPr>
        <w:t>MSE</w:t>
      </w:r>
      <w:r>
        <w:rPr/>
        <w:t> </w:t>
      </w:r>
      <w:r>
        <w:rPr>
          <w:spacing w:val="-24"/>
        </w:rPr>
        <w:t> </w:t>
      </w:r>
      <w:r>
        <w:rPr>
          <w:w w:val="105"/>
        </w:rPr>
        <w:t>metric</w:t>
      </w:r>
      <w:r>
        <w:rPr/>
        <w:t> </w:t>
      </w:r>
      <w:r>
        <w:rPr>
          <w:spacing w:val="-24"/>
        </w:rPr>
        <w:t> </w:t>
      </w:r>
      <w:r>
        <w:rPr>
          <w:w w:val="98"/>
        </w:rPr>
        <w:t>is</w:t>
      </w:r>
      <w:r>
        <w:rPr/>
        <w:t> </w:t>
      </w:r>
      <w:r>
        <w:rPr>
          <w:spacing w:val="-24"/>
        </w:rPr>
        <w:t> </w:t>
      </w:r>
      <w:r>
        <w:rPr>
          <w:w w:val="119"/>
        </w:rPr>
        <w:t>that</w:t>
      </w:r>
      <w:r>
        <w:rPr/>
        <w:t> </w:t>
      </w:r>
      <w:r>
        <w:rPr>
          <w:spacing w:val="-24"/>
        </w:rPr>
        <w:t> </w:t>
      </w:r>
      <w:r>
        <w:rPr>
          <w:w w:val="116"/>
        </w:rPr>
        <w:t>it</w:t>
      </w:r>
      <w:r>
        <w:rPr/>
        <w:t> </w:t>
      </w:r>
      <w:r>
        <w:rPr>
          <w:spacing w:val="-24"/>
        </w:rPr>
        <w:t> </w:t>
      </w:r>
      <w:r>
        <w:rPr>
          <w:w w:val="98"/>
        </w:rPr>
        <w:t>is</w:t>
      </w:r>
      <w:r>
        <w:rPr/>
        <w:t> </w:t>
      </w:r>
      <w:r>
        <w:rPr>
          <w:spacing w:val="-24"/>
        </w:rPr>
        <w:t> </w:t>
      </w:r>
      <w:r>
        <w:rPr>
          <w:w w:val="104"/>
        </w:rPr>
        <w:t>di</w:t>
      </w:r>
      <w:r>
        <w:rPr>
          <w:w w:val="85"/>
        </w:rPr>
        <w:t>f</w:t>
      </w:r>
      <w:r>
        <w:rPr>
          <w:spacing w:val="-1"/>
          <w:w w:val="85"/>
        </w:rPr>
        <w:t>f</w:t>
      </w:r>
      <w:r>
        <w:rPr>
          <w:w w:val="103"/>
        </w:rPr>
        <w:t>ere</w:t>
      </w:r>
      <w:r>
        <w:rPr>
          <w:spacing w:val="-7"/>
          <w:w w:val="103"/>
        </w:rPr>
        <w:t>n</w:t>
      </w:r>
      <w:r>
        <w:rPr>
          <w:w w:val="107"/>
        </w:rPr>
        <w:t>tiable</w:t>
      </w:r>
      <w:r>
        <w:rPr/>
        <w:t> </w:t>
      </w:r>
      <w:r>
        <w:rPr>
          <w:spacing w:val="-24"/>
        </w:rPr>
        <w:t> </w:t>
      </w:r>
      <w:r>
        <w:rPr>
          <w:w w:val="106"/>
        </w:rPr>
        <w:t>with</w:t>
      </w:r>
      <w:r>
        <w:rPr/>
        <w:t> </w:t>
      </w:r>
      <w:r>
        <w:rPr>
          <w:spacing w:val="-24"/>
        </w:rPr>
        <w:t> </w:t>
      </w:r>
      <w:r>
        <w:rPr>
          <w:w w:val="104"/>
        </w:rPr>
        <w:t>res</w:t>
      </w:r>
      <w:r>
        <w:rPr>
          <w:spacing w:val="6"/>
          <w:w w:val="104"/>
        </w:rPr>
        <w:t>p</w:t>
      </w:r>
      <w:r>
        <w:rPr>
          <w:w w:val="106"/>
        </w:rPr>
        <w:t>ect</w:t>
      </w:r>
      <w:r>
        <w:rPr/>
        <w:t> </w:t>
      </w:r>
      <w:r>
        <w:rPr>
          <w:spacing w:val="-24"/>
        </w:rPr>
        <w:t> </w:t>
      </w:r>
      <w:r>
        <w:rPr>
          <w:w w:val="111"/>
        </w:rPr>
        <w:t>to</w:t>
      </w:r>
      <w:r>
        <w:rPr/>
        <w:t> </w:t>
      </w:r>
      <w:r>
        <w:rPr>
          <w:spacing w:val="-24"/>
        </w:rPr>
        <w:t> </w:t>
      </w:r>
      <w:r>
        <w:rPr>
          <w:w w:val="101"/>
        </w:rPr>
        <w:t>ea</w:t>
      </w:r>
      <w:r>
        <w:rPr>
          <w:spacing w:val="-7"/>
          <w:w w:val="101"/>
        </w:rPr>
        <w:t>c</w:t>
      </w:r>
      <w:r>
        <w:rPr>
          <w:w w:val="108"/>
        </w:rPr>
        <w:t>h</w:t>
      </w:r>
      <w:r>
        <w:rPr/>
        <w:t> </w:t>
      </w:r>
      <w:r>
        <w:rPr>
          <w:spacing w:val="-24"/>
        </w:rPr>
        <w:t> </w:t>
      </w:r>
      <w:r>
        <w:rPr>
          <w:i/>
          <w:spacing w:val="-95"/>
          <w:w w:val="112"/>
        </w:rPr>
        <w:t>r</w:t>
      </w:r>
      <w:r>
        <w:rPr>
          <w:spacing w:val="-23"/>
          <w:w w:val="146"/>
        </w:rPr>
        <w:t>ˆ</w:t>
      </w:r>
      <w:r>
        <w:rPr>
          <w:i/>
          <w:spacing w:val="10"/>
          <w:w w:val="138"/>
          <w:vertAlign w:val="subscript"/>
        </w:rPr>
        <w:t>t</w:t>
      </w:r>
      <w:r>
        <w:rPr>
          <w:w w:val="107"/>
          <w:vertAlign w:val="baseline"/>
        </w:rPr>
        <w:t>,</w:t>
      </w:r>
      <w:r>
        <w:rPr>
          <w:vertAlign w:val="baseline"/>
        </w:rPr>
        <w:t> </w:t>
      </w:r>
      <w:r>
        <w:rPr>
          <w:spacing w:val="-19"/>
          <w:vertAlign w:val="baseline"/>
        </w:rPr>
        <w:t> </w:t>
      </w:r>
      <w:r>
        <w:rPr>
          <w:w w:val="108"/>
          <w:vertAlign w:val="baseline"/>
        </w:rPr>
        <w:t>this</w:t>
      </w:r>
      <w:r>
        <w:rPr>
          <w:vertAlign w:val="baseline"/>
        </w:rPr>
        <w:t> </w:t>
      </w:r>
      <w:r>
        <w:rPr>
          <w:spacing w:val="-24"/>
          <w:vertAlign w:val="baseline"/>
        </w:rPr>
        <w:t> </w:t>
      </w:r>
      <w:r>
        <w:rPr>
          <w:w w:val="99"/>
          <w:vertAlign w:val="baseline"/>
        </w:rPr>
        <w:t>dif- </w:t>
      </w:r>
      <w:r>
        <w:rPr>
          <w:w w:val="105"/>
          <w:vertAlign w:val="baseline"/>
        </w:rPr>
        <w:t>ferentiability allows us to train models on this dataset using back-propagation algorithm (Hecht-Nielsen </w:t>
      </w:r>
      <w:hyperlink w:history="true" w:anchor="_bookmark112">
        <w:r>
          <w:rPr>
            <w:w w:val="105"/>
            <w:vertAlign w:val="baseline"/>
          </w:rPr>
          <w:t>1989).</w:t>
        </w:r>
      </w:hyperlink>
      <w:r>
        <w:rPr>
          <w:w w:val="105"/>
          <w:vertAlign w:val="baseline"/>
        </w:rPr>
        <w:t> Even though not all predictive models in this paper are based on back-propagation or require differentiable objective functions, </w:t>
      </w:r>
      <w:r>
        <w:rPr>
          <w:spacing w:val="-4"/>
          <w:w w:val="105"/>
          <w:vertAlign w:val="baseline"/>
        </w:rPr>
        <w:t>we </w:t>
      </w:r>
      <w:r>
        <w:rPr>
          <w:w w:val="105"/>
          <w:vertAlign w:val="baseline"/>
        </w:rPr>
        <w:t>use MSE to as the pri- mary</w:t>
      </w:r>
      <w:r>
        <w:rPr>
          <w:spacing w:val="13"/>
          <w:w w:val="105"/>
          <w:vertAlign w:val="baseline"/>
        </w:rPr>
        <w:t> </w:t>
      </w:r>
      <w:r>
        <w:rPr>
          <w:w w:val="105"/>
          <w:vertAlign w:val="baseline"/>
        </w:rPr>
        <w:t>metric</w:t>
      </w:r>
      <w:r>
        <w:rPr>
          <w:spacing w:val="14"/>
          <w:w w:val="105"/>
          <w:vertAlign w:val="baseline"/>
        </w:rPr>
        <w:t> </w:t>
      </w:r>
      <w:r>
        <w:rPr>
          <w:w w:val="105"/>
          <w:vertAlign w:val="baseline"/>
        </w:rPr>
        <w:t>to</w:t>
      </w:r>
      <w:r>
        <w:rPr>
          <w:spacing w:val="14"/>
          <w:w w:val="105"/>
          <w:vertAlign w:val="baseline"/>
        </w:rPr>
        <w:t> </w:t>
      </w:r>
      <w:r>
        <w:rPr>
          <w:w w:val="105"/>
          <w:vertAlign w:val="baseline"/>
        </w:rPr>
        <w:t>select</w:t>
      </w:r>
      <w:r>
        <w:rPr>
          <w:spacing w:val="14"/>
          <w:w w:val="105"/>
          <w:vertAlign w:val="baseline"/>
        </w:rPr>
        <w:t> </w:t>
      </w:r>
      <w:r>
        <w:rPr>
          <w:w w:val="105"/>
          <w:vertAlign w:val="baseline"/>
        </w:rPr>
        <w:t>and</w:t>
      </w:r>
      <w:r>
        <w:rPr>
          <w:spacing w:val="14"/>
          <w:w w:val="105"/>
          <w:vertAlign w:val="baseline"/>
        </w:rPr>
        <w:t> </w:t>
      </w:r>
      <w:r>
        <w:rPr>
          <w:w w:val="105"/>
          <w:vertAlign w:val="baseline"/>
        </w:rPr>
        <w:t>evaluate</w:t>
      </w:r>
      <w:r>
        <w:rPr>
          <w:spacing w:val="14"/>
          <w:w w:val="105"/>
          <w:vertAlign w:val="baseline"/>
        </w:rPr>
        <w:t> </w:t>
      </w:r>
      <w:r>
        <w:rPr>
          <w:w w:val="105"/>
          <w:vertAlign w:val="baseline"/>
        </w:rPr>
        <w:t>models</w:t>
      </w:r>
      <w:r>
        <w:rPr>
          <w:spacing w:val="14"/>
          <w:w w:val="105"/>
          <w:vertAlign w:val="baseline"/>
        </w:rPr>
        <w:t> </w:t>
      </w:r>
      <w:r>
        <w:rPr>
          <w:w w:val="105"/>
          <w:vertAlign w:val="baseline"/>
        </w:rPr>
        <w:t>for</w:t>
      </w:r>
      <w:r>
        <w:rPr>
          <w:spacing w:val="14"/>
          <w:w w:val="105"/>
          <w:vertAlign w:val="baseline"/>
        </w:rPr>
        <w:t> </w:t>
      </w:r>
      <w:r>
        <w:rPr>
          <w:w w:val="105"/>
          <w:vertAlign w:val="baseline"/>
        </w:rPr>
        <w:t>consistency.</w:t>
      </w:r>
    </w:p>
    <w:p>
      <w:pPr>
        <w:pStyle w:val="BodyText"/>
        <w:spacing w:line="376" w:lineRule="auto"/>
        <w:ind w:left="119" w:right="1177" w:firstLine="351"/>
        <w:jc w:val="both"/>
      </w:pPr>
      <w:r>
        <w:rPr>
          <w:w w:val="105"/>
        </w:rPr>
        <w:t>Unfortunately, the MSE is not naturally interpretable, and MSE changes when the unit of returns switches to percentage returns. We introduce anther two widely used error metrics, directional accuracy (DA) and mean absolute percentage error (MAPE).</w:t>
      </w:r>
    </w:p>
    <w:p>
      <w:pPr>
        <w:tabs>
          <w:tab w:pos="8998" w:val="left" w:leader="none"/>
        </w:tabs>
        <w:spacing w:before="206"/>
        <w:ind w:left="3199" w:right="0" w:firstLine="0"/>
        <w:jc w:val="left"/>
        <w:rPr>
          <w:sz w:val="24"/>
        </w:rPr>
      </w:pPr>
      <w:r>
        <w:rPr/>
        <w:pict>
          <v:shape style="position:absolute;margin-left:278.352997pt;margin-top:40.827278pt;width:13.9pt;height:8pt;mso-position-horizontal-relative:page;mso-position-vertical-relative:paragraph;z-index:-251461632;mso-wrap-distance-left:0;mso-wrap-distance-right:0" type="#_x0000_t202" filled="false" stroked="false">
            <v:textbox inset="0,0,0,0">
              <w:txbxContent>
                <w:p>
                  <w:pPr>
                    <w:spacing w:line="154" w:lineRule="exact" w:before="0"/>
                    <w:ind w:left="0" w:right="0" w:firstLine="0"/>
                    <w:jc w:val="left"/>
                    <w:rPr>
                      <w:sz w:val="16"/>
                    </w:rPr>
                  </w:pPr>
                  <w:r>
                    <w:rPr>
                      <w:i/>
                      <w:spacing w:val="-1"/>
                      <w:w w:val="130"/>
                      <w:sz w:val="16"/>
                    </w:rPr>
                    <w:t>t</w:t>
                  </w:r>
                  <w:r>
                    <w:rPr>
                      <w:spacing w:val="-1"/>
                      <w:w w:val="130"/>
                      <w:sz w:val="16"/>
                    </w:rPr>
                    <w:t>=1</w:t>
                  </w:r>
                </w:p>
              </w:txbxContent>
            </v:textbox>
            <w10:wrap type="topAndBottom"/>
          </v:shape>
        </w:pict>
      </w:r>
      <w:r>
        <w:rPr/>
        <w:pict>
          <v:shape style="position:absolute;margin-left:282.239014pt;margin-top:12.134278pt;width:4.95pt;height:8pt;mso-position-horizontal-relative:page;mso-position-vertical-relative:paragraph;z-index:-259126272" type="#_x0000_t202" filled="false" stroked="false">
            <v:textbox inset="0,0,0,0">
              <w:txbxContent>
                <w:p>
                  <w:pPr>
                    <w:spacing w:line="154" w:lineRule="exact" w:before="0"/>
                    <w:ind w:left="0" w:right="0" w:firstLine="0"/>
                    <w:jc w:val="left"/>
                    <w:rPr>
                      <w:i/>
                      <w:sz w:val="16"/>
                    </w:rPr>
                  </w:pPr>
                  <w:r>
                    <w:rPr>
                      <w:i/>
                      <w:w w:val="110"/>
                      <w:sz w:val="16"/>
                    </w:rPr>
                    <w:t>T</w:t>
                  </w:r>
                </w:p>
              </w:txbxContent>
            </v:textbox>
            <w10:wrap type="none"/>
          </v:shape>
        </w:pict>
      </w:r>
      <w:r>
        <w:rPr/>
        <w:pict>
          <v:shape style="position:absolute;margin-left:282.239014pt;margin-top:52.649277pt;width:4.95pt;height:8pt;mso-position-horizontal-relative:page;mso-position-vertical-relative:paragraph;z-index:-259125248" type="#_x0000_t202" filled="false" stroked="false">
            <v:textbox inset="0,0,0,0">
              <w:txbxContent>
                <w:p>
                  <w:pPr>
                    <w:spacing w:line="154" w:lineRule="exact" w:before="0"/>
                    <w:ind w:left="0" w:right="0" w:firstLine="0"/>
                    <w:jc w:val="left"/>
                    <w:rPr>
                      <w:i/>
                      <w:sz w:val="16"/>
                    </w:rPr>
                  </w:pPr>
                  <w:r>
                    <w:rPr>
                      <w:i/>
                      <w:w w:val="110"/>
                      <w:sz w:val="16"/>
                    </w:rPr>
                    <w:t>T</w:t>
                  </w:r>
                </w:p>
              </w:txbxContent>
            </v:textbox>
            <w10:wrap type="none"/>
          </v:shape>
        </w:pict>
      </w:r>
      <w:r>
        <w:rPr/>
        <w:pict>
          <v:shape style="position:absolute;margin-left:334.570007pt;margin-top:68.525436pt;width:4pt;height:44.65pt;mso-position-horizontal-relative:page;mso-position-vertical-relative:paragraph;z-index:-259124224" type="#_x0000_t202" filled="false" stroked="false">
            <v:textbox inset="0,0,0,0">
              <w:txbxContent>
                <w:p>
                  <w:pPr>
                    <w:pStyle w:val="BodyText"/>
                    <w:spacing w:line="235" w:lineRule="exact"/>
                    <w:rPr>
                      <w:rFonts w:ascii="Arial"/>
                    </w:rPr>
                  </w:pPr>
                  <w:r>
                    <w:rPr>
                      <w:rFonts w:ascii="Arial"/>
                      <w:w w:val="59"/>
                    </w:rPr>
                    <w:t>1</w:t>
                  </w:r>
                </w:p>
              </w:txbxContent>
            </v:textbox>
            <w10:wrap type="none"/>
          </v:shape>
        </w:pict>
      </w:r>
      <w:r>
        <w:rPr/>
        <w:pict>
          <v:shape style="position:absolute;margin-left:264.983002pt;margin-top:32.290455pt;width:6.85pt;height:12pt;mso-position-horizontal-relative:page;mso-position-vertical-relative:paragraph;z-index:-259123200" type="#_x0000_t202" filled="false" stroked="false">
            <v:textbox inset="0,0,0,0">
              <w:txbxContent>
                <w:p>
                  <w:pPr>
                    <w:spacing w:line="231" w:lineRule="exact" w:before="0"/>
                    <w:ind w:left="0" w:right="0" w:firstLine="0"/>
                    <w:jc w:val="left"/>
                    <w:rPr>
                      <w:i/>
                      <w:sz w:val="24"/>
                    </w:rPr>
                  </w:pPr>
                  <w:r>
                    <w:rPr>
                      <w:i/>
                      <w:w w:val="102"/>
                      <w:sz w:val="24"/>
                    </w:rPr>
                    <w:t>T</w:t>
                  </w:r>
                </w:p>
              </w:txbxContent>
            </v:textbox>
            <w10:wrap type="none"/>
          </v:shape>
        </w:pict>
      </w:r>
      <w:r>
        <w:rPr/>
        <w:pict>
          <v:shape style="position:absolute;margin-left:339.102997pt;margin-top:28.871279pt;width:3.1pt;height:8pt;mso-position-horizontal-relative:page;mso-position-vertical-relative:paragraph;z-index:-259122176"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393.010986pt;margin-top:28.871279pt;width:3.1pt;height:8pt;mso-position-horizontal-relative:page;mso-position-vertical-relative:paragraph;z-index:-259121152"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295.919006pt;margin-top:68.525436pt;width:4pt;height:44.65pt;mso-position-horizontal-relative:page;mso-position-vertical-relative:paragraph;z-index:-259119104" type="#_x0000_t202" filled="false" stroked="false">
            <v:textbox inset="0,0,0,0">
              <w:txbxContent>
                <w:p>
                  <w:pPr>
                    <w:pStyle w:val="BodyText"/>
                    <w:spacing w:line="235" w:lineRule="exact"/>
                    <w:rPr>
                      <w:rFonts w:ascii="Arial"/>
                    </w:rPr>
                  </w:pPr>
                  <w:r>
                    <w:rPr>
                      <w:rFonts w:ascii="Arial"/>
                      <w:w w:val="59"/>
                    </w:rPr>
                    <w:t>1</w:t>
                  </w:r>
                </w:p>
              </w:txbxContent>
            </v:textbox>
            <w10:wrap type="none"/>
          </v:shape>
        </w:pict>
      </w:r>
      <w:r>
        <w:rPr/>
        <w:pict>
          <v:shape style="position:absolute;margin-left:306.375pt;margin-top:61.299278pt;width:3.1pt;height:8pt;mso-position-horizontal-relative:page;mso-position-vertical-relative:paragraph;z-index:-259118080"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329.817993pt;margin-top:61.299278pt;width:3.1pt;height:8pt;mso-position-horizontal-relative:page;mso-position-vertical-relative:paragraph;z-index:-259117056"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3"/>
          <w:w w:val="115"/>
          <w:sz w:val="24"/>
        </w:rPr>
        <w:t>DA </w:t>
      </w:r>
      <w:r>
        <w:rPr>
          <w:w w:val="115"/>
          <w:sz w:val="24"/>
        </w:rPr>
        <w:t>:= </w:t>
      </w:r>
      <w:r>
        <w:rPr>
          <w:w w:val="115"/>
          <w:position w:val="16"/>
          <w:sz w:val="24"/>
          <w:u w:val="single"/>
        </w:rPr>
        <w:t>1</w:t>
      </w:r>
      <w:r>
        <w:rPr>
          <w:w w:val="115"/>
          <w:position w:val="16"/>
          <w:sz w:val="24"/>
        </w:rPr>
        <w:t> </w:t>
      </w:r>
      <w:r>
        <w:rPr>
          <w:rFonts w:ascii="Arial" w:hAnsi="Arial"/>
          <w:w w:val="230"/>
          <w:position w:val="23"/>
          <w:sz w:val="24"/>
        </w:rPr>
        <w:t>L</w:t>
      </w:r>
      <w:r>
        <w:rPr>
          <w:rFonts w:ascii="Arial" w:hAnsi="Arial"/>
          <w:spacing w:val="-144"/>
          <w:w w:val="230"/>
          <w:position w:val="23"/>
          <w:sz w:val="24"/>
        </w:rPr>
        <w:t> </w:t>
      </w:r>
      <w:r>
        <w:rPr>
          <w:rFonts w:ascii="Arial" w:hAnsi="Arial"/>
          <w:w w:val="115"/>
          <w:sz w:val="24"/>
        </w:rPr>
        <w:t>1</w:t>
      </w:r>
      <w:r>
        <w:rPr>
          <w:rFonts w:ascii="Menlo" w:hAnsi="Menlo"/>
          <w:i/>
          <w:w w:val="115"/>
          <w:sz w:val="24"/>
        </w:rPr>
        <w:t>{</w:t>
      </w:r>
      <w:r>
        <w:rPr>
          <w:w w:val="115"/>
          <w:sz w:val="24"/>
        </w:rPr>
        <w:t>sign(</w:t>
      </w:r>
      <w:r>
        <w:rPr>
          <w:i/>
          <w:w w:val="115"/>
          <w:sz w:val="24"/>
        </w:rPr>
        <w:t>r </w:t>
      </w:r>
      <w:r>
        <w:rPr>
          <w:w w:val="115"/>
          <w:sz w:val="24"/>
        </w:rPr>
        <w:t>) = </w:t>
      </w:r>
      <w:r>
        <w:rPr>
          <w:spacing w:val="-14"/>
          <w:w w:val="115"/>
          <w:sz w:val="24"/>
        </w:rPr>
        <w:t>sign(</w:t>
      </w:r>
      <w:r>
        <w:rPr>
          <w:i/>
          <w:spacing w:val="-14"/>
          <w:w w:val="115"/>
          <w:sz w:val="24"/>
        </w:rPr>
        <w:t>r</w:t>
      </w:r>
      <w:r>
        <w:rPr>
          <w:spacing w:val="-14"/>
          <w:w w:val="115"/>
          <w:sz w:val="24"/>
        </w:rPr>
        <w:t>ˆ</w:t>
      </w:r>
      <w:r>
        <w:rPr>
          <w:spacing w:val="-28"/>
          <w:w w:val="115"/>
          <w:sz w:val="24"/>
        </w:rPr>
        <w:t> </w:t>
      </w:r>
      <w:r>
        <w:rPr>
          <w:w w:val="115"/>
          <w:sz w:val="24"/>
        </w:rPr>
        <w:t>)</w:t>
      </w:r>
      <w:r>
        <w:rPr>
          <w:rFonts w:ascii="Menlo" w:hAnsi="Menlo"/>
          <w:i/>
          <w:w w:val="115"/>
          <w:sz w:val="24"/>
        </w:rPr>
        <w:t>}</w:t>
        <w:tab/>
      </w:r>
      <w:r>
        <w:rPr>
          <w:w w:val="115"/>
          <w:sz w:val="24"/>
        </w:rPr>
        <w:t>(5.6)</w:t>
      </w:r>
    </w:p>
    <w:p>
      <w:pPr>
        <w:spacing w:before="23" w:after="90"/>
        <w:ind w:left="263" w:right="1463" w:firstLine="0"/>
        <w:jc w:val="center"/>
        <w:rPr>
          <w:rFonts w:ascii="Arial" w:hAnsi="Arial"/>
          <w:sz w:val="24"/>
        </w:rPr>
      </w:pPr>
      <w:r>
        <w:rPr>
          <w:w w:val="115"/>
          <w:sz w:val="24"/>
          <w:u w:val="single"/>
        </w:rPr>
        <w:t>1</w:t>
      </w:r>
      <w:r>
        <w:rPr>
          <w:w w:val="115"/>
          <w:sz w:val="24"/>
        </w:rPr>
        <w:t> </w:t>
      </w:r>
      <w:r>
        <w:rPr>
          <w:rFonts w:ascii="Arial" w:hAnsi="Arial"/>
          <w:w w:val="240"/>
          <w:position w:val="7"/>
          <w:sz w:val="24"/>
        </w:rPr>
        <w:t>L</w:t>
      </w:r>
      <w:r>
        <w:rPr>
          <w:rFonts w:ascii="Arial" w:hAnsi="Arial"/>
          <w:spacing w:val="-121"/>
          <w:w w:val="240"/>
          <w:position w:val="7"/>
          <w:sz w:val="24"/>
        </w:rPr>
        <w:t> </w:t>
      </w:r>
      <w:r>
        <w:rPr>
          <w:rFonts w:ascii="Arial" w:hAnsi="Arial"/>
          <w:w w:val="90"/>
          <w:position w:val="4"/>
          <w:sz w:val="24"/>
        </w:rPr>
        <w:t>1 </w:t>
      </w:r>
      <w:r>
        <w:rPr>
          <w:i/>
          <w:w w:val="115"/>
          <w:sz w:val="24"/>
          <w:u w:val="single"/>
        </w:rPr>
        <w:t>r</w:t>
      </w:r>
      <w:r>
        <w:rPr>
          <w:i/>
          <w:spacing w:val="54"/>
          <w:w w:val="115"/>
          <w:sz w:val="24"/>
          <w:u w:val="single"/>
        </w:rPr>
        <w:t> </w:t>
      </w:r>
      <w:r>
        <w:rPr>
          <w:rFonts w:ascii="Menlo" w:hAnsi="Menlo"/>
          <w:i/>
          <w:w w:val="115"/>
          <w:sz w:val="24"/>
          <w:u w:val="single"/>
        </w:rPr>
        <w:t>−</w:t>
      </w:r>
      <w:r>
        <w:rPr>
          <w:rFonts w:ascii="Menlo" w:hAnsi="Menlo"/>
          <w:i/>
          <w:spacing w:val="-114"/>
          <w:w w:val="115"/>
          <w:sz w:val="24"/>
        </w:rPr>
        <w:t> </w:t>
      </w:r>
      <w:r>
        <w:rPr>
          <w:i/>
          <w:spacing w:val="-48"/>
          <w:w w:val="115"/>
          <w:sz w:val="24"/>
          <w:u w:val="single"/>
        </w:rPr>
        <w:t>r</w:t>
      </w:r>
      <w:r>
        <w:rPr>
          <w:spacing w:val="-48"/>
          <w:w w:val="115"/>
          <w:sz w:val="24"/>
          <w:u w:val="single"/>
        </w:rPr>
        <w:t>ˆ</w:t>
      </w:r>
      <w:r>
        <w:rPr>
          <w:spacing w:val="-48"/>
          <w:w w:val="115"/>
          <w:sz w:val="24"/>
        </w:rPr>
        <w:t>   </w:t>
      </w:r>
      <w:r>
        <w:rPr>
          <w:rFonts w:ascii="Arial" w:hAnsi="Arial"/>
          <w:w w:val="90"/>
          <w:position w:val="4"/>
          <w:sz w:val="24"/>
        </w:rPr>
        <w:t>1</w:t>
      </w:r>
    </w:p>
    <w:p>
      <w:pPr>
        <w:tabs>
          <w:tab w:pos="4936" w:val="left" w:leader="none"/>
        </w:tabs>
        <w:spacing w:line="240" w:lineRule="auto"/>
        <w:ind w:left="4247" w:right="0" w:firstLine="0"/>
        <w:rPr>
          <w:rFonts w:ascii="Arial"/>
          <w:sz w:val="20"/>
        </w:rPr>
      </w:pPr>
      <w:r>
        <w:rPr>
          <w:rFonts w:ascii="Arial"/>
          <w:sz w:val="20"/>
        </w:rPr>
        <w:pict>
          <v:shape style="width:13.9pt;height:8pt;mso-position-horizontal-relative:char;mso-position-vertical-relative:line" type="#_x0000_t202" filled="false" stroked="false">
            <w10:anchorlock/>
            <v:textbox inset="0,0,0,0">
              <w:txbxContent>
                <w:p>
                  <w:pPr>
                    <w:spacing w:line="154" w:lineRule="exact" w:before="0"/>
                    <w:ind w:left="0" w:right="0" w:firstLine="0"/>
                    <w:jc w:val="left"/>
                    <w:rPr>
                      <w:sz w:val="16"/>
                    </w:rPr>
                  </w:pPr>
                  <w:r>
                    <w:rPr>
                      <w:i/>
                      <w:spacing w:val="-1"/>
                      <w:w w:val="130"/>
                      <w:sz w:val="16"/>
                    </w:rPr>
                    <w:t>t</w:t>
                  </w:r>
                  <w:r>
                    <w:rPr>
                      <w:spacing w:val="-1"/>
                      <w:w w:val="130"/>
                      <w:sz w:val="16"/>
                    </w:rPr>
                    <w:t>=1</w:t>
                  </w:r>
                </w:p>
              </w:txbxContent>
            </v:textbox>
          </v:shape>
        </w:pict>
      </w:r>
      <w:r>
        <w:rPr>
          <w:rFonts w:ascii="Arial"/>
          <w:sz w:val="20"/>
        </w:rPr>
      </w:r>
      <w:r>
        <w:rPr>
          <w:rFonts w:ascii="Arial"/>
          <w:sz w:val="20"/>
        </w:rPr>
        <w:tab/>
      </w:r>
      <w:r>
        <w:rPr>
          <w:rFonts w:ascii="Arial"/>
          <w:position w:val="9"/>
          <w:sz w:val="20"/>
        </w:rPr>
        <w:pict>
          <v:shape style="width:5.3pt;height:12pt;mso-position-horizontal-relative:char;mso-position-vertical-relative:line" type="#_x0000_t202" filled="false" stroked="false">
            <w10:anchorlock/>
            <v:textbox inset="0,0,0,0">
              <w:txbxContent>
                <w:p>
                  <w:pPr>
                    <w:spacing w:line="231" w:lineRule="exact" w:before="0"/>
                    <w:ind w:left="0" w:right="0" w:firstLine="0"/>
                    <w:jc w:val="left"/>
                    <w:rPr>
                      <w:i/>
                      <w:sz w:val="24"/>
                    </w:rPr>
                  </w:pPr>
                  <w:r>
                    <w:rPr>
                      <w:i/>
                      <w:w w:val="112"/>
                      <w:sz w:val="24"/>
                    </w:rPr>
                    <w:t>r</w:t>
                  </w:r>
                </w:p>
              </w:txbxContent>
            </v:textbox>
          </v:shape>
        </w:pict>
      </w:r>
      <w:r>
        <w:rPr>
          <w:rFonts w:ascii="Arial"/>
          <w:position w:val="9"/>
          <w:sz w:val="20"/>
        </w:rPr>
      </w:r>
      <w:r>
        <w:rPr>
          <w:rFonts w:ascii="Arial"/>
          <w:position w:val="8"/>
          <w:sz w:val="20"/>
        </w:rPr>
        <w:pict>
          <v:shape style="width:3.1pt;height:8pt;mso-position-horizontal-relative:char;mso-position-vertical-relative:line" type="#_x0000_t202" filled="false" stroked="false">
            <w10:anchorlock/>
            <v:textbox inset="0,0,0,0">
              <w:txbxContent>
                <w:p>
                  <w:pPr>
                    <w:spacing w:line="154" w:lineRule="exact" w:before="0"/>
                    <w:ind w:left="0" w:right="0" w:firstLine="0"/>
                    <w:jc w:val="left"/>
                    <w:rPr>
                      <w:i/>
                      <w:sz w:val="16"/>
                    </w:rPr>
                  </w:pPr>
                  <w:r>
                    <w:rPr>
                      <w:i/>
                      <w:w w:val="137"/>
                      <w:sz w:val="16"/>
                    </w:rPr>
                    <w:t>t</w:t>
                  </w:r>
                </w:p>
              </w:txbxContent>
            </v:textbox>
          </v:shape>
        </w:pict>
      </w:r>
      <w:r>
        <w:rPr>
          <w:rFonts w:ascii="Arial"/>
          <w:position w:val="8"/>
          <w:sz w:val="20"/>
        </w:rPr>
      </w:r>
    </w:p>
    <w:p>
      <w:pPr>
        <w:pStyle w:val="BodyText"/>
        <w:spacing w:before="7"/>
        <w:rPr>
          <w:rFonts w:ascii="Arial"/>
          <w:sz w:val="21"/>
        </w:rPr>
      </w:pPr>
    </w:p>
    <w:p>
      <w:pPr>
        <w:pStyle w:val="BodyText"/>
        <w:spacing w:line="376" w:lineRule="auto" w:before="55"/>
        <w:ind w:left="120" w:right="1175"/>
      </w:pPr>
      <w:r>
        <w:rPr/>
        <w:pict>
          <v:shape style="position:absolute;margin-left:204.903pt;margin-top:-37.188267pt;width:66.95pt;height:20.2pt;mso-position-horizontal-relative:page;mso-position-vertical-relative:paragraph;z-index:-259120128" type="#_x0000_t202" filled="false" stroked="false">
            <v:textbox inset="0,0,0,0">
              <w:txbxContent>
                <w:p>
                  <w:pPr>
                    <w:spacing w:line="175" w:lineRule="exact" w:before="0"/>
                    <w:ind w:left="0" w:right="0" w:firstLine="0"/>
                    <w:jc w:val="left"/>
                    <w:rPr>
                      <w:sz w:val="24"/>
                    </w:rPr>
                  </w:pPr>
                  <w:r>
                    <w:rPr>
                      <w:i/>
                      <w:w w:val="115"/>
                      <w:sz w:val="24"/>
                    </w:rPr>
                    <w:t>MAPE </w:t>
                  </w:r>
                  <w:r>
                    <w:rPr>
                      <w:w w:val="115"/>
                      <w:sz w:val="24"/>
                    </w:rPr>
                    <w:t>:=</w:t>
                  </w:r>
                </w:p>
                <w:p>
                  <w:pPr>
                    <w:spacing w:line="220" w:lineRule="exact" w:before="0"/>
                    <w:ind w:left="1201" w:right="0" w:firstLine="0"/>
                    <w:jc w:val="left"/>
                    <w:rPr>
                      <w:i/>
                      <w:sz w:val="24"/>
                    </w:rPr>
                  </w:pPr>
                  <w:r>
                    <w:rPr>
                      <w:i/>
                      <w:w w:val="102"/>
                      <w:sz w:val="24"/>
                    </w:rPr>
                    <w:t>T</w:t>
                  </w:r>
                </w:p>
              </w:txbxContent>
            </v:textbox>
            <w10:wrap type="none"/>
          </v:shape>
        </w:pict>
      </w:r>
      <w:r>
        <w:rPr/>
        <w:pict>
          <v:shape style="position:absolute;margin-left:515.937988pt;margin-top:-37.188267pt;width:24.1pt;height:12pt;mso-position-horizontal-relative:page;mso-position-vertical-relative:paragraph;z-index:251872256" type="#_x0000_t202" filled="false" stroked="false">
            <v:textbox inset="0,0,0,0">
              <w:txbxContent>
                <w:p>
                  <w:pPr>
                    <w:pStyle w:val="BodyText"/>
                    <w:spacing w:line="231" w:lineRule="exact"/>
                  </w:pPr>
                  <w:r>
                    <w:rPr/>
                    <w:t>(5.7)</w:t>
                  </w:r>
                </w:p>
              </w:txbxContent>
            </v:textbox>
            <w10:wrap type="none"/>
          </v:shape>
        </w:pict>
      </w:r>
      <w:r>
        <w:rPr>
          <w:w w:val="105"/>
        </w:rPr>
        <w:t>The directional accuracy measures the frequency that the model predict the sign of return correctly. Both DA and MAPE are easily interpretable, but none of them is differentiable.</w:t>
      </w:r>
    </w:p>
    <w:p>
      <w:pPr>
        <w:pStyle w:val="BodyText"/>
        <w:spacing w:line="20" w:lineRule="exact"/>
        <w:ind w:left="116"/>
        <w:rPr>
          <w:sz w:val="2"/>
        </w:rPr>
      </w:pPr>
      <w:r>
        <w:rPr>
          <w:sz w:val="2"/>
        </w:rPr>
        <w:pict>
          <v:group style="width:187.2pt;height:.4pt;mso-position-horizontal-relative:char;mso-position-vertical-relative:line" coordorigin="0,0" coordsize="3744,8">
            <v:line style="position:absolute" from="0,4" to="3744,4" stroked="true" strokeweight=".398pt" strokecolor="#000000">
              <v:stroke dashstyle="solid"/>
            </v:line>
          </v:group>
        </w:pict>
      </w:r>
      <w:r>
        <w:rPr>
          <w:sz w:val="2"/>
        </w:rPr>
      </w:r>
    </w:p>
    <w:p>
      <w:pPr>
        <w:spacing w:line="249" w:lineRule="auto" w:before="0"/>
        <w:ind w:left="120" w:right="1175" w:firstLine="269"/>
        <w:jc w:val="left"/>
        <w:rPr>
          <w:sz w:val="20"/>
        </w:rPr>
      </w:pPr>
      <w:r>
        <w:rPr>
          <w:spacing w:val="4"/>
          <w:w w:val="110"/>
          <w:position w:val="7"/>
          <w:sz w:val="14"/>
        </w:rPr>
        <w:t>5</w:t>
      </w:r>
      <w:r>
        <w:rPr>
          <w:spacing w:val="4"/>
          <w:w w:val="110"/>
          <w:sz w:val="20"/>
        </w:rPr>
        <w:t>(</w:t>
      </w:r>
      <w:r>
        <w:rPr>
          <w:i/>
          <w:spacing w:val="4"/>
          <w:w w:val="110"/>
          <w:sz w:val="20"/>
        </w:rPr>
        <w:t>X</w:t>
      </w:r>
      <w:r>
        <w:rPr>
          <w:rFonts w:ascii="Arial"/>
          <w:i/>
          <w:spacing w:val="4"/>
          <w:w w:val="110"/>
          <w:sz w:val="20"/>
          <w:vertAlign w:val="subscript"/>
        </w:rPr>
        <w:t>t</w:t>
      </w:r>
      <w:r>
        <w:rPr>
          <w:i/>
          <w:spacing w:val="4"/>
          <w:w w:val="110"/>
          <w:sz w:val="20"/>
          <w:vertAlign w:val="baseline"/>
        </w:rPr>
        <w:t>,</w:t>
      </w:r>
      <w:r>
        <w:rPr>
          <w:i/>
          <w:spacing w:val="-28"/>
          <w:w w:val="110"/>
          <w:sz w:val="20"/>
          <w:vertAlign w:val="baseline"/>
        </w:rPr>
        <w:t> </w:t>
      </w:r>
      <w:r>
        <w:rPr>
          <w:i/>
          <w:spacing w:val="3"/>
          <w:w w:val="110"/>
          <w:sz w:val="20"/>
          <w:vertAlign w:val="baseline"/>
        </w:rPr>
        <w:t>r</w:t>
      </w:r>
      <w:r>
        <w:rPr>
          <w:rFonts w:ascii="Arial"/>
          <w:i/>
          <w:spacing w:val="3"/>
          <w:w w:val="110"/>
          <w:sz w:val="20"/>
          <w:vertAlign w:val="subscript"/>
        </w:rPr>
        <w:t>t</w:t>
      </w:r>
      <w:r>
        <w:rPr>
          <w:spacing w:val="3"/>
          <w:w w:val="110"/>
          <w:sz w:val="20"/>
          <w:vertAlign w:val="baseline"/>
        </w:rPr>
        <w:t>)</w:t>
      </w:r>
      <w:r>
        <w:rPr>
          <w:spacing w:val="-10"/>
          <w:w w:val="110"/>
          <w:sz w:val="20"/>
          <w:vertAlign w:val="baseline"/>
        </w:rPr>
        <w:t> </w:t>
      </w:r>
      <w:r>
        <w:rPr>
          <w:w w:val="110"/>
          <w:sz w:val="20"/>
          <w:vertAlign w:val="baseline"/>
        </w:rPr>
        <w:t>are</w:t>
      </w:r>
      <w:r>
        <w:rPr>
          <w:spacing w:val="-9"/>
          <w:w w:val="110"/>
          <w:sz w:val="20"/>
          <w:vertAlign w:val="baseline"/>
        </w:rPr>
        <w:t> </w:t>
      </w:r>
      <w:r>
        <w:rPr>
          <w:w w:val="110"/>
          <w:sz w:val="20"/>
          <w:vertAlign w:val="baseline"/>
        </w:rPr>
        <w:t>split</w:t>
      </w:r>
      <w:r>
        <w:rPr>
          <w:spacing w:val="-9"/>
          <w:w w:val="110"/>
          <w:sz w:val="20"/>
          <w:vertAlign w:val="baseline"/>
        </w:rPr>
        <w:t> </w:t>
      </w:r>
      <w:r>
        <w:rPr>
          <w:w w:val="110"/>
          <w:sz w:val="20"/>
          <w:vertAlign w:val="baseline"/>
        </w:rPr>
        <w:t>based</w:t>
      </w:r>
      <w:r>
        <w:rPr>
          <w:spacing w:val="-10"/>
          <w:w w:val="110"/>
          <w:sz w:val="20"/>
          <w:vertAlign w:val="baseline"/>
        </w:rPr>
        <w:t> </w:t>
      </w:r>
      <w:r>
        <w:rPr>
          <w:w w:val="110"/>
          <w:sz w:val="20"/>
          <w:vertAlign w:val="baseline"/>
        </w:rPr>
        <w:t>on</w:t>
      </w:r>
      <w:r>
        <w:rPr>
          <w:spacing w:val="-9"/>
          <w:w w:val="110"/>
          <w:sz w:val="20"/>
          <w:vertAlign w:val="baseline"/>
        </w:rPr>
        <w:t> </w:t>
      </w:r>
      <w:r>
        <w:rPr>
          <w:w w:val="110"/>
          <w:sz w:val="20"/>
          <w:vertAlign w:val="baseline"/>
        </w:rPr>
        <w:t>which</w:t>
      </w:r>
      <w:r>
        <w:rPr>
          <w:spacing w:val="-9"/>
          <w:w w:val="110"/>
          <w:sz w:val="20"/>
          <w:vertAlign w:val="baseline"/>
        </w:rPr>
        <w:t> </w:t>
      </w:r>
      <w:r>
        <w:rPr>
          <w:w w:val="110"/>
          <w:sz w:val="20"/>
          <w:vertAlign w:val="baseline"/>
        </w:rPr>
        <w:t>day</w:t>
      </w:r>
      <w:r>
        <w:rPr>
          <w:spacing w:val="-10"/>
          <w:w w:val="110"/>
          <w:sz w:val="20"/>
          <w:vertAlign w:val="baseline"/>
        </w:rPr>
        <w:t> </w:t>
      </w:r>
      <w:r>
        <w:rPr>
          <w:w w:val="110"/>
          <w:sz w:val="20"/>
          <w:vertAlign w:val="baseline"/>
        </w:rPr>
        <w:t>of</w:t>
      </w:r>
      <w:r>
        <w:rPr>
          <w:spacing w:val="-9"/>
          <w:w w:val="110"/>
          <w:sz w:val="20"/>
          <w:vertAlign w:val="baseline"/>
        </w:rPr>
        <w:t> </w:t>
      </w:r>
      <w:r>
        <w:rPr>
          <w:w w:val="110"/>
          <w:sz w:val="20"/>
          <w:vertAlign w:val="baseline"/>
        </w:rPr>
        <w:t>the</w:t>
      </w:r>
      <w:r>
        <w:rPr>
          <w:spacing w:val="-10"/>
          <w:w w:val="110"/>
          <w:sz w:val="20"/>
          <w:vertAlign w:val="baseline"/>
        </w:rPr>
        <w:t> </w:t>
      </w:r>
      <w:r>
        <w:rPr>
          <w:w w:val="110"/>
          <w:sz w:val="20"/>
          <w:vertAlign w:val="baseline"/>
        </w:rPr>
        <w:t>week</w:t>
      </w:r>
      <w:r>
        <w:rPr>
          <w:spacing w:val="-8"/>
          <w:w w:val="110"/>
          <w:sz w:val="20"/>
          <w:vertAlign w:val="baseline"/>
        </w:rPr>
        <w:t> </w:t>
      </w:r>
      <w:r>
        <w:rPr>
          <w:i/>
          <w:w w:val="110"/>
          <w:sz w:val="20"/>
          <w:vertAlign w:val="baseline"/>
        </w:rPr>
        <w:t>t</w:t>
      </w:r>
      <w:r>
        <w:rPr>
          <w:i/>
          <w:spacing w:val="-9"/>
          <w:w w:val="110"/>
          <w:sz w:val="20"/>
          <w:vertAlign w:val="baseline"/>
        </w:rPr>
        <w:t> </w:t>
      </w:r>
      <w:r>
        <w:rPr>
          <w:w w:val="110"/>
          <w:sz w:val="20"/>
          <w:vertAlign w:val="baseline"/>
        </w:rPr>
        <w:t>is.</w:t>
      </w:r>
      <w:r>
        <w:rPr>
          <w:spacing w:val="15"/>
          <w:w w:val="110"/>
          <w:sz w:val="20"/>
          <w:vertAlign w:val="baseline"/>
        </w:rPr>
        <w:t> </w:t>
      </w:r>
      <w:r>
        <w:rPr>
          <w:w w:val="110"/>
          <w:sz w:val="20"/>
          <w:vertAlign w:val="baseline"/>
        </w:rPr>
        <w:t>There</w:t>
      </w:r>
      <w:r>
        <w:rPr>
          <w:spacing w:val="-9"/>
          <w:w w:val="110"/>
          <w:sz w:val="20"/>
          <w:vertAlign w:val="baseline"/>
        </w:rPr>
        <w:t> </w:t>
      </w:r>
      <w:r>
        <w:rPr>
          <w:w w:val="110"/>
          <w:sz w:val="20"/>
          <w:vertAlign w:val="baseline"/>
        </w:rPr>
        <w:t>are</w:t>
      </w:r>
      <w:r>
        <w:rPr>
          <w:spacing w:val="-10"/>
          <w:w w:val="110"/>
          <w:sz w:val="20"/>
          <w:vertAlign w:val="baseline"/>
        </w:rPr>
        <w:t> </w:t>
      </w:r>
      <w:r>
        <w:rPr>
          <w:w w:val="110"/>
          <w:sz w:val="20"/>
          <w:vertAlign w:val="baseline"/>
        </w:rPr>
        <w:t>only</w:t>
      </w:r>
      <w:r>
        <w:rPr>
          <w:spacing w:val="-9"/>
          <w:w w:val="110"/>
          <w:sz w:val="20"/>
          <w:vertAlign w:val="baseline"/>
        </w:rPr>
        <w:t> </w:t>
      </w:r>
      <w:r>
        <w:rPr>
          <w:w w:val="110"/>
          <w:sz w:val="20"/>
          <w:vertAlign w:val="baseline"/>
        </w:rPr>
        <w:t>5</w:t>
      </w:r>
      <w:r>
        <w:rPr>
          <w:spacing w:val="-10"/>
          <w:w w:val="110"/>
          <w:sz w:val="20"/>
          <w:vertAlign w:val="baseline"/>
        </w:rPr>
        <w:t> </w:t>
      </w:r>
      <w:r>
        <w:rPr>
          <w:w w:val="110"/>
          <w:sz w:val="20"/>
          <w:vertAlign w:val="baseline"/>
        </w:rPr>
        <w:t>groups</w:t>
      </w:r>
      <w:r>
        <w:rPr>
          <w:spacing w:val="-9"/>
          <w:w w:val="110"/>
          <w:sz w:val="20"/>
          <w:vertAlign w:val="baseline"/>
        </w:rPr>
        <w:t> </w:t>
      </w:r>
      <w:r>
        <w:rPr>
          <w:w w:val="110"/>
          <w:sz w:val="20"/>
          <w:vertAlign w:val="baseline"/>
        </w:rPr>
        <w:t>since</w:t>
      </w:r>
      <w:r>
        <w:rPr>
          <w:spacing w:val="-8"/>
          <w:w w:val="110"/>
          <w:sz w:val="20"/>
          <w:vertAlign w:val="baseline"/>
        </w:rPr>
        <w:t> </w:t>
      </w:r>
      <w:r>
        <w:rPr>
          <w:i/>
          <w:w w:val="110"/>
          <w:sz w:val="20"/>
          <w:vertAlign w:val="baseline"/>
        </w:rPr>
        <w:t>r</w:t>
      </w:r>
      <w:r>
        <w:rPr>
          <w:rFonts w:ascii="Arial"/>
          <w:i/>
          <w:w w:val="110"/>
          <w:sz w:val="20"/>
          <w:vertAlign w:val="subscript"/>
        </w:rPr>
        <w:t>t</w:t>
      </w:r>
      <w:r>
        <w:rPr>
          <w:rFonts w:ascii="Arial"/>
          <w:i/>
          <w:spacing w:val="-7"/>
          <w:w w:val="110"/>
          <w:sz w:val="20"/>
          <w:vertAlign w:val="baseline"/>
        </w:rPr>
        <w:t> </w:t>
      </w:r>
      <w:r>
        <w:rPr>
          <w:w w:val="110"/>
          <w:sz w:val="20"/>
          <w:vertAlign w:val="baseline"/>
        </w:rPr>
        <w:t>are</w:t>
      </w:r>
      <w:r>
        <w:rPr>
          <w:spacing w:val="-10"/>
          <w:w w:val="110"/>
          <w:sz w:val="20"/>
          <w:vertAlign w:val="baseline"/>
        </w:rPr>
        <w:t> </w:t>
      </w:r>
      <w:r>
        <w:rPr>
          <w:w w:val="110"/>
          <w:sz w:val="20"/>
          <w:vertAlign w:val="baseline"/>
        </w:rPr>
        <w:t>always</w:t>
      </w:r>
      <w:r>
        <w:rPr>
          <w:spacing w:val="-9"/>
          <w:w w:val="110"/>
          <w:sz w:val="20"/>
          <w:vertAlign w:val="baseline"/>
        </w:rPr>
        <w:t> </w:t>
      </w:r>
      <w:r>
        <w:rPr>
          <w:w w:val="110"/>
          <w:sz w:val="20"/>
          <w:vertAlign w:val="baseline"/>
        </w:rPr>
        <w:t>missing when </w:t>
      </w:r>
      <w:r>
        <w:rPr>
          <w:i/>
          <w:w w:val="110"/>
          <w:sz w:val="20"/>
          <w:vertAlign w:val="baseline"/>
        </w:rPr>
        <w:t>t </w:t>
      </w:r>
      <w:r>
        <w:rPr>
          <w:w w:val="110"/>
          <w:sz w:val="20"/>
          <w:vertAlign w:val="baseline"/>
        </w:rPr>
        <w:t>is</w:t>
      </w:r>
      <w:r>
        <w:rPr>
          <w:spacing w:val="30"/>
          <w:w w:val="110"/>
          <w:sz w:val="20"/>
          <w:vertAlign w:val="baseline"/>
        </w:rPr>
        <w:t> </w:t>
      </w:r>
      <w:r>
        <w:rPr>
          <w:w w:val="110"/>
          <w:sz w:val="20"/>
          <w:vertAlign w:val="baseline"/>
        </w:rPr>
        <w:t>weekend.</w:t>
      </w:r>
    </w:p>
    <w:p>
      <w:pPr>
        <w:spacing w:after="0" w:line="249" w:lineRule="auto"/>
        <w:jc w:val="left"/>
        <w:rPr>
          <w:sz w:val="20"/>
        </w:rPr>
        <w:sectPr>
          <w:type w:val="continuous"/>
          <w:pgSz w:w="12240" w:h="15840"/>
          <w:pgMar w:top="1500" w:bottom="1020" w:left="1320" w:right="260"/>
        </w:sectPr>
      </w:pPr>
    </w:p>
    <w:p>
      <w:pPr>
        <w:pStyle w:val="Heading3"/>
        <w:numPr>
          <w:ilvl w:val="2"/>
          <w:numId w:val="3"/>
        </w:numPr>
        <w:tabs>
          <w:tab w:pos="941" w:val="left" w:leader="none"/>
          <w:tab w:pos="942" w:val="left" w:leader="none"/>
        </w:tabs>
        <w:spacing w:line="240" w:lineRule="auto" w:before="35" w:after="0"/>
        <w:ind w:left="941" w:right="0" w:hanging="822"/>
        <w:jc w:val="left"/>
      </w:pPr>
      <w:bookmarkStart w:name="Model Selection and Randomized Cross Val" w:id="139"/>
      <w:bookmarkEnd w:id="139"/>
      <w:r>
        <w:rPr>
          <w:b w:val="0"/>
        </w:rPr>
      </w:r>
      <w:bookmarkStart w:name="_bookmark77" w:id="140"/>
      <w:bookmarkEnd w:id="140"/>
      <w:r>
        <w:rPr>
          <w:b w:val="0"/>
        </w:rPr>
      </w:r>
      <w:bookmarkStart w:name="_bookmark77" w:id="141"/>
      <w:bookmarkEnd w:id="141"/>
      <w:r>
        <w:rPr>
          <w:w w:val="110"/>
        </w:rPr>
        <w:t>M</w:t>
      </w:r>
      <w:r>
        <w:rPr>
          <w:w w:val="110"/>
        </w:rPr>
        <w:t>odel</w:t>
      </w:r>
      <w:r>
        <w:rPr>
          <w:spacing w:val="26"/>
          <w:w w:val="110"/>
        </w:rPr>
        <w:t> </w:t>
      </w:r>
      <w:r>
        <w:rPr>
          <w:w w:val="110"/>
        </w:rPr>
        <w:t>Selection</w:t>
      </w:r>
      <w:r>
        <w:rPr>
          <w:spacing w:val="26"/>
          <w:w w:val="110"/>
        </w:rPr>
        <w:t> </w:t>
      </w:r>
      <w:r>
        <w:rPr>
          <w:w w:val="110"/>
        </w:rPr>
        <w:t>and</w:t>
      </w:r>
      <w:r>
        <w:rPr>
          <w:spacing w:val="26"/>
          <w:w w:val="110"/>
        </w:rPr>
        <w:t> </w:t>
      </w:r>
      <w:r>
        <w:rPr>
          <w:w w:val="110"/>
        </w:rPr>
        <w:t>Randomized</w:t>
      </w:r>
      <w:r>
        <w:rPr>
          <w:spacing w:val="26"/>
          <w:w w:val="110"/>
        </w:rPr>
        <w:t> </w:t>
      </w:r>
      <w:r>
        <w:rPr>
          <w:w w:val="110"/>
        </w:rPr>
        <w:t>Cross</w:t>
      </w:r>
      <w:r>
        <w:rPr>
          <w:spacing w:val="26"/>
          <w:w w:val="110"/>
        </w:rPr>
        <w:t> </w:t>
      </w:r>
      <w:r>
        <w:rPr>
          <w:spacing w:val="-3"/>
          <w:w w:val="110"/>
        </w:rPr>
        <w:t>Validation</w:t>
      </w:r>
    </w:p>
    <w:p>
      <w:pPr>
        <w:pStyle w:val="BodyText"/>
        <w:spacing w:line="434" w:lineRule="exact" w:before="188"/>
        <w:ind w:left="120" w:right="1177" w:firstLine="234"/>
        <w:jc w:val="both"/>
      </w:pPr>
      <w:r>
        <w:rPr>
          <w:w w:val="110"/>
        </w:rPr>
        <w:t>After choosing a class of predictive models, one still needs to select a set of hyper- parameters</w:t>
      </w:r>
      <w:r>
        <w:rPr>
          <w:spacing w:val="-21"/>
          <w:w w:val="110"/>
        </w:rPr>
        <w:t> </w:t>
      </w:r>
      <w:r>
        <w:rPr>
          <w:w w:val="110"/>
        </w:rPr>
        <w:t>(i.e.,</w:t>
      </w:r>
      <w:r>
        <w:rPr>
          <w:spacing w:val="-19"/>
          <w:w w:val="110"/>
        </w:rPr>
        <w:t> </w:t>
      </w:r>
      <w:r>
        <w:rPr>
          <w:w w:val="110"/>
        </w:rPr>
        <w:t>model</w:t>
      </w:r>
      <w:r>
        <w:rPr>
          <w:spacing w:val="-20"/>
          <w:w w:val="110"/>
        </w:rPr>
        <w:t> </w:t>
      </w:r>
      <w:r>
        <w:rPr>
          <w:w w:val="110"/>
        </w:rPr>
        <w:t>configurations),</w:t>
      </w:r>
      <w:r>
        <w:rPr>
          <w:spacing w:val="-19"/>
          <w:w w:val="110"/>
        </w:rPr>
        <w:t> </w:t>
      </w:r>
      <w:r>
        <w:rPr>
          <w:i/>
          <w:w w:val="110"/>
        </w:rPr>
        <w:t>θ</w:t>
      </w:r>
      <w:r>
        <w:rPr>
          <w:i/>
          <w:spacing w:val="-22"/>
          <w:w w:val="110"/>
        </w:rPr>
        <w:t> </w:t>
      </w:r>
      <w:r>
        <w:rPr>
          <w:rFonts w:ascii="Menlo" w:hAnsi="Menlo"/>
          <w:i/>
          <w:w w:val="110"/>
        </w:rPr>
        <w:t>∈</w:t>
      </w:r>
      <w:r>
        <w:rPr>
          <w:rFonts w:ascii="Menlo" w:hAnsi="Menlo"/>
          <w:i/>
          <w:spacing w:val="-118"/>
          <w:w w:val="110"/>
        </w:rPr>
        <w:t> </w:t>
      </w:r>
      <w:r>
        <w:rPr>
          <w:w w:val="110"/>
        </w:rPr>
        <w:t>Θ. In</w:t>
      </w:r>
      <w:r>
        <w:rPr>
          <w:spacing w:val="-20"/>
          <w:w w:val="110"/>
        </w:rPr>
        <w:t> </w:t>
      </w:r>
      <w:r>
        <w:rPr>
          <w:w w:val="110"/>
        </w:rPr>
        <w:t>subsequent</w:t>
      </w:r>
      <w:r>
        <w:rPr>
          <w:spacing w:val="-21"/>
          <w:w w:val="110"/>
        </w:rPr>
        <w:t> </w:t>
      </w:r>
      <w:r>
        <w:rPr>
          <w:w w:val="110"/>
        </w:rPr>
        <w:t>discussions,</w:t>
      </w:r>
      <w:r>
        <w:rPr>
          <w:spacing w:val="-19"/>
          <w:w w:val="110"/>
        </w:rPr>
        <w:t> </w:t>
      </w:r>
      <w:r>
        <w:rPr>
          <w:spacing w:val="-4"/>
          <w:w w:val="110"/>
        </w:rPr>
        <w:t>we</w:t>
      </w:r>
      <w:r>
        <w:rPr>
          <w:spacing w:val="-21"/>
          <w:w w:val="110"/>
        </w:rPr>
        <w:t> </w:t>
      </w:r>
      <w:r>
        <w:rPr>
          <w:w w:val="110"/>
        </w:rPr>
        <w:t>use</w:t>
      </w:r>
      <w:r>
        <w:rPr>
          <w:spacing w:val="-20"/>
          <w:w w:val="110"/>
        </w:rPr>
        <w:t> </w:t>
      </w:r>
      <w:r>
        <w:rPr>
          <w:w w:val="110"/>
        </w:rPr>
        <w:t>subscript </w:t>
      </w:r>
      <w:r>
        <w:rPr>
          <w:rFonts w:ascii="Menlo" w:hAnsi="Menlo"/>
          <w:i/>
          <w:w w:val="130"/>
        </w:rPr>
        <w:t>M</w:t>
      </w:r>
      <w:r>
        <w:rPr>
          <w:i/>
          <w:w w:val="130"/>
          <w:vertAlign w:val="subscript"/>
        </w:rPr>
        <w:t>θ</w:t>
      </w:r>
      <w:r>
        <w:rPr>
          <w:i/>
          <w:w w:val="130"/>
          <w:vertAlign w:val="baseline"/>
        </w:rPr>
        <w:t> </w:t>
      </w:r>
      <w:r>
        <w:rPr>
          <w:w w:val="110"/>
          <w:vertAlign w:val="baseline"/>
        </w:rPr>
        <w:t>to denote a model with configuration </w:t>
      </w:r>
      <w:r>
        <w:rPr>
          <w:i/>
          <w:w w:val="110"/>
          <w:vertAlign w:val="baseline"/>
        </w:rPr>
        <w:t>θ </w:t>
      </w:r>
      <w:r>
        <w:rPr>
          <w:w w:val="110"/>
          <w:vertAlign w:val="baseline"/>
        </w:rPr>
        <w:t>from class </w:t>
      </w:r>
      <w:r>
        <w:rPr>
          <w:rFonts w:ascii="Menlo" w:hAnsi="Menlo"/>
          <w:i/>
          <w:w w:val="130"/>
          <w:vertAlign w:val="baseline"/>
        </w:rPr>
        <w:t>M</w:t>
      </w:r>
      <w:r>
        <w:rPr>
          <w:w w:val="130"/>
          <w:vertAlign w:val="baseline"/>
        </w:rPr>
        <w:t>. </w:t>
      </w:r>
      <w:r>
        <w:rPr>
          <w:spacing w:val="-7"/>
          <w:w w:val="110"/>
          <w:vertAlign w:val="baseline"/>
        </w:rPr>
        <w:t>For </w:t>
      </w:r>
      <w:r>
        <w:rPr>
          <w:w w:val="110"/>
          <w:vertAlign w:val="baseline"/>
        </w:rPr>
        <w:t>example, suppose </w:t>
      </w:r>
      <w:r>
        <w:rPr>
          <w:rFonts w:ascii="Menlo" w:hAnsi="Menlo"/>
          <w:i/>
          <w:w w:val="170"/>
          <w:vertAlign w:val="baseline"/>
        </w:rPr>
        <w:t>M</w:t>
      </w:r>
      <w:r>
        <w:rPr>
          <w:rFonts w:ascii="Menlo" w:hAnsi="Menlo"/>
          <w:i/>
          <w:spacing w:val="-94"/>
          <w:w w:val="170"/>
          <w:vertAlign w:val="baseline"/>
        </w:rPr>
        <w:t> </w:t>
      </w:r>
      <w:r>
        <w:rPr>
          <w:w w:val="110"/>
          <w:vertAlign w:val="baseline"/>
        </w:rPr>
        <w:t>is the class</w:t>
      </w:r>
      <w:r>
        <w:rPr>
          <w:spacing w:val="-27"/>
          <w:w w:val="110"/>
          <w:vertAlign w:val="baseline"/>
        </w:rPr>
        <w:t> </w:t>
      </w:r>
      <w:r>
        <w:rPr>
          <w:w w:val="110"/>
          <w:vertAlign w:val="baseline"/>
        </w:rPr>
        <w:t>of</w:t>
      </w:r>
      <w:r>
        <w:rPr>
          <w:spacing w:val="-26"/>
          <w:w w:val="110"/>
          <w:vertAlign w:val="baseline"/>
        </w:rPr>
        <w:t> </w:t>
      </w:r>
      <w:r>
        <w:rPr>
          <w:w w:val="110"/>
          <w:vertAlign w:val="baseline"/>
        </w:rPr>
        <w:t>all</w:t>
      </w:r>
      <w:r>
        <w:rPr>
          <w:spacing w:val="-26"/>
          <w:w w:val="110"/>
          <w:vertAlign w:val="baseline"/>
        </w:rPr>
        <w:t> </w:t>
      </w:r>
      <w:r>
        <w:rPr>
          <w:w w:val="110"/>
          <w:vertAlign w:val="baseline"/>
        </w:rPr>
        <w:t>polynomial</w:t>
      </w:r>
      <w:r>
        <w:rPr>
          <w:spacing w:val="-26"/>
          <w:w w:val="110"/>
          <w:vertAlign w:val="baseline"/>
        </w:rPr>
        <w:t> </w:t>
      </w:r>
      <w:r>
        <w:rPr>
          <w:w w:val="110"/>
          <w:vertAlign w:val="baseline"/>
        </w:rPr>
        <w:t>regressions,</w:t>
      </w:r>
      <w:r>
        <w:rPr>
          <w:spacing w:val="-26"/>
          <w:w w:val="110"/>
          <w:vertAlign w:val="baseline"/>
        </w:rPr>
        <w:t> </w:t>
      </w:r>
      <w:r>
        <w:rPr>
          <w:w w:val="110"/>
          <w:vertAlign w:val="baseline"/>
        </w:rPr>
        <w:t>then</w:t>
      </w:r>
      <w:r>
        <w:rPr>
          <w:spacing w:val="-26"/>
          <w:w w:val="110"/>
          <w:vertAlign w:val="baseline"/>
        </w:rPr>
        <w:t> </w:t>
      </w:r>
      <w:r>
        <w:rPr>
          <w:w w:val="110"/>
          <w:vertAlign w:val="baseline"/>
        </w:rPr>
        <w:t>one</w:t>
      </w:r>
      <w:r>
        <w:rPr>
          <w:spacing w:val="-26"/>
          <w:w w:val="110"/>
          <w:vertAlign w:val="baseline"/>
        </w:rPr>
        <w:t> </w:t>
      </w:r>
      <w:r>
        <w:rPr>
          <w:w w:val="110"/>
          <w:vertAlign w:val="baseline"/>
        </w:rPr>
        <w:t>hyper-parameter</w:t>
      </w:r>
      <w:r>
        <w:rPr>
          <w:spacing w:val="-26"/>
          <w:w w:val="110"/>
          <w:vertAlign w:val="baseline"/>
        </w:rPr>
        <w:t> </w:t>
      </w:r>
      <w:r>
        <w:rPr>
          <w:w w:val="110"/>
          <w:vertAlign w:val="baseline"/>
        </w:rPr>
        <w:t>is</w:t>
      </w:r>
      <w:r>
        <w:rPr>
          <w:spacing w:val="-26"/>
          <w:w w:val="110"/>
          <w:vertAlign w:val="baseline"/>
        </w:rPr>
        <w:t> </w:t>
      </w:r>
      <w:r>
        <w:rPr>
          <w:w w:val="110"/>
          <w:vertAlign w:val="baseline"/>
        </w:rPr>
        <w:t>the</w:t>
      </w:r>
      <w:r>
        <w:rPr>
          <w:spacing w:val="-26"/>
          <w:w w:val="110"/>
          <w:vertAlign w:val="baseline"/>
        </w:rPr>
        <w:t> </w:t>
      </w:r>
      <w:r>
        <w:rPr>
          <w:w w:val="110"/>
          <w:vertAlign w:val="baseline"/>
        </w:rPr>
        <w:t>maximum</w:t>
      </w:r>
      <w:r>
        <w:rPr>
          <w:spacing w:val="-26"/>
          <w:w w:val="110"/>
          <w:vertAlign w:val="baseline"/>
        </w:rPr>
        <w:t> </w:t>
      </w:r>
      <w:r>
        <w:rPr>
          <w:w w:val="110"/>
          <w:vertAlign w:val="baseline"/>
        </w:rPr>
        <w:t>degree</w:t>
      </w:r>
      <w:r>
        <w:rPr>
          <w:spacing w:val="-26"/>
          <w:w w:val="110"/>
          <w:vertAlign w:val="baseline"/>
        </w:rPr>
        <w:t> </w:t>
      </w:r>
      <w:r>
        <w:rPr>
          <w:w w:val="110"/>
          <w:vertAlign w:val="baseline"/>
        </w:rPr>
        <w:t>in</w:t>
      </w:r>
      <w:r>
        <w:rPr>
          <w:spacing w:val="-26"/>
          <w:w w:val="110"/>
          <w:vertAlign w:val="baseline"/>
        </w:rPr>
        <w:t> </w:t>
      </w:r>
      <w:r>
        <w:rPr>
          <w:w w:val="110"/>
          <w:vertAlign w:val="baseline"/>
        </w:rPr>
        <w:t>the regression equation. In this case, the set of possible hyper-parameters, Θ, is all positive </w:t>
      </w:r>
      <w:r>
        <w:rPr>
          <w:w w:val="104"/>
          <w:vertAlign w:val="baseline"/>
        </w:rPr>
        <w:t>i</w:t>
      </w:r>
      <w:r>
        <w:rPr>
          <w:spacing w:val="-7"/>
          <w:w w:val="104"/>
          <w:vertAlign w:val="baseline"/>
        </w:rPr>
        <w:t>n</w:t>
      </w:r>
      <w:r>
        <w:rPr>
          <w:w w:val="104"/>
          <w:vertAlign w:val="baseline"/>
        </w:rPr>
        <w:t>tegers.</w:t>
      </w:r>
      <w:r>
        <w:rPr>
          <w:vertAlign w:val="baseline"/>
        </w:rPr>
        <w:t>  </w:t>
      </w:r>
      <w:r>
        <w:rPr>
          <w:spacing w:val="-29"/>
          <w:vertAlign w:val="baseline"/>
        </w:rPr>
        <w:t> </w:t>
      </w:r>
      <w:r>
        <w:rPr>
          <w:w w:val="103"/>
          <w:vertAlign w:val="baseline"/>
        </w:rPr>
        <w:t>One</w:t>
      </w:r>
      <w:r>
        <w:rPr>
          <w:vertAlign w:val="baseline"/>
        </w:rPr>
        <w:t> </w:t>
      </w:r>
      <w:r>
        <w:rPr>
          <w:spacing w:val="-27"/>
          <w:vertAlign w:val="baseline"/>
        </w:rPr>
        <w:t> </w:t>
      </w:r>
      <w:r>
        <w:rPr>
          <w:w w:val="105"/>
          <w:vertAlign w:val="baseline"/>
        </w:rPr>
        <w:t>has</w:t>
      </w:r>
      <w:r>
        <w:rPr>
          <w:vertAlign w:val="baseline"/>
        </w:rPr>
        <w:t> </w:t>
      </w:r>
      <w:r>
        <w:rPr>
          <w:spacing w:val="-27"/>
          <w:vertAlign w:val="baseline"/>
        </w:rPr>
        <w:t> </w:t>
      </w:r>
      <w:r>
        <w:rPr>
          <w:w w:val="111"/>
          <w:vertAlign w:val="baseline"/>
        </w:rPr>
        <w:t>to</w:t>
      </w:r>
      <w:r>
        <w:rPr>
          <w:vertAlign w:val="baseline"/>
        </w:rPr>
        <w:t> </w:t>
      </w:r>
      <w:r>
        <w:rPr>
          <w:spacing w:val="-27"/>
          <w:vertAlign w:val="baseline"/>
        </w:rPr>
        <w:t> </w:t>
      </w:r>
      <w:r>
        <w:rPr>
          <w:spacing w:val="-7"/>
          <w:w w:val="97"/>
          <w:vertAlign w:val="baseline"/>
        </w:rPr>
        <w:t>c</w:t>
      </w:r>
      <w:r>
        <w:rPr>
          <w:w w:val="102"/>
          <w:vertAlign w:val="baseline"/>
        </w:rPr>
        <w:t>h</w:t>
      </w:r>
      <w:r>
        <w:rPr>
          <w:spacing w:val="6"/>
          <w:w w:val="102"/>
          <w:vertAlign w:val="baseline"/>
        </w:rPr>
        <w:t>o</w:t>
      </w:r>
      <w:r>
        <w:rPr>
          <w:w w:val="97"/>
          <w:vertAlign w:val="baseline"/>
        </w:rPr>
        <w:t>ose</w:t>
      </w:r>
      <w:r>
        <w:rPr>
          <w:vertAlign w:val="baseline"/>
        </w:rPr>
        <w:t> </w:t>
      </w:r>
      <w:r>
        <w:rPr>
          <w:spacing w:val="-27"/>
          <w:vertAlign w:val="baseline"/>
        </w:rPr>
        <w:t> </w:t>
      </w:r>
      <w:r>
        <w:rPr>
          <w:w w:val="110"/>
          <w:vertAlign w:val="baseline"/>
        </w:rPr>
        <w:t>the</w:t>
      </w:r>
      <w:r>
        <w:rPr>
          <w:vertAlign w:val="baseline"/>
        </w:rPr>
        <w:t> </w:t>
      </w:r>
      <w:r>
        <w:rPr>
          <w:spacing w:val="-27"/>
          <w:vertAlign w:val="baseline"/>
        </w:rPr>
        <w:t> </w:t>
      </w:r>
      <w:r>
        <w:rPr>
          <w:w w:val="106"/>
          <w:vertAlign w:val="baseline"/>
        </w:rPr>
        <w:t>optimal</w:t>
      </w:r>
      <w:r>
        <w:rPr>
          <w:vertAlign w:val="baseline"/>
        </w:rPr>
        <w:t> </w:t>
      </w:r>
      <w:r>
        <w:rPr>
          <w:spacing w:val="-27"/>
          <w:vertAlign w:val="baseline"/>
        </w:rPr>
        <w:t> </w:t>
      </w:r>
      <w:r>
        <w:rPr>
          <w:w w:val="105"/>
          <w:vertAlign w:val="baseline"/>
        </w:rPr>
        <w:t>max</w:t>
      </w:r>
      <w:r>
        <w:rPr>
          <w:w w:val="102"/>
          <w:vertAlign w:val="baseline"/>
        </w:rPr>
        <w:t>i</w:t>
      </w:r>
      <w:r>
        <w:rPr>
          <w:spacing w:val="-7"/>
          <w:w w:val="102"/>
          <w:vertAlign w:val="baseline"/>
        </w:rPr>
        <w:t>m</w:t>
      </w:r>
      <w:r>
        <w:rPr>
          <w:w w:val="105"/>
          <w:vertAlign w:val="baseline"/>
        </w:rPr>
        <w:t>um</w:t>
      </w:r>
      <w:r>
        <w:rPr>
          <w:vertAlign w:val="baseline"/>
        </w:rPr>
        <w:t> </w:t>
      </w:r>
      <w:r>
        <w:rPr>
          <w:spacing w:val="-27"/>
          <w:vertAlign w:val="baseline"/>
        </w:rPr>
        <w:t> </w:t>
      </w:r>
      <w:r>
        <w:rPr>
          <w:w w:val="101"/>
          <w:vertAlign w:val="baseline"/>
        </w:rPr>
        <w:t>degree</w:t>
      </w:r>
      <w:r>
        <w:rPr>
          <w:vertAlign w:val="baseline"/>
        </w:rPr>
        <w:t> </w:t>
      </w:r>
      <w:r>
        <w:rPr>
          <w:spacing w:val="-28"/>
          <w:vertAlign w:val="baseline"/>
        </w:rPr>
        <w:t> </w:t>
      </w:r>
      <w:r>
        <w:rPr>
          <w:i/>
          <w:spacing w:val="6"/>
          <w:w w:val="92"/>
          <w:vertAlign w:val="baseline"/>
        </w:rPr>
        <w:t>θ</w:t>
      </w:r>
      <w:r>
        <w:rPr>
          <w:rFonts w:ascii="Menlo" w:hAnsi="Menlo"/>
          <w:i/>
          <w:w w:val="80"/>
          <w:vertAlign w:val="superscript"/>
        </w:rPr>
        <w:t>∗</w:t>
      </w:r>
      <w:r>
        <w:rPr>
          <w:rFonts w:ascii="Menlo" w:hAnsi="Menlo"/>
          <w:i/>
          <w:spacing w:val="-41"/>
          <w:vertAlign w:val="baseline"/>
        </w:rPr>
        <w:t> </w:t>
      </w:r>
      <w:r>
        <w:rPr>
          <w:w w:val="101"/>
          <w:vertAlign w:val="baseline"/>
        </w:rPr>
        <w:t>from</w:t>
      </w:r>
      <w:r>
        <w:rPr>
          <w:vertAlign w:val="baseline"/>
        </w:rPr>
        <w:t> </w:t>
      </w:r>
      <w:r>
        <w:rPr>
          <w:spacing w:val="-27"/>
          <w:vertAlign w:val="baseline"/>
        </w:rPr>
        <w:t> </w:t>
      </w:r>
      <w:r>
        <w:rPr>
          <w:w w:val="104"/>
          <w:vertAlign w:val="baseline"/>
        </w:rPr>
        <w:t>Θ</w:t>
      </w:r>
      <w:r>
        <w:rPr>
          <w:vertAlign w:val="baseline"/>
        </w:rPr>
        <w:t> </w:t>
      </w:r>
      <w:r>
        <w:rPr>
          <w:spacing w:val="-27"/>
          <w:vertAlign w:val="baseline"/>
        </w:rPr>
        <w:t> </w:t>
      </w:r>
      <w:r>
        <w:rPr>
          <w:w w:val="98"/>
          <w:vertAlign w:val="baseline"/>
        </w:rPr>
        <w:t>so</w:t>
      </w:r>
      <w:r>
        <w:rPr>
          <w:vertAlign w:val="baseline"/>
        </w:rPr>
        <w:t> </w:t>
      </w:r>
      <w:r>
        <w:rPr>
          <w:spacing w:val="-27"/>
          <w:vertAlign w:val="baseline"/>
        </w:rPr>
        <w:t> </w:t>
      </w:r>
      <w:r>
        <w:rPr>
          <w:w w:val="119"/>
          <w:vertAlign w:val="baseline"/>
        </w:rPr>
        <w:t>that</w:t>
      </w:r>
      <w:r>
        <w:rPr>
          <w:vertAlign w:val="baseline"/>
        </w:rPr>
        <w:t> </w:t>
      </w:r>
      <w:r>
        <w:rPr>
          <w:spacing w:val="-26"/>
          <w:vertAlign w:val="baseline"/>
        </w:rPr>
        <w:t> </w:t>
      </w:r>
      <w:r>
        <w:rPr>
          <w:rFonts w:ascii="Menlo" w:hAnsi="Menlo"/>
          <w:i/>
          <w:w w:val="198"/>
          <w:vertAlign w:val="baseline"/>
        </w:rPr>
        <w:t>M</w:t>
      </w:r>
      <w:r>
        <w:rPr>
          <w:rFonts w:ascii="Menlo" w:hAnsi="Menlo"/>
          <w:i/>
          <w:spacing w:val="-85"/>
          <w:w w:val="87"/>
          <w:position w:val="9"/>
          <w:sz w:val="16"/>
          <w:vertAlign w:val="baseline"/>
        </w:rPr>
        <w:t>∗</w:t>
      </w:r>
      <w:r>
        <w:rPr>
          <w:i/>
          <w:w w:val="100"/>
          <w:position w:val="-5"/>
          <w:sz w:val="16"/>
          <w:vertAlign w:val="baseline"/>
        </w:rPr>
        <w:t>θ</w:t>
      </w:r>
      <w:r>
        <w:rPr>
          <w:i/>
          <w:position w:val="-5"/>
          <w:sz w:val="16"/>
          <w:vertAlign w:val="baseline"/>
        </w:rPr>
        <w:t>  </w:t>
      </w:r>
      <w:r>
        <w:rPr>
          <w:i/>
          <w:spacing w:val="-11"/>
          <w:position w:val="-5"/>
          <w:sz w:val="16"/>
          <w:vertAlign w:val="baseline"/>
        </w:rPr>
        <w:t> </w:t>
      </w:r>
      <w:r>
        <w:rPr>
          <w:w w:val="105"/>
          <w:vertAlign w:val="baseline"/>
        </w:rPr>
        <w:t>has</w:t>
      </w:r>
      <w:r>
        <w:rPr>
          <w:vertAlign w:val="baseline"/>
        </w:rPr>
        <w:t> </w:t>
      </w:r>
      <w:r>
        <w:rPr>
          <w:spacing w:val="-27"/>
          <w:vertAlign w:val="baseline"/>
        </w:rPr>
        <w:t> </w:t>
      </w:r>
      <w:r>
        <w:rPr>
          <w:w w:val="110"/>
          <w:vertAlign w:val="baseline"/>
        </w:rPr>
        <w:t>the </w:t>
      </w:r>
      <w:r>
        <w:rPr>
          <w:w w:val="110"/>
          <w:vertAlign w:val="baseline"/>
        </w:rPr>
        <w:t>best (test-time)</w:t>
      </w:r>
      <w:r>
        <w:rPr>
          <w:spacing w:val="21"/>
          <w:w w:val="110"/>
          <w:vertAlign w:val="baseline"/>
        </w:rPr>
        <w:t> </w:t>
      </w:r>
      <w:r>
        <w:rPr>
          <w:w w:val="110"/>
          <w:vertAlign w:val="baseline"/>
        </w:rPr>
        <w:t>performance.</w:t>
      </w:r>
    </w:p>
    <w:p>
      <w:pPr>
        <w:pStyle w:val="BodyText"/>
        <w:spacing w:line="374" w:lineRule="auto" w:before="119"/>
        <w:ind w:left="120" w:right="1178" w:firstLine="351"/>
        <w:jc w:val="both"/>
      </w:pPr>
      <w:r>
        <w:rPr>
          <w:w w:val="105"/>
        </w:rPr>
        <w:t>Choosing the optimal </w:t>
      </w:r>
      <w:r>
        <w:rPr>
          <w:i/>
          <w:w w:val="105"/>
        </w:rPr>
        <w:t>θ</w:t>
      </w:r>
      <w:r>
        <w:rPr>
          <w:rFonts w:ascii="Menlo" w:hAnsi="Menlo"/>
          <w:i/>
          <w:w w:val="105"/>
          <w:vertAlign w:val="superscript"/>
        </w:rPr>
        <w:t>∗</w:t>
      </w:r>
      <w:r>
        <w:rPr>
          <w:rFonts w:ascii="Menlo" w:hAnsi="Menlo"/>
          <w:i/>
          <w:w w:val="105"/>
          <w:vertAlign w:val="baseline"/>
        </w:rPr>
        <w:t> </w:t>
      </w:r>
      <w:r>
        <w:rPr>
          <w:w w:val="105"/>
          <w:vertAlign w:val="baseline"/>
        </w:rPr>
        <w:t>is crucial for building effective predictive algorithms, simply choosing a super complicated model would over-fit the training set and leads to poor test- time performance (Claeskens and Hjort </w:t>
      </w:r>
      <w:hyperlink w:history="true" w:anchor="_bookmark107">
        <w:r>
          <w:rPr>
            <w:w w:val="105"/>
            <w:vertAlign w:val="baseline"/>
          </w:rPr>
          <w:t>2008).</w:t>
        </w:r>
      </w:hyperlink>
    </w:p>
    <w:p>
      <w:pPr>
        <w:pStyle w:val="BodyText"/>
        <w:spacing w:line="369" w:lineRule="auto" w:before="2"/>
        <w:ind w:left="120" w:right="1178" w:firstLine="351"/>
        <w:jc w:val="both"/>
      </w:pPr>
      <w:r>
        <w:rPr>
          <w:w w:val="105"/>
        </w:rPr>
        <w:t>For each predictor class </w:t>
      </w:r>
      <w:r>
        <w:rPr>
          <w:rFonts w:ascii="Menlo" w:hAnsi="Menlo"/>
          <w:i/>
          <w:w w:val="170"/>
        </w:rPr>
        <w:t>M </w:t>
      </w:r>
      <w:r>
        <w:rPr>
          <w:w w:val="105"/>
        </w:rPr>
        <w:t>and corresponding space of hyper-parameters Θ, we firstly determine the optimal hyper-parameter </w:t>
      </w:r>
      <w:r>
        <w:rPr>
          <w:i/>
          <w:w w:val="105"/>
        </w:rPr>
        <w:t>θ</w:t>
      </w:r>
      <w:r>
        <w:rPr>
          <w:rFonts w:ascii="Menlo" w:hAnsi="Menlo"/>
          <w:i/>
          <w:w w:val="105"/>
          <w:vertAlign w:val="superscript"/>
        </w:rPr>
        <w:t>∗</w:t>
      </w:r>
      <w:r>
        <w:rPr>
          <w:rFonts w:ascii="Menlo" w:hAnsi="Menlo"/>
          <w:i/>
          <w:w w:val="105"/>
          <w:vertAlign w:val="baseline"/>
        </w:rPr>
        <w:t> ∈ </w:t>
      </w:r>
      <w:r>
        <w:rPr>
          <w:w w:val="105"/>
          <w:vertAlign w:val="baseline"/>
        </w:rPr>
        <w:t>Θ using a 5-fold randomized cross validation algorithm (5-fold RCV).</w:t>
      </w:r>
    </w:p>
    <w:p>
      <w:pPr>
        <w:pStyle w:val="BodyText"/>
        <w:spacing w:before="4"/>
        <w:rPr>
          <w:sz w:val="26"/>
        </w:rPr>
      </w:pPr>
    </w:p>
    <w:p>
      <w:pPr>
        <w:pStyle w:val="BodyText"/>
        <w:ind w:left="2382"/>
      </w:pPr>
      <w:r>
        <w:rPr/>
        <w:pict>
          <v:shape style="position:absolute;margin-left:141.630615pt;margin-top:20.874472pt;width:321.55pt;height:14.85pt;mso-position-horizontal-relative:page;mso-position-vertical-relative:paragraph;z-index:-251443200;mso-wrap-distance-left:0;mso-wrap-distance-right:0" type="#_x0000_t202" filled="false" stroked="true" strokeweight=".74721pt" strokecolor="#000000">
            <v:textbox inset="0,0,0,0">
              <w:txbxContent>
                <w:p>
                  <w:pPr>
                    <w:spacing w:before="8"/>
                    <w:ind w:left="1215" w:right="0" w:firstLine="0"/>
                    <w:jc w:val="left"/>
                    <w:rPr>
                      <w:sz w:val="16"/>
                    </w:rPr>
                  </w:pPr>
                  <w:r>
                    <w:rPr>
                      <w:w w:val="115"/>
                      <w:sz w:val="16"/>
                    </w:rPr>
                    <w:t>All Data with </w:t>
                  </w:r>
                  <w:r>
                    <w:rPr>
                      <w:i/>
                      <w:w w:val="115"/>
                      <w:sz w:val="16"/>
                    </w:rPr>
                    <w:t>t </w:t>
                  </w:r>
                  <w:r>
                    <w:rPr>
                      <w:w w:val="115"/>
                      <w:sz w:val="16"/>
                    </w:rPr>
                    <w:t>from Jan. 1, 2000 to Sep. 30, 2019</w:t>
                  </w:r>
                </w:p>
              </w:txbxContent>
            </v:textbox>
            <v:stroke dashstyle="solid"/>
            <w10:wrap type="topAndBottom"/>
          </v:shape>
        </w:pict>
      </w:r>
      <w:r>
        <w:rPr/>
        <w:pict>
          <v:group style="position:absolute;margin-left:141.257019pt;margin-top:43.290688pt;width:217.45pt;height:16.8pt;mso-position-horizontal-relative:page;mso-position-vertical-relative:paragraph;z-index:-251439104;mso-wrap-distance-left:0;mso-wrap-distance-right:0" coordorigin="2825,866" coordsize="4349,336">
            <v:rect style="position:absolute;left:2832;top:873;width:4334;height:297" filled="false" stroked="true" strokeweight=".74721pt" strokecolor="#000000">
              <v:stroke dashstyle="solid"/>
            </v:rect>
            <v:shape style="position:absolute;left:4658;top:929;width:1575;height:160" type="#_x0000_t202" filled="false" stroked="false">
              <v:textbox inset="0,0,0,0">
                <w:txbxContent>
                  <w:p>
                    <w:pPr>
                      <w:spacing w:line="154" w:lineRule="exact" w:before="0"/>
                      <w:ind w:left="0" w:right="0" w:firstLine="0"/>
                      <w:jc w:val="left"/>
                      <w:rPr>
                        <w:sz w:val="16"/>
                      </w:rPr>
                    </w:pPr>
                    <w:r>
                      <w:rPr>
                        <w:w w:val="110"/>
                        <w:sz w:val="16"/>
                      </w:rPr>
                      <w:t>(before Jan. 1, 2019)</w:t>
                    </w:r>
                  </w:p>
                </w:txbxContent>
              </v:textbox>
              <w10:wrap type="none"/>
            </v:shape>
            <v:shape style="position:absolute;left:4084;top:892;width:527;height:120" type="#_x0000_t202" filled="false" stroked="false">
              <v:textbox inset="0,0,0,0">
                <w:txbxContent>
                  <w:p>
                    <w:pPr>
                      <w:spacing w:line="116" w:lineRule="exact" w:before="0"/>
                      <w:ind w:left="0" w:right="0" w:firstLine="0"/>
                      <w:jc w:val="left"/>
                      <w:rPr>
                        <w:sz w:val="12"/>
                      </w:rPr>
                    </w:pPr>
                    <w:r>
                      <w:rPr>
                        <w:w w:val="135"/>
                        <w:sz w:val="12"/>
                      </w:rPr>
                      <w:t>training</w:t>
                    </w:r>
                  </w:p>
                </w:txbxContent>
              </v:textbox>
              <w10:wrap type="none"/>
            </v:shape>
            <v:shape style="position:absolute;left:3948;top:924;width:151;height:277" type="#_x0000_t202" filled="false" stroked="false">
              <v:textbox inset="0,0,0,0">
                <w:txbxContent>
                  <w:p>
                    <w:pPr>
                      <w:spacing w:line="162" w:lineRule="exact" w:before="0"/>
                      <w:ind w:left="0" w:right="0" w:firstLine="0"/>
                      <w:jc w:val="left"/>
                      <w:rPr>
                        <w:rFonts w:ascii="Menlo"/>
                        <w:i/>
                        <w:sz w:val="16"/>
                      </w:rPr>
                    </w:pPr>
                    <w:r>
                      <w:rPr>
                        <w:rFonts w:ascii="Menlo"/>
                        <w:i/>
                        <w:w w:val="135"/>
                        <w:sz w:val="16"/>
                      </w:rPr>
                      <w:t>D</w:t>
                    </w:r>
                  </w:p>
                </w:txbxContent>
              </v:textbox>
              <w10:wrap type="none"/>
            </v:shape>
            <w10:wrap type="topAndBottom"/>
          </v:group>
        </w:pict>
      </w:r>
      <w:r>
        <w:rPr/>
        <w:pict>
          <v:group style="position:absolute;margin-left:365.045715pt;margin-top:43.238396pt;width:99.7pt;height:16.75pt;mso-position-horizontal-relative:page;mso-position-vertical-relative:paragraph;z-index:-251436032;mso-wrap-distance-left:0;mso-wrap-distance-right:0" coordorigin="7301,865" coordsize="1994,335">
            <v:rect style="position:absolute;left:7308;top:872;width:1961;height:303" filled="true" fillcolor="#9a9a9a" stroked="false">
              <v:fill opacity="43253f" type="solid"/>
            </v:rect>
            <v:rect style="position:absolute;left:7308;top:872;width:1961;height:303" filled="false" stroked="true" strokeweight=".74721pt" strokecolor="#000000">
              <v:stroke dashstyle="solid"/>
            </v:rect>
            <v:shape style="position:absolute;left:7522;top:891;width:259;height:120" type="#_x0000_t202" filled="false" stroked="false">
              <v:textbox inset="0,0,0,0">
                <w:txbxContent>
                  <w:p>
                    <w:pPr>
                      <w:spacing w:line="116" w:lineRule="exact" w:before="0"/>
                      <w:ind w:left="0" w:right="0" w:firstLine="0"/>
                      <w:jc w:val="left"/>
                      <w:rPr>
                        <w:sz w:val="12"/>
                      </w:rPr>
                    </w:pPr>
                    <w:r>
                      <w:rPr>
                        <w:w w:val="145"/>
                        <w:sz w:val="12"/>
                      </w:rPr>
                      <w:t>test</w:t>
                    </w:r>
                  </w:p>
                </w:txbxContent>
              </v:textbox>
              <w10:wrap type="none"/>
            </v:shape>
            <v:shape style="position:absolute;left:7387;top:923;width:1908;height:277" type="#_x0000_t202" filled="false" stroked="false">
              <v:textbox inset="0,0,0,0">
                <w:txbxContent>
                  <w:p>
                    <w:pPr>
                      <w:tabs>
                        <w:tab w:pos="440" w:val="left" w:leader="none"/>
                      </w:tabs>
                      <w:spacing w:line="162" w:lineRule="exact" w:before="0"/>
                      <w:ind w:left="0" w:right="0" w:firstLine="0"/>
                      <w:jc w:val="left"/>
                      <w:rPr>
                        <w:sz w:val="16"/>
                      </w:rPr>
                    </w:pPr>
                    <w:r>
                      <w:rPr>
                        <w:rFonts w:ascii="Menlo"/>
                        <w:i/>
                        <w:w w:val="115"/>
                        <w:sz w:val="16"/>
                      </w:rPr>
                      <w:t>D</w:t>
                      <w:tab/>
                    </w:r>
                    <w:r>
                      <w:rPr>
                        <w:w w:val="115"/>
                        <w:sz w:val="16"/>
                      </w:rPr>
                      <w:t>(after Jan. 1,</w:t>
                    </w:r>
                    <w:r>
                      <w:rPr>
                        <w:spacing w:val="3"/>
                        <w:w w:val="115"/>
                        <w:sz w:val="16"/>
                      </w:rPr>
                      <w:t> </w:t>
                    </w:r>
                    <w:r>
                      <w:rPr>
                        <w:w w:val="115"/>
                        <w:sz w:val="16"/>
                      </w:rPr>
                      <w:t>2019)</w:t>
                    </w:r>
                  </w:p>
                </w:txbxContent>
              </v:textbox>
              <w10:wrap type="none"/>
            </v:shape>
            <w10:wrap type="topAndBottom"/>
          </v:group>
        </w:pict>
      </w:r>
      <w:r>
        <w:rPr>
          <w:w w:val="105"/>
        </w:rPr>
        <w:t>Figure 25: </w:t>
      </w:r>
      <w:bookmarkStart w:name="_bookmark78" w:id="142"/>
      <w:bookmarkEnd w:id="142"/>
      <w:r>
        <w:rPr>
          <w:w w:val="105"/>
        </w:rPr>
        <w:t>5-fold</w:t>
      </w:r>
      <w:r>
        <w:rPr>
          <w:w w:val="105"/>
        </w:rPr>
        <w:t> Randomized Cross Validation</w:t>
      </w:r>
    </w:p>
    <w:p>
      <w:pPr>
        <w:pStyle w:val="BodyText"/>
        <w:spacing w:before="5"/>
        <w:rPr>
          <w:sz w:val="6"/>
        </w:rPr>
      </w:pPr>
    </w:p>
    <w:p>
      <w:pPr>
        <w:pStyle w:val="BodyText"/>
        <w:spacing w:before="8"/>
        <w:rPr>
          <w:sz w:val="6"/>
        </w:rPr>
      </w:pPr>
    </w:p>
    <w:p>
      <w:pPr>
        <w:spacing w:line="240" w:lineRule="auto"/>
        <w:ind w:left="1510" w:right="0"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spacing w:before="1"/>
        <w:rPr>
          <w:sz w:val="6"/>
        </w:rPr>
      </w:pPr>
    </w:p>
    <w:p>
      <w:pPr>
        <w:spacing w:after="0"/>
        <w:rPr>
          <w:sz w:val="6"/>
        </w:rPr>
        <w:sectPr>
          <w:pgSz w:w="12240" w:h="15840"/>
          <w:pgMar w:header="0" w:footer="822" w:top="1420" w:bottom="1020" w:left="1320" w:right="260"/>
        </w:sectPr>
      </w:pPr>
    </w:p>
    <w:p>
      <w:pPr>
        <w:spacing w:line="240" w:lineRule="auto"/>
        <w:ind w:left="1510" w:right="-101" w:firstLine="0"/>
        <w:rPr>
          <w:sz w:val="20"/>
        </w:rPr>
      </w:pPr>
      <w:r>
        <w:rPr>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fill opacity="43253f" type="solid"/>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spacing w:after="1"/>
        <w:rPr>
          <w:sz w:val="11"/>
        </w:rPr>
      </w:pPr>
    </w:p>
    <w:p>
      <w:pPr>
        <w:spacing w:line="240" w:lineRule="auto"/>
        <w:ind w:left="1504" w:right="-87"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fill opacity="43253f" type="solid"/>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rPr>
          <w:sz w:val="8"/>
        </w:rPr>
      </w:pPr>
    </w:p>
    <w:p>
      <w:pPr>
        <w:spacing w:line="240" w:lineRule="auto"/>
        <w:ind w:left="1510" w:right="-101"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fill opacity="43253f" type="solid"/>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rPr>
          <w:sz w:val="9"/>
        </w:rPr>
      </w:pPr>
    </w:p>
    <w:p>
      <w:pPr>
        <w:spacing w:line="240" w:lineRule="auto"/>
        <w:ind w:left="1504" w:right="-87"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fill opacity="43253f" type="solid"/>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rPr>
          <w:sz w:val="8"/>
        </w:rPr>
      </w:pPr>
    </w:p>
    <w:p>
      <w:pPr>
        <w:spacing w:line="240" w:lineRule="auto"/>
        <w:ind w:left="1504" w:right="-87"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fill opacity="43253f" type="solid"/>
            <v:stroke dashstyle="solid"/>
          </v:shape>
        </w:pict>
      </w:r>
      <w:r>
        <w:rPr>
          <w:spacing w:val="58"/>
          <w:position w:val="0"/>
          <w:sz w:val="20"/>
        </w:rPr>
      </w:r>
    </w:p>
    <w:p>
      <w:pPr>
        <w:pStyle w:val="BodyText"/>
        <w:spacing w:before="115"/>
        <w:ind w:right="169"/>
        <w:jc w:val="right"/>
      </w:pPr>
      <w:r>
        <w:rPr/>
        <w:pict>
          <v:group style="position:absolute;margin-left:365.344604pt;margin-top:5.462996pt;width:98.4pt;height:16.1500pt;mso-position-horizontal-relative:page;mso-position-vertical-relative:paragraph;z-index:251915264" coordorigin="7307,109" coordsize="1968,323">
            <v:rect style="position:absolute;left:7314;top:116;width:1943;height:303" filled="true" fillcolor="#9a9a9a" stroked="false">
              <v:fill opacity="43253f" type="solid"/>
            </v:rect>
            <v:rect style="position:absolute;left:7314;top:116;width:1943;height:303" filled="false" stroked="true" strokeweight=".74721pt" strokecolor="#000000">
              <v:stroke dashstyle="solid"/>
            </v:rect>
            <v:shape style="position:absolute;left:7502;top:124;width:259;height:120" type="#_x0000_t202" filled="false" stroked="false">
              <v:textbox inset="0,0,0,0">
                <w:txbxContent>
                  <w:p>
                    <w:pPr>
                      <w:spacing w:line="116" w:lineRule="exact" w:before="0"/>
                      <w:ind w:left="0" w:right="0" w:firstLine="0"/>
                      <w:jc w:val="left"/>
                      <w:rPr>
                        <w:sz w:val="12"/>
                      </w:rPr>
                    </w:pPr>
                    <w:r>
                      <w:rPr>
                        <w:w w:val="145"/>
                        <w:sz w:val="12"/>
                      </w:rPr>
                      <w:t>test</w:t>
                    </w:r>
                  </w:p>
                </w:txbxContent>
              </v:textbox>
              <w10:wrap type="none"/>
            </v:shape>
            <v:shape style="position:absolute;left:7366;top:155;width:1908;height:277" type="#_x0000_t202" filled="false" stroked="false">
              <v:textbox inset="0,0,0,0">
                <w:txbxContent>
                  <w:p>
                    <w:pPr>
                      <w:tabs>
                        <w:tab w:pos="440" w:val="left" w:leader="none"/>
                      </w:tabs>
                      <w:spacing w:line="162" w:lineRule="exact" w:before="0"/>
                      <w:ind w:left="0" w:right="0" w:firstLine="0"/>
                      <w:jc w:val="left"/>
                      <w:rPr>
                        <w:sz w:val="16"/>
                      </w:rPr>
                    </w:pPr>
                    <w:r>
                      <w:rPr>
                        <w:rFonts w:ascii="Menlo"/>
                        <w:i/>
                        <w:w w:val="115"/>
                        <w:sz w:val="16"/>
                      </w:rPr>
                      <w:t>D</w:t>
                      <w:tab/>
                    </w:r>
                    <w:r>
                      <w:rPr>
                        <w:w w:val="115"/>
                        <w:sz w:val="16"/>
                      </w:rPr>
                      <w:t>(after Jan. 1,</w:t>
                    </w:r>
                    <w:r>
                      <w:rPr>
                        <w:spacing w:val="3"/>
                        <w:w w:val="115"/>
                        <w:sz w:val="16"/>
                      </w:rPr>
                      <w:t> </w:t>
                    </w:r>
                    <w:r>
                      <w:rPr>
                        <w:w w:val="115"/>
                        <w:sz w:val="16"/>
                      </w:rPr>
                      <w:t>2019)</w:t>
                    </w:r>
                  </w:p>
                </w:txbxContent>
              </v:textbox>
              <w10:wrap type="none"/>
            </v:shape>
            <w10:wrap type="none"/>
          </v:group>
        </w:pict>
      </w:r>
      <w:r>
        <w:rPr/>
        <w:drawing>
          <wp:anchor distT="0" distB="0" distL="0" distR="0" allowOverlap="1" layoutInCell="1" locked="0" behindDoc="0" simplePos="0" relativeHeight="251917312">
            <wp:simplePos x="0" y="0"/>
            <wp:positionH relativeFrom="page">
              <wp:posOffset>4452932</wp:posOffset>
            </wp:positionH>
            <wp:positionV relativeFrom="paragraph">
              <wp:posOffset>70044</wp:posOffset>
            </wp:positionV>
            <wp:extent cx="91099" cy="207631"/>
            <wp:effectExtent l="0" t="0" r="0" b="0"/>
            <wp:wrapNone/>
            <wp:docPr id="67" name="image38.png"/>
            <wp:cNvGraphicFramePr>
              <a:graphicFrameLocks noChangeAspect="1"/>
            </wp:cNvGraphicFramePr>
            <a:graphic>
              <a:graphicData uri="http://schemas.openxmlformats.org/drawingml/2006/picture">
                <pic:pic>
                  <pic:nvPicPr>
                    <pic:cNvPr id="68" name="image38.png"/>
                    <pic:cNvPicPr/>
                  </pic:nvPicPr>
                  <pic:blipFill>
                    <a:blip r:embed="rId44" cstate="print"/>
                    <a:stretch>
                      <a:fillRect/>
                    </a:stretch>
                  </pic:blipFill>
                  <pic:spPr>
                    <a:xfrm>
                      <a:off x="0" y="0"/>
                      <a:ext cx="91099" cy="207631"/>
                    </a:xfrm>
                    <a:prstGeom prst="rect">
                      <a:avLst/>
                    </a:prstGeom>
                  </pic:spPr>
                </pic:pic>
              </a:graphicData>
            </a:graphic>
          </wp:anchor>
        </w:drawing>
      </w:r>
      <w:r>
        <w:rPr>
          <w:w w:val="105"/>
        </w:rPr>
        <w:t>Final</w:t>
      </w:r>
      <w:r>
        <w:rPr>
          <w:spacing w:val="33"/>
          <w:w w:val="105"/>
        </w:rPr>
        <w:t> </w:t>
      </w:r>
      <w:r>
        <w:rPr>
          <w:w w:val="105"/>
        </w:rPr>
        <w:t>Evaluation</w:t>
      </w:r>
    </w:p>
    <w:p>
      <w:pPr>
        <w:spacing w:line="388" w:lineRule="auto" w:before="7"/>
        <w:ind w:left="124" w:right="0" w:hanging="18"/>
        <w:jc w:val="both"/>
        <w:rPr>
          <w:sz w:val="24"/>
        </w:rPr>
      </w:pPr>
      <w:r>
        <w:rPr/>
        <w:br w:type="column"/>
      </w:r>
      <w:r>
        <w:rPr>
          <w:i/>
          <w:w w:val="115"/>
          <w:sz w:val="24"/>
        </w:rPr>
        <w:t>MSE</w:t>
      </w:r>
      <w:r>
        <w:rPr>
          <w:w w:val="115"/>
          <w:sz w:val="24"/>
          <w:vertAlign w:val="subscript"/>
        </w:rPr>
        <w:t>1</w:t>
      </w:r>
      <w:r>
        <w:rPr>
          <w:w w:val="115"/>
          <w:sz w:val="24"/>
          <w:vertAlign w:val="baseline"/>
        </w:rPr>
        <w:t> </w:t>
      </w:r>
      <w:r>
        <w:rPr>
          <w:i/>
          <w:w w:val="115"/>
          <w:sz w:val="24"/>
          <w:vertAlign w:val="baseline"/>
        </w:rPr>
        <w:t>MSE</w:t>
      </w:r>
      <w:r>
        <w:rPr>
          <w:w w:val="115"/>
          <w:sz w:val="24"/>
          <w:vertAlign w:val="subscript"/>
        </w:rPr>
        <w:t>2</w:t>
      </w:r>
      <w:r>
        <w:rPr>
          <w:w w:val="115"/>
          <w:sz w:val="24"/>
          <w:vertAlign w:val="baseline"/>
        </w:rPr>
        <w:t> </w:t>
      </w:r>
      <w:r>
        <w:rPr>
          <w:i/>
          <w:w w:val="115"/>
          <w:sz w:val="24"/>
          <w:vertAlign w:val="baseline"/>
        </w:rPr>
        <w:t>MSE</w:t>
      </w:r>
      <w:r>
        <w:rPr>
          <w:w w:val="115"/>
          <w:sz w:val="24"/>
          <w:vertAlign w:val="subscript"/>
        </w:rPr>
        <w:t>3</w:t>
      </w:r>
      <w:r>
        <w:rPr>
          <w:w w:val="115"/>
          <w:sz w:val="24"/>
          <w:vertAlign w:val="baseline"/>
        </w:rPr>
        <w:t> </w:t>
      </w:r>
      <w:r>
        <w:rPr>
          <w:i/>
          <w:w w:val="115"/>
          <w:sz w:val="24"/>
          <w:vertAlign w:val="baseline"/>
        </w:rPr>
        <w:t>MSE</w:t>
      </w:r>
      <w:r>
        <w:rPr>
          <w:w w:val="115"/>
          <w:sz w:val="24"/>
          <w:vertAlign w:val="subscript"/>
        </w:rPr>
        <w:t>4</w:t>
      </w:r>
      <w:r>
        <w:rPr>
          <w:w w:val="115"/>
          <w:sz w:val="24"/>
          <w:vertAlign w:val="baseline"/>
        </w:rPr>
        <w:t> </w:t>
      </w:r>
      <w:r>
        <w:rPr>
          <w:i/>
          <w:w w:val="115"/>
          <w:sz w:val="24"/>
          <w:vertAlign w:val="baseline"/>
        </w:rPr>
        <w:t>MSE</w:t>
      </w:r>
      <w:r>
        <w:rPr>
          <w:w w:val="115"/>
          <w:sz w:val="24"/>
          <w:vertAlign w:val="subscript"/>
        </w:rPr>
        <w:t>5</w:t>
      </w:r>
    </w:p>
    <w:p>
      <w:pPr>
        <w:pStyle w:val="BodyText"/>
        <w:rPr>
          <w:sz w:val="20"/>
        </w:rPr>
      </w:pPr>
      <w:r>
        <w:rPr/>
        <w:br w:type="column"/>
      </w:r>
      <w:r>
        <w:rPr>
          <w:sz w:val="20"/>
        </w:rPr>
      </w:r>
    </w:p>
    <w:p>
      <w:pPr>
        <w:pStyle w:val="BodyText"/>
        <w:rPr>
          <w:sz w:val="20"/>
        </w:rPr>
      </w:pPr>
    </w:p>
    <w:p>
      <w:pPr>
        <w:pStyle w:val="BodyText"/>
        <w:spacing w:before="10"/>
        <w:rPr>
          <w:sz w:val="16"/>
        </w:rPr>
      </w:pPr>
      <w:r>
        <w:rPr/>
        <w:pict>
          <v:shape style="position:absolute;margin-left:419.812012pt;margin-top:11.925303pt;width:38.7pt;height:.1pt;mso-position-horizontal-relative:page;mso-position-vertical-relative:paragraph;z-index:-251404288;mso-wrap-distance-left:0;mso-wrap-distance-right:0" coordorigin="8396,239" coordsize="774,0" path="m8396,239l9170,239e" filled="false" stroked="true" strokeweight=".478pt" strokecolor="#000000">
            <v:path arrowok="t"/>
            <v:stroke dashstyle="solid"/>
            <w10:wrap type="topAndBottom"/>
          </v:shape>
        </w:pict>
      </w:r>
    </w:p>
    <w:p>
      <w:pPr>
        <w:spacing w:before="0"/>
        <w:ind w:left="326" w:right="0" w:firstLine="0"/>
        <w:jc w:val="left"/>
        <w:rPr>
          <w:rFonts w:ascii="Arial" w:hAnsi="Arial"/>
          <w:i/>
          <w:sz w:val="12"/>
        </w:rPr>
      </w:pPr>
      <w:r>
        <w:rPr>
          <w:i/>
          <w:w w:val="120"/>
          <w:sz w:val="24"/>
        </w:rPr>
        <w:t>MSE</w:t>
      </w:r>
      <w:r>
        <w:rPr>
          <w:i/>
          <w:w w:val="120"/>
          <w:sz w:val="24"/>
          <w:vertAlign w:val="subscript"/>
        </w:rPr>
        <w:t>θ</w:t>
      </w:r>
      <w:r>
        <w:rPr>
          <w:rFonts w:ascii="Arial" w:hAnsi="Arial"/>
          <w:i/>
          <w:w w:val="120"/>
          <w:position w:val="-5"/>
          <w:sz w:val="12"/>
          <w:vertAlign w:val="baseline"/>
        </w:rPr>
        <w:t>n</w:t>
      </w:r>
    </w:p>
    <w:p>
      <w:pPr>
        <w:pStyle w:val="BodyText"/>
        <w:spacing w:before="187"/>
        <w:ind w:left="252"/>
        <w:rPr>
          <w:rFonts w:ascii="Menlo" w:hAnsi="Menlo"/>
          <w:i/>
        </w:rPr>
      </w:pPr>
      <w:r>
        <w:rPr/>
        <w:pict>
          <v:shape style="position:absolute;margin-left:337.438965pt;margin-top:341.691254pt;width:10.5pt;height:88.2pt;mso-position-horizontal-relative:page;mso-position-vertical-relative:paragraph;z-index:251916288" coordorigin="6749,6834" coordsize="210,1764" path="m8081,994l8127,988,8159,968,8179,935,8186,889,8186,262,8192,196,8212,150,8244,122,8290,112,8244,103,8212,75,8192,28,8186,-37m8186,8l8186,-665,8179,-711,8159,-743,8127,-763,8081,-769e" filled="false" stroked="true" strokeweight=".74721pt" strokecolor="#000000">
            <v:path arrowok="t"/>
            <v:stroke dashstyle="solid"/>
            <w10:wrap type="none"/>
          </v:shape>
        </w:pict>
      </w:r>
      <w:r>
        <w:rPr/>
        <w:t>Finding </w:t>
      </w:r>
      <w:r>
        <w:rPr>
          <w:i/>
        </w:rPr>
        <w:t>θ</w:t>
      </w:r>
      <w:r>
        <w:rPr>
          <w:rFonts w:ascii="Menlo" w:hAnsi="Menlo"/>
          <w:i/>
          <w:vertAlign w:val="superscript"/>
        </w:rPr>
        <w:t>∗</w:t>
      </w:r>
    </w:p>
    <w:p>
      <w:pPr>
        <w:spacing w:after="0"/>
        <w:rPr>
          <w:rFonts w:ascii="Menlo" w:hAnsi="Menlo"/>
        </w:rPr>
        <w:sectPr>
          <w:type w:val="continuous"/>
          <w:pgSz w:w="12240" w:h="15840"/>
          <w:pgMar w:top="1500" w:bottom="1020" w:left="1320" w:right="260"/>
          <w:cols w:num="3" w:equalWidth="0">
            <w:col w:w="5836" w:space="40"/>
            <w:col w:w="834" w:space="39"/>
            <w:col w:w="3911"/>
          </w:cols>
        </w:sectPr>
      </w:pPr>
    </w:p>
    <w:p>
      <w:pPr>
        <w:pStyle w:val="BodyText"/>
        <w:rPr>
          <w:rFonts w:ascii="Menlo"/>
          <w:i/>
          <w:sz w:val="20"/>
        </w:rPr>
      </w:pPr>
    </w:p>
    <w:p>
      <w:pPr>
        <w:pStyle w:val="BodyText"/>
        <w:spacing w:before="8"/>
        <w:rPr>
          <w:rFonts w:ascii="Menlo"/>
          <w:i/>
          <w:sz w:val="20"/>
        </w:rPr>
      </w:pPr>
    </w:p>
    <w:p>
      <w:pPr>
        <w:spacing w:line="369" w:lineRule="auto" w:before="61"/>
        <w:ind w:left="119" w:right="1175" w:firstLine="351"/>
        <w:jc w:val="left"/>
        <w:rPr>
          <w:sz w:val="24"/>
        </w:rPr>
      </w:pPr>
      <w:r>
        <w:rPr>
          <w:spacing w:val="-3"/>
          <w:sz w:val="24"/>
        </w:rPr>
        <w:t>Firstly, </w:t>
      </w:r>
      <w:r>
        <w:rPr>
          <w:i/>
          <w:sz w:val="24"/>
        </w:rPr>
        <w:t>N </w:t>
      </w:r>
      <w:r>
        <w:rPr>
          <w:sz w:val="24"/>
        </w:rPr>
        <w:t>candidates of hyper-parameters </w:t>
      </w:r>
      <w:r>
        <w:rPr>
          <w:rFonts w:ascii="Menlo" w:hAnsi="Menlo"/>
          <w:i/>
          <w:spacing w:val="2"/>
          <w:sz w:val="24"/>
        </w:rPr>
        <w:t>{</w:t>
      </w:r>
      <w:r>
        <w:rPr>
          <w:i/>
          <w:spacing w:val="2"/>
          <w:sz w:val="24"/>
        </w:rPr>
        <w:t>θ</w:t>
      </w:r>
      <w:r>
        <w:rPr>
          <w:spacing w:val="2"/>
          <w:sz w:val="24"/>
          <w:vertAlign w:val="subscript"/>
        </w:rPr>
        <w:t>1</w:t>
      </w:r>
      <w:r>
        <w:rPr>
          <w:i/>
          <w:spacing w:val="2"/>
          <w:sz w:val="24"/>
          <w:vertAlign w:val="baseline"/>
        </w:rPr>
        <w:t>, </w:t>
      </w:r>
      <w:r>
        <w:rPr>
          <w:i/>
          <w:spacing w:val="3"/>
          <w:sz w:val="24"/>
          <w:vertAlign w:val="baseline"/>
        </w:rPr>
        <w:t>θ</w:t>
      </w:r>
      <w:r>
        <w:rPr>
          <w:spacing w:val="3"/>
          <w:sz w:val="24"/>
          <w:vertAlign w:val="subscript"/>
        </w:rPr>
        <w:t>2</w:t>
      </w:r>
      <w:r>
        <w:rPr>
          <w:i/>
          <w:spacing w:val="3"/>
          <w:sz w:val="24"/>
          <w:vertAlign w:val="baseline"/>
        </w:rPr>
        <w:t>, </w:t>
      </w:r>
      <w:r>
        <w:rPr>
          <w:rFonts w:ascii="Menlo" w:hAnsi="Menlo"/>
          <w:i/>
          <w:w w:val="85"/>
          <w:sz w:val="24"/>
          <w:vertAlign w:val="baseline"/>
        </w:rPr>
        <w:t>· · · </w:t>
      </w:r>
      <w:r>
        <w:rPr>
          <w:i/>
          <w:sz w:val="24"/>
          <w:vertAlign w:val="baseline"/>
        </w:rPr>
        <w:t>, θ</w:t>
      </w:r>
      <w:r>
        <w:rPr>
          <w:i/>
          <w:sz w:val="24"/>
          <w:vertAlign w:val="subscript"/>
        </w:rPr>
        <w:t>N</w:t>
      </w:r>
      <w:r>
        <w:rPr>
          <w:i/>
          <w:sz w:val="24"/>
          <w:vertAlign w:val="baseline"/>
        </w:rPr>
        <w:t> </w:t>
      </w:r>
      <w:r>
        <w:rPr>
          <w:rFonts w:ascii="Menlo" w:hAnsi="Menlo"/>
          <w:i/>
          <w:sz w:val="24"/>
          <w:vertAlign w:val="baseline"/>
        </w:rPr>
        <w:t>} </w:t>
      </w:r>
      <w:r>
        <w:rPr>
          <w:sz w:val="24"/>
          <w:vertAlign w:val="baseline"/>
        </w:rPr>
        <w:t>are sampled from a uniform distribution on Θ (i.e., the randomized part in RCV). Then, for each </w:t>
      </w:r>
      <w:r>
        <w:rPr>
          <w:i/>
          <w:sz w:val="24"/>
          <w:vertAlign w:val="baseline"/>
        </w:rPr>
        <w:t>θ</w:t>
      </w:r>
      <w:r>
        <w:rPr>
          <w:i/>
          <w:sz w:val="24"/>
          <w:vertAlign w:val="subscript"/>
        </w:rPr>
        <w:t>n</w:t>
      </w:r>
      <w:r>
        <w:rPr>
          <w:i/>
          <w:sz w:val="24"/>
          <w:vertAlign w:val="baseline"/>
        </w:rPr>
        <w:t> </w:t>
      </w:r>
      <w:r>
        <w:rPr>
          <w:rFonts w:ascii="Menlo" w:hAnsi="Menlo"/>
          <w:i/>
          <w:sz w:val="24"/>
          <w:vertAlign w:val="baseline"/>
        </w:rPr>
        <w:t>∈ </w:t>
      </w:r>
      <w:r>
        <w:rPr>
          <w:rFonts w:ascii="Menlo" w:hAnsi="Menlo"/>
          <w:i/>
          <w:spacing w:val="2"/>
          <w:sz w:val="24"/>
          <w:vertAlign w:val="baseline"/>
        </w:rPr>
        <w:t>{</w:t>
      </w:r>
      <w:r>
        <w:rPr>
          <w:i/>
          <w:spacing w:val="2"/>
          <w:sz w:val="24"/>
          <w:vertAlign w:val="baseline"/>
        </w:rPr>
        <w:t>θ</w:t>
      </w:r>
      <w:r>
        <w:rPr>
          <w:spacing w:val="2"/>
          <w:sz w:val="24"/>
          <w:vertAlign w:val="subscript"/>
        </w:rPr>
        <w:t>1</w:t>
      </w:r>
      <w:r>
        <w:rPr>
          <w:i/>
          <w:spacing w:val="2"/>
          <w:sz w:val="24"/>
          <w:vertAlign w:val="baseline"/>
        </w:rPr>
        <w:t>, </w:t>
      </w:r>
      <w:r>
        <w:rPr>
          <w:i/>
          <w:spacing w:val="3"/>
          <w:sz w:val="24"/>
          <w:vertAlign w:val="baseline"/>
        </w:rPr>
        <w:t>θ</w:t>
      </w:r>
      <w:r>
        <w:rPr>
          <w:spacing w:val="3"/>
          <w:sz w:val="24"/>
          <w:vertAlign w:val="subscript"/>
        </w:rPr>
        <w:t>2</w:t>
      </w:r>
      <w:r>
        <w:rPr>
          <w:i/>
          <w:spacing w:val="3"/>
          <w:sz w:val="24"/>
          <w:vertAlign w:val="baseline"/>
        </w:rPr>
        <w:t>, </w:t>
      </w:r>
      <w:r>
        <w:rPr>
          <w:rFonts w:ascii="Menlo" w:hAnsi="Menlo"/>
          <w:i/>
          <w:w w:val="85"/>
          <w:sz w:val="24"/>
          <w:vertAlign w:val="baseline"/>
        </w:rPr>
        <w:t>· · ·</w:t>
      </w:r>
      <w:r>
        <w:rPr>
          <w:rFonts w:ascii="Menlo" w:hAnsi="Menlo"/>
          <w:i/>
          <w:spacing w:val="79"/>
          <w:w w:val="85"/>
          <w:sz w:val="24"/>
          <w:vertAlign w:val="baseline"/>
        </w:rPr>
        <w:t> </w:t>
      </w:r>
      <w:r>
        <w:rPr>
          <w:i/>
          <w:sz w:val="24"/>
          <w:vertAlign w:val="baseline"/>
        </w:rPr>
        <w:t>, θ</w:t>
      </w:r>
      <w:r>
        <w:rPr>
          <w:i/>
          <w:sz w:val="24"/>
          <w:vertAlign w:val="subscript"/>
        </w:rPr>
        <w:t>N</w:t>
      </w:r>
      <w:r>
        <w:rPr>
          <w:i/>
          <w:sz w:val="24"/>
          <w:vertAlign w:val="baseline"/>
        </w:rPr>
        <w:t> </w:t>
      </w:r>
      <w:r>
        <w:rPr>
          <w:rFonts w:ascii="Menlo" w:hAnsi="Menlo"/>
          <w:i/>
          <w:sz w:val="24"/>
          <w:vertAlign w:val="baseline"/>
        </w:rPr>
        <w:t>}</w:t>
      </w:r>
      <w:r>
        <w:rPr>
          <w:sz w:val="24"/>
          <w:vertAlign w:val="baseline"/>
        </w:rPr>
        <w:t>,</w:t>
      </w:r>
    </w:p>
    <w:p>
      <w:pPr>
        <w:pStyle w:val="BodyText"/>
        <w:spacing w:line="333" w:lineRule="auto" w:before="4"/>
        <w:ind w:left="119" w:right="1179"/>
      </w:pPr>
      <w:r>
        <w:rPr>
          <w:i/>
          <w:w w:val="105"/>
        </w:rPr>
        <w:t>θ</w:t>
      </w:r>
      <w:r>
        <w:rPr>
          <w:i/>
          <w:w w:val="105"/>
          <w:vertAlign w:val="subscript"/>
        </w:rPr>
        <w:t>n</w:t>
      </w:r>
      <w:r>
        <w:rPr>
          <w:i/>
          <w:w w:val="105"/>
          <w:vertAlign w:val="baseline"/>
        </w:rPr>
        <w:t> </w:t>
      </w:r>
      <w:r>
        <w:rPr>
          <w:w w:val="105"/>
          <w:vertAlign w:val="baseline"/>
        </w:rPr>
        <w:t>defines a predictive model </w:t>
      </w:r>
      <w:r>
        <w:rPr>
          <w:rFonts w:ascii="Menlo" w:hAnsi="Menlo"/>
          <w:i/>
          <w:w w:val="115"/>
          <w:vertAlign w:val="baseline"/>
        </w:rPr>
        <w:t>M</w:t>
      </w:r>
      <w:r>
        <w:rPr>
          <w:i/>
          <w:w w:val="115"/>
          <w:vertAlign w:val="subscript"/>
        </w:rPr>
        <w:t>θ</w:t>
      </w:r>
      <w:r>
        <w:rPr>
          <w:rFonts w:ascii="Arial" w:hAnsi="Arial"/>
          <w:i/>
          <w:w w:val="115"/>
          <w:position w:val="-5"/>
          <w:sz w:val="12"/>
          <w:vertAlign w:val="baseline"/>
        </w:rPr>
        <w:t>n </w:t>
      </w:r>
      <w:r>
        <w:rPr>
          <w:w w:val="105"/>
          <w:vertAlign w:val="baseline"/>
        </w:rPr>
        <w:t>Figure </w:t>
      </w:r>
      <w:hyperlink w:history="true" w:anchor="_bookmark78">
        <w:r>
          <w:rPr>
            <w:w w:val="105"/>
            <w:vertAlign w:val="baseline"/>
          </w:rPr>
          <w:t>25 </w:t>
        </w:r>
      </w:hyperlink>
      <w:r>
        <w:rPr>
          <w:w w:val="105"/>
          <w:vertAlign w:val="baseline"/>
        </w:rPr>
        <w:t>illustrates the cross validation procedure for one hyper-parameter</w:t>
      </w:r>
      <w:r>
        <w:rPr>
          <w:spacing w:val="30"/>
          <w:w w:val="105"/>
          <w:vertAlign w:val="baseline"/>
        </w:rPr>
        <w:t> </w:t>
      </w:r>
      <w:r>
        <w:rPr>
          <w:w w:val="105"/>
          <w:vertAlign w:val="baseline"/>
        </w:rPr>
        <w:t>set</w:t>
      </w:r>
      <w:r>
        <w:rPr>
          <w:spacing w:val="34"/>
          <w:w w:val="105"/>
          <w:vertAlign w:val="baseline"/>
        </w:rPr>
        <w:t> </w:t>
      </w:r>
      <w:r>
        <w:rPr>
          <w:i/>
          <w:spacing w:val="3"/>
          <w:w w:val="105"/>
          <w:vertAlign w:val="baseline"/>
        </w:rPr>
        <w:t>θ</w:t>
      </w:r>
      <w:r>
        <w:rPr>
          <w:i/>
          <w:spacing w:val="3"/>
          <w:w w:val="105"/>
          <w:vertAlign w:val="subscript"/>
        </w:rPr>
        <w:t>n</w:t>
      </w:r>
      <w:r>
        <w:rPr>
          <w:spacing w:val="3"/>
          <w:w w:val="105"/>
          <w:vertAlign w:val="baseline"/>
        </w:rPr>
        <w:t>. </w:t>
      </w:r>
      <w:r>
        <w:rPr>
          <w:spacing w:val="12"/>
          <w:w w:val="105"/>
          <w:vertAlign w:val="baseline"/>
        </w:rPr>
        <w:t> </w:t>
      </w:r>
      <w:r>
        <w:rPr>
          <w:w w:val="105"/>
          <w:vertAlign w:val="baseline"/>
        </w:rPr>
        <w:t>The</w:t>
      </w:r>
      <w:r>
        <w:rPr>
          <w:spacing w:val="31"/>
          <w:w w:val="105"/>
          <w:vertAlign w:val="baseline"/>
        </w:rPr>
        <w:t> </w:t>
      </w:r>
      <w:r>
        <w:rPr>
          <w:w w:val="105"/>
          <w:vertAlign w:val="baseline"/>
        </w:rPr>
        <w:t>entire</w:t>
      </w:r>
      <w:r>
        <w:rPr>
          <w:spacing w:val="32"/>
          <w:w w:val="105"/>
          <w:vertAlign w:val="baseline"/>
        </w:rPr>
        <w:t> </w:t>
      </w:r>
      <w:r>
        <w:rPr>
          <w:rFonts w:ascii="Menlo" w:hAnsi="Menlo"/>
          <w:i/>
          <w:w w:val="105"/>
          <w:vertAlign w:val="baseline"/>
        </w:rPr>
        <w:t>D</w:t>
      </w:r>
      <w:r>
        <w:rPr>
          <w:w w:val="105"/>
          <w:position w:val="9"/>
          <w:sz w:val="16"/>
          <w:vertAlign w:val="baseline"/>
        </w:rPr>
        <w:t>train </w:t>
      </w:r>
      <w:r>
        <w:rPr>
          <w:spacing w:val="21"/>
          <w:w w:val="105"/>
          <w:position w:val="9"/>
          <w:sz w:val="16"/>
          <w:vertAlign w:val="baseline"/>
        </w:rPr>
        <w:t> </w:t>
      </w:r>
      <w:r>
        <w:rPr>
          <w:w w:val="105"/>
          <w:vertAlign w:val="baseline"/>
        </w:rPr>
        <w:t>are</w:t>
      </w:r>
      <w:r>
        <w:rPr>
          <w:spacing w:val="31"/>
          <w:w w:val="105"/>
          <w:vertAlign w:val="baseline"/>
        </w:rPr>
        <w:t> </w:t>
      </w:r>
      <w:r>
        <w:rPr>
          <w:w w:val="105"/>
          <w:vertAlign w:val="baseline"/>
        </w:rPr>
        <w:t>split</w:t>
      </w:r>
      <w:r>
        <w:rPr>
          <w:spacing w:val="31"/>
          <w:w w:val="105"/>
          <w:vertAlign w:val="baseline"/>
        </w:rPr>
        <w:t> </w:t>
      </w:r>
      <w:r>
        <w:rPr>
          <w:w w:val="105"/>
          <w:vertAlign w:val="baseline"/>
        </w:rPr>
        <w:t>into</w:t>
      </w:r>
      <w:r>
        <w:rPr>
          <w:spacing w:val="31"/>
          <w:w w:val="105"/>
          <w:vertAlign w:val="baseline"/>
        </w:rPr>
        <w:t> </w:t>
      </w:r>
      <w:r>
        <w:rPr>
          <w:w w:val="105"/>
          <w:vertAlign w:val="baseline"/>
        </w:rPr>
        <w:t>5</w:t>
      </w:r>
      <w:r>
        <w:rPr>
          <w:spacing w:val="31"/>
          <w:w w:val="105"/>
          <w:vertAlign w:val="baseline"/>
        </w:rPr>
        <w:t> </w:t>
      </w:r>
      <w:r>
        <w:rPr>
          <w:w w:val="105"/>
          <w:vertAlign w:val="baseline"/>
        </w:rPr>
        <w:t>equal</w:t>
      </w:r>
      <w:r>
        <w:rPr>
          <w:spacing w:val="31"/>
          <w:w w:val="105"/>
          <w:vertAlign w:val="baseline"/>
        </w:rPr>
        <w:t> </w:t>
      </w:r>
      <w:r>
        <w:rPr>
          <w:w w:val="105"/>
          <w:vertAlign w:val="baseline"/>
        </w:rPr>
        <w:t>consecutive</w:t>
      </w:r>
      <w:r>
        <w:rPr>
          <w:spacing w:val="31"/>
          <w:w w:val="105"/>
          <w:vertAlign w:val="baseline"/>
        </w:rPr>
        <w:t> </w:t>
      </w:r>
      <w:r>
        <w:rPr>
          <w:w w:val="105"/>
          <w:vertAlign w:val="baseline"/>
        </w:rPr>
        <w:t>subsets</w:t>
      </w:r>
      <w:r>
        <w:rPr>
          <w:spacing w:val="31"/>
          <w:w w:val="105"/>
          <w:vertAlign w:val="baseline"/>
        </w:rPr>
        <w:t> </w:t>
      </w:r>
      <w:r>
        <w:rPr>
          <w:w w:val="105"/>
          <w:vertAlign w:val="baseline"/>
        </w:rPr>
        <w:t>(called</w:t>
      </w:r>
    </w:p>
    <w:p>
      <w:pPr>
        <w:spacing w:after="0" w:line="333" w:lineRule="auto"/>
        <w:sectPr>
          <w:type w:val="continuous"/>
          <w:pgSz w:w="12240" w:h="15840"/>
          <w:pgMar w:top="1500" w:bottom="1020" w:left="1320" w:right="260"/>
        </w:sectPr>
      </w:pPr>
    </w:p>
    <w:p>
      <w:pPr>
        <w:spacing w:before="39"/>
        <w:ind w:left="120" w:right="0" w:firstLine="0"/>
        <w:jc w:val="left"/>
        <w:rPr>
          <w:sz w:val="24"/>
        </w:rPr>
      </w:pPr>
      <w:r>
        <w:rPr/>
        <w:pict>
          <v:shape style="position:absolute;margin-left:118.011002pt;margin-top:10.897158pt;width:2.9pt;height:8pt;mso-position-horizontal-relative:page;mso-position-vertical-relative:paragraph;z-index:-259066880" type="#_x0000_t202" filled="false" stroked="false">
            <v:textbox inset="0,0,0,0">
              <w:txbxContent>
                <w:p>
                  <w:pPr>
                    <w:spacing w:line="154" w:lineRule="exact" w:before="0"/>
                    <w:ind w:left="0" w:right="0" w:firstLine="0"/>
                    <w:jc w:val="left"/>
                    <w:rPr>
                      <w:i/>
                      <w:sz w:val="16"/>
                    </w:rPr>
                  </w:pPr>
                  <w:r>
                    <w:rPr>
                      <w:i/>
                      <w:w w:val="129"/>
                      <w:sz w:val="16"/>
                    </w:rPr>
                    <w:t>i</w:t>
                  </w:r>
                </w:p>
              </w:txbxContent>
            </v:textbox>
            <w10:wrap type="none"/>
          </v:shape>
        </w:pict>
      </w:r>
      <w:r>
        <w:rPr/>
        <w:pict>
          <v:shape style="position:absolute;margin-left:427.039001pt;margin-top:10.897158pt;width:2.9pt;height:8pt;mso-position-horizontal-relative:page;mso-position-vertical-relative:paragraph;z-index:-259065856" type="#_x0000_t202" filled="false" stroked="false">
            <v:textbox inset="0,0,0,0">
              <w:txbxContent>
                <w:p>
                  <w:pPr>
                    <w:spacing w:line="154" w:lineRule="exact" w:before="0"/>
                    <w:ind w:left="0" w:right="0" w:firstLine="0"/>
                    <w:jc w:val="left"/>
                    <w:rPr>
                      <w:i/>
                      <w:sz w:val="16"/>
                    </w:rPr>
                  </w:pPr>
                  <w:r>
                    <w:rPr>
                      <w:i/>
                      <w:w w:val="129"/>
                      <w:sz w:val="16"/>
                    </w:rPr>
                    <w:t>i</w:t>
                  </w:r>
                </w:p>
              </w:txbxContent>
            </v:textbox>
            <w10:wrap type="none"/>
          </v:shape>
        </w:pict>
      </w:r>
      <w:r>
        <w:rPr/>
        <w:pict>
          <v:shape style="position:absolute;margin-left:299.770996pt;margin-top:12.225533pt;width:4.6pt;height:6pt;mso-position-horizontal-relative:page;mso-position-vertical-relative:paragraph;z-index:-259058688" type="#_x0000_t202" filled="false" stroked="false">
            <v:textbox inset="0,0,0,0">
              <w:txbxContent>
                <w:p>
                  <w:pPr>
                    <w:spacing w:line="115" w:lineRule="exact" w:before="0"/>
                    <w:ind w:left="0" w:right="0" w:firstLine="0"/>
                    <w:jc w:val="left"/>
                    <w:rPr>
                      <w:rFonts w:ascii="Arial"/>
                      <w:i/>
                      <w:sz w:val="12"/>
                    </w:rPr>
                  </w:pPr>
                  <w:r>
                    <w:rPr>
                      <w:rFonts w:ascii="Arial"/>
                      <w:i/>
                      <w:w w:val="137"/>
                      <w:sz w:val="12"/>
                    </w:rPr>
                    <w:t>n</w:t>
                  </w:r>
                </w:p>
              </w:txbxContent>
            </v:textbox>
            <w10:wrap type="none"/>
          </v:shape>
        </w:pict>
      </w:r>
      <w:r>
        <w:rPr>
          <w:w w:val="110"/>
          <w:sz w:val="24"/>
        </w:rPr>
        <w:t>folds): </w:t>
      </w:r>
      <w:r>
        <w:rPr>
          <w:rFonts w:ascii="Menlo" w:hAnsi="Menlo"/>
          <w:i/>
          <w:w w:val="110"/>
          <w:sz w:val="24"/>
        </w:rPr>
        <w:t>D</w:t>
      </w:r>
      <w:r>
        <w:rPr>
          <w:w w:val="110"/>
          <w:position w:val="9"/>
          <w:sz w:val="16"/>
        </w:rPr>
        <w:t>train </w:t>
      </w:r>
      <w:r>
        <w:rPr>
          <w:w w:val="110"/>
          <w:sz w:val="24"/>
        </w:rPr>
        <w:t>for </w:t>
      </w:r>
      <w:r>
        <w:rPr>
          <w:i/>
          <w:w w:val="110"/>
          <w:sz w:val="24"/>
        </w:rPr>
        <w:t>i </w:t>
      </w:r>
      <w:r>
        <w:rPr>
          <w:rFonts w:ascii="Menlo" w:hAnsi="Menlo"/>
          <w:i/>
          <w:w w:val="110"/>
          <w:sz w:val="24"/>
        </w:rPr>
        <w:t>∈ {</w:t>
      </w:r>
      <w:r>
        <w:rPr>
          <w:w w:val="110"/>
          <w:sz w:val="24"/>
        </w:rPr>
        <w:t>1</w:t>
      </w:r>
      <w:r>
        <w:rPr>
          <w:i/>
          <w:w w:val="110"/>
          <w:sz w:val="24"/>
        </w:rPr>
        <w:t>, </w:t>
      </w:r>
      <w:r>
        <w:rPr>
          <w:w w:val="110"/>
          <w:sz w:val="24"/>
        </w:rPr>
        <w:t>2</w:t>
      </w:r>
      <w:r>
        <w:rPr>
          <w:i/>
          <w:w w:val="110"/>
          <w:sz w:val="24"/>
        </w:rPr>
        <w:t>, </w:t>
      </w:r>
      <w:r>
        <w:rPr>
          <w:w w:val="110"/>
          <w:sz w:val="24"/>
        </w:rPr>
        <w:t>3</w:t>
      </w:r>
      <w:r>
        <w:rPr>
          <w:i/>
          <w:w w:val="110"/>
          <w:sz w:val="24"/>
        </w:rPr>
        <w:t>, </w:t>
      </w:r>
      <w:r>
        <w:rPr>
          <w:w w:val="110"/>
          <w:sz w:val="24"/>
        </w:rPr>
        <w:t>4</w:t>
      </w:r>
      <w:r>
        <w:rPr>
          <w:i/>
          <w:w w:val="110"/>
          <w:sz w:val="24"/>
        </w:rPr>
        <w:t>, </w:t>
      </w:r>
      <w:r>
        <w:rPr>
          <w:w w:val="110"/>
          <w:sz w:val="24"/>
        </w:rPr>
        <w:t>5</w:t>
      </w:r>
      <w:r>
        <w:rPr>
          <w:rFonts w:ascii="Menlo" w:hAnsi="Menlo"/>
          <w:i/>
          <w:w w:val="110"/>
          <w:sz w:val="24"/>
        </w:rPr>
        <w:t>}</w:t>
      </w:r>
      <w:r>
        <w:rPr>
          <w:w w:val="110"/>
          <w:sz w:val="24"/>
        </w:rPr>
        <w:t>. Then, </w:t>
      </w:r>
      <w:r>
        <w:rPr>
          <w:rFonts w:ascii="Menlo" w:hAnsi="Menlo"/>
          <w:i/>
          <w:w w:val="120"/>
          <w:sz w:val="24"/>
        </w:rPr>
        <w:t>M</w:t>
      </w:r>
      <w:r>
        <w:rPr>
          <w:i/>
          <w:w w:val="120"/>
          <w:sz w:val="24"/>
          <w:vertAlign w:val="subscript"/>
        </w:rPr>
        <w:t>θ</w:t>
      </w:r>
      <w:r>
        <w:rPr>
          <w:i/>
          <w:w w:val="120"/>
          <w:sz w:val="24"/>
          <w:vertAlign w:val="baseline"/>
        </w:rPr>
        <w:t> </w:t>
      </w:r>
      <w:r>
        <w:rPr>
          <w:w w:val="110"/>
          <w:sz w:val="24"/>
          <w:vertAlign w:val="baseline"/>
        </w:rPr>
        <w:t>is fitted on </w:t>
      </w:r>
      <w:r>
        <w:rPr>
          <w:rFonts w:ascii="Menlo" w:hAnsi="Menlo"/>
          <w:i/>
          <w:w w:val="110"/>
          <w:sz w:val="24"/>
          <w:vertAlign w:val="baseline"/>
        </w:rPr>
        <w:t>∪</w:t>
      </w:r>
      <w:r>
        <w:rPr>
          <w:i/>
          <w:w w:val="110"/>
          <w:sz w:val="24"/>
          <w:vertAlign w:val="subscript"/>
        </w:rPr>
        <w:t>i</w:t>
      </w:r>
      <w:r>
        <w:rPr>
          <w:rFonts w:ascii="Menlo" w:hAnsi="Menlo"/>
          <w:i/>
          <w:w w:val="110"/>
          <w:sz w:val="24"/>
          <w:vertAlign w:val="subscript"/>
        </w:rPr>
        <w:t>∈{</w:t>
      </w:r>
      <w:r>
        <w:rPr>
          <w:w w:val="110"/>
          <w:sz w:val="24"/>
          <w:vertAlign w:val="subscript"/>
        </w:rPr>
        <w:t>1</w:t>
      </w:r>
      <w:r>
        <w:rPr>
          <w:i/>
          <w:w w:val="110"/>
          <w:sz w:val="24"/>
          <w:vertAlign w:val="subscript"/>
        </w:rPr>
        <w:t>,</w:t>
      </w:r>
      <w:r>
        <w:rPr>
          <w:w w:val="110"/>
          <w:sz w:val="24"/>
          <w:vertAlign w:val="subscript"/>
        </w:rPr>
        <w:t>2</w:t>
      </w:r>
      <w:r>
        <w:rPr>
          <w:i/>
          <w:w w:val="110"/>
          <w:sz w:val="24"/>
          <w:vertAlign w:val="subscript"/>
        </w:rPr>
        <w:t>,</w:t>
      </w:r>
      <w:r>
        <w:rPr>
          <w:w w:val="110"/>
          <w:sz w:val="24"/>
          <w:vertAlign w:val="subscript"/>
        </w:rPr>
        <w:t>3</w:t>
      </w:r>
      <w:r>
        <w:rPr>
          <w:i/>
          <w:w w:val="110"/>
          <w:sz w:val="24"/>
          <w:vertAlign w:val="subscript"/>
        </w:rPr>
        <w:t>,</w:t>
      </w:r>
      <w:r>
        <w:rPr>
          <w:w w:val="110"/>
          <w:sz w:val="24"/>
          <w:vertAlign w:val="subscript"/>
        </w:rPr>
        <w:t>4</w:t>
      </w:r>
      <w:r>
        <w:rPr>
          <w:rFonts w:ascii="Menlo" w:hAnsi="Menlo"/>
          <w:i/>
          <w:w w:val="110"/>
          <w:sz w:val="24"/>
          <w:vertAlign w:val="subscript"/>
        </w:rPr>
        <w:t>}</w:t>
      </w:r>
      <w:r>
        <w:rPr>
          <w:rFonts w:ascii="Menlo" w:hAnsi="Menlo"/>
          <w:i/>
          <w:w w:val="110"/>
          <w:sz w:val="24"/>
          <w:vertAlign w:val="baseline"/>
        </w:rPr>
        <w:t>D</w:t>
      </w:r>
      <w:r>
        <w:rPr>
          <w:w w:val="110"/>
          <w:position w:val="9"/>
          <w:sz w:val="16"/>
          <w:vertAlign w:val="baseline"/>
        </w:rPr>
        <w:t>train </w:t>
      </w:r>
      <w:r>
        <w:rPr>
          <w:w w:val="110"/>
          <w:sz w:val="24"/>
          <w:vertAlign w:val="baseline"/>
        </w:rPr>
        <w:t>(training set) and</w:t>
      </w:r>
    </w:p>
    <w:p>
      <w:pPr>
        <w:pStyle w:val="BodyText"/>
        <w:spacing w:before="102"/>
        <w:ind w:left="120"/>
      </w:pPr>
      <w:r>
        <w:rPr/>
        <w:pict>
          <v:shape style="position:absolute;margin-left:150.263pt;margin-top:15.833261pt;width:4.25pt;height:8pt;mso-position-horizontal-relative:page;mso-position-vertical-relative:paragraph;z-index:-259064832" type="#_x0000_t202" filled="false" stroked="false">
            <v:textbox inset="0,0,0,0">
              <w:txbxContent>
                <w:p>
                  <w:pPr>
                    <w:spacing w:line="154" w:lineRule="exact" w:before="0"/>
                    <w:ind w:left="0" w:right="0" w:firstLine="0"/>
                    <w:jc w:val="left"/>
                    <w:rPr>
                      <w:sz w:val="16"/>
                    </w:rPr>
                  </w:pPr>
                  <w:r>
                    <w:rPr>
                      <w:w w:val="105"/>
                      <w:sz w:val="16"/>
                    </w:rPr>
                    <w:t>5</w:t>
                  </w:r>
                </w:p>
              </w:txbxContent>
            </v:textbox>
            <w10:wrap type="none"/>
          </v:shape>
        </w:pict>
      </w:r>
      <w:r>
        <w:rPr>
          <w:w w:val="100"/>
        </w:rPr>
        <w:t>e</w:t>
      </w:r>
      <w:r>
        <w:rPr>
          <w:spacing w:val="-13"/>
          <w:w w:val="100"/>
        </w:rPr>
        <w:t>v</w:t>
      </w:r>
      <w:r>
        <w:rPr>
          <w:w w:val="106"/>
        </w:rPr>
        <w:t>al</w:t>
      </w:r>
      <w:r>
        <w:rPr>
          <w:spacing w:val="-1"/>
          <w:w w:val="106"/>
        </w:rPr>
        <w:t>u</w:t>
      </w:r>
      <w:r>
        <w:rPr>
          <w:w w:val="110"/>
        </w:rPr>
        <w:t>ated</w:t>
      </w:r>
      <w:r>
        <w:rPr>
          <w:spacing w:val="22"/>
        </w:rPr>
        <w:t> </w:t>
      </w:r>
      <w:r>
        <w:rPr>
          <w:w w:val="102"/>
        </w:rPr>
        <w:t>on</w:t>
      </w:r>
      <w:r>
        <w:rPr>
          <w:spacing w:val="22"/>
        </w:rPr>
        <w:t> </w:t>
      </w:r>
      <w:r>
        <w:rPr>
          <w:rFonts w:ascii="Menlo"/>
          <w:i/>
          <w:spacing w:val="6"/>
          <w:w w:val="127"/>
        </w:rPr>
        <w:t>D</w:t>
      </w:r>
      <w:r>
        <w:rPr>
          <w:w w:val="121"/>
          <w:position w:val="9"/>
          <w:sz w:val="16"/>
        </w:rPr>
        <w:t>train</w:t>
      </w:r>
      <w:r>
        <w:rPr>
          <w:position w:val="9"/>
          <w:sz w:val="16"/>
        </w:rPr>
        <w:t> </w:t>
      </w:r>
      <w:r>
        <w:rPr>
          <w:spacing w:val="12"/>
          <w:position w:val="9"/>
          <w:sz w:val="16"/>
        </w:rPr>
        <w:t> </w:t>
      </w:r>
      <w:r>
        <w:rPr>
          <w:w w:val="107"/>
        </w:rPr>
        <w:t>(</w:t>
      </w:r>
      <w:r>
        <w:rPr>
          <w:spacing w:val="-13"/>
          <w:w w:val="107"/>
        </w:rPr>
        <w:t>v</w:t>
      </w:r>
      <w:r>
        <w:rPr>
          <w:w w:val="105"/>
        </w:rPr>
        <w:t>alid</w:t>
      </w:r>
      <w:r>
        <w:rPr>
          <w:spacing w:val="-1"/>
          <w:w w:val="105"/>
        </w:rPr>
        <w:t>a</w:t>
      </w:r>
      <w:r>
        <w:rPr>
          <w:w w:val="107"/>
        </w:rPr>
        <w:t>tion</w:t>
      </w:r>
      <w:r>
        <w:rPr>
          <w:spacing w:val="22"/>
        </w:rPr>
        <w:t> </w:t>
      </w:r>
      <w:r>
        <w:rPr>
          <w:w w:val="108"/>
        </w:rPr>
        <w:t>set),</w:t>
      </w:r>
      <w:r>
        <w:rPr>
          <w:spacing w:val="23"/>
        </w:rPr>
        <w:t> </w:t>
      </w:r>
      <w:r>
        <w:rPr>
          <w:w w:val="108"/>
        </w:rPr>
        <w:t>let</w:t>
      </w:r>
      <w:r>
        <w:rPr>
          <w:spacing w:val="23"/>
        </w:rPr>
        <w:t> </w:t>
      </w:r>
      <w:r>
        <w:rPr>
          <w:i/>
          <w:spacing w:val="-208"/>
          <w:w w:val="113"/>
        </w:rPr>
        <w:t>M</w:t>
      </w:r>
      <w:r>
        <w:rPr>
          <w:rFonts w:ascii="Arial"/>
          <w:spacing w:val="-326"/>
          <w:w w:val="600"/>
          <w:position w:val="5"/>
        </w:rPr>
        <w:t>-</w:t>
      </w:r>
      <w:r>
        <w:rPr>
          <w:i/>
          <w:spacing w:val="14"/>
          <w:w w:val="119"/>
        </w:rPr>
        <w:t>S</w:t>
      </w:r>
      <w:r>
        <w:rPr>
          <w:i/>
          <w:spacing w:val="14"/>
          <w:w w:val="118"/>
        </w:rPr>
        <w:t>E</w:t>
      </w:r>
      <w:r>
        <w:rPr>
          <w:w w:val="103"/>
          <w:vertAlign w:val="subscript"/>
        </w:rPr>
        <w:t>5</w:t>
      </w:r>
      <w:r>
        <w:rPr>
          <w:vertAlign w:val="baseline"/>
        </w:rPr>
        <w:t> </w:t>
      </w:r>
      <w:r>
        <w:rPr>
          <w:spacing w:val="-28"/>
          <w:vertAlign w:val="baseline"/>
        </w:rPr>
        <w:t> </w:t>
      </w:r>
      <w:r>
        <w:rPr>
          <w:w w:val="105"/>
          <w:vertAlign w:val="baseline"/>
        </w:rPr>
        <w:t>denote</w:t>
      </w:r>
      <w:r>
        <w:rPr>
          <w:spacing w:val="22"/>
          <w:vertAlign w:val="baseline"/>
        </w:rPr>
        <w:t> </w:t>
      </w:r>
      <w:r>
        <w:rPr>
          <w:w w:val="104"/>
          <w:vertAlign w:val="baseline"/>
        </w:rPr>
        <w:t>mean</w:t>
      </w:r>
      <w:r>
        <w:rPr>
          <w:spacing w:val="22"/>
          <w:vertAlign w:val="baseline"/>
        </w:rPr>
        <w:t> </w:t>
      </w:r>
      <w:r>
        <w:rPr>
          <w:w w:val="105"/>
          <w:vertAlign w:val="baseline"/>
        </w:rPr>
        <w:t>squared</w:t>
      </w:r>
      <w:r>
        <w:rPr>
          <w:spacing w:val="22"/>
          <w:vertAlign w:val="baseline"/>
        </w:rPr>
        <w:t> </w:t>
      </w:r>
      <w:r>
        <w:rPr>
          <w:w w:val="105"/>
          <w:vertAlign w:val="baseline"/>
        </w:rPr>
        <w:t>error</w:t>
      </w:r>
      <w:r>
        <w:rPr>
          <w:spacing w:val="22"/>
          <w:vertAlign w:val="baseline"/>
        </w:rPr>
        <w:t> </w:t>
      </w:r>
      <w:r>
        <w:rPr>
          <w:w w:val="94"/>
          <w:vertAlign w:val="baseline"/>
        </w:rPr>
        <w:t>of</w:t>
      </w:r>
      <w:r>
        <w:rPr>
          <w:spacing w:val="22"/>
          <w:vertAlign w:val="baseline"/>
        </w:rPr>
        <w:t> </w:t>
      </w:r>
      <w:r>
        <w:rPr>
          <w:w w:val="108"/>
          <w:vertAlign w:val="baseline"/>
        </w:rPr>
        <w:t>this</w:t>
      </w:r>
      <w:r>
        <w:rPr>
          <w:spacing w:val="22"/>
          <w:vertAlign w:val="baseline"/>
        </w:rPr>
        <w:t> </w:t>
      </w:r>
      <w:r>
        <w:rPr>
          <w:w w:val="101"/>
          <w:vertAlign w:val="baseline"/>
        </w:rPr>
        <w:t>m</w:t>
      </w:r>
      <w:r>
        <w:rPr>
          <w:spacing w:val="6"/>
          <w:w w:val="101"/>
          <w:vertAlign w:val="baseline"/>
        </w:rPr>
        <w:t>o</w:t>
      </w:r>
      <w:r>
        <w:rPr>
          <w:w w:val="101"/>
          <w:vertAlign w:val="baseline"/>
        </w:rPr>
        <w:t>del</w:t>
      </w:r>
      <w:r>
        <w:rPr>
          <w:spacing w:val="22"/>
          <w:vertAlign w:val="baseline"/>
        </w:rPr>
        <w:t> </w:t>
      </w:r>
      <w:r>
        <w:rPr>
          <w:w w:val="102"/>
          <w:vertAlign w:val="baseline"/>
        </w:rPr>
        <w:t>on</w:t>
      </w:r>
    </w:p>
    <w:p>
      <w:pPr>
        <w:spacing w:before="137"/>
        <w:ind w:left="119" w:right="0" w:firstLine="0"/>
        <w:jc w:val="left"/>
        <w:rPr>
          <w:sz w:val="16"/>
        </w:rPr>
      </w:pPr>
      <w:r>
        <w:rPr/>
        <w:pict>
          <v:shape style="position:absolute;margin-left:81.222pt;margin-top:15.796145pt;width:4.25pt;height:8pt;mso-position-horizontal-relative:page;mso-position-vertical-relative:paragraph;z-index:-259061760" type="#_x0000_t202" filled="false" stroked="false">
            <v:textbox inset="0,0,0,0">
              <w:txbxContent>
                <w:p>
                  <w:pPr>
                    <w:spacing w:line="154" w:lineRule="exact" w:before="0"/>
                    <w:ind w:left="0" w:right="0" w:firstLine="0"/>
                    <w:jc w:val="left"/>
                    <w:rPr>
                      <w:sz w:val="16"/>
                    </w:rPr>
                  </w:pPr>
                  <w:r>
                    <w:rPr>
                      <w:w w:val="105"/>
                      <w:sz w:val="16"/>
                    </w:rPr>
                    <w:t>5</w:t>
                  </w:r>
                </w:p>
              </w:txbxContent>
            </v:textbox>
            <w10:wrap type="none"/>
          </v:shape>
        </w:pict>
      </w:r>
      <w:r>
        <w:rPr/>
        <w:pict>
          <v:shape style="position:absolute;margin-left:414.828003pt;margin-top:15.796145pt;width:2.9pt;height:8pt;mso-position-horizontal-relative:page;mso-position-vertical-relative:paragraph;z-index:-259060736" type="#_x0000_t202" filled="false" stroked="false">
            <v:textbox inset="0,0,0,0">
              <w:txbxContent>
                <w:p>
                  <w:pPr>
                    <w:spacing w:line="154" w:lineRule="exact" w:before="0"/>
                    <w:ind w:left="0" w:right="0" w:firstLine="0"/>
                    <w:jc w:val="left"/>
                    <w:rPr>
                      <w:i/>
                      <w:sz w:val="16"/>
                    </w:rPr>
                  </w:pPr>
                  <w:r>
                    <w:rPr>
                      <w:i/>
                      <w:w w:val="129"/>
                      <w:sz w:val="16"/>
                    </w:rPr>
                    <w:t>i</w:t>
                  </w:r>
                </w:p>
              </w:txbxContent>
            </v:textbox>
            <w10:wrap type="none"/>
          </v:shape>
        </w:pict>
      </w:r>
      <w:r>
        <w:rPr/>
        <w:pict>
          <v:shape style="position:absolute;margin-left:521.284973pt;margin-top:15.796145pt;width:4.25pt;height:8pt;mso-position-horizontal-relative:page;mso-position-vertical-relative:paragraph;z-index:-259059712" type="#_x0000_t202" filled="false" stroked="false">
            <v:textbox inset="0,0,0,0">
              <w:txbxContent>
                <w:p>
                  <w:pPr>
                    <w:spacing w:line="154" w:lineRule="exact" w:before="0"/>
                    <w:ind w:left="0" w:right="0" w:firstLine="0"/>
                    <w:jc w:val="left"/>
                    <w:rPr>
                      <w:sz w:val="16"/>
                    </w:rPr>
                  </w:pPr>
                  <w:r>
                    <w:rPr>
                      <w:w w:val="105"/>
                      <w:sz w:val="16"/>
                    </w:rPr>
                    <w:t>4</w:t>
                  </w:r>
                </w:p>
              </w:txbxContent>
            </v:textbox>
            <w10:wrap type="none"/>
          </v:shape>
        </w:pict>
      </w:r>
      <w:r>
        <w:rPr>
          <w:rFonts w:ascii="Menlo" w:hAnsi="Menlo"/>
          <w:i/>
          <w:w w:val="110"/>
          <w:sz w:val="24"/>
        </w:rPr>
        <w:t>D</w:t>
      </w:r>
      <w:r>
        <w:rPr>
          <w:w w:val="110"/>
          <w:position w:val="9"/>
          <w:sz w:val="16"/>
        </w:rPr>
        <w:t>train</w:t>
      </w:r>
      <w:r>
        <w:rPr>
          <w:w w:val="110"/>
          <w:sz w:val="24"/>
        </w:rPr>
        <w:t>. Afterwards, the same model is fitted again on </w:t>
      </w:r>
      <w:r>
        <w:rPr>
          <w:rFonts w:ascii="Menlo" w:hAnsi="Menlo"/>
          <w:i/>
          <w:w w:val="110"/>
          <w:sz w:val="24"/>
        </w:rPr>
        <w:t>∪</w:t>
      </w:r>
      <w:r>
        <w:rPr>
          <w:i/>
          <w:w w:val="110"/>
          <w:sz w:val="24"/>
          <w:vertAlign w:val="subscript"/>
        </w:rPr>
        <w:t>i</w:t>
      </w:r>
      <w:r>
        <w:rPr>
          <w:rFonts w:ascii="Menlo" w:hAnsi="Menlo"/>
          <w:i/>
          <w:w w:val="110"/>
          <w:sz w:val="24"/>
          <w:vertAlign w:val="subscript"/>
        </w:rPr>
        <w:t>∈{</w:t>
      </w:r>
      <w:r>
        <w:rPr>
          <w:w w:val="110"/>
          <w:sz w:val="24"/>
          <w:vertAlign w:val="subscript"/>
        </w:rPr>
        <w:t>1</w:t>
      </w:r>
      <w:r>
        <w:rPr>
          <w:i/>
          <w:w w:val="110"/>
          <w:sz w:val="24"/>
          <w:vertAlign w:val="subscript"/>
        </w:rPr>
        <w:t>,</w:t>
      </w:r>
      <w:r>
        <w:rPr>
          <w:w w:val="110"/>
          <w:sz w:val="24"/>
          <w:vertAlign w:val="subscript"/>
        </w:rPr>
        <w:t>2</w:t>
      </w:r>
      <w:r>
        <w:rPr>
          <w:i/>
          <w:w w:val="110"/>
          <w:sz w:val="24"/>
          <w:vertAlign w:val="subscript"/>
        </w:rPr>
        <w:t>,</w:t>
      </w:r>
      <w:r>
        <w:rPr>
          <w:w w:val="110"/>
          <w:sz w:val="24"/>
          <w:vertAlign w:val="subscript"/>
        </w:rPr>
        <w:t>3</w:t>
      </w:r>
      <w:r>
        <w:rPr>
          <w:i/>
          <w:w w:val="110"/>
          <w:sz w:val="24"/>
          <w:vertAlign w:val="subscript"/>
        </w:rPr>
        <w:t>,</w:t>
      </w:r>
      <w:r>
        <w:rPr>
          <w:w w:val="110"/>
          <w:sz w:val="24"/>
          <w:vertAlign w:val="subscript"/>
        </w:rPr>
        <w:t>5</w:t>
      </w:r>
      <w:r>
        <w:rPr>
          <w:rFonts w:ascii="Menlo" w:hAnsi="Menlo"/>
          <w:i/>
          <w:w w:val="110"/>
          <w:sz w:val="24"/>
          <w:vertAlign w:val="subscript"/>
        </w:rPr>
        <w:t>}</w:t>
      </w:r>
      <w:r>
        <w:rPr>
          <w:rFonts w:ascii="Menlo" w:hAnsi="Menlo"/>
          <w:i/>
          <w:w w:val="110"/>
          <w:sz w:val="24"/>
          <w:vertAlign w:val="baseline"/>
        </w:rPr>
        <w:t>D</w:t>
      </w:r>
      <w:r>
        <w:rPr>
          <w:w w:val="110"/>
          <w:position w:val="9"/>
          <w:sz w:val="16"/>
          <w:vertAlign w:val="baseline"/>
        </w:rPr>
        <w:t>train</w:t>
      </w:r>
      <w:r>
        <w:rPr>
          <w:w w:val="110"/>
          <w:sz w:val="24"/>
          <w:vertAlign w:val="baseline"/>
        </w:rPr>
        <w:t>, evaluated on </w:t>
      </w:r>
      <w:r>
        <w:rPr>
          <w:rFonts w:ascii="Menlo" w:hAnsi="Menlo"/>
          <w:i/>
          <w:w w:val="110"/>
          <w:sz w:val="24"/>
          <w:vertAlign w:val="baseline"/>
        </w:rPr>
        <w:t>D</w:t>
      </w:r>
      <w:r>
        <w:rPr>
          <w:w w:val="110"/>
          <w:position w:val="9"/>
          <w:sz w:val="16"/>
          <w:vertAlign w:val="baseline"/>
        </w:rPr>
        <w:t>train</w:t>
      </w:r>
    </w:p>
    <w:p>
      <w:pPr>
        <w:pStyle w:val="BodyText"/>
        <w:spacing w:line="434" w:lineRule="exact" w:before="30"/>
        <w:ind w:left="119" w:right="1176"/>
        <w:jc w:val="both"/>
      </w:pPr>
      <w:r>
        <w:rPr/>
        <w:pict>
          <v:line style="position:absolute;mso-position-horizontal-relative:page;mso-position-vertical-relative:paragraph;z-index:-259069952" from="463.507996pt,30.686001pt" to="493.342996pt,30.686001pt" stroked="true" strokeweight=".478pt" strokecolor="#000000">
            <v:stroke dashstyle="solid"/>
            <w10:wrap type="none"/>
          </v:line>
        </w:pict>
      </w:r>
      <w:r>
        <w:rPr/>
        <w:pict>
          <v:line style="position:absolute;mso-position-horizontal-relative:page;mso-position-vertical-relative:paragraph;z-index:-259068928" from="423.140015pt,52.355003pt" to="452.975015pt,52.355003pt" stroked="true" strokeweight=".478pt" strokecolor="#000000">
            <v:stroke dashstyle="solid"/>
            <w10:wrap type="none"/>
          </v:line>
        </w:pict>
      </w:r>
      <w:r>
        <w:rPr/>
        <w:pict>
          <v:line style="position:absolute;mso-position-horizontal-relative:page;mso-position-vertical-relative:paragraph;z-index:-259067904" from="72pt,117.361pt" to="101.835pt,117.361pt" stroked="true" strokeweight=".478pt" strokecolor="#000000">
            <v:stroke dashstyle="solid"/>
            <w10:wrap type="none"/>
          </v:line>
        </w:pict>
      </w:r>
      <w:r>
        <w:rPr/>
        <w:pict>
          <v:shape style="position:absolute;margin-left:456.925995pt;margin-top:60.503803pt;width:4.6pt;height:6pt;mso-position-horizontal-relative:page;mso-position-vertical-relative:paragraph;z-index:-259063808" type="#_x0000_t202" filled="false" stroked="false">
            <v:textbox inset="0,0,0,0">
              <w:txbxContent>
                <w:p>
                  <w:pPr>
                    <w:spacing w:line="115" w:lineRule="exact" w:before="0"/>
                    <w:ind w:left="0" w:right="0" w:firstLine="0"/>
                    <w:jc w:val="left"/>
                    <w:rPr>
                      <w:rFonts w:ascii="Arial"/>
                      <w:i/>
                      <w:sz w:val="12"/>
                    </w:rPr>
                  </w:pPr>
                  <w:r>
                    <w:rPr>
                      <w:rFonts w:ascii="Arial"/>
                      <w:i/>
                      <w:w w:val="137"/>
                      <w:sz w:val="12"/>
                    </w:rPr>
                    <w:t>n</w:t>
                  </w:r>
                </w:p>
              </w:txbxContent>
            </v:textbox>
            <w10:wrap type="none"/>
          </v:shape>
        </w:pict>
      </w:r>
      <w:r>
        <w:rPr/>
        <w:pict>
          <v:shape style="position:absolute;margin-left:309.440002pt;margin-top:82.172798pt;width:4.6pt;height:6pt;mso-position-horizontal-relative:page;mso-position-vertical-relative:paragraph;z-index:-259062784" type="#_x0000_t202" filled="false" stroked="false">
            <v:textbox inset="0,0,0,0">
              <w:txbxContent>
                <w:p>
                  <w:pPr>
                    <w:spacing w:line="115" w:lineRule="exact" w:before="0"/>
                    <w:ind w:left="0" w:right="0" w:firstLine="0"/>
                    <w:jc w:val="left"/>
                    <w:rPr>
                      <w:rFonts w:ascii="Arial"/>
                      <w:i/>
                      <w:sz w:val="12"/>
                    </w:rPr>
                  </w:pPr>
                  <w:r>
                    <w:rPr>
                      <w:rFonts w:ascii="Arial"/>
                      <w:i/>
                      <w:w w:val="137"/>
                      <w:sz w:val="12"/>
                    </w:rPr>
                    <w:t>n</w:t>
                  </w:r>
                </w:p>
              </w:txbxContent>
            </v:textbox>
            <w10:wrap type="none"/>
          </v:shape>
        </w:pict>
      </w:r>
      <w:r>
        <w:rPr>
          <w:w w:val="108"/>
        </w:rPr>
        <w:t>and</w:t>
      </w:r>
      <w:r>
        <w:rPr>
          <w:spacing w:val="5"/>
        </w:rPr>
        <w:t> </w:t>
      </w:r>
      <w:r>
        <w:rPr>
          <w:w w:val="102"/>
        </w:rPr>
        <w:t>leads</w:t>
      </w:r>
      <w:r>
        <w:rPr>
          <w:spacing w:val="5"/>
        </w:rPr>
        <w:t> </w:t>
      </w:r>
      <w:r>
        <w:rPr>
          <w:w w:val="111"/>
        </w:rPr>
        <w:t>to</w:t>
      </w:r>
      <w:r>
        <w:rPr>
          <w:spacing w:val="5"/>
        </w:rPr>
        <w:t> </w:t>
      </w:r>
      <w:r>
        <w:rPr>
          <w:w w:val="107"/>
        </w:rPr>
        <w:t>anoth</w:t>
      </w:r>
      <w:r>
        <w:rPr>
          <w:spacing w:val="-1"/>
          <w:w w:val="107"/>
        </w:rPr>
        <w:t>e</w:t>
      </w:r>
      <w:r>
        <w:rPr>
          <w:w w:val="113"/>
        </w:rPr>
        <w:t>r</w:t>
      </w:r>
      <w:r>
        <w:rPr>
          <w:spacing w:val="5"/>
        </w:rPr>
        <w:t> </w:t>
      </w:r>
      <w:r>
        <w:rPr>
          <w:w w:val="105"/>
        </w:rPr>
        <w:t>error</w:t>
      </w:r>
      <w:r>
        <w:rPr>
          <w:spacing w:val="5"/>
        </w:rPr>
        <w:t> </w:t>
      </w:r>
      <w:r>
        <w:rPr>
          <w:w w:val="105"/>
        </w:rPr>
        <w:t>metric</w:t>
      </w:r>
      <w:r>
        <w:rPr>
          <w:spacing w:val="5"/>
        </w:rPr>
        <w:t> </w:t>
      </w:r>
      <w:r>
        <w:rPr>
          <w:i/>
          <w:spacing w:val="-208"/>
          <w:w w:val="113"/>
        </w:rPr>
        <w:t>M</w:t>
      </w:r>
      <w:r>
        <w:rPr>
          <w:rFonts w:ascii="Arial" w:hAnsi="Arial"/>
          <w:spacing w:val="-326"/>
          <w:w w:val="600"/>
          <w:position w:val="5"/>
        </w:rPr>
        <w:t>-</w:t>
      </w:r>
      <w:r>
        <w:rPr>
          <w:i/>
          <w:spacing w:val="14"/>
          <w:w w:val="119"/>
        </w:rPr>
        <w:t>S</w:t>
      </w:r>
      <w:r>
        <w:rPr>
          <w:i/>
          <w:spacing w:val="14"/>
          <w:w w:val="118"/>
        </w:rPr>
        <w:t>E</w:t>
      </w:r>
      <w:r>
        <w:rPr>
          <w:spacing w:val="10"/>
          <w:w w:val="103"/>
          <w:vertAlign w:val="subscript"/>
        </w:rPr>
        <w:t>4</w:t>
      </w:r>
      <w:r>
        <w:rPr>
          <w:w w:val="107"/>
          <w:vertAlign w:val="baseline"/>
        </w:rPr>
        <w:t>.</w:t>
      </w:r>
      <w:r>
        <w:rPr>
          <w:vertAlign w:val="baseline"/>
        </w:rPr>
        <w:t> </w:t>
      </w:r>
      <w:r>
        <w:rPr>
          <w:spacing w:val="-20"/>
          <w:vertAlign w:val="baseline"/>
        </w:rPr>
        <w:t> </w:t>
      </w:r>
      <w:r>
        <w:rPr>
          <w:w w:val="107"/>
          <w:vertAlign w:val="baseline"/>
        </w:rPr>
        <w:t>The</w:t>
      </w:r>
      <w:r>
        <w:rPr>
          <w:spacing w:val="5"/>
          <w:vertAlign w:val="baseline"/>
        </w:rPr>
        <w:t> </w:t>
      </w:r>
      <w:r>
        <w:rPr>
          <w:w w:val="104"/>
          <w:vertAlign w:val="baseline"/>
        </w:rPr>
        <w:t>sa</w:t>
      </w:r>
      <w:r>
        <w:rPr>
          <w:spacing w:val="-1"/>
          <w:w w:val="104"/>
          <w:vertAlign w:val="baseline"/>
        </w:rPr>
        <w:t>m</w:t>
      </w:r>
      <w:r>
        <w:rPr>
          <w:w w:val="97"/>
          <w:vertAlign w:val="baseline"/>
        </w:rPr>
        <w:t>e</w:t>
      </w:r>
      <w:r>
        <w:rPr>
          <w:spacing w:val="5"/>
          <w:vertAlign w:val="baseline"/>
        </w:rPr>
        <w:t> </w:t>
      </w:r>
      <w:r>
        <w:rPr>
          <w:w w:val="105"/>
          <w:vertAlign w:val="baseline"/>
        </w:rPr>
        <w:t>pr</w:t>
      </w:r>
      <w:r>
        <w:rPr>
          <w:spacing w:val="6"/>
          <w:w w:val="105"/>
          <w:vertAlign w:val="baseline"/>
        </w:rPr>
        <w:t>o</w:t>
      </w:r>
      <w:r>
        <w:rPr>
          <w:w w:val="97"/>
          <w:vertAlign w:val="baseline"/>
        </w:rPr>
        <w:t>c</w:t>
      </w:r>
      <w:r>
        <w:rPr>
          <w:spacing w:val="-1"/>
          <w:w w:val="97"/>
          <w:vertAlign w:val="baseline"/>
        </w:rPr>
        <w:t>e</w:t>
      </w:r>
      <w:r>
        <w:rPr>
          <w:w w:val="106"/>
          <w:vertAlign w:val="baseline"/>
        </w:rPr>
        <w:t>dure</w:t>
      </w:r>
      <w:r>
        <w:rPr>
          <w:spacing w:val="5"/>
          <w:vertAlign w:val="baseline"/>
        </w:rPr>
        <w:t> </w:t>
      </w:r>
      <w:r>
        <w:rPr>
          <w:w w:val="105"/>
          <w:vertAlign w:val="baseline"/>
        </w:rPr>
        <w:t>can</w:t>
      </w:r>
      <w:r>
        <w:rPr>
          <w:spacing w:val="5"/>
          <w:vertAlign w:val="baseline"/>
        </w:rPr>
        <w:t> </w:t>
      </w:r>
      <w:r>
        <w:rPr>
          <w:spacing w:val="6"/>
          <w:w w:val="108"/>
          <w:vertAlign w:val="baseline"/>
        </w:rPr>
        <w:t>b</w:t>
      </w:r>
      <w:r>
        <w:rPr>
          <w:w w:val="97"/>
          <w:vertAlign w:val="baseline"/>
        </w:rPr>
        <w:t>e</w:t>
      </w:r>
      <w:r>
        <w:rPr>
          <w:spacing w:val="5"/>
          <w:vertAlign w:val="baseline"/>
        </w:rPr>
        <w:t> </w:t>
      </w:r>
      <w:r>
        <w:rPr>
          <w:w w:val="105"/>
          <w:vertAlign w:val="baseline"/>
        </w:rPr>
        <w:t>re</w:t>
      </w:r>
      <w:r>
        <w:rPr>
          <w:spacing w:val="6"/>
          <w:w w:val="105"/>
          <w:vertAlign w:val="baseline"/>
        </w:rPr>
        <w:t>p</w:t>
      </w:r>
      <w:r>
        <w:rPr>
          <w:w w:val="107"/>
          <w:vertAlign w:val="baseline"/>
        </w:rPr>
        <w:t>eated</w:t>
      </w:r>
      <w:r>
        <w:rPr>
          <w:spacing w:val="5"/>
          <w:vertAlign w:val="baseline"/>
        </w:rPr>
        <w:t> </w:t>
      </w:r>
      <w:r>
        <w:rPr>
          <w:w w:val="99"/>
          <w:vertAlign w:val="baseline"/>
        </w:rPr>
        <w:t>for</w:t>
      </w:r>
      <w:r>
        <w:rPr>
          <w:spacing w:val="5"/>
          <w:vertAlign w:val="baseline"/>
        </w:rPr>
        <w:t> </w:t>
      </w:r>
      <w:r>
        <w:rPr>
          <w:w w:val="88"/>
          <w:vertAlign w:val="baseline"/>
        </w:rPr>
        <w:t>fi</w:t>
      </w:r>
      <w:r>
        <w:rPr>
          <w:spacing w:val="-7"/>
          <w:w w:val="102"/>
          <w:vertAlign w:val="baseline"/>
        </w:rPr>
        <w:t>v</w:t>
      </w:r>
      <w:r>
        <w:rPr>
          <w:w w:val="97"/>
          <w:vertAlign w:val="baseline"/>
        </w:rPr>
        <w:t>e</w:t>
      </w:r>
      <w:r>
        <w:rPr>
          <w:spacing w:val="5"/>
          <w:vertAlign w:val="baseline"/>
        </w:rPr>
        <w:t> </w:t>
      </w:r>
      <w:r>
        <w:rPr>
          <w:w w:val="105"/>
          <w:vertAlign w:val="baseline"/>
        </w:rPr>
        <w:t>times </w:t>
      </w:r>
      <w:r>
        <w:rPr>
          <w:w w:val="110"/>
          <w:vertAlign w:val="baseline"/>
        </w:rPr>
        <w:t>with</w:t>
      </w:r>
      <w:r>
        <w:rPr>
          <w:spacing w:val="-25"/>
          <w:w w:val="110"/>
          <w:vertAlign w:val="baseline"/>
        </w:rPr>
        <w:t> </w:t>
      </w:r>
      <w:r>
        <w:rPr>
          <w:w w:val="110"/>
          <w:vertAlign w:val="baseline"/>
        </w:rPr>
        <w:t>different</w:t>
      </w:r>
      <w:r>
        <w:rPr>
          <w:spacing w:val="-25"/>
          <w:w w:val="110"/>
          <w:vertAlign w:val="baseline"/>
        </w:rPr>
        <w:t> </w:t>
      </w:r>
      <w:r>
        <w:rPr>
          <w:w w:val="110"/>
          <w:vertAlign w:val="baseline"/>
        </w:rPr>
        <w:t>validation</w:t>
      </w:r>
      <w:r>
        <w:rPr>
          <w:spacing w:val="-25"/>
          <w:w w:val="110"/>
          <w:vertAlign w:val="baseline"/>
        </w:rPr>
        <w:t> </w:t>
      </w:r>
      <w:r>
        <w:rPr>
          <w:w w:val="110"/>
          <w:vertAlign w:val="baseline"/>
        </w:rPr>
        <w:t>set</w:t>
      </w:r>
      <w:r>
        <w:rPr>
          <w:spacing w:val="-25"/>
          <w:w w:val="110"/>
          <w:vertAlign w:val="baseline"/>
        </w:rPr>
        <w:t> </w:t>
      </w:r>
      <w:r>
        <w:rPr>
          <w:w w:val="110"/>
          <w:vertAlign w:val="baseline"/>
        </w:rPr>
        <w:t>and</w:t>
      </w:r>
      <w:r>
        <w:rPr>
          <w:spacing w:val="-25"/>
          <w:w w:val="110"/>
          <w:vertAlign w:val="baseline"/>
        </w:rPr>
        <w:t> </w:t>
      </w:r>
      <w:r>
        <w:rPr>
          <w:w w:val="110"/>
          <w:vertAlign w:val="baseline"/>
        </w:rPr>
        <w:t>creates</w:t>
      </w:r>
      <w:r>
        <w:rPr>
          <w:spacing w:val="-24"/>
          <w:w w:val="110"/>
          <w:vertAlign w:val="baseline"/>
        </w:rPr>
        <w:t> </w:t>
      </w:r>
      <w:r>
        <w:rPr>
          <w:w w:val="110"/>
          <w:vertAlign w:val="baseline"/>
        </w:rPr>
        <w:t>five</w:t>
      </w:r>
      <w:r>
        <w:rPr>
          <w:spacing w:val="-25"/>
          <w:w w:val="110"/>
          <w:vertAlign w:val="baseline"/>
        </w:rPr>
        <w:t> </w:t>
      </w:r>
      <w:r>
        <w:rPr>
          <w:w w:val="110"/>
          <w:vertAlign w:val="baseline"/>
        </w:rPr>
        <w:t>mean</w:t>
      </w:r>
      <w:r>
        <w:rPr>
          <w:spacing w:val="-24"/>
          <w:w w:val="110"/>
          <w:vertAlign w:val="baseline"/>
        </w:rPr>
        <w:t> </w:t>
      </w:r>
      <w:r>
        <w:rPr>
          <w:w w:val="110"/>
          <w:vertAlign w:val="baseline"/>
        </w:rPr>
        <w:t>squared</w:t>
      </w:r>
      <w:r>
        <w:rPr>
          <w:spacing w:val="-25"/>
          <w:w w:val="110"/>
          <w:vertAlign w:val="baseline"/>
        </w:rPr>
        <w:t> </w:t>
      </w:r>
      <w:r>
        <w:rPr>
          <w:w w:val="110"/>
          <w:vertAlign w:val="baseline"/>
        </w:rPr>
        <w:t>error</w:t>
      </w:r>
      <w:r>
        <w:rPr>
          <w:spacing w:val="-25"/>
          <w:w w:val="110"/>
          <w:vertAlign w:val="baseline"/>
        </w:rPr>
        <w:t> </w:t>
      </w:r>
      <w:r>
        <w:rPr>
          <w:w w:val="110"/>
          <w:vertAlign w:val="baseline"/>
        </w:rPr>
        <w:t>metrics.</w:t>
      </w:r>
      <w:r>
        <w:rPr>
          <w:spacing w:val="-2"/>
          <w:w w:val="110"/>
          <w:vertAlign w:val="baseline"/>
        </w:rPr>
        <w:t> </w:t>
      </w:r>
      <w:r>
        <w:rPr>
          <w:w w:val="110"/>
          <w:vertAlign w:val="baseline"/>
        </w:rPr>
        <w:t>Let</w:t>
      </w:r>
      <w:r>
        <w:rPr>
          <w:spacing w:val="-24"/>
          <w:w w:val="110"/>
          <w:vertAlign w:val="baseline"/>
        </w:rPr>
        <w:t> </w:t>
      </w:r>
      <w:r>
        <w:rPr>
          <w:i/>
          <w:spacing w:val="10"/>
          <w:w w:val="110"/>
          <w:vertAlign w:val="baseline"/>
        </w:rPr>
        <w:t>MSE</w:t>
      </w:r>
      <w:r>
        <w:rPr>
          <w:i/>
          <w:spacing w:val="10"/>
          <w:w w:val="110"/>
          <w:vertAlign w:val="subscript"/>
        </w:rPr>
        <w:t>θ</w:t>
      </w:r>
      <w:r>
        <w:rPr>
          <w:rFonts w:ascii="Arial" w:hAnsi="Arial"/>
          <w:i/>
          <w:spacing w:val="10"/>
          <w:w w:val="110"/>
          <w:position w:val="-5"/>
          <w:sz w:val="12"/>
          <w:vertAlign w:val="baseline"/>
        </w:rPr>
        <w:t>n</w:t>
      </w:r>
      <w:r>
        <w:rPr>
          <w:rFonts w:ascii="Arial" w:hAnsi="Arial"/>
          <w:i/>
          <w:spacing w:val="17"/>
          <w:w w:val="110"/>
          <w:position w:val="-5"/>
          <w:sz w:val="12"/>
          <w:vertAlign w:val="baseline"/>
        </w:rPr>
        <w:t> </w:t>
      </w:r>
      <w:r>
        <w:rPr>
          <w:w w:val="110"/>
          <w:vertAlign w:val="baseline"/>
        </w:rPr>
        <w:t>denote </w:t>
      </w:r>
      <w:r>
        <w:rPr>
          <w:w w:val="110"/>
          <w:vertAlign w:val="baseline"/>
        </w:rPr>
        <w:t>the</w:t>
      </w:r>
      <w:r>
        <w:rPr>
          <w:vertAlign w:val="baseline"/>
        </w:rPr>
        <w:t> </w:t>
      </w:r>
      <w:r>
        <w:rPr>
          <w:spacing w:val="-23"/>
          <w:vertAlign w:val="baseline"/>
        </w:rPr>
        <w:t> </w:t>
      </w:r>
      <w:r>
        <w:rPr>
          <w:spacing w:val="-7"/>
          <w:w w:val="109"/>
          <w:vertAlign w:val="baseline"/>
        </w:rPr>
        <w:t>a</w:t>
      </w:r>
      <w:r>
        <w:rPr>
          <w:spacing w:val="-7"/>
          <w:w w:val="102"/>
          <w:vertAlign w:val="baseline"/>
        </w:rPr>
        <w:t>v</w:t>
      </w:r>
      <w:r>
        <w:rPr>
          <w:w w:val="102"/>
          <w:vertAlign w:val="baseline"/>
        </w:rPr>
        <w:t>erage</w:t>
      </w:r>
      <w:r>
        <w:rPr>
          <w:vertAlign w:val="baseline"/>
        </w:rPr>
        <w:t> </w:t>
      </w:r>
      <w:r>
        <w:rPr>
          <w:spacing w:val="-23"/>
          <w:vertAlign w:val="baseline"/>
        </w:rPr>
        <w:t> </w:t>
      </w:r>
      <w:r>
        <w:rPr>
          <w:w w:val="94"/>
          <w:vertAlign w:val="baseline"/>
        </w:rPr>
        <w:t>of</w:t>
      </w:r>
      <w:r>
        <w:rPr>
          <w:vertAlign w:val="baseline"/>
        </w:rPr>
        <w:t> </w:t>
      </w:r>
      <w:r>
        <w:rPr>
          <w:spacing w:val="-23"/>
          <w:vertAlign w:val="baseline"/>
        </w:rPr>
        <w:t> </w:t>
      </w:r>
      <w:r>
        <w:rPr>
          <w:i/>
          <w:spacing w:val="-208"/>
          <w:w w:val="113"/>
          <w:vertAlign w:val="baseline"/>
        </w:rPr>
        <w:t>M</w:t>
      </w:r>
      <w:r>
        <w:rPr>
          <w:rFonts w:ascii="Arial" w:hAnsi="Arial"/>
          <w:spacing w:val="-326"/>
          <w:w w:val="600"/>
          <w:position w:val="5"/>
          <w:vertAlign w:val="baseline"/>
        </w:rPr>
        <w:t>-</w:t>
      </w:r>
      <w:r>
        <w:rPr>
          <w:i/>
          <w:spacing w:val="14"/>
          <w:w w:val="119"/>
          <w:vertAlign w:val="baseline"/>
        </w:rPr>
        <w:t>S</w:t>
      </w:r>
      <w:r>
        <w:rPr>
          <w:i/>
          <w:spacing w:val="14"/>
          <w:w w:val="118"/>
          <w:vertAlign w:val="baseline"/>
        </w:rPr>
        <w:t>E</w:t>
      </w:r>
      <w:r>
        <w:rPr>
          <w:w w:val="103"/>
          <w:vertAlign w:val="subscript"/>
        </w:rPr>
        <w:t>1</w:t>
      </w:r>
      <w:r>
        <w:rPr>
          <w:vertAlign w:val="baseline"/>
        </w:rPr>
        <w:t> </w:t>
      </w:r>
      <w:r>
        <w:rPr>
          <w:spacing w:val="-13"/>
          <w:vertAlign w:val="baseline"/>
        </w:rPr>
        <w:t> </w:t>
      </w:r>
      <w:r>
        <w:rPr>
          <w:w w:val="111"/>
          <w:vertAlign w:val="baseline"/>
        </w:rPr>
        <w:t>to</w:t>
      </w:r>
      <w:r>
        <w:rPr>
          <w:vertAlign w:val="baseline"/>
        </w:rPr>
        <w:t> </w:t>
      </w:r>
      <w:r>
        <w:rPr>
          <w:spacing w:val="-23"/>
          <w:vertAlign w:val="baseline"/>
        </w:rPr>
        <w:t> </w:t>
      </w:r>
      <w:r>
        <w:rPr>
          <w:i/>
          <w:spacing w:val="-208"/>
          <w:w w:val="113"/>
          <w:vertAlign w:val="baseline"/>
        </w:rPr>
        <w:t>M</w:t>
      </w:r>
      <w:r>
        <w:rPr>
          <w:rFonts w:ascii="Arial" w:hAnsi="Arial"/>
          <w:spacing w:val="-326"/>
          <w:w w:val="600"/>
          <w:position w:val="5"/>
          <w:vertAlign w:val="baseline"/>
        </w:rPr>
        <w:t>-</w:t>
      </w:r>
      <w:r>
        <w:rPr>
          <w:i/>
          <w:spacing w:val="14"/>
          <w:w w:val="119"/>
          <w:vertAlign w:val="baseline"/>
        </w:rPr>
        <w:t>S</w:t>
      </w:r>
      <w:r>
        <w:rPr>
          <w:i/>
          <w:spacing w:val="14"/>
          <w:w w:val="118"/>
          <w:vertAlign w:val="baseline"/>
        </w:rPr>
        <w:t>E</w:t>
      </w:r>
      <w:r>
        <w:rPr>
          <w:w w:val="103"/>
          <w:vertAlign w:val="subscript"/>
        </w:rPr>
        <w:t>5</w:t>
      </w:r>
      <w:r>
        <w:rPr>
          <w:vertAlign w:val="baseline"/>
        </w:rPr>
        <w:t> </w:t>
      </w:r>
      <w:r>
        <w:rPr>
          <w:spacing w:val="-13"/>
          <w:vertAlign w:val="baseline"/>
        </w:rPr>
        <w:t> </w:t>
      </w:r>
      <w:r>
        <w:rPr>
          <w:w w:val="102"/>
          <w:vertAlign w:val="baseline"/>
        </w:rPr>
        <w:t>using</w:t>
      </w:r>
      <w:r>
        <w:rPr>
          <w:vertAlign w:val="baseline"/>
        </w:rPr>
        <w:t> </w:t>
      </w:r>
      <w:r>
        <w:rPr>
          <w:spacing w:val="-23"/>
          <w:vertAlign w:val="baseline"/>
        </w:rPr>
        <w:t> </w:t>
      </w:r>
      <w:r>
        <w:rPr>
          <w:spacing w:val="-7"/>
          <w:w w:val="108"/>
          <w:vertAlign w:val="baseline"/>
        </w:rPr>
        <w:t>h</w:t>
      </w:r>
      <w:r>
        <w:rPr>
          <w:w w:val="105"/>
          <w:vertAlign w:val="baseline"/>
        </w:rPr>
        <w:t>y</w:t>
      </w:r>
      <w:r>
        <w:rPr>
          <w:spacing w:val="6"/>
          <w:w w:val="105"/>
          <w:vertAlign w:val="baseline"/>
        </w:rPr>
        <w:t>p</w:t>
      </w:r>
      <w:r>
        <w:rPr>
          <w:w w:val="107"/>
          <w:vertAlign w:val="baseline"/>
        </w:rPr>
        <w:t>er-parameter</w:t>
      </w:r>
      <w:r>
        <w:rPr>
          <w:vertAlign w:val="baseline"/>
        </w:rPr>
        <w:t> </w:t>
      </w:r>
      <w:r>
        <w:rPr>
          <w:spacing w:val="-22"/>
          <w:vertAlign w:val="baseline"/>
        </w:rPr>
        <w:t> </w:t>
      </w:r>
      <w:r>
        <w:rPr>
          <w:i/>
          <w:w w:val="92"/>
          <w:vertAlign w:val="baseline"/>
        </w:rPr>
        <w:t>θ</w:t>
      </w:r>
      <w:r>
        <w:rPr>
          <w:i/>
          <w:spacing w:val="10"/>
          <w:w w:val="129"/>
          <w:vertAlign w:val="subscript"/>
        </w:rPr>
        <w:t>n</w:t>
      </w:r>
      <w:r>
        <w:rPr>
          <w:w w:val="107"/>
          <w:vertAlign w:val="baseline"/>
        </w:rPr>
        <w:t>.</w:t>
      </w:r>
      <w:r>
        <w:rPr>
          <w:vertAlign w:val="baseline"/>
        </w:rPr>
        <w:t>  </w:t>
      </w:r>
      <w:r>
        <w:rPr>
          <w:spacing w:val="-19"/>
          <w:vertAlign w:val="baseline"/>
        </w:rPr>
        <w:t> </w:t>
      </w:r>
      <w:r>
        <w:rPr>
          <w:w w:val="108"/>
          <w:vertAlign w:val="baseline"/>
        </w:rPr>
        <w:t>Then,</w:t>
      </w:r>
      <w:r>
        <w:rPr>
          <w:vertAlign w:val="baseline"/>
        </w:rPr>
        <w:t> </w:t>
      </w:r>
      <w:r>
        <w:rPr>
          <w:spacing w:val="-18"/>
          <w:vertAlign w:val="baseline"/>
        </w:rPr>
        <w:t> </w:t>
      </w:r>
      <w:r>
        <w:rPr>
          <w:i/>
          <w:spacing w:val="24"/>
          <w:w w:val="113"/>
          <w:vertAlign w:val="baseline"/>
        </w:rPr>
        <w:t>M</w:t>
      </w:r>
      <w:r>
        <w:rPr>
          <w:i/>
          <w:spacing w:val="14"/>
          <w:w w:val="119"/>
          <w:vertAlign w:val="baseline"/>
        </w:rPr>
        <w:t>S</w:t>
      </w:r>
      <w:r>
        <w:rPr>
          <w:i/>
          <w:spacing w:val="14"/>
          <w:w w:val="118"/>
          <w:vertAlign w:val="baseline"/>
        </w:rPr>
        <w:t>E</w:t>
      </w:r>
      <w:r>
        <w:rPr>
          <w:i/>
          <w:w w:val="101"/>
          <w:vertAlign w:val="subscript"/>
        </w:rPr>
        <w:t>θ</w:t>
      </w:r>
      <w:r>
        <w:rPr>
          <w:i/>
          <w:vertAlign w:val="baseline"/>
        </w:rPr>
        <w:t>  </w:t>
      </w:r>
      <w:r>
        <w:rPr>
          <w:i/>
          <w:spacing w:val="29"/>
          <w:vertAlign w:val="baseline"/>
        </w:rPr>
        <w:t> </w:t>
      </w:r>
      <w:r>
        <w:rPr>
          <w:w w:val="107"/>
          <w:vertAlign w:val="baseline"/>
        </w:rPr>
        <w:t>constitutes</w:t>
      </w:r>
      <w:r>
        <w:rPr>
          <w:vertAlign w:val="baseline"/>
        </w:rPr>
        <w:t> </w:t>
      </w:r>
      <w:r>
        <w:rPr>
          <w:spacing w:val="-23"/>
          <w:vertAlign w:val="baseline"/>
        </w:rPr>
        <w:t> </w:t>
      </w:r>
      <w:r>
        <w:rPr>
          <w:w w:val="108"/>
          <w:vertAlign w:val="baseline"/>
        </w:rPr>
        <w:t>an </w:t>
      </w:r>
      <w:r>
        <w:rPr>
          <w:w w:val="110"/>
          <w:vertAlign w:val="baseline"/>
        </w:rPr>
        <w:t>estimated test-time performance of model </w:t>
      </w:r>
      <w:r>
        <w:rPr>
          <w:rFonts w:ascii="Menlo" w:hAnsi="Menlo"/>
          <w:i/>
          <w:w w:val="130"/>
          <w:vertAlign w:val="baseline"/>
        </w:rPr>
        <w:t>M</w:t>
      </w:r>
      <w:r>
        <w:rPr>
          <w:i/>
          <w:w w:val="130"/>
          <w:vertAlign w:val="subscript"/>
        </w:rPr>
        <w:t>θ</w:t>
      </w:r>
      <w:r>
        <w:rPr>
          <w:i/>
          <w:w w:val="130"/>
          <w:vertAlign w:val="baseline"/>
        </w:rPr>
        <w:t> </w:t>
      </w:r>
      <w:r>
        <w:rPr>
          <w:w w:val="110"/>
          <w:vertAlign w:val="baseline"/>
        </w:rPr>
        <w:t>on </w:t>
      </w:r>
      <w:r>
        <w:rPr>
          <w:rFonts w:ascii="Menlo" w:hAnsi="Menlo"/>
          <w:i/>
          <w:w w:val="110"/>
          <w:vertAlign w:val="baseline"/>
        </w:rPr>
        <w:t>D</w:t>
      </w:r>
      <w:r>
        <w:rPr>
          <w:w w:val="110"/>
          <w:position w:val="9"/>
          <w:sz w:val="16"/>
          <w:vertAlign w:val="baseline"/>
        </w:rPr>
        <w:t>test </w:t>
      </w:r>
      <w:r>
        <w:rPr>
          <w:w w:val="110"/>
          <w:vertAlign w:val="baseline"/>
        </w:rPr>
        <w:t>when it is fitted on </w:t>
      </w:r>
      <w:r>
        <w:rPr>
          <w:rFonts w:ascii="Menlo" w:hAnsi="Menlo"/>
          <w:i/>
          <w:spacing w:val="2"/>
          <w:w w:val="110"/>
          <w:vertAlign w:val="baseline"/>
        </w:rPr>
        <w:t>D</w:t>
      </w:r>
      <w:r>
        <w:rPr>
          <w:spacing w:val="2"/>
          <w:w w:val="110"/>
          <w:position w:val="9"/>
          <w:sz w:val="16"/>
          <w:vertAlign w:val="baseline"/>
        </w:rPr>
        <w:t>train</w:t>
      </w:r>
      <w:r>
        <w:rPr>
          <w:spacing w:val="2"/>
          <w:w w:val="110"/>
          <w:vertAlign w:val="baseline"/>
        </w:rPr>
        <w:t>. </w:t>
      </w:r>
      <w:r>
        <w:rPr>
          <w:w w:val="110"/>
          <w:vertAlign w:val="baseline"/>
        </w:rPr>
        <w:t>Among the </w:t>
      </w:r>
      <w:r>
        <w:rPr>
          <w:i/>
          <w:w w:val="110"/>
          <w:vertAlign w:val="baseline"/>
        </w:rPr>
        <w:t>N </w:t>
      </w:r>
      <w:r>
        <w:rPr>
          <w:w w:val="110"/>
          <w:vertAlign w:val="baseline"/>
        </w:rPr>
        <w:t>candidates of hyper-parameters for model class </w:t>
      </w:r>
      <w:r>
        <w:rPr>
          <w:rFonts w:ascii="Menlo" w:hAnsi="Menlo"/>
          <w:i/>
          <w:w w:val="130"/>
          <w:vertAlign w:val="baseline"/>
        </w:rPr>
        <w:t>M</w:t>
      </w:r>
      <w:r>
        <w:rPr>
          <w:w w:val="130"/>
          <w:vertAlign w:val="baseline"/>
        </w:rPr>
        <w:t>, </w:t>
      </w:r>
      <w:r>
        <w:rPr>
          <w:spacing w:val="-4"/>
          <w:w w:val="110"/>
          <w:vertAlign w:val="baseline"/>
        </w:rPr>
        <w:t>we </w:t>
      </w:r>
      <w:r>
        <w:rPr>
          <w:w w:val="110"/>
          <w:vertAlign w:val="baseline"/>
        </w:rPr>
        <w:t>choose </w:t>
      </w:r>
      <w:r>
        <w:rPr>
          <w:i/>
          <w:w w:val="110"/>
          <w:vertAlign w:val="baseline"/>
        </w:rPr>
        <w:t>θ</w:t>
      </w:r>
      <w:r>
        <w:rPr>
          <w:i/>
          <w:w w:val="110"/>
          <w:vertAlign w:val="subscript"/>
        </w:rPr>
        <w:t>n</w:t>
      </w:r>
      <w:r>
        <w:rPr>
          <w:i/>
          <w:w w:val="110"/>
          <w:vertAlign w:val="baseline"/>
        </w:rPr>
        <w:t> </w:t>
      </w:r>
      <w:r>
        <w:rPr>
          <w:w w:val="110"/>
          <w:vertAlign w:val="baseline"/>
        </w:rPr>
        <w:t>with the smallest </w:t>
      </w:r>
      <w:r>
        <w:rPr>
          <w:i/>
          <w:spacing w:val="10"/>
          <w:w w:val="110"/>
          <w:vertAlign w:val="baseline"/>
        </w:rPr>
        <w:t>MSE</w:t>
      </w:r>
      <w:r>
        <w:rPr>
          <w:i/>
          <w:spacing w:val="10"/>
          <w:w w:val="110"/>
          <w:vertAlign w:val="subscript"/>
        </w:rPr>
        <w:t>θ</w:t>
      </w:r>
      <w:r>
        <w:rPr>
          <w:rFonts w:ascii="Arial" w:hAnsi="Arial"/>
          <w:i/>
          <w:spacing w:val="10"/>
          <w:w w:val="110"/>
          <w:position w:val="-5"/>
          <w:sz w:val="12"/>
          <w:vertAlign w:val="baseline"/>
        </w:rPr>
        <w:t>n </w:t>
      </w:r>
      <w:r>
        <w:rPr>
          <w:w w:val="110"/>
          <w:vertAlign w:val="baseline"/>
        </w:rPr>
        <w:t>to </w:t>
      </w:r>
      <w:r>
        <w:rPr>
          <w:spacing w:val="3"/>
          <w:w w:val="110"/>
          <w:vertAlign w:val="baseline"/>
        </w:rPr>
        <w:t>be </w:t>
      </w:r>
      <w:r>
        <w:rPr>
          <w:w w:val="110"/>
          <w:vertAlign w:val="baseline"/>
        </w:rPr>
        <w:t>the best-performing parameter, denoted as </w:t>
      </w:r>
      <w:r>
        <w:rPr>
          <w:i/>
          <w:spacing w:val="5"/>
          <w:w w:val="110"/>
          <w:vertAlign w:val="baseline"/>
        </w:rPr>
        <w:t>θ</w:t>
      </w:r>
      <w:r>
        <w:rPr>
          <w:rFonts w:ascii="Menlo" w:hAnsi="Menlo"/>
          <w:i/>
          <w:spacing w:val="5"/>
          <w:w w:val="110"/>
          <w:vertAlign w:val="superscript"/>
        </w:rPr>
        <w:t>∗</w:t>
      </w:r>
      <w:r>
        <w:rPr>
          <w:spacing w:val="5"/>
          <w:w w:val="110"/>
          <w:vertAlign w:val="baseline"/>
        </w:rPr>
        <w:t>. </w:t>
      </w:r>
      <w:r>
        <w:rPr>
          <w:w w:val="110"/>
          <w:vertAlign w:val="baseline"/>
        </w:rPr>
        <w:t>This </w:t>
      </w:r>
      <w:r>
        <w:rPr>
          <w:i/>
          <w:spacing w:val="3"/>
          <w:w w:val="110"/>
          <w:vertAlign w:val="baseline"/>
        </w:rPr>
        <w:t>θ</w:t>
      </w:r>
      <w:r>
        <w:rPr>
          <w:rFonts w:ascii="Menlo" w:hAnsi="Menlo"/>
          <w:i/>
          <w:spacing w:val="3"/>
          <w:w w:val="110"/>
          <w:vertAlign w:val="superscript"/>
        </w:rPr>
        <w:t>∗</w:t>
      </w:r>
      <w:r>
        <w:rPr>
          <w:rFonts w:ascii="Menlo" w:hAnsi="Menlo"/>
          <w:i/>
          <w:spacing w:val="3"/>
          <w:w w:val="110"/>
          <w:vertAlign w:val="baseline"/>
        </w:rPr>
        <w:t> </w:t>
      </w:r>
      <w:r>
        <w:rPr>
          <w:w w:val="110"/>
          <w:vertAlign w:val="baseline"/>
        </w:rPr>
        <w:t>is not necessarily the truly best one among all </w:t>
      </w:r>
      <w:r>
        <w:rPr>
          <w:i/>
          <w:w w:val="110"/>
          <w:vertAlign w:val="baseline"/>
        </w:rPr>
        <w:t>θ </w:t>
      </w:r>
      <w:r>
        <w:rPr>
          <w:w w:val="110"/>
          <w:vertAlign w:val="baseline"/>
        </w:rPr>
        <w:t>in Θ, </w:t>
      </w:r>
      <w:r>
        <w:rPr>
          <w:i/>
          <w:spacing w:val="3"/>
          <w:w w:val="110"/>
          <w:vertAlign w:val="baseline"/>
        </w:rPr>
        <w:t>θ</w:t>
      </w:r>
      <w:r>
        <w:rPr>
          <w:rFonts w:ascii="Menlo" w:hAnsi="Menlo"/>
          <w:i/>
          <w:spacing w:val="3"/>
          <w:w w:val="110"/>
          <w:vertAlign w:val="superscript"/>
        </w:rPr>
        <w:t>∗</w:t>
      </w:r>
      <w:r>
        <w:rPr>
          <w:rFonts w:ascii="Menlo" w:hAnsi="Menlo"/>
          <w:i/>
          <w:spacing w:val="3"/>
          <w:w w:val="110"/>
          <w:vertAlign w:val="baseline"/>
        </w:rPr>
        <w:t> </w:t>
      </w:r>
      <w:r>
        <w:rPr>
          <w:w w:val="110"/>
          <w:vertAlign w:val="baseline"/>
        </w:rPr>
        <w:t>is only the best-performing configuration within </w:t>
      </w:r>
      <w:r>
        <w:rPr>
          <w:i/>
          <w:w w:val="110"/>
          <w:vertAlign w:val="baseline"/>
        </w:rPr>
        <w:t>N </w:t>
      </w:r>
      <w:r>
        <w:rPr>
          <w:w w:val="110"/>
          <w:vertAlign w:val="baseline"/>
        </w:rPr>
        <w:t>samples. </w:t>
      </w:r>
      <w:r>
        <w:rPr>
          <w:spacing w:val="-3"/>
          <w:w w:val="110"/>
          <w:vertAlign w:val="baseline"/>
        </w:rPr>
        <w:t>However, </w:t>
      </w:r>
      <w:r>
        <w:rPr>
          <w:w w:val="110"/>
          <w:vertAlign w:val="baseline"/>
        </w:rPr>
        <w:t>since </w:t>
      </w:r>
      <w:r>
        <w:rPr>
          <w:spacing w:val="-4"/>
          <w:w w:val="110"/>
          <w:vertAlign w:val="baseline"/>
        </w:rPr>
        <w:t>we </w:t>
      </w:r>
      <w:r>
        <w:rPr>
          <w:w w:val="110"/>
          <w:vertAlign w:val="baseline"/>
        </w:rPr>
        <w:t>sampled the </w:t>
      </w:r>
      <w:r>
        <w:rPr>
          <w:i/>
          <w:w w:val="110"/>
          <w:vertAlign w:val="baseline"/>
        </w:rPr>
        <w:t>N </w:t>
      </w:r>
      <w:r>
        <w:rPr>
          <w:w w:val="110"/>
          <w:vertAlign w:val="baseline"/>
        </w:rPr>
        <w:t>candidates uniformly from Θ,</w:t>
      </w:r>
      <w:r>
        <w:rPr>
          <w:spacing w:val="-29"/>
          <w:w w:val="110"/>
          <w:vertAlign w:val="baseline"/>
        </w:rPr>
        <w:t> </w:t>
      </w:r>
      <w:r>
        <w:rPr>
          <w:w w:val="110"/>
          <w:vertAlign w:val="baseline"/>
        </w:rPr>
        <w:t>performance of the selected </w:t>
      </w:r>
      <w:r>
        <w:rPr>
          <w:i/>
          <w:spacing w:val="3"/>
          <w:w w:val="110"/>
          <w:vertAlign w:val="baseline"/>
        </w:rPr>
        <w:t>θ</w:t>
      </w:r>
      <w:r>
        <w:rPr>
          <w:rFonts w:ascii="Menlo" w:hAnsi="Menlo"/>
          <w:i/>
          <w:spacing w:val="3"/>
          <w:w w:val="110"/>
          <w:vertAlign w:val="superscript"/>
        </w:rPr>
        <w:t>∗</w:t>
      </w:r>
      <w:r>
        <w:rPr>
          <w:rFonts w:ascii="Menlo" w:hAnsi="Menlo"/>
          <w:i/>
          <w:spacing w:val="-106"/>
          <w:w w:val="110"/>
          <w:vertAlign w:val="baseline"/>
        </w:rPr>
        <w:t> </w:t>
      </w:r>
      <w:r>
        <w:rPr>
          <w:w w:val="110"/>
          <w:vertAlign w:val="baseline"/>
        </w:rPr>
        <w:t>should </w:t>
      </w:r>
      <w:r>
        <w:rPr>
          <w:spacing w:val="3"/>
          <w:w w:val="110"/>
          <w:vertAlign w:val="baseline"/>
        </w:rPr>
        <w:t>be </w:t>
      </w:r>
      <w:r>
        <w:rPr>
          <w:w w:val="110"/>
          <w:vertAlign w:val="baseline"/>
        </w:rPr>
        <w:t>close to the truly optimal configuration especially when </w:t>
      </w:r>
      <w:r>
        <w:rPr>
          <w:i/>
          <w:w w:val="110"/>
          <w:vertAlign w:val="baseline"/>
        </w:rPr>
        <w:t>N </w:t>
      </w:r>
      <w:r>
        <w:rPr>
          <w:w w:val="110"/>
          <w:vertAlign w:val="baseline"/>
        </w:rPr>
        <w:t>is sufficiently</w:t>
      </w:r>
      <w:r>
        <w:rPr>
          <w:spacing w:val="10"/>
          <w:w w:val="110"/>
          <w:vertAlign w:val="baseline"/>
        </w:rPr>
        <w:t> </w:t>
      </w:r>
      <w:r>
        <w:rPr>
          <w:w w:val="110"/>
          <w:vertAlign w:val="baseline"/>
        </w:rPr>
        <w:t>large.</w:t>
      </w:r>
    </w:p>
    <w:p>
      <w:pPr>
        <w:pStyle w:val="BodyText"/>
        <w:spacing w:line="372" w:lineRule="auto" w:before="117"/>
        <w:ind w:left="120" w:right="1177" w:firstLine="351"/>
        <w:jc w:val="both"/>
      </w:pPr>
      <w:r>
        <w:rPr>
          <w:w w:val="105"/>
        </w:rPr>
        <w:t>While</w:t>
      </w:r>
      <w:r>
        <w:rPr>
          <w:spacing w:val="-13"/>
          <w:w w:val="105"/>
        </w:rPr>
        <w:t> </w:t>
      </w:r>
      <w:r>
        <w:rPr>
          <w:w w:val="105"/>
        </w:rPr>
        <w:t>using</w:t>
      </w:r>
      <w:r>
        <w:rPr>
          <w:spacing w:val="-12"/>
          <w:w w:val="105"/>
        </w:rPr>
        <w:t> </w:t>
      </w:r>
      <w:r>
        <w:rPr>
          <w:w w:val="105"/>
        </w:rPr>
        <w:t>5-fold</w:t>
      </w:r>
      <w:r>
        <w:rPr>
          <w:spacing w:val="-12"/>
          <w:w w:val="105"/>
        </w:rPr>
        <w:t> </w:t>
      </w:r>
      <w:r>
        <w:rPr>
          <w:spacing w:val="-3"/>
          <w:w w:val="105"/>
        </w:rPr>
        <w:t>RCV</w:t>
      </w:r>
      <w:r>
        <w:rPr>
          <w:spacing w:val="-13"/>
          <w:w w:val="105"/>
        </w:rPr>
        <w:t> </w:t>
      </w:r>
      <w:r>
        <w:rPr>
          <w:w w:val="105"/>
        </w:rPr>
        <w:t>and</w:t>
      </w:r>
      <w:r>
        <w:rPr>
          <w:spacing w:val="-11"/>
          <w:w w:val="105"/>
        </w:rPr>
        <w:t> </w:t>
      </w:r>
      <w:r>
        <w:rPr>
          <w:i/>
          <w:w w:val="105"/>
        </w:rPr>
        <w:t>N</w:t>
      </w:r>
      <w:r>
        <w:rPr>
          <w:i/>
          <w:spacing w:val="11"/>
          <w:w w:val="105"/>
        </w:rPr>
        <w:t> </w:t>
      </w:r>
      <w:r>
        <w:rPr>
          <w:w w:val="105"/>
        </w:rPr>
        <w:t>sampled</w:t>
      </w:r>
      <w:r>
        <w:rPr>
          <w:spacing w:val="-12"/>
          <w:w w:val="105"/>
        </w:rPr>
        <w:t> </w:t>
      </w:r>
      <w:r>
        <w:rPr>
          <w:i/>
          <w:spacing w:val="3"/>
          <w:w w:val="105"/>
        </w:rPr>
        <w:t>θ</w:t>
      </w:r>
      <w:r>
        <w:rPr>
          <w:spacing w:val="3"/>
          <w:w w:val="105"/>
        </w:rPr>
        <w:t>,</w:t>
      </w:r>
      <w:r>
        <w:rPr>
          <w:spacing w:val="-8"/>
          <w:w w:val="105"/>
        </w:rPr>
        <w:t> </w:t>
      </w:r>
      <w:r>
        <w:rPr>
          <w:spacing w:val="-4"/>
          <w:w w:val="105"/>
        </w:rPr>
        <w:t>we</w:t>
      </w:r>
      <w:r>
        <w:rPr>
          <w:spacing w:val="-12"/>
          <w:w w:val="105"/>
        </w:rPr>
        <w:t> </w:t>
      </w:r>
      <w:r>
        <w:rPr>
          <w:w w:val="105"/>
        </w:rPr>
        <w:t>need</w:t>
      </w:r>
      <w:r>
        <w:rPr>
          <w:spacing w:val="-12"/>
          <w:w w:val="105"/>
        </w:rPr>
        <w:t> </w:t>
      </w:r>
      <w:r>
        <w:rPr>
          <w:w w:val="105"/>
        </w:rPr>
        <w:t>for</w:t>
      </w:r>
      <w:r>
        <w:rPr>
          <w:spacing w:val="-11"/>
          <w:w w:val="105"/>
        </w:rPr>
        <w:t> </w:t>
      </w:r>
      <w:r>
        <w:rPr>
          <w:w w:val="105"/>
        </w:rPr>
        <w:t>fit</w:t>
      </w:r>
      <w:r>
        <w:rPr>
          <w:spacing w:val="-12"/>
          <w:w w:val="105"/>
        </w:rPr>
        <w:t> </w:t>
      </w:r>
      <w:r>
        <w:rPr>
          <w:w w:val="105"/>
        </w:rPr>
        <w:t>5</w:t>
      </w:r>
      <w:r>
        <w:rPr>
          <w:i/>
          <w:w w:val="105"/>
        </w:rPr>
        <w:t>N</w:t>
      </w:r>
      <w:r>
        <w:rPr>
          <w:i/>
          <w:spacing w:val="11"/>
          <w:w w:val="105"/>
        </w:rPr>
        <w:t> </w:t>
      </w:r>
      <w:r>
        <w:rPr>
          <w:w w:val="105"/>
        </w:rPr>
        <w:t>models</w:t>
      </w:r>
      <w:r>
        <w:rPr>
          <w:spacing w:val="-12"/>
          <w:w w:val="105"/>
        </w:rPr>
        <w:t> </w:t>
      </w:r>
      <w:r>
        <w:rPr>
          <w:w w:val="105"/>
        </w:rPr>
        <w:t>from</w:t>
      </w:r>
      <w:r>
        <w:rPr>
          <w:spacing w:val="-11"/>
          <w:w w:val="105"/>
        </w:rPr>
        <w:t> </w:t>
      </w:r>
      <w:r>
        <w:rPr>
          <w:w w:val="105"/>
        </w:rPr>
        <w:t>class</w:t>
      </w:r>
      <w:r>
        <w:rPr>
          <w:spacing w:val="-13"/>
          <w:w w:val="105"/>
        </w:rPr>
        <w:t> </w:t>
      </w:r>
      <w:r>
        <w:rPr>
          <w:rFonts w:ascii="Menlo" w:hAnsi="Menlo"/>
          <w:i/>
          <w:w w:val="170"/>
        </w:rPr>
        <w:t>M</w:t>
      </w:r>
      <w:r>
        <w:rPr>
          <w:rFonts w:ascii="Menlo" w:hAnsi="Menlo"/>
          <w:i/>
          <w:spacing w:val="-195"/>
          <w:w w:val="170"/>
        </w:rPr>
        <w:t> </w:t>
      </w:r>
      <w:r>
        <w:rPr>
          <w:w w:val="105"/>
        </w:rPr>
        <w:t>in</w:t>
      </w:r>
      <w:r>
        <w:rPr>
          <w:spacing w:val="-11"/>
          <w:w w:val="105"/>
        </w:rPr>
        <w:t> </w:t>
      </w:r>
      <w:r>
        <w:rPr>
          <w:w w:val="105"/>
        </w:rPr>
        <w:t>total to determine the optimal configuration </w:t>
      </w:r>
      <w:r>
        <w:rPr>
          <w:i/>
          <w:spacing w:val="3"/>
          <w:w w:val="105"/>
        </w:rPr>
        <w:t>θ</w:t>
      </w:r>
      <w:r>
        <w:rPr>
          <w:rFonts w:ascii="Menlo" w:hAnsi="Menlo"/>
          <w:i/>
          <w:spacing w:val="3"/>
          <w:w w:val="105"/>
          <w:vertAlign w:val="superscript"/>
        </w:rPr>
        <w:t>∗</w:t>
      </w:r>
      <w:r>
        <w:rPr>
          <w:rFonts w:ascii="Menlo" w:hAnsi="Menlo"/>
          <w:i/>
          <w:spacing w:val="3"/>
          <w:w w:val="105"/>
          <w:vertAlign w:val="baseline"/>
        </w:rPr>
        <w:t> </w:t>
      </w:r>
      <w:r>
        <w:rPr>
          <w:w w:val="105"/>
          <w:vertAlign w:val="baseline"/>
        </w:rPr>
        <w:t>for this model class. </w:t>
      </w:r>
      <w:r>
        <w:rPr>
          <w:spacing w:val="-3"/>
          <w:w w:val="105"/>
          <w:vertAlign w:val="baseline"/>
        </w:rPr>
        <w:t>Clearly, </w:t>
      </w:r>
      <w:r>
        <w:rPr>
          <w:w w:val="105"/>
          <w:vertAlign w:val="baseline"/>
        </w:rPr>
        <w:t>the larger </w:t>
      </w:r>
      <w:r>
        <w:rPr>
          <w:i/>
          <w:w w:val="105"/>
          <w:vertAlign w:val="baseline"/>
        </w:rPr>
        <w:t>N </w:t>
      </w:r>
      <w:r>
        <w:rPr>
          <w:w w:val="105"/>
          <w:vertAlign w:val="baseline"/>
        </w:rPr>
        <w:t>is the more likely for us to include the truly optimal configuration in our sampled configurations. Specifically, </w:t>
      </w:r>
      <w:r>
        <w:rPr>
          <w:spacing w:val="-4"/>
          <w:w w:val="105"/>
          <w:vertAlign w:val="baseline"/>
        </w:rPr>
        <w:t>we </w:t>
      </w:r>
      <w:r>
        <w:rPr>
          <w:w w:val="105"/>
          <w:vertAlign w:val="baseline"/>
        </w:rPr>
        <w:t>choose </w:t>
      </w:r>
      <w:r>
        <w:rPr>
          <w:i/>
          <w:w w:val="105"/>
          <w:vertAlign w:val="baseline"/>
        </w:rPr>
        <w:t>N </w:t>
      </w:r>
      <w:r>
        <w:rPr>
          <w:w w:val="105"/>
          <w:vertAlign w:val="baseline"/>
        </w:rPr>
        <w:t>to </w:t>
      </w:r>
      <w:r>
        <w:rPr>
          <w:spacing w:val="3"/>
          <w:w w:val="105"/>
          <w:vertAlign w:val="baseline"/>
        </w:rPr>
        <w:t>be </w:t>
      </w:r>
      <w:r>
        <w:rPr>
          <w:w w:val="105"/>
          <w:vertAlign w:val="baseline"/>
        </w:rPr>
        <w:t>500 in this</w:t>
      </w:r>
      <w:r>
        <w:rPr>
          <w:spacing w:val="19"/>
          <w:w w:val="105"/>
          <w:vertAlign w:val="baseline"/>
        </w:rPr>
        <w:t> </w:t>
      </w:r>
      <w:r>
        <w:rPr>
          <w:w w:val="105"/>
          <w:vertAlign w:val="baseline"/>
        </w:rPr>
        <w:t>paper.</w:t>
      </w:r>
    </w:p>
    <w:p>
      <w:pPr>
        <w:pStyle w:val="BodyText"/>
        <w:spacing w:before="10"/>
        <w:rPr>
          <w:sz w:val="29"/>
        </w:rPr>
      </w:pPr>
    </w:p>
    <w:p>
      <w:pPr>
        <w:pStyle w:val="BodyText"/>
        <w:spacing w:line="376" w:lineRule="auto"/>
        <w:ind w:left="120" w:right="1176" w:firstLine="234"/>
        <w:jc w:val="both"/>
      </w:pPr>
      <w:r>
        <w:rPr>
          <w:w w:val="105"/>
        </w:rPr>
        <w:t>Since this paper works with two performance metrics: mean-squared-error (MSE) and directional accuracy (DA), there are at least two criterions to identify the optimal model.</w:t>
      </w:r>
    </w:p>
    <w:p>
      <w:pPr>
        <w:pStyle w:val="BodyText"/>
        <w:spacing w:before="1"/>
        <w:rPr>
          <w:sz w:val="29"/>
        </w:rPr>
      </w:pPr>
    </w:p>
    <w:p>
      <w:pPr>
        <w:pStyle w:val="BodyText"/>
        <w:spacing w:line="376" w:lineRule="auto" w:before="1"/>
        <w:ind w:left="120" w:right="1178"/>
        <w:jc w:val="both"/>
      </w:pPr>
      <w:r>
        <w:rPr>
          <w:b/>
          <w:w w:val="105"/>
        </w:rPr>
        <w:t>MSE-Optimal </w:t>
      </w:r>
      <w:r>
        <w:rPr>
          <w:w w:val="105"/>
        </w:rPr>
        <w:t>The first selection criterion identifies the optimal model from a given model class based on models’ validation MSEs. Given a class of models, one model is the MSE- optimal of this model class if</w:t>
      </w:r>
    </w:p>
    <w:p>
      <w:pPr>
        <w:pStyle w:val="ListParagraph"/>
        <w:numPr>
          <w:ilvl w:val="3"/>
          <w:numId w:val="3"/>
        </w:numPr>
        <w:tabs>
          <w:tab w:pos="706" w:val="left" w:leader="none"/>
        </w:tabs>
        <w:spacing w:line="240" w:lineRule="auto" w:before="199" w:after="0"/>
        <w:ind w:left="705" w:right="0" w:hanging="238"/>
        <w:jc w:val="left"/>
        <w:rPr>
          <w:sz w:val="24"/>
        </w:rPr>
      </w:pPr>
      <w:r>
        <w:rPr>
          <w:w w:val="105"/>
          <w:sz w:val="24"/>
        </w:rPr>
        <w:t>this</w:t>
      </w:r>
      <w:r>
        <w:rPr>
          <w:spacing w:val="14"/>
          <w:w w:val="105"/>
          <w:sz w:val="24"/>
        </w:rPr>
        <w:t> </w:t>
      </w:r>
      <w:r>
        <w:rPr>
          <w:w w:val="105"/>
          <w:sz w:val="24"/>
        </w:rPr>
        <w:t>model</w:t>
      </w:r>
      <w:r>
        <w:rPr>
          <w:spacing w:val="14"/>
          <w:w w:val="105"/>
          <w:sz w:val="24"/>
        </w:rPr>
        <w:t> </w:t>
      </w:r>
      <w:r>
        <w:rPr>
          <w:w w:val="105"/>
          <w:sz w:val="24"/>
        </w:rPr>
        <w:t>achieves</w:t>
      </w:r>
      <w:r>
        <w:rPr>
          <w:spacing w:val="14"/>
          <w:w w:val="105"/>
          <w:sz w:val="24"/>
        </w:rPr>
        <w:t> </w:t>
      </w:r>
      <w:r>
        <w:rPr>
          <w:w w:val="105"/>
          <w:sz w:val="24"/>
        </w:rPr>
        <w:t>at</w:t>
      </w:r>
      <w:r>
        <w:rPr>
          <w:spacing w:val="14"/>
          <w:w w:val="105"/>
          <w:sz w:val="24"/>
        </w:rPr>
        <w:t> </w:t>
      </w:r>
      <w:r>
        <w:rPr>
          <w:w w:val="105"/>
          <w:sz w:val="24"/>
        </w:rPr>
        <w:t>least</w:t>
      </w:r>
      <w:r>
        <w:rPr>
          <w:spacing w:val="14"/>
          <w:w w:val="105"/>
          <w:sz w:val="24"/>
        </w:rPr>
        <w:t> </w:t>
      </w:r>
      <w:r>
        <w:rPr>
          <w:w w:val="105"/>
          <w:sz w:val="24"/>
        </w:rPr>
        <w:t>a</w:t>
      </w:r>
      <w:r>
        <w:rPr>
          <w:spacing w:val="14"/>
          <w:w w:val="105"/>
          <w:sz w:val="24"/>
        </w:rPr>
        <w:t> </w:t>
      </w:r>
      <w:r>
        <w:rPr>
          <w:spacing w:val="-4"/>
          <w:w w:val="105"/>
          <w:sz w:val="24"/>
        </w:rPr>
        <w:t>DA</w:t>
      </w:r>
      <w:r>
        <w:rPr>
          <w:spacing w:val="13"/>
          <w:w w:val="105"/>
          <w:sz w:val="24"/>
        </w:rPr>
        <w:t> </w:t>
      </w:r>
      <w:r>
        <w:rPr>
          <w:w w:val="105"/>
          <w:sz w:val="24"/>
        </w:rPr>
        <w:t>of</w:t>
      </w:r>
      <w:r>
        <w:rPr>
          <w:spacing w:val="14"/>
          <w:w w:val="105"/>
          <w:sz w:val="24"/>
        </w:rPr>
        <w:t> </w:t>
      </w:r>
      <w:r>
        <w:rPr>
          <w:w w:val="105"/>
          <w:sz w:val="24"/>
        </w:rPr>
        <w:t>50%</w:t>
      </w:r>
      <w:r>
        <w:rPr>
          <w:spacing w:val="14"/>
          <w:w w:val="105"/>
          <w:sz w:val="24"/>
        </w:rPr>
        <w:t> </w:t>
      </w:r>
      <w:r>
        <w:rPr>
          <w:w w:val="105"/>
          <w:sz w:val="24"/>
        </w:rPr>
        <w:t>on</w:t>
      </w:r>
      <w:r>
        <w:rPr>
          <w:spacing w:val="14"/>
          <w:w w:val="105"/>
          <w:sz w:val="24"/>
        </w:rPr>
        <w:t> </w:t>
      </w:r>
      <w:r>
        <w:rPr>
          <w:w w:val="105"/>
          <w:sz w:val="24"/>
        </w:rPr>
        <w:t>the</w:t>
      </w:r>
      <w:r>
        <w:rPr>
          <w:spacing w:val="14"/>
          <w:w w:val="105"/>
          <w:sz w:val="24"/>
        </w:rPr>
        <w:t> </w:t>
      </w:r>
      <w:r>
        <w:rPr>
          <w:w w:val="105"/>
          <w:sz w:val="24"/>
        </w:rPr>
        <w:t>validation</w:t>
      </w:r>
      <w:r>
        <w:rPr>
          <w:spacing w:val="14"/>
          <w:w w:val="105"/>
          <w:sz w:val="24"/>
        </w:rPr>
        <w:t> </w:t>
      </w:r>
      <w:r>
        <w:rPr>
          <w:w w:val="105"/>
          <w:sz w:val="24"/>
        </w:rPr>
        <w:t>set;</w:t>
      </w:r>
    </w:p>
    <w:p>
      <w:pPr>
        <w:pStyle w:val="ListParagraph"/>
        <w:numPr>
          <w:ilvl w:val="3"/>
          <w:numId w:val="3"/>
        </w:numPr>
        <w:tabs>
          <w:tab w:pos="706" w:val="left" w:leader="none"/>
        </w:tabs>
        <w:spacing w:line="369" w:lineRule="auto" w:before="352" w:after="0"/>
        <w:ind w:left="705" w:right="1178" w:hanging="237"/>
        <w:jc w:val="left"/>
        <w:rPr>
          <w:sz w:val="24"/>
        </w:rPr>
      </w:pPr>
      <w:r>
        <w:rPr>
          <w:w w:val="105"/>
          <w:sz w:val="24"/>
        </w:rPr>
        <w:t>and, it achieves the </w:t>
      </w:r>
      <w:r>
        <w:rPr>
          <w:spacing w:val="-3"/>
          <w:w w:val="105"/>
          <w:sz w:val="24"/>
        </w:rPr>
        <w:t>lowest </w:t>
      </w:r>
      <w:r>
        <w:rPr>
          <w:w w:val="105"/>
          <w:sz w:val="24"/>
        </w:rPr>
        <w:t>MSE on the validation set among all models satisfy the first condition.</w:t>
      </w:r>
    </w:p>
    <w:p>
      <w:pPr>
        <w:pStyle w:val="BodyText"/>
        <w:spacing w:line="376" w:lineRule="auto" w:before="210"/>
        <w:ind w:left="120" w:right="1178"/>
        <w:jc w:val="both"/>
      </w:pPr>
      <w:r>
        <w:rPr>
          <w:w w:val="105"/>
        </w:rPr>
        <w:t>If there are more than one models with the same </w:t>
      </w:r>
      <w:r>
        <w:rPr>
          <w:spacing w:val="-3"/>
          <w:w w:val="105"/>
        </w:rPr>
        <w:t>lowest </w:t>
      </w:r>
      <w:r>
        <w:rPr>
          <w:w w:val="105"/>
        </w:rPr>
        <w:t>validation MSE and </w:t>
      </w:r>
      <w:r>
        <w:rPr>
          <w:spacing w:val="-4"/>
          <w:w w:val="105"/>
        </w:rPr>
        <w:t>DA </w:t>
      </w:r>
      <w:r>
        <w:rPr>
          <w:w w:val="105"/>
        </w:rPr>
        <w:t>greater  than</w:t>
      </w:r>
      <w:r>
        <w:rPr>
          <w:spacing w:val="14"/>
          <w:w w:val="105"/>
        </w:rPr>
        <w:t> </w:t>
      </w:r>
      <w:r>
        <w:rPr>
          <w:w w:val="105"/>
        </w:rPr>
        <w:t>50%,</w:t>
      </w:r>
      <w:r>
        <w:rPr>
          <w:spacing w:val="14"/>
          <w:w w:val="105"/>
        </w:rPr>
        <w:t> </w:t>
      </w:r>
      <w:r>
        <w:rPr>
          <w:spacing w:val="-4"/>
          <w:w w:val="105"/>
        </w:rPr>
        <w:t>we</w:t>
      </w:r>
      <w:r>
        <w:rPr>
          <w:spacing w:val="14"/>
          <w:w w:val="105"/>
        </w:rPr>
        <w:t> </w:t>
      </w:r>
      <w:r>
        <w:rPr>
          <w:w w:val="105"/>
        </w:rPr>
        <w:t>will</w:t>
      </w:r>
      <w:r>
        <w:rPr>
          <w:spacing w:val="14"/>
          <w:w w:val="105"/>
        </w:rPr>
        <w:t> </w:t>
      </w:r>
      <w:r>
        <w:rPr>
          <w:w w:val="105"/>
        </w:rPr>
        <w:t>choose</w:t>
      </w:r>
      <w:r>
        <w:rPr>
          <w:spacing w:val="15"/>
          <w:w w:val="105"/>
        </w:rPr>
        <w:t> </w:t>
      </w:r>
      <w:r>
        <w:rPr>
          <w:w w:val="105"/>
        </w:rPr>
        <w:t>the</w:t>
      </w:r>
      <w:r>
        <w:rPr>
          <w:spacing w:val="14"/>
          <w:w w:val="105"/>
        </w:rPr>
        <w:t> </w:t>
      </w:r>
      <w:r>
        <w:rPr>
          <w:w w:val="105"/>
        </w:rPr>
        <w:t>one</w:t>
      </w:r>
      <w:r>
        <w:rPr>
          <w:spacing w:val="14"/>
          <w:w w:val="105"/>
        </w:rPr>
        <w:t> </w:t>
      </w:r>
      <w:r>
        <w:rPr>
          <w:w w:val="105"/>
        </w:rPr>
        <w:t>with</w:t>
      </w:r>
      <w:r>
        <w:rPr>
          <w:spacing w:val="14"/>
          <w:w w:val="105"/>
        </w:rPr>
        <w:t> </w:t>
      </w:r>
      <w:r>
        <w:rPr>
          <w:w w:val="105"/>
        </w:rPr>
        <w:t>the</w:t>
      </w:r>
      <w:r>
        <w:rPr>
          <w:spacing w:val="14"/>
          <w:w w:val="105"/>
        </w:rPr>
        <w:t> </w:t>
      </w:r>
      <w:r>
        <w:rPr>
          <w:w w:val="105"/>
        </w:rPr>
        <w:t>best</w:t>
      </w:r>
      <w:r>
        <w:rPr>
          <w:spacing w:val="15"/>
          <w:w w:val="105"/>
        </w:rPr>
        <w:t> </w:t>
      </w:r>
      <w:r>
        <w:rPr>
          <w:spacing w:val="-4"/>
          <w:w w:val="105"/>
        </w:rPr>
        <w:t>DA</w:t>
      </w:r>
      <w:r>
        <w:rPr>
          <w:spacing w:val="13"/>
          <w:w w:val="105"/>
        </w:rPr>
        <w:t> </w:t>
      </w:r>
      <w:r>
        <w:rPr>
          <w:w w:val="105"/>
        </w:rPr>
        <w:t>to</w:t>
      </w:r>
      <w:r>
        <w:rPr>
          <w:spacing w:val="14"/>
          <w:w w:val="105"/>
        </w:rPr>
        <w:t> </w:t>
      </w:r>
      <w:r>
        <w:rPr>
          <w:spacing w:val="3"/>
          <w:w w:val="105"/>
        </w:rPr>
        <w:t>be</w:t>
      </w:r>
      <w:r>
        <w:rPr>
          <w:spacing w:val="14"/>
          <w:w w:val="105"/>
        </w:rPr>
        <w:t> </w:t>
      </w:r>
      <w:r>
        <w:rPr>
          <w:w w:val="105"/>
        </w:rPr>
        <w:t>the</w:t>
      </w:r>
      <w:r>
        <w:rPr>
          <w:spacing w:val="15"/>
          <w:w w:val="105"/>
        </w:rPr>
        <w:t> </w:t>
      </w:r>
      <w:r>
        <w:rPr>
          <w:w w:val="105"/>
        </w:rPr>
        <w:t>optimal</w:t>
      </w:r>
      <w:r>
        <w:rPr>
          <w:spacing w:val="14"/>
          <w:w w:val="105"/>
        </w:rPr>
        <w:t> </w:t>
      </w:r>
      <w:r>
        <w:rPr>
          <w:w w:val="105"/>
        </w:rPr>
        <w:t>model.</w:t>
      </w:r>
    </w:p>
    <w:p>
      <w:pPr>
        <w:spacing w:after="0" w:line="376" w:lineRule="auto"/>
        <w:jc w:val="both"/>
        <w:sectPr>
          <w:pgSz w:w="12240" w:h="15840"/>
          <w:pgMar w:header="0" w:footer="822" w:top="1400" w:bottom="1020" w:left="1320" w:right="260"/>
        </w:sectPr>
      </w:pPr>
    </w:p>
    <w:p>
      <w:pPr>
        <w:pStyle w:val="BodyText"/>
        <w:tabs>
          <w:tab w:pos="1805" w:val="left" w:leader="none"/>
        </w:tabs>
        <w:spacing w:line="376" w:lineRule="auto" w:before="35"/>
        <w:ind w:left="120" w:right="1179"/>
      </w:pPr>
      <w:r>
        <w:rPr>
          <w:b/>
          <w:w w:val="105"/>
        </w:rPr>
        <w:t>DA-Optimal</w:t>
        <w:tab/>
      </w:r>
      <w:r>
        <w:rPr>
          <w:w w:val="105"/>
        </w:rPr>
        <w:t>The second criterion selects the best model from candidates based on their validation DAs. Given a class of models, one model is the DA-optimal of this model class</w:t>
      </w:r>
      <w:r>
        <w:rPr>
          <w:spacing w:val="-13"/>
          <w:w w:val="105"/>
        </w:rPr>
        <w:t> </w:t>
      </w:r>
      <w:r>
        <w:rPr>
          <w:w w:val="105"/>
        </w:rPr>
        <w:t>if</w:t>
      </w:r>
    </w:p>
    <w:p>
      <w:pPr>
        <w:pStyle w:val="ListParagraph"/>
        <w:numPr>
          <w:ilvl w:val="3"/>
          <w:numId w:val="3"/>
        </w:numPr>
        <w:tabs>
          <w:tab w:pos="706" w:val="left" w:leader="none"/>
        </w:tabs>
        <w:spacing w:line="240" w:lineRule="auto" w:before="199" w:after="0"/>
        <w:ind w:left="705" w:right="0" w:hanging="238"/>
        <w:jc w:val="left"/>
        <w:rPr>
          <w:sz w:val="24"/>
        </w:rPr>
      </w:pPr>
      <w:r>
        <w:rPr>
          <w:w w:val="105"/>
          <w:sz w:val="24"/>
        </w:rPr>
        <w:t>this model achieves the highest </w:t>
      </w:r>
      <w:r>
        <w:rPr>
          <w:spacing w:val="-4"/>
          <w:w w:val="105"/>
          <w:sz w:val="24"/>
        </w:rPr>
        <w:t>DA </w:t>
      </w:r>
      <w:r>
        <w:rPr>
          <w:w w:val="105"/>
          <w:sz w:val="24"/>
        </w:rPr>
        <w:t>on the validation</w:t>
      </w:r>
      <w:r>
        <w:rPr>
          <w:spacing w:val="13"/>
          <w:w w:val="105"/>
          <w:sz w:val="24"/>
        </w:rPr>
        <w:t> </w:t>
      </w:r>
      <w:r>
        <w:rPr>
          <w:w w:val="105"/>
          <w:sz w:val="24"/>
        </w:rPr>
        <w:t>set.</w:t>
      </w:r>
    </w:p>
    <w:p>
      <w:pPr>
        <w:pStyle w:val="BodyText"/>
        <w:spacing w:line="376" w:lineRule="auto" w:before="352"/>
        <w:ind w:left="120" w:right="1175"/>
      </w:pPr>
      <w:r>
        <w:rPr>
          <w:w w:val="105"/>
        </w:rPr>
        <w:t>If there are multiple models with the same lowest accuracy, the model with the lowest validation MSE is chosen to be the DA-optimal.</w:t>
      </w:r>
    </w:p>
    <w:p>
      <w:pPr>
        <w:pStyle w:val="BodyText"/>
        <w:spacing w:before="11"/>
        <w:rPr>
          <w:sz w:val="21"/>
        </w:rPr>
      </w:pPr>
    </w:p>
    <w:p>
      <w:pPr>
        <w:spacing w:after="0"/>
        <w:rPr>
          <w:sz w:val="21"/>
        </w:rPr>
        <w:sectPr>
          <w:pgSz w:w="12240" w:h="15840"/>
          <w:pgMar w:header="0" w:footer="822" w:top="1420" w:bottom="1020" w:left="1320" w:right="260"/>
        </w:sectPr>
      </w:pPr>
    </w:p>
    <w:p>
      <w:pPr>
        <w:spacing w:line="166" w:lineRule="exact" w:before="70"/>
        <w:ind w:left="1062" w:right="0" w:firstLine="0"/>
        <w:jc w:val="left"/>
        <w:rPr>
          <w:sz w:val="16"/>
        </w:rPr>
      </w:pPr>
      <w:r>
        <w:rPr/>
        <w:pict>
          <v:shape style="position:absolute;margin-left:83.706001pt;margin-top:6.04148pt;width:35.4pt;height:20.75pt;mso-position-horizontal-relative:page;mso-position-vertical-relative:paragraph;z-index:251931648" type="#_x0000_t202" filled="false" stroked="false">
            <v:textbox inset="0,0,0,0">
              <w:txbxContent>
                <w:p>
                  <w:pPr>
                    <w:pStyle w:val="BodyText"/>
                    <w:spacing w:line="242" w:lineRule="exact"/>
                    <w:rPr>
                      <w:rFonts w:ascii="Menlo"/>
                      <w:i/>
                    </w:rPr>
                  </w:pPr>
                  <w:r>
                    <w:rPr>
                      <w:w w:val="125"/>
                    </w:rPr>
                    <w:t>Let</w:t>
                  </w:r>
                  <w:r>
                    <w:rPr>
                      <w:spacing w:val="-16"/>
                      <w:w w:val="125"/>
                    </w:rPr>
                    <w:t> </w:t>
                  </w:r>
                  <w:r>
                    <w:rPr>
                      <w:rFonts w:ascii="Menlo"/>
                      <w:i/>
                      <w:spacing w:val="-19"/>
                      <w:w w:val="175"/>
                    </w:rPr>
                    <w:t>M</w:t>
                  </w:r>
                </w:p>
              </w:txbxContent>
            </v:textbox>
            <w10:wrap type="none"/>
          </v:shape>
        </w:pict>
      </w:r>
      <w:r>
        <w:rPr>
          <w:w w:val="110"/>
          <w:sz w:val="16"/>
        </w:rPr>
        <w:t>MSE</w:t>
      </w:r>
    </w:p>
    <w:p>
      <w:pPr>
        <w:spacing w:line="166" w:lineRule="exact" w:before="0"/>
        <w:ind w:left="1062" w:right="0" w:firstLine="0"/>
        <w:jc w:val="left"/>
        <w:rPr>
          <w:sz w:val="16"/>
        </w:rPr>
      </w:pPr>
      <w:r>
        <w:rPr>
          <w:w w:val="110"/>
          <w:sz w:val="16"/>
        </w:rPr>
        <w:t>model class</w:t>
      </w:r>
    </w:p>
    <w:p>
      <w:pPr>
        <w:spacing w:line="166" w:lineRule="exact" w:before="70"/>
        <w:ind w:left="793" w:right="0" w:firstLine="0"/>
        <w:jc w:val="left"/>
        <w:rPr>
          <w:sz w:val="16"/>
        </w:rPr>
      </w:pPr>
      <w:r>
        <w:rPr/>
        <w:br w:type="column"/>
      </w:r>
      <w:r>
        <w:rPr>
          <w:w w:val="110"/>
          <w:sz w:val="16"/>
        </w:rPr>
        <w:t>DA</w:t>
      </w:r>
    </w:p>
    <w:p>
      <w:pPr>
        <w:spacing w:line="166" w:lineRule="exact" w:before="0"/>
        <w:ind w:left="793" w:right="0" w:firstLine="0"/>
        <w:jc w:val="left"/>
        <w:rPr>
          <w:sz w:val="16"/>
        </w:rPr>
      </w:pPr>
      <w:r>
        <w:rPr/>
        <w:pict>
          <v:shape style="position:absolute;margin-left:165.792999pt;margin-top:-5.781641pt;width:37.2pt;height:20.75pt;mso-position-horizontal-relative:page;mso-position-vertical-relative:paragraph;z-index:251932672" type="#_x0000_t202" filled="false" stroked="false">
            <v:textbox inset="0,0,0,0">
              <w:txbxContent>
                <w:p>
                  <w:pPr>
                    <w:pStyle w:val="BodyText"/>
                    <w:spacing w:line="242" w:lineRule="exact"/>
                    <w:rPr>
                      <w:rFonts w:ascii="Menlo"/>
                      <w:i/>
                    </w:rPr>
                  </w:pPr>
                  <w:r>
                    <w:rPr>
                      <w:w w:val="125"/>
                    </w:rPr>
                    <w:t>and </w:t>
                  </w:r>
                  <w:r>
                    <w:rPr>
                      <w:rFonts w:ascii="Menlo"/>
                      <w:i/>
                      <w:spacing w:val="-19"/>
                      <w:w w:val="175"/>
                    </w:rPr>
                    <w:t>M</w:t>
                  </w:r>
                </w:p>
              </w:txbxContent>
            </v:textbox>
            <w10:wrap type="none"/>
          </v:shape>
        </w:pict>
      </w:r>
      <w:r>
        <w:rPr>
          <w:w w:val="110"/>
          <w:sz w:val="16"/>
        </w:rPr>
        <w:t>model class</w:t>
      </w:r>
    </w:p>
    <w:p>
      <w:pPr>
        <w:pStyle w:val="BodyText"/>
        <w:spacing w:before="82"/>
        <w:ind w:left="49"/>
      </w:pPr>
      <w:r>
        <w:rPr/>
        <w:br w:type="column"/>
      </w:r>
      <w:r>
        <w:rPr>
          <w:w w:val="105"/>
        </w:rPr>
        <w:t>denote the MSE-optimal and DA-optimal models from a</w:t>
      </w:r>
    </w:p>
    <w:p>
      <w:pPr>
        <w:spacing w:after="0"/>
        <w:sectPr>
          <w:type w:val="continuous"/>
          <w:pgSz w:w="12240" w:h="15840"/>
          <w:pgMar w:top="1500" w:bottom="1020" w:left="1320" w:right="260"/>
          <w:cols w:num="3" w:equalWidth="0">
            <w:col w:w="1907" w:space="40"/>
            <w:col w:w="1638" w:space="39"/>
            <w:col w:w="7036"/>
          </w:cols>
        </w:sectPr>
      </w:pPr>
    </w:p>
    <w:p>
      <w:pPr>
        <w:pStyle w:val="BodyText"/>
        <w:spacing w:before="98"/>
        <w:ind w:left="120"/>
        <w:rPr>
          <w:sz w:val="16"/>
        </w:rPr>
      </w:pPr>
      <w:r>
        <w:rPr/>
        <w:pict>
          <v:shape style="position:absolute;margin-left:497.300995pt;margin-top:14.000166pt;width:42.25pt;height:8pt;mso-position-horizontal-relative:page;mso-position-vertical-relative:paragraph;z-index:-259054592" type="#_x0000_t202" filled="false" stroked="false">
            <v:textbox inset="0,0,0,0">
              <w:txbxContent>
                <w:p>
                  <w:pPr>
                    <w:spacing w:line="154" w:lineRule="exact" w:before="0"/>
                    <w:ind w:left="0" w:right="0" w:firstLine="0"/>
                    <w:jc w:val="left"/>
                    <w:rPr>
                      <w:sz w:val="16"/>
                    </w:rPr>
                  </w:pPr>
                  <w:r>
                    <w:rPr>
                      <w:w w:val="110"/>
                      <w:sz w:val="16"/>
                    </w:rPr>
                    <w:t>model class</w:t>
                  </w:r>
                </w:p>
              </w:txbxContent>
            </v:textbox>
            <w10:wrap type="none"/>
          </v:shape>
        </w:pict>
      </w:r>
      <w:r>
        <w:rPr>
          <w:w w:val="110"/>
        </w:rPr>
        <w:t>particular model class. After identifying optimal models, the performances of </w:t>
      </w:r>
      <w:r>
        <w:rPr>
          <w:rFonts w:ascii="Menlo"/>
          <w:i/>
          <w:w w:val="110"/>
        </w:rPr>
        <w:t>M</w:t>
      </w:r>
      <w:r>
        <w:rPr>
          <w:w w:val="110"/>
          <w:position w:val="9"/>
          <w:sz w:val="16"/>
        </w:rPr>
        <w:t>MSE</w:t>
      </w:r>
    </w:p>
    <w:p>
      <w:pPr>
        <w:spacing w:after="0"/>
        <w:rPr>
          <w:sz w:val="16"/>
        </w:rPr>
        <w:sectPr>
          <w:type w:val="continuous"/>
          <w:pgSz w:w="12240" w:h="15840"/>
          <w:pgMar w:top="1500" w:bottom="1020" w:left="1320" w:right="260"/>
        </w:sectPr>
      </w:pPr>
    </w:p>
    <w:p>
      <w:pPr>
        <w:spacing w:line="166" w:lineRule="exact" w:before="140"/>
        <w:ind w:left="849" w:right="0" w:firstLine="0"/>
        <w:jc w:val="left"/>
        <w:rPr>
          <w:sz w:val="16"/>
        </w:rPr>
      </w:pPr>
      <w:r>
        <w:rPr/>
        <w:pict>
          <v:shape style="position:absolute;margin-left:72pt;margin-top:9.542443pt;width:36.450pt;height:20.75pt;mso-position-horizontal-relative:page;mso-position-vertical-relative:paragraph;z-index:251934720" type="#_x0000_t202" filled="false" stroked="false">
            <v:textbox inset="0,0,0,0">
              <w:txbxContent>
                <w:p>
                  <w:pPr>
                    <w:pStyle w:val="BodyText"/>
                    <w:spacing w:line="242" w:lineRule="exact"/>
                    <w:rPr>
                      <w:rFonts w:ascii="Menlo"/>
                      <w:i/>
                    </w:rPr>
                  </w:pPr>
                  <w:r>
                    <w:rPr>
                      <w:w w:val="125"/>
                    </w:rPr>
                    <w:t>and</w:t>
                  </w:r>
                  <w:r>
                    <w:rPr>
                      <w:spacing w:val="-27"/>
                      <w:w w:val="125"/>
                    </w:rPr>
                    <w:t> </w:t>
                  </w:r>
                  <w:r>
                    <w:rPr>
                      <w:rFonts w:ascii="Menlo"/>
                      <w:i/>
                      <w:spacing w:val="-20"/>
                      <w:w w:val="175"/>
                    </w:rPr>
                    <w:t>M</w:t>
                  </w:r>
                </w:p>
              </w:txbxContent>
            </v:textbox>
            <w10:wrap type="none"/>
          </v:shape>
        </w:pict>
      </w:r>
      <w:r>
        <w:rPr>
          <w:w w:val="110"/>
          <w:sz w:val="16"/>
        </w:rPr>
        <w:t>DA</w:t>
      </w:r>
    </w:p>
    <w:p>
      <w:pPr>
        <w:spacing w:line="166" w:lineRule="exact" w:before="0"/>
        <w:ind w:left="849" w:right="0" w:firstLine="0"/>
        <w:jc w:val="left"/>
        <w:rPr>
          <w:sz w:val="16"/>
        </w:rPr>
      </w:pPr>
      <w:r>
        <w:rPr>
          <w:w w:val="110"/>
          <w:sz w:val="16"/>
        </w:rPr>
        <w:t>model class</w:t>
      </w:r>
    </w:p>
    <w:p>
      <w:pPr>
        <w:pStyle w:val="BodyText"/>
        <w:spacing w:before="152"/>
        <w:ind w:left="34"/>
      </w:pPr>
      <w:r>
        <w:rPr/>
        <w:br w:type="column"/>
      </w:r>
      <w:r>
        <w:rPr>
          <w:w w:val="105"/>
        </w:rPr>
        <w:t>on the test set will be proxies of the performance of the specified model class</w:t>
      </w:r>
    </w:p>
    <w:p>
      <w:pPr>
        <w:spacing w:after="0"/>
        <w:sectPr>
          <w:type w:val="continuous"/>
          <w:pgSz w:w="12240" w:h="15840"/>
          <w:pgMar w:top="1500" w:bottom="1020" w:left="1320" w:right="260"/>
          <w:cols w:num="2" w:equalWidth="0">
            <w:col w:w="1694" w:space="40"/>
            <w:col w:w="8926"/>
          </w:cols>
        </w:sectPr>
      </w:pPr>
    </w:p>
    <w:p>
      <w:pPr>
        <w:pStyle w:val="BodyText"/>
        <w:spacing w:line="376" w:lineRule="auto" w:before="113"/>
        <w:ind w:left="120" w:right="1177"/>
        <w:jc w:val="both"/>
      </w:pPr>
      <w:r>
        <w:rPr>
          <w:w w:val="105"/>
        </w:rPr>
        <w:t>on the prediction task. Note that these optimal models can </w:t>
      </w:r>
      <w:r>
        <w:rPr>
          <w:spacing w:val="3"/>
          <w:w w:val="105"/>
        </w:rPr>
        <w:t>be </w:t>
      </w:r>
      <w:r>
        <w:rPr>
          <w:w w:val="105"/>
        </w:rPr>
        <w:t>identify completely without the test set, therefore, evaluating them on the test set mimics real-world environment: some- one builds and trains a model at time </w:t>
      </w:r>
      <w:r>
        <w:rPr>
          <w:i/>
          <w:w w:val="105"/>
        </w:rPr>
        <w:t>t </w:t>
      </w:r>
      <w:r>
        <w:rPr>
          <w:w w:val="105"/>
        </w:rPr>
        <w:t>using all information </w:t>
      </w:r>
      <w:r>
        <w:rPr>
          <w:spacing w:val="-3"/>
          <w:w w:val="105"/>
        </w:rPr>
        <w:t>available  </w:t>
      </w:r>
      <w:r>
        <w:rPr>
          <w:w w:val="105"/>
        </w:rPr>
        <w:t>up to time </w:t>
      </w:r>
      <w:r>
        <w:rPr>
          <w:i/>
          <w:w w:val="105"/>
        </w:rPr>
        <w:t>t</w:t>
      </w:r>
      <w:r>
        <w:rPr>
          <w:w w:val="105"/>
        </w:rPr>
        <w:t>,  then   the model is implemented on company’s server and used in production after </w:t>
      </w:r>
      <w:r>
        <w:rPr>
          <w:spacing w:val="-3"/>
          <w:w w:val="105"/>
        </w:rPr>
        <w:t>day </w:t>
      </w:r>
      <w:r>
        <w:rPr>
          <w:i/>
          <w:w w:val="105"/>
        </w:rPr>
        <w:t>t</w:t>
      </w:r>
      <w:r>
        <w:rPr>
          <w:w w:val="105"/>
        </w:rPr>
        <w:t>. What traders really care about is the predictive model’s performance after </w:t>
      </w:r>
      <w:r>
        <w:rPr>
          <w:spacing w:val="-3"/>
          <w:w w:val="105"/>
        </w:rPr>
        <w:t>day </w:t>
      </w:r>
      <w:r>
        <w:rPr>
          <w:i/>
          <w:w w:val="105"/>
        </w:rPr>
        <w:t>t</w:t>
      </w:r>
      <w:r>
        <w:rPr>
          <w:w w:val="105"/>
        </w:rPr>
        <w:t>, called test time performance, since the test time performance is directly related to the profitability of </w:t>
      </w:r>
      <w:r>
        <w:rPr>
          <w:spacing w:val="-3"/>
          <w:w w:val="105"/>
        </w:rPr>
        <w:t>any </w:t>
      </w:r>
      <w:r>
        <w:rPr>
          <w:w w:val="105"/>
        </w:rPr>
        <w:t>trading algorithms built on this predictive model. Therefore, one model’s performance on the</w:t>
      </w:r>
      <w:r>
        <w:rPr>
          <w:spacing w:val="13"/>
          <w:w w:val="105"/>
        </w:rPr>
        <w:t> </w:t>
      </w:r>
      <w:r>
        <w:rPr>
          <w:w w:val="105"/>
        </w:rPr>
        <w:t>test</w:t>
      </w:r>
      <w:r>
        <w:rPr>
          <w:spacing w:val="14"/>
          <w:w w:val="105"/>
        </w:rPr>
        <w:t> </w:t>
      </w:r>
      <w:r>
        <w:rPr>
          <w:w w:val="105"/>
        </w:rPr>
        <w:t>set</w:t>
      </w:r>
      <w:r>
        <w:rPr>
          <w:spacing w:val="14"/>
          <w:w w:val="105"/>
        </w:rPr>
        <w:t> </w:t>
      </w:r>
      <w:r>
        <w:rPr>
          <w:w w:val="105"/>
        </w:rPr>
        <w:t>is</w:t>
      </w:r>
      <w:r>
        <w:rPr>
          <w:spacing w:val="13"/>
          <w:w w:val="105"/>
        </w:rPr>
        <w:t> </w:t>
      </w:r>
      <w:r>
        <w:rPr>
          <w:w w:val="105"/>
        </w:rPr>
        <w:t>a</w:t>
      </w:r>
      <w:r>
        <w:rPr>
          <w:spacing w:val="14"/>
          <w:w w:val="105"/>
        </w:rPr>
        <w:t> </w:t>
      </w:r>
      <w:r>
        <w:rPr>
          <w:w w:val="105"/>
        </w:rPr>
        <w:t>fair</w:t>
      </w:r>
      <w:r>
        <w:rPr>
          <w:spacing w:val="14"/>
          <w:w w:val="105"/>
        </w:rPr>
        <w:t> </w:t>
      </w:r>
      <w:r>
        <w:rPr>
          <w:w w:val="105"/>
        </w:rPr>
        <w:t>proxy</w:t>
      </w:r>
      <w:r>
        <w:rPr>
          <w:spacing w:val="14"/>
          <w:w w:val="105"/>
        </w:rPr>
        <w:t> </w:t>
      </w:r>
      <w:r>
        <w:rPr>
          <w:w w:val="105"/>
        </w:rPr>
        <w:t>for</w:t>
      </w:r>
      <w:r>
        <w:rPr>
          <w:spacing w:val="13"/>
          <w:w w:val="105"/>
        </w:rPr>
        <w:t> </w:t>
      </w:r>
      <w:r>
        <w:rPr>
          <w:w w:val="105"/>
        </w:rPr>
        <w:t>the</w:t>
      </w:r>
      <w:r>
        <w:rPr>
          <w:spacing w:val="14"/>
          <w:w w:val="105"/>
        </w:rPr>
        <w:t> </w:t>
      </w:r>
      <w:r>
        <w:rPr>
          <w:w w:val="105"/>
        </w:rPr>
        <w:t>business</w:t>
      </w:r>
      <w:r>
        <w:rPr>
          <w:spacing w:val="14"/>
          <w:w w:val="105"/>
        </w:rPr>
        <w:t> </w:t>
      </w:r>
      <w:r>
        <w:rPr>
          <w:spacing w:val="-3"/>
          <w:w w:val="105"/>
        </w:rPr>
        <w:t>value</w:t>
      </w:r>
      <w:r>
        <w:rPr>
          <w:spacing w:val="14"/>
          <w:w w:val="105"/>
        </w:rPr>
        <w:t> </w:t>
      </w:r>
      <w:r>
        <w:rPr>
          <w:w w:val="105"/>
        </w:rPr>
        <w:t>of</w:t>
      </w:r>
      <w:r>
        <w:rPr>
          <w:spacing w:val="13"/>
          <w:w w:val="105"/>
        </w:rPr>
        <w:t> </w:t>
      </w:r>
      <w:r>
        <w:rPr>
          <w:w w:val="105"/>
        </w:rPr>
        <w:t>this</w:t>
      </w:r>
      <w:r>
        <w:rPr>
          <w:spacing w:val="14"/>
          <w:w w:val="105"/>
        </w:rPr>
        <w:t> </w:t>
      </w:r>
      <w:r>
        <w:rPr>
          <w:w w:val="105"/>
        </w:rPr>
        <w:t>model</w:t>
      </w:r>
      <w:r>
        <w:rPr>
          <w:spacing w:val="14"/>
          <w:w w:val="105"/>
        </w:rPr>
        <w:t> </w:t>
      </w:r>
      <w:r>
        <w:rPr>
          <w:w w:val="105"/>
        </w:rPr>
        <w:t>in</w:t>
      </w:r>
      <w:r>
        <w:rPr>
          <w:spacing w:val="14"/>
          <w:w w:val="105"/>
        </w:rPr>
        <w:t> </w:t>
      </w:r>
      <w:r>
        <w:rPr>
          <w:w w:val="105"/>
        </w:rPr>
        <w:t>real-world.</w:t>
      </w:r>
    </w:p>
    <w:p>
      <w:pPr>
        <w:pStyle w:val="BodyText"/>
        <w:rPr>
          <w:sz w:val="35"/>
        </w:rPr>
      </w:pPr>
    </w:p>
    <w:p>
      <w:pPr>
        <w:pStyle w:val="Heading2"/>
        <w:numPr>
          <w:ilvl w:val="1"/>
          <w:numId w:val="3"/>
        </w:numPr>
        <w:tabs>
          <w:tab w:pos="856" w:val="left" w:leader="none"/>
        </w:tabs>
        <w:spacing w:line="400" w:lineRule="auto" w:before="0" w:after="0"/>
        <w:ind w:left="855" w:right="1177" w:hanging="736"/>
        <w:jc w:val="both"/>
      </w:pPr>
      <w:bookmarkStart w:name="Baseline Models: The Naive Predictor and" w:id="143"/>
      <w:bookmarkEnd w:id="143"/>
      <w:r>
        <w:rPr>
          <w:b w:val="0"/>
        </w:rPr>
      </w:r>
      <w:bookmarkStart w:name="_bookmark79" w:id="144"/>
      <w:bookmarkEnd w:id="144"/>
      <w:r>
        <w:rPr>
          <w:b w:val="0"/>
        </w:rPr>
      </w:r>
      <w:bookmarkStart w:name="_bookmark79" w:id="145"/>
      <w:bookmarkEnd w:id="145"/>
      <w:r>
        <w:rPr>
          <w:w w:val="115"/>
        </w:rPr>
        <w:t>Baseline</w:t>
      </w:r>
      <w:r>
        <w:rPr>
          <w:w w:val="115"/>
        </w:rPr>
        <w:t> Models: The Naive Predictor and Moving Average Predictors</w:t>
      </w:r>
    </w:p>
    <w:p>
      <w:pPr>
        <w:pStyle w:val="BodyText"/>
        <w:spacing w:line="372" w:lineRule="auto" w:before="88"/>
        <w:ind w:left="119" w:right="1177" w:firstLine="234"/>
        <w:jc w:val="both"/>
      </w:pPr>
      <w:r>
        <w:rPr/>
        <w:pict>
          <v:shape style="position:absolute;margin-left:267.864990pt;margin-top:162.29155pt;width:4.25pt;height:8pt;mso-position-horizontal-relative:page;mso-position-vertical-relative:paragraph;z-index:-259049472" type="#_x0000_t202" filled="false" stroked="false">
            <v:textbox inset="0,0,0,0">
              <w:txbxContent>
                <w:p>
                  <w:pPr>
                    <w:spacing w:line="154" w:lineRule="exact" w:before="0"/>
                    <w:ind w:left="0" w:right="0" w:firstLine="0"/>
                    <w:jc w:val="left"/>
                    <w:rPr>
                      <w:sz w:val="16"/>
                    </w:rPr>
                  </w:pPr>
                  <w:r>
                    <w:rPr>
                      <w:w w:val="105"/>
                      <w:sz w:val="16"/>
                    </w:rPr>
                    <w:t>0</w:t>
                  </w:r>
                </w:p>
              </w:txbxContent>
            </v:textbox>
            <w10:wrap type="none"/>
          </v:shape>
        </w:pict>
      </w:r>
      <w:r>
        <w:rPr/>
        <w:pict>
          <v:shape style="position:absolute;margin-left:283.117004pt;margin-top:162.29155pt;width:4.25pt;height:8pt;mso-position-horizontal-relative:page;mso-position-vertical-relative:paragraph;z-index:-259048448" type="#_x0000_t202" filled="false" stroked="false">
            <v:textbox inset="0,0,0,0">
              <w:txbxContent>
                <w:p>
                  <w:pPr>
                    <w:spacing w:line="154" w:lineRule="exact" w:before="0"/>
                    <w:ind w:left="0" w:right="0" w:firstLine="0"/>
                    <w:jc w:val="left"/>
                    <w:rPr>
                      <w:sz w:val="16"/>
                    </w:rPr>
                  </w:pPr>
                  <w:r>
                    <w:rPr>
                      <w:w w:val="105"/>
                      <w:sz w:val="16"/>
                    </w:rPr>
                    <w:t>1</w:t>
                  </w:r>
                </w:p>
              </w:txbxContent>
            </v:textbox>
            <w10:wrap type="none"/>
          </v:shape>
        </w:pict>
      </w:r>
      <w:r>
        <w:rPr/>
        <w:pict>
          <v:shape style="position:absolute;margin-left:298.368988pt;margin-top:162.29155pt;width:4.25pt;height:8pt;mso-position-horizontal-relative:page;mso-position-vertical-relative:paragraph;z-index:-259047424" type="#_x0000_t202" filled="false" stroked="false">
            <v:textbox inset="0,0,0,0">
              <w:txbxContent>
                <w:p>
                  <w:pPr>
                    <w:spacing w:line="154" w:lineRule="exact" w:before="0"/>
                    <w:ind w:left="0" w:right="0" w:firstLine="0"/>
                    <w:jc w:val="left"/>
                    <w:rPr>
                      <w:sz w:val="16"/>
                    </w:rPr>
                  </w:pPr>
                  <w:r>
                    <w:rPr>
                      <w:w w:val="105"/>
                      <w:sz w:val="16"/>
                    </w:rPr>
                    <w:t>2</w:t>
                  </w:r>
                </w:p>
              </w:txbxContent>
            </v:textbox>
            <w10:wrap type="none"/>
          </v:shape>
        </w:pict>
      </w:r>
      <w:r>
        <w:rPr>
          <w:spacing w:val="-10"/>
          <w:w w:val="105"/>
        </w:rPr>
        <w:t>To</w:t>
      </w:r>
      <w:r>
        <w:rPr>
          <w:spacing w:val="-8"/>
          <w:w w:val="105"/>
        </w:rPr>
        <w:t> </w:t>
      </w:r>
      <w:r>
        <w:rPr>
          <w:w w:val="105"/>
        </w:rPr>
        <w:t>better</w:t>
      </w:r>
      <w:r>
        <w:rPr>
          <w:spacing w:val="-8"/>
          <w:w w:val="105"/>
        </w:rPr>
        <w:t> </w:t>
      </w:r>
      <w:r>
        <w:rPr>
          <w:w w:val="105"/>
        </w:rPr>
        <w:t>evaluate</w:t>
      </w:r>
      <w:r>
        <w:rPr>
          <w:spacing w:val="-8"/>
          <w:w w:val="105"/>
        </w:rPr>
        <w:t> </w:t>
      </w:r>
      <w:r>
        <w:rPr>
          <w:w w:val="105"/>
        </w:rPr>
        <w:t>model</w:t>
      </w:r>
      <w:r>
        <w:rPr>
          <w:spacing w:val="-8"/>
          <w:w w:val="105"/>
        </w:rPr>
        <w:t> </w:t>
      </w:r>
      <w:r>
        <w:rPr>
          <w:w w:val="105"/>
        </w:rPr>
        <w:t>performances,</w:t>
      </w:r>
      <w:r>
        <w:rPr>
          <w:spacing w:val="-6"/>
          <w:w w:val="105"/>
        </w:rPr>
        <w:t> </w:t>
      </w:r>
      <w:r>
        <w:rPr>
          <w:spacing w:val="-4"/>
          <w:w w:val="105"/>
        </w:rPr>
        <w:t>we</w:t>
      </w:r>
      <w:r>
        <w:rPr>
          <w:spacing w:val="-7"/>
          <w:w w:val="105"/>
        </w:rPr>
        <w:t> </w:t>
      </w:r>
      <w:r>
        <w:rPr>
          <w:w w:val="105"/>
        </w:rPr>
        <w:t>firstly</w:t>
      </w:r>
      <w:r>
        <w:rPr>
          <w:spacing w:val="-8"/>
          <w:w w:val="105"/>
        </w:rPr>
        <w:t> </w:t>
      </w:r>
      <w:r>
        <w:rPr>
          <w:w w:val="105"/>
        </w:rPr>
        <w:t>define</w:t>
      </w:r>
      <w:r>
        <w:rPr>
          <w:spacing w:val="-8"/>
          <w:w w:val="105"/>
        </w:rPr>
        <w:t> </w:t>
      </w:r>
      <w:r>
        <w:rPr>
          <w:w w:val="105"/>
        </w:rPr>
        <w:t>several</w:t>
      </w:r>
      <w:r>
        <w:rPr>
          <w:spacing w:val="-8"/>
          <w:w w:val="105"/>
        </w:rPr>
        <w:t> </w:t>
      </w:r>
      <w:r>
        <w:rPr>
          <w:w w:val="105"/>
        </w:rPr>
        <w:t>dummy</w:t>
      </w:r>
      <w:r>
        <w:rPr>
          <w:spacing w:val="-7"/>
          <w:w w:val="105"/>
        </w:rPr>
        <w:t> </w:t>
      </w:r>
      <w:r>
        <w:rPr>
          <w:w w:val="105"/>
        </w:rPr>
        <w:t>models</w:t>
      </w:r>
      <w:r>
        <w:rPr>
          <w:spacing w:val="-8"/>
          <w:w w:val="105"/>
        </w:rPr>
        <w:t> </w:t>
      </w:r>
      <w:r>
        <w:rPr>
          <w:w w:val="105"/>
        </w:rPr>
        <w:t>for</w:t>
      </w:r>
      <w:r>
        <w:rPr>
          <w:spacing w:val="-8"/>
          <w:w w:val="105"/>
        </w:rPr>
        <w:t> </w:t>
      </w:r>
      <w:r>
        <w:rPr>
          <w:w w:val="105"/>
        </w:rPr>
        <w:t>bench- marking purpose.  The simplest model is a naive predictor,  </w:t>
      </w:r>
      <w:r>
        <w:rPr>
          <w:rFonts w:ascii="Menlo"/>
          <w:i/>
          <w:w w:val="105"/>
        </w:rPr>
        <w:t>M</w:t>
      </w:r>
      <w:r>
        <w:rPr>
          <w:w w:val="105"/>
          <w:vertAlign w:val="subscript"/>
        </w:rPr>
        <w:t>naive</w:t>
      </w:r>
      <w:r>
        <w:rPr>
          <w:w w:val="105"/>
          <w:vertAlign w:val="baseline"/>
        </w:rPr>
        <w:t>,  predicting zero returns  all the time. In addition, </w:t>
      </w:r>
      <w:r>
        <w:rPr>
          <w:spacing w:val="-4"/>
          <w:w w:val="105"/>
          <w:vertAlign w:val="baseline"/>
        </w:rPr>
        <w:t>we </w:t>
      </w:r>
      <w:r>
        <w:rPr>
          <w:w w:val="105"/>
          <w:vertAlign w:val="baseline"/>
        </w:rPr>
        <w:t>define other moving-average predictors denoted as </w:t>
      </w:r>
      <w:r>
        <w:rPr>
          <w:rFonts w:ascii="Menlo"/>
          <w:i/>
          <w:w w:val="105"/>
          <w:vertAlign w:val="baseline"/>
        </w:rPr>
        <w:t>M</w:t>
      </w:r>
      <w:r>
        <w:rPr>
          <w:w w:val="105"/>
          <w:vertAlign w:val="subscript"/>
        </w:rPr>
        <w:t>MA(</w:t>
      </w:r>
      <w:r>
        <w:rPr>
          <w:i/>
          <w:w w:val="105"/>
          <w:vertAlign w:val="subscript"/>
        </w:rPr>
        <w:t>k</w:t>
      </w:r>
      <w:r>
        <w:rPr>
          <w:w w:val="105"/>
          <w:vertAlign w:val="subscript"/>
        </w:rPr>
        <w:t>)</w:t>
      </w:r>
      <w:r>
        <w:rPr>
          <w:w w:val="105"/>
          <w:vertAlign w:val="baseline"/>
        </w:rPr>
        <w:t>,  where </w:t>
      </w:r>
      <w:r>
        <w:rPr>
          <w:i/>
          <w:w w:val="105"/>
          <w:vertAlign w:val="baseline"/>
        </w:rPr>
        <w:t>k </w:t>
      </w:r>
      <w:r>
        <w:rPr>
          <w:w w:val="105"/>
          <w:vertAlign w:val="baseline"/>
        </w:rPr>
        <w:t>is a positive integer representing the scope of this model.  </w:t>
      </w:r>
      <w:r>
        <w:rPr>
          <w:spacing w:val="-10"/>
          <w:w w:val="105"/>
          <w:vertAlign w:val="baseline"/>
        </w:rPr>
        <w:t>To  </w:t>
      </w:r>
      <w:r>
        <w:rPr>
          <w:w w:val="105"/>
          <w:vertAlign w:val="baseline"/>
        </w:rPr>
        <w:t>predict </w:t>
      </w:r>
      <w:r>
        <w:rPr>
          <w:i/>
          <w:spacing w:val="3"/>
          <w:w w:val="105"/>
          <w:vertAlign w:val="baseline"/>
        </w:rPr>
        <w:t>r</w:t>
      </w:r>
      <w:r>
        <w:rPr>
          <w:i/>
          <w:spacing w:val="3"/>
          <w:w w:val="105"/>
          <w:vertAlign w:val="subscript"/>
        </w:rPr>
        <w:t>t</w:t>
      </w:r>
      <w:r>
        <w:rPr>
          <w:spacing w:val="3"/>
          <w:w w:val="105"/>
          <w:vertAlign w:val="baseline"/>
        </w:rPr>
        <w:t>, </w:t>
      </w:r>
      <w:r>
        <w:rPr>
          <w:rFonts w:ascii="Menlo"/>
          <w:i/>
          <w:w w:val="105"/>
          <w:vertAlign w:val="baseline"/>
        </w:rPr>
        <w:t>M</w:t>
      </w:r>
      <w:r>
        <w:rPr>
          <w:w w:val="105"/>
          <w:vertAlign w:val="subscript"/>
        </w:rPr>
        <w:t>MA(</w:t>
      </w:r>
      <w:r>
        <w:rPr>
          <w:i/>
          <w:w w:val="105"/>
          <w:vertAlign w:val="subscript"/>
        </w:rPr>
        <w:t>k</w:t>
      </w:r>
      <w:r>
        <w:rPr>
          <w:w w:val="105"/>
          <w:vertAlign w:val="subscript"/>
        </w:rPr>
        <w:t>)</w:t>
      </w:r>
      <w:r>
        <w:rPr>
          <w:w w:val="105"/>
          <w:vertAlign w:val="baseline"/>
        </w:rPr>
        <w:t>  looks into the past </w:t>
      </w:r>
      <w:r>
        <w:rPr>
          <w:i/>
          <w:w w:val="105"/>
          <w:vertAlign w:val="baseline"/>
        </w:rPr>
        <w:t>k </w:t>
      </w:r>
      <w:r>
        <w:rPr>
          <w:w w:val="105"/>
          <w:vertAlign w:val="baseline"/>
        </w:rPr>
        <w:t>days and predicts the return to </w:t>
      </w:r>
      <w:r>
        <w:rPr>
          <w:spacing w:val="3"/>
          <w:w w:val="105"/>
          <w:vertAlign w:val="baseline"/>
        </w:rPr>
        <w:t>be </w:t>
      </w:r>
      <w:r>
        <w:rPr>
          <w:w w:val="105"/>
          <w:vertAlign w:val="baseline"/>
        </w:rPr>
        <w:t>the average return </w:t>
      </w:r>
      <w:r>
        <w:rPr>
          <w:spacing w:val="-4"/>
          <w:w w:val="105"/>
          <w:vertAlign w:val="baseline"/>
        </w:rPr>
        <w:t>over </w:t>
      </w:r>
      <w:r>
        <w:rPr>
          <w:w w:val="105"/>
          <w:vertAlign w:val="baseline"/>
        </w:rPr>
        <w:t>the last </w:t>
      </w:r>
      <w:r>
        <w:rPr>
          <w:i/>
          <w:w w:val="105"/>
          <w:vertAlign w:val="baseline"/>
        </w:rPr>
        <w:t>k </w:t>
      </w:r>
      <w:r>
        <w:rPr>
          <w:w w:val="105"/>
          <w:vertAlign w:val="baseline"/>
        </w:rPr>
        <w:t>trading</w:t>
      </w:r>
      <w:r>
        <w:rPr>
          <w:spacing w:val="15"/>
          <w:w w:val="105"/>
          <w:vertAlign w:val="baseline"/>
        </w:rPr>
        <w:t> </w:t>
      </w:r>
      <w:r>
        <w:rPr>
          <w:w w:val="105"/>
          <w:vertAlign w:val="baseline"/>
        </w:rPr>
        <w:t>days.</w:t>
      </w:r>
    </w:p>
    <w:p>
      <w:pPr>
        <w:pStyle w:val="BodyText"/>
        <w:spacing w:before="5"/>
        <w:rPr>
          <w:sz w:val="11"/>
        </w:rPr>
      </w:pPr>
    </w:p>
    <w:p>
      <w:pPr>
        <w:spacing w:after="0"/>
        <w:rPr>
          <w:sz w:val="11"/>
        </w:rPr>
        <w:sectPr>
          <w:type w:val="continuous"/>
          <w:pgSz w:w="12240" w:h="15840"/>
          <w:pgMar w:top="1500" w:bottom="1020" w:left="1320" w:right="260"/>
        </w:sectPr>
      </w:pPr>
    </w:p>
    <w:p>
      <w:pPr>
        <w:spacing w:before="299"/>
        <w:ind w:left="0" w:right="0" w:firstLine="0"/>
        <w:jc w:val="right"/>
        <w:rPr>
          <w:rFonts w:ascii="Menlo" w:hAnsi="Menlo"/>
          <w:i/>
          <w:sz w:val="24"/>
        </w:rPr>
      </w:pPr>
      <w:r>
        <w:rPr/>
        <w:pict>
          <v:shape style="position:absolute;margin-left:198.574997pt;margin-top:21.96855pt;width:3.1pt;height:8pt;mso-position-horizontal-relative:page;mso-position-vertical-relative:paragraph;z-index:-259051520"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232.233994pt;margin-top:22.03455pt;width:25.35pt;height:8pt;mso-position-horizontal-relative:page;mso-position-vertical-relative:paragraph;z-index:251937792" type="#_x0000_t202" filled="false" stroked="false">
            <v:textbox inset="0,0,0,0">
              <w:txbxContent>
                <w:p>
                  <w:pPr>
                    <w:spacing w:line="154" w:lineRule="exact" w:before="0"/>
                    <w:ind w:left="0" w:right="0" w:firstLine="0"/>
                    <w:jc w:val="left"/>
                    <w:rPr>
                      <w:sz w:val="16"/>
                    </w:rPr>
                  </w:pPr>
                  <w:r>
                    <w:rPr>
                      <w:w w:val="115"/>
                      <w:sz w:val="16"/>
                    </w:rPr>
                    <w:t>MA(</w:t>
                  </w:r>
                  <w:r>
                    <w:rPr>
                      <w:i/>
                      <w:w w:val="115"/>
                      <w:sz w:val="16"/>
                    </w:rPr>
                    <w:t>k</w:t>
                  </w:r>
                  <w:r>
                    <w:rPr>
                      <w:w w:val="115"/>
                      <w:sz w:val="16"/>
                    </w:rPr>
                    <w:t>)</w:t>
                  </w:r>
                </w:p>
              </w:txbxContent>
            </v:textbox>
            <w10:wrap type="none"/>
          </v:shape>
        </w:pict>
      </w:r>
      <w:r>
        <w:rPr>
          <w:i/>
          <w:w w:val="150"/>
          <w:sz w:val="24"/>
        </w:rPr>
        <w:t>r</w:t>
      </w:r>
      <w:r>
        <w:rPr>
          <w:w w:val="150"/>
          <w:sz w:val="24"/>
        </w:rPr>
        <w:t>ˆ = </w:t>
      </w:r>
      <w:r>
        <w:rPr>
          <w:rFonts w:ascii="Menlo" w:hAnsi="Menlo"/>
          <w:i/>
          <w:w w:val="180"/>
          <w:sz w:val="24"/>
        </w:rPr>
        <w:t>M</w:t>
      </w:r>
    </w:p>
    <w:p>
      <w:pPr>
        <w:spacing w:before="299"/>
        <w:ind w:left="476" w:right="0" w:firstLine="0"/>
        <w:jc w:val="left"/>
        <w:rPr>
          <w:i/>
          <w:sz w:val="24"/>
        </w:rPr>
      </w:pPr>
      <w:r>
        <w:rPr/>
        <w:br w:type="column"/>
      </w:r>
      <w:r>
        <w:rPr>
          <w:sz w:val="24"/>
        </w:rPr>
        <w:t>(</w:t>
      </w:r>
      <w:r>
        <w:rPr>
          <w:i/>
          <w:sz w:val="24"/>
        </w:rPr>
        <w:t>r</w:t>
      </w:r>
      <w:r>
        <w:rPr>
          <w:i/>
          <w:spacing w:val="23"/>
          <w:sz w:val="24"/>
        </w:rPr>
        <w:t> </w:t>
      </w:r>
      <w:r>
        <w:rPr>
          <w:i/>
          <w:sz w:val="24"/>
        </w:rPr>
        <w:t>,</w:t>
      </w:r>
      <w:r>
        <w:rPr>
          <w:i/>
          <w:spacing w:val="-24"/>
          <w:sz w:val="24"/>
        </w:rPr>
        <w:t> </w:t>
      </w:r>
      <w:r>
        <w:rPr>
          <w:i/>
          <w:sz w:val="24"/>
        </w:rPr>
        <w:t>r</w:t>
      </w:r>
      <w:r>
        <w:rPr>
          <w:i/>
          <w:spacing w:val="23"/>
          <w:sz w:val="24"/>
        </w:rPr>
        <w:t> </w:t>
      </w:r>
      <w:r>
        <w:rPr>
          <w:i/>
          <w:sz w:val="24"/>
        </w:rPr>
        <w:t>,</w:t>
      </w:r>
      <w:r>
        <w:rPr>
          <w:i/>
          <w:spacing w:val="-24"/>
          <w:sz w:val="24"/>
        </w:rPr>
        <w:t> </w:t>
      </w:r>
      <w:r>
        <w:rPr>
          <w:i/>
          <w:sz w:val="24"/>
        </w:rPr>
        <w:t>r</w:t>
      </w:r>
      <w:r>
        <w:rPr>
          <w:i/>
          <w:spacing w:val="23"/>
          <w:sz w:val="24"/>
        </w:rPr>
        <w:t> </w:t>
      </w:r>
      <w:r>
        <w:rPr>
          <w:i/>
          <w:sz w:val="24"/>
        </w:rPr>
        <w:t>,</w:t>
      </w:r>
      <w:r>
        <w:rPr>
          <w:i/>
          <w:spacing w:val="-24"/>
          <w:sz w:val="24"/>
        </w:rPr>
        <w:t> </w:t>
      </w:r>
      <w:r>
        <w:rPr>
          <w:rFonts w:ascii="Menlo" w:hAnsi="Menlo"/>
          <w:i/>
          <w:w w:val="80"/>
          <w:sz w:val="24"/>
        </w:rPr>
        <w:t>·</w:t>
      </w:r>
      <w:r>
        <w:rPr>
          <w:rFonts w:ascii="Menlo" w:hAnsi="Menlo"/>
          <w:i/>
          <w:spacing w:val="-81"/>
          <w:w w:val="80"/>
          <w:sz w:val="24"/>
        </w:rPr>
        <w:t> </w:t>
      </w:r>
      <w:r>
        <w:rPr>
          <w:rFonts w:ascii="Menlo" w:hAnsi="Menlo"/>
          <w:i/>
          <w:w w:val="80"/>
          <w:sz w:val="24"/>
        </w:rPr>
        <w:t>·</w:t>
      </w:r>
      <w:r>
        <w:rPr>
          <w:rFonts w:ascii="Menlo" w:hAnsi="Menlo"/>
          <w:i/>
          <w:spacing w:val="-80"/>
          <w:w w:val="80"/>
          <w:sz w:val="24"/>
        </w:rPr>
        <w:t> </w:t>
      </w:r>
      <w:r>
        <w:rPr>
          <w:rFonts w:ascii="Menlo" w:hAnsi="Menlo"/>
          <w:i/>
          <w:w w:val="80"/>
          <w:sz w:val="24"/>
        </w:rPr>
        <w:t>·</w:t>
      </w:r>
      <w:r>
        <w:rPr>
          <w:rFonts w:ascii="Menlo" w:hAnsi="Menlo"/>
          <w:i/>
          <w:spacing w:val="-45"/>
          <w:w w:val="80"/>
          <w:sz w:val="24"/>
        </w:rPr>
        <w:t> </w:t>
      </w:r>
      <w:r>
        <w:rPr>
          <w:i/>
          <w:sz w:val="24"/>
        </w:rPr>
        <w:t>,</w:t>
      </w:r>
      <w:r>
        <w:rPr>
          <w:i/>
          <w:spacing w:val="-25"/>
          <w:sz w:val="24"/>
        </w:rPr>
        <w:t> </w:t>
      </w:r>
      <w:r>
        <w:rPr>
          <w:i/>
          <w:spacing w:val="-16"/>
          <w:sz w:val="24"/>
        </w:rPr>
        <w:t>r</w:t>
      </w:r>
    </w:p>
    <w:p>
      <w:pPr>
        <w:spacing w:line="158" w:lineRule="auto" w:before="103"/>
        <w:ind w:left="683" w:right="0" w:firstLine="0"/>
        <w:jc w:val="left"/>
        <w:rPr>
          <w:sz w:val="16"/>
        </w:rPr>
      </w:pPr>
      <w:r>
        <w:rPr/>
        <w:br w:type="column"/>
      </w:r>
      <w:r>
        <w:rPr>
          <w:w w:val="115"/>
          <w:position w:val="-13"/>
          <w:sz w:val="24"/>
          <w:u w:val="single"/>
        </w:rPr>
        <w:t>1</w:t>
      </w:r>
      <w:r>
        <w:rPr>
          <w:w w:val="115"/>
          <w:position w:val="-13"/>
          <w:sz w:val="24"/>
        </w:rPr>
        <w:t> </w:t>
      </w:r>
      <w:r>
        <w:rPr>
          <w:i/>
          <w:w w:val="115"/>
          <w:sz w:val="16"/>
        </w:rPr>
        <w:t>t</w:t>
      </w:r>
      <w:r>
        <w:rPr>
          <w:rFonts w:ascii="Menlo" w:hAnsi="Menlo"/>
          <w:i/>
          <w:w w:val="115"/>
          <w:sz w:val="16"/>
        </w:rPr>
        <w:t>−</w:t>
      </w:r>
      <w:r>
        <w:rPr>
          <w:w w:val="115"/>
          <w:sz w:val="16"/>
        </w:rPr>
        <w:t>1</w:t>
      </w:r>
    </w:p>
    <w:p>
      <w:pPr>
        <w:pStyle w:val="BodyText"/>
        <w:tabs>
          <w:tab w:pos="1421" w:val="left" w:leader="none"/>
        </w:tabs>
        <w:spacing w:line="222" w:lineRule="exact"/>
        <w:ind w:left="247"/>
        <w:rPr>
          <w:i/>
        </w:rPr>
      </w:pPr>
      <w:r>
        <w:rPr/>
        <w:pict>
          <v:shape style="position:absolute;margin-left:386.47699pt;margin-top:-12.072535pt;width:17.3pt;height:44.65pt;mso-position-horizontal-relative:page;mso-position-vertical-relative:paragraph;z-index:-259052544" type="#_x0000_t202" filled="false" stroked="false">
            <v:textbox inset="0,0,0,0">
              <w:txbxContent>
                <w:p>
                  <w:pPr>
                    <w:pStyle w:val="BodyText"/>
                    <w:spacing w:line="235" w:lineRule="exact"/>
                    <w:rPr>
                      <w:rFonts w:ascii="Arial"/>
                    </w:rPr>
                  </w:pPr>
                  <w:r>
                    <w:rPr>
                      <w:rFonts w:ascii="Arial"/>
                      <w:w w:val="258"/>
                    </w:rPr>
                    <w:t>L</w:t>
                  </w:r>
                </w:p>
              </w:txbxContent>
            </v:textbox>
            <w10:wrap type="none"/>
          </v:shape>
        </w:pict>
      </w:r>
      <w:r>
        <w:rPr/>
        <w:pict>
          <v:shape style="position:absolute;margin-left:336.796997pt;margin-top:4.099172pt;width:13.9pt;height:13.85pt;mso-position-horizontal-relative:page;mso-position-vertical-relative:paragraph;z-index:251941888" type="#_x0000_t202" filled="false" stroked="false">
            <v:textbox inset="0,0,0,0">
              <w:txbxContent>
                <w:p>
                  <w:pPr>
                    <w:spacing w:line="162" w:lineRule="exact" w:before="0"/>
                    <w:ind w:left="0" w:right="0" w:firstLine="0"/>
                    <w:jc w:val="left"/>
                    <w:rPr>
                      <w:sz w:val="16"/>
                    </w:rPr>
                  </w:pPr>
                  <w:r>
                    <w:rPr>
                      <w:i/>
                      <w:w w:val="125"/>
                      <w:sz w:val="16"/>
                    </w:rPr>
                    <w:t>t</w:t>
                  </w:r>
                  <w:r>
                    <w:rPr>
                      <w:rFonts w:ascii="Menlo" w:hAnsi="Menlo"/>
                      <w:i/>
                      <w:w w:val="125"/>
                      <w:sz w:val="16"/>
                    </w:rPr>
                    <w:t>−</w:t>
                  </w:r>
                  <w:r>
                    <w:rPr>
                      <w:w w:val="125"/>
                      <w:sz w:val="16"/>
                    </w:rPr>
                    <w:t>1</w:t>
                  </w:r>
                </w:p>
              </w:txbxContent>
            </v:textbox>
            <w10:wrap type="none"/>
          </v:shape>
        </w:pict>
      </w:r>
      <w:r>
        <w:rPr/>
        <w:pict>
          <v:shape style="position:absolute;margin-left:372.667999pt;margin-top:7.748479pt;width:6.1pt;height:12pt;mso-position-horizontal-relative:page;mso-position-vertical-relative:paragraph;z-index:-259045376" type="#_x0000_t202" filled="false" stroked="false">
            <v:textbox inset="0,0,0,0">
              <w:txbxContent>
                <w:p>
                  <w:pPr>
                    <w:spacing w:line="231" w:lineRule="exact" w:before="0"/>
                    <w:ind w:left="0" w:right="0" w:firstLine="0"/>
                    <w:jc w:val="left"/>
                    <w:rPr>
                      <w:i/>
                      <w:sz w:val="24"/>
                    </w:rPr>
                  </w:pPr>
                  <w:r>
                    <w:rPr>
                      <w:i/>
                      <w:w w:val="114"/>
                      <w:sz w:val="24"/>
                    </w:rPr>
                    <w:t>k</w:t>
                  </w:r>
                </w:p>
              </w:txbxContent>
            </v:textbox>
            <w10:wrap type="none"/>
          </v:shape>
        </w:pict>
      </w:r>
      <w:r>
        <w:rPr/>
        <w:pict>
          <v:shape style="position:absolute;margin-left:415.144989pt;margin-top:4.330305pt;width:3.1pt;height:8pt;mso-position-horizontal-relative:page;mso-position-vertical-relative:paragraph;z-index:251943936"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20"/>
        </w:rPr>
        <w:t>)</w:t>
      </w:r>
      <w:r>
        <w:rPr>
          <w:spacing w:val="-2"/>
          <w:w w:val="120"/>
        </w:rPr>
        <w:t> </w:t>
      </w:r>
      <w:r>
        <w:rPr>
          <w:w w:val="120"/>
        </w:rPr>
        <w:t>=</w:t>
        <w:tab/>
      </w:r>
      <w:r>
        <w:rPr>
          <w:i/>
          <w:spacing w:val="-20"/>
          <w:w w:val="120"/>
        </w:rPr>
        <w:t>r</w:t>
      </w:r>
    </w:p>
    <w:p>
      <w:pPr>
        <w:pStyle w:val="BodyText"/>
        <w:rPr>
          <w:i/>
          <w:sz w:val="26"/>
        </w:rPr>
      </w:pPr>
      <w:r>
        <w:rPr/>
        <w:br w:type="column"/>
      </w:r>
      <w:r>
        <w:rPr>
          <w:i/>
          <w:sz w:val="26"/>
        </w:rPr>
      </w:r>
    </w:p>
    <w:p>
      <w:pPr>
        <w:pStyle w:val="BodyText"/>
        <w:ind w:left="1975"/>
      </w:pPr>
      <w:r>
        <w:rPr>
          <w:w w:val="105"/>
        </w:rPr>
        <w:t>(5.8)</w:t>
      </w:r>
    </w:p>
    <w:p>
      <w:pPr>
        <w:spacing w:after="0"/>
        <w:sectPr>
          <w:type w:val="continuous"/>
          <w:pgSz w:w="12240" w:h="15840"/>
          <w:pgMar w:top="1500" w:bottom="1020" w:left="1320" w:right="260"/>
          <w:cols w:num="4" w:equalWidth="0">
            <w:col w:w="3325" w:space="40"/>
            <w:col w:w="2052" w:space="39"/>
            <w:col w:w="1527" w:space="39"/>
            <w:col w:w="3638"/>
          </w:cols>
        </w:sectPr>
      </w:pPr>
    </w:p>
    <w:p>
      <w:pPr>
        <w:pStyle w:val="BodyText"/>
        <w:spacing w:before="9" w:after="1"/>
        <w:rPr>
          <w:sz w:val="8"/>
        </w:rPr>
      </w:pPr>
    </w:p>
    <w:p>
      <w:pPr>
        <w:pStyle w:val="BodyText"/>
        <w:ind w:left="6326"/>
        <w:rPr>
          <w:sz w:val="20"/>
        </w:rPr>
      </w:pPr>
      <w:r>
        <w:rPr>
          <w:sz w:val="20"/>
        </w:rPr>
        <w:pict>
          <v:shape style="width:25.35pt;height:13.85pt;mso-position-horizontal-relative:char;mso-position-vertical-relative:line" type="#_x0000_t202" filled="false" stroked="false">
            <w10:anchorlock/>
            <v:textbox inset="0,0,0,0">
              <w:txbxContent>
                <w:p>
                  <w:pPr>
                    <w:spacing w:line="162" w:lineRule="exact" w:before="0"/>
                    <w:ind w:left="0" w:right="0" w:firstLine="0"/>
                    <w:jc w:val="left"/>
                    <w:rPr>
                      <w:i/>
                      <w:sz w:val="16"/>
                    </w:rPr>
                  </w:pPr>
                  <w:r>
                    <w:rPr>
                      <w:i/>
                      <w:w w:val="135"/>
                      <w:sz w:val="16"/>
                    </w:rPr>
                    <w:t>τ</w:t>
                  </w:r>
                  <w:r>
                    <w:rPr>
                      <w:i/>
                      <w:spacing w:val="-35"/>
                      <w:w w:val="135"/>
                      <w:sz w:val="16"/>
                    </w:rPr>
                    <w:t> </w:t>
                  </w:r>
                  <w:r>
                    <w:rPr>
                      <w:spacing w:val="-5"/>
                      <w:w w:val="135"/>
                      <w:sz w:val="16"/>
                    </w:rPr>
                    <w:t>=</w:t>
                  </w:r>
                  <w:r>
                    <w:rPr>
                      <w:i/>
                      <w:spacing w:val="-5"/>
                      <w:w w:val="135"/>
                      <w:sz w:val="16"/>
                    </w:rPr>
                    <w:t>t</w:t>
                  </w:r>
                  <w:r>
                    <w:rPr>
                      <w:rFonts w:ascii="Menlo" w:hAnsi="Menlo"/>
                      <w:i/>
                      <w:spacing w:val="-5"/>
                      <w:w w:val="135"/>
                      <w:sz w:val="16"/>
                    </w:rPr>
                    <w:t>−</w:t>
                  </w:r>
                  <w:r>
                    <w:rPr>
                      <w:i/>
                      <w:spacing w:val="-5"/>
                      <w:w w:val="135"/>
                      <w:sz w:val="16"/>
                    </w:rPr>
                    <w:t>k</w:t>
                  </w:r>
                </w:p>
              </w:txbxContent>
            </v:textbox>
          </v:shape>
        </w:pict>
      </w:r>
      <w:r>
        <w:rPr>
          <w:sz w:val="20"/>
        </w:rPr>
      </w:r>
    </w:p>
    <w:p>
      <w:pPr>
        <w:spacing w:after="0"/>
        <w:rPr>
          <w:sz w:val="20"/>
        </w:rPr>
        <w:sectPr>
          <w:type w:val="continuous"/>
          <w:pgSz w:w="12240" w:h="15840"/>
          <w:pgMar w:top="1500" w:bottom="1020" w:left="1320" w:right="260"/>
        </w:sectPr>
      </w:pPr>
    </w:p>
    <w:p>
      <w:pPr>
        <w:pStyle w:val="BodyText"/>
        <w:spacing w:line="376" w:lineRule="auto" w:before="35"/>
        <w:ind w:left="120" w:right="1177"/>
        <w:jc w:val="both"/>
      </w:pPr>
      <w:r>
        <w:rPr>
          <w:w w:val="105"/>
        </w:rPr>
        <w:t>As mentioned before, this paper uses all data before December 31, 2018 as the training set and data after January 1, 2019 as the test set. Table </w:t>
      </w:r>
      <w:hyperlink w:history="true" w:anchor="_bookmark80">
        <w:r>
          <w:rPr>
            <w:w w:val="105"/>
          </w:rPr>
          <w:t>14 </w:t>
        </w:r>
      </w:hyperlink>
      <w:r>
        <w:rPr>
          <w:w w:val="105"/>
        </w:rPr>
        <w:t>shows performances of benchmark models in terms of mean-squared-error (MSE) and directional accuracy (DA).</w:t>
      </w:r>
    </w:p>
    <w:p>
      <w:pPr>
        <w:pStyle w:val="BodyText"/>
        <w:spacing w:before="3"/>
        <w:rPr>
          <w:sz w:val="25"/>
        </w:rPr>
      </w:pPr>
    </w:p>
    <w:p>
      <w:pPr>
        <w:pStyle w:val="BodyText"/>
        <w:ind w:left="2438"/>
      </w:pPr>
      <w:r>
        <w:rPr/>
        <w:pict>
          <v:group style="position:absolute;margin-left:130.406998pt;margin-top:18.177135pt;width:351.2pt;height:112.15pt;mso-position-horizontal-relative:page;mso-position-vertical-relative:paragraph;z-index:-251368448;mso-wrap-distance-left:0;mso-wrap-distance-right:0" coordorigin="2608,364" coordsize="7024,2243">
            <v:line style="position:absolute" from="2608,373" to="9632,373" stroked="true" strokeweight=".936pt" strokecolor="#000000">
              <v:stroke dashstyle="solid"/>
            </v:line>
            <v:line style="position:absolute" from="3787,720" to="3787,449" stroked="true" strokeweight=".398pt" strokecolor="#000000">
              <v:stroke dashstyle="solid"/>
            </v:line>
            <v:line style="position:absolute" from="5375,720" to="5375,449" stroked="true" strokeweight=".398pt" strokecolor="#000000">
              <v:stroke dashstyle="solid"/>
            </v:line>
            <v:line style="position:absolute" from="6818,720" to="6818,449" stroked="true" strokeweight=".398pt" strokecolor="#000000">
              <v:stroke dashstyle="solid"/>
            </v:line>
            <v:line style="position:absolute" from="8298,720" to="8298,449" stroked="true" strokeweight=".398pt" strokecolor="#000000">
              <v:stroke dashstyle="solid"/>
            </v:line>
            <v:line style="position:absolute" from="2608,767" to="9632,767" stroked="true" strokeweight=".585pt" strokecolor="#000000">
              <v:stroke dashstyle="solid"/>
            </v:line>
            <v:line style="position:absolute" from="3787,1111" to="3787,840" stroked="true" strokeweight=".398pt" strokecolor="#000000">
              <v:stroke dashstyle="solid"/>
            </v:line>
            <v:line style="position:absolute" from="5375,1111" to="5375,840" stroked="true" strokeweight=".398pt" strokecolor="#000000">
              <v:stroke dashstyle="solid"/>
            </v:line>
            <v:line style="position:absolute" from="6818,1111" to="6818,840" stroked="true" strokeweight=".398pt" strokecolor="#000000">
              <v:stroke dashstyle="solid"/>
            </v:line>
            <v:line style="position:absolute" from="8298,1111" to="8298,840" stroked="true" strokeweight=".398pt" strokecolor="#000000">
              <v:stroke dashstyle="solid"/>
            </v:line>
            <v:line style="position:absolute" from="3787,1385" to="3787,1111" stroked="true" strokeweight=".398pt" strokecolor="#000000">
              <v:stroke dashstyle="solid"/>
            </v:line>
            <v:line style="position:absolute" from="5375,1385" to="5375,1111" stroked="true" strokeweight=".398pt" strokecolor="#000000">
              <v:stroke dashstyle="solid"/>
            </v:line>
            <v:line style="position:absolute" from="6818,1385" to="6818,1111" stroked="true" strokeweight=".398pt" strokecolor="#000000">
              <v:stroke dashstyle="solid"/>
            </v:line>
            <v:line style="position:absolute" from="8298,1385" to="8298,1111" stroked="true" strokeweight=".398pt" strokecolor="#000000">
              <v:stroke dashstyle="solid"/>
            </v:line>
            <v:line style="position:absolute" from="3787,1659" to="3787,1385" stroked="true" strokeweight=".398pt" strokecolor="#000000">
              <v:stroke dashstyle="solid"/>
            </v:line>
            <v:line style="position:absolute" from="5375,1659" to="5375,1385" stroked="true" strokeweight=".398pt" strokecolor="#000000">
              <v:stroke dashstyle="solid"/>
            </v:line>
            <v:line style="position:absolute" from="6818,1659" to="6818,1385" stroked="true" strokeweight=".398pt" strokecolor="#000000">
              <v:stroke dashstyle="solid"/>
            </v:line>
            <v:line style="position:absolute" from="8298,1659" to="8298,1385" stroked="true" strokeweight=".398pt" strokecolor="#000000">
              <v:stroke dashstyle="solid"/>
            </v:line>
            <v:line style="position:absolute" from="3787,1933" to="3787,1659" stroked="true" strokeweight=".398pt" strokecolor="#000000">
              <v:stroke dashstyle="solid"/>
            </v:line>
            <v:line style="position:absolute" from="5375,1933" to="5375,1659" stroked="true" strokeweight=".398pt" strokecolor="#000000">
              <v:stroke dashstyle="solid"/>
            </v:line>
            <v:line style="position:absolute" from="6818,1933" to="6818,1659" stroked="true" strokeweight=".398pt" strokecolor="#000000">
              <v:stroke dashstyle="solid"/>
            </v:line>
            <v:line style="position:absolute" from="8298,1933" to="8298,1659" stroked="true" strokeweight=".398pt" strokecolor="#000000">
              <v:stroke dashstyle="solid"/>
            </v:line>
            <v:line style="position:absolute" from="3787,2207" to="3787,1933" stroked="true" strokeweight=".398pt" strokecolor="#000000">
              <v:stroke dashstyle="solid"/>
            </v:line>
            <v:line style="position:absolute" from="5375,2207" to="5375,1933" stroked="true" strokeweight=".398pt" strokecolor="#000000">
              <v:stroke dashstyle="solid"/>
            </v:line>
            <v:line style="position:absolute" from="6818,2207" to="6818,1933" stroked="true" strokeweight=".398pt" strokecolor="#000000">
              <v:stroke dashstyle="solid"/>
            </v:line>
            <v:line style="position:absolute" from="8298,2207" to="8298,1933" stroked="true" strokeweight=".398pt" strokecolor="#000000">
              <v:stroke dashstyle="solid"/>
            </v:line>
            <v:line style="position:absolute" from="3787,2481" to="3787,2207" stroked="true" strokeweight=".398pt" strokecolor="#000000">
              <v:stroke dashstyle="solid"/>
            </v:line>
            <v:line style="position:absolute" from="5375,2481" to="5375,2207" stroked="true" strokeweight=".398pt" strokecolor="#000000">
              <v:stroke dashstyle="solid"/>
            </v:line>
            <v:line style="position:absolute" from="6818,2481" to="6818,2207" stroked="true" strokeweight=".398pt" strokecolor="#000000">
              <v:stroke dashstyle="solid"/>
            </v:line>
            <v:line style="position:absolute" from="8298,2481" to="8298,2207" stroked="true" strokeweight=".398pt" strokecolor="#000000">
              <v:stroke dashstyle="solid"/>
            </v:line>
            <v:line style="position:absolute" from="2608,2531" to="9632,2531" stroked="true" strokeweight=".936pt" strokecolor="#000000">
              <v:stroke dashstyle="solid"/>
            </v:line>
            <v:shape style="position:absolute;left:2727;top:475;width:951;height:2131" type="#_x0000_t202" filled="false" stroked="false">
              <v:textbox inset="0,0,0,0">
                <w:txbxContent>
                  <w:p>
                    <w:pPr>
                      <w:spacing w:line="211" w:lineRule="exact" w:before="0"/>
                      <w:ind w:left="0" w:right="0" w:firstLine="0"/>
                      <w:jc w:val="left"/>
                      <w:rPr>
                        <w:sz w:val="22"/>
                      </w:rPr>
                    </w:pPr>
                    <w:r>
                      <w:rPr>
                        <w:w w:val="105"/>
                        <w:sz w:val="22"/>
                      </w:rPr>
                      <w:t>Model</w:t>
                    </w:r>
                  </w:p>
                  <w:p>
                    <w:pPr>
                      <w:spacing w:line="237" w:lineRule="auto" w:before="144"/>
                      <w:ind w:left="0" w:right="9" w:firstLine="0"/>
                      <w:jc w:val="left"/>
                      <w:rPr>
                        <w:sz w:val="16"/>
                      </w:rPr>
                    </w:pPr>
                    <w:r>
                      <w:rPr>
                        <w:rFonts w:ascii="Menlo"/>
                        <w:i/>
                        <w:w w:val="125"/>
                        <w:position w:val="3"/>
                        <w:sz w:val="22"/>
                      </w:rPr>
                      <w:t>M</w:t>
                    </w:r>
                    <w:r>
                      <w:rPr>
                        <w:w w:val="125"/>
                        <w:sz w:val="16"/>
                      </w:rPr>
                      <w:t>naive </w:t>
                    </w:r>
                    <w:r>
                      <w:rPr>
                        <w:rFonts w:ascii="Menlo"/>
                        <w:i/>
                        <w:w w:val="125"/>
                        <w:position w:val="4"/>
                        <w:sz w:val="22"/>
                      </w:rPr>
                      <w:t>M</w:t>
                    </w:r>
                    <w:r>
                      <w:rPr>
                        <w:w w:val="125"/>
                        <w:sz w:val="16"/>
                      </w:rPr>
                      <w:t>MA(5) </w:t>
                    </w:r>
                    <w:r>
                      <w:rPr>
                        <w:rFonts w:ascii="Menlo"/>
                        <w:i/>
                        <w:w w:val="125"/>
                        <w:position w:val="4"/>
                        <w:sz w:val="22"/>
                      </w:rPr>
                      <w:t>M</w:t>
                    </w:r>
                    <w:r>
                      <w:rPr>
                        <w:w w:val="125"/>
                        <w:sz w:val="16"/>
                      </w:rPr>
                      <w:t>MA(25) </w:t>
                    </w:r>
                    <w:r>
                      <w:rPr>
                        <w:rFonts w:ascii="Menlo"/>
                        <w:i/>
                        <w:w w:val="125"/>
                        <w:position w:val="4"/>
                        <w:sz w:val="22"/>
                      </w:rPr>
                      <w:t>M</w:t>
                    </w:r>
                    <w:r>
                      <w:rPr>
                        <w:w w:val="125"/>
                        <w:sz w:val="16"/>
                      </w:rPr>
                      <w:t>MA(50) </w:t>
                    </w:r>
                    <w:r>
                      <w:rPr>
                        <w:rFonts w:ascii="Menlo"/>
                        <w:i/>
                        <w:w w:val="125"/>
                        <w:position w:val="4"/>
                        <w:sz w:val="22"/>
                      </w:rPr>
                      <w:t>M</w:t>
                    </w:r>
                    <w:r>
                      <w:rPr>
                        <w:w w:val="125"/>
                        <w:sz w:val="16"/>
                      </w:rPr>
                      <w:t>MA(100) </w:t>
                    </w:r>
                    <w:r>
                      <w:rPr>
                        <w:rFonts w:ascii="Menlo"/>
                        <w:i/>
                        <w:w w:val="125"/>
                        <w:position w:val="4"/>
                        <w:sz w:val="22"/>
                      </w:rPr>
                      <w:t>M</w:t>
                    </w:r>
                    <w:r>
                      <w:rPr>
                        <w:w w:val="125"/>
                        <w:sz w:val="16"/>
                      </w:rPr>
                      <w:t>MA(300)</w:t>
                    </w:r>
                  </w:p>
                </w:txbxContent>
              </v:textbox>
              <w10:wrap type="none"/>
            </v:shape>
            <v:shape style="position:absolute;left:3906;top:475;width:1370;height:1976" type="#_x0000_t202" filled="false" stroked="false">
              <v:textbox inset="0,0,0,0">
                <w:txbxContent>
                  <w:p>
                    <w:pPr>
                      <w:spacing w:line="211" w:lineRule="exact" w:before="0"/>
                      <w:ind w:left="0" w:right="0" w:firstLine="0"/>
                      <w:jc w:val="left"/>
                      <w:rPr>
                        <w:sz w:val="22"/>
                      </w:rPr>
                    </w:pPr>
                    <w:r>
                      <w:rPr>
                        <w:w w:val="105"/>
                        <w:sz w:val="22"/>
                      </w:rPr>
                      <w:t>Training MSE</w:t>
                    </w:r>
                  </w:p>
                  <w:p>
                    <w:pPr>
                      <w:spacing w:before="138"/>
                      <w:ind w:left="426" w:right="0" w:firstLine="0"/>
                      <w:jc w:val="left"/>
                      <w:rPr>
                        <w:sz w:val="22"/>
                      </w:rPr>
                    </w:pPr>
                    <w:r>
                      <w:rPr>
                        <w:sz w:val="22"/>
                      </w:rPr>
                      <w:t>4.655</w:t>
                    </w:r>
                  </w:p>
                  <w:p>
                    <w:pPr>
                      <w:spacing w:before="18"/>
                      <w:ind w:left="426" w:right="0" w:firstLine="0"/>
                      <w:jc w:val="left"/>
                      <w:rPr>
                        <w:sz w:val="22"/>
                      </w:rPr>
                    </w:pPr>
                    <w:r>
                      <w:rPr>
                        <w:sz w:val="22"/>
                      </w:rPr>
                      <w:t>5.612</w:t>
                    </w:r>
                  </w:p>
                  <w:p>
                    <w:pPr>
                      <w:spacing w:before="20"/>
                      <w:ind w:left="426" w:right="0" w:firstLine="0"/>
                      <w:jc w:val="left"/>
                      <w:rPr>
                        <w:sz w:val="22"/>
                      </w:rPr>
                    </w:pPr>
                    <w:r>
                      <w:rPr>
                        <w:sz w:val="22"/>
                      </w:rPr>
                      <w:t>4.811</w:t>
                    </w:r>
                  </w:p>
                  <w:p>
                    <w:pPr>
                      <w:spacing w:before="21"/>
                      <w:ind w:left="426" w:right="0" w:firstLine="0"/>
                      <w:jc w:val="left"/>
                      <w:rPr>
                        <w:sz w:val="22"/>
                      </w:rPr>
                    </w:pPr>
                    <w:r>
                      <w:rPr>
                        <w:sz w:val="22"/>
                      </w:rPr>
                      <w:t>4.725</w:t>
                    </w:r>
                  </w:p>
                  <w:p>
                    <w:pPr>
                      <w:spacing w:before="21"/>
                      <w:ind w:left="426" w:right="0" w:firstLine="0"/>
                      <w:jc w:val="left"/>
                      <w:rPr>
                        <w:sz w:val="22"/>
                      </w:rPr>
                    </w:pPr>
                    <w:r>
                      <w:rPr>
                        <w:sz w:val="22"/>
                      </w:rPr>
                      <w:t>4.706</w:t>
                    </w:r>
                  </w:p>
                  <w:p>
                    <w:pPr>
                      <w:spacing w:before="21"/>
                      <w:ind w:left="426" w:right="0" w:firstLine="0"/>
                      <w:jc w:val="left"/>
                      <w:rPr>
                        <w:sz w:val="22"/>
                      </w:rPr>
                    </w:pPr>
                    <w:r>
                      <w:rPr>
                        <w:sz w:val="22"/>
                      </w:rPr>
                      <w:t>4.676</w:t>
                    </w:r>
                  </w:p>
                </w:txbxContent>
              </v:textbox>
              <w10:wrap type="none"/>
            </v:shape>
            <v:shape style="position:absolute;left:5494;top:475;width:4038;height:1976" type="#_x0000_t202" filled="false" stroked="false">
              <v:textbox inset="0,0,0,0">
                <w:txbxContent>
                  <w:p>
                    <w:pPr>
                      <w:tabs>
                        <w:tab w:pos="1442" w:val="left" w:leader="none"/>
                        <w:tab w:pos="2922" w:val="left" w:leader="none"/>
                      </w:tabs>
                      <w:spacing w:line="211" w:lineRule="exact" w:before="0"/>
                      <w:ind w:left="0" w:right="0" w:firstLine="0"/>
                      <w:jc w:val="left"/>
                      <w:rPr>
                        <w:sz w:val="22"/>
                      </w:rPr>
                    </w:pPr>
                    <w:r>
                      <w:rPr>
                        <w:spacing w:val="-3"/>
                        <w:w w:val="105"/>
                        <w:sz w:val="22"/>
                      </w:rPr>
                      <w:t>Training</w:t>
                    </w:r>
                    <w:r>
                      <w:rPr>
                        <w:spacing w:val="25"/>
                        <w:w w:val="105"/>
                        <w:sz w:val="22"/>
                      </w:rPr>
                      <w:t> </w:t>
                    </w:r>
                    <w:r>
                      <w:rPr>
                        <w:spacing w:val="-3"/>
                        <w:w w:val="105"/>
                        <w:sz w:val="22"/>
                      </w:rPr>
                      <w:t>DA</w:t>
                      <w:tab/>
                      <w:t>Testing</w:t>
                    </w:r>
                    <w:r>
                      <w:rPr>
                        <w:spacing w:val="21"/>
                        <w:w w:val="105"/>
                        <w:sz w:val="22"/>
                      </w:rPr>
                      <w:t> </w:t>
                    </w:r>
                    <w:r>
                      <w:rPr>
                        <w:w w:val="105"/>
                        <w:sz w:val="22"/>
                      </w:rPr>
                      <w:t>MSE</w:t>
                      <w:tab/>
                    </w:r>
                    <w:r>
                      <w:rPr>
                        <w:spacing w:val="-3"/>
                        <w:w w:val="105"/>
                        <w:sz w:val="22"/>
                      </w:rPr>
                      <w:t>Testing</w:t>
                    </w:r>
                    <w:r>
                      <w:rPr>
                        <w:spacing w:val="30"/>
                        <w:w w:val="105"/>
                        <w:sz w:val="22"/>
                      </w:rPr>
                      <w:t> </w:t>
                    </w:r>
                    <w:r>
                      <w:rPr>
                        <w:spacing w:val="-3"/>
                        <w:w w:val="105"/>
                        <w:sz w:val="22"/>
                      </w:rPr>
                      <w:t>DA</w:t>
                    </w:r>
                  </w:p>
                  <w:p>
                    <w:pPr>
                      <w:tabs>
                        <w:tab w:pos="1814" w:val="left" w:leader="none"/>
                        <w:tab w:pos="3130" w:val="left" w:leader="none"/>
                      </w:tabs>
                      <w:spacing w:before="138"/>
                      <w:ind w:left="262" w:right="0" w:firstLine="0"/>
                      <w:jc w:val="left"/>
                      <w:rPr>
                        <w:sz w:val="22"/>
                      </w:rPr>
                    </w:pPr>
                    <w:r>
                      <w:rPr>
                        <w:sz w:val="22"/>
                      </w:rPr>
                      <w:t>0.716%</w:t>
                      <w:tab/>
                      <w:t>4.057</w:t>
                      <w:tab/>
                      <w:t>0.538%</w:t>
                    </w:r>
                  </w:p>
                  <w:p>
                    <w:pPr>
                      <w:tabs>
                        <w:tab w:pos="1814" w:val="left" w:leader="none"/>
                        <w:tab w:pos="3075" w:val="left" w:leader="none"/>
                      </w:tabs>
                      <w:spacing w:before="18"/>
                      <w:ind w:left="207" w:right="0" w:firstLine="0"/>
                      <w:jc w:val="left"/>
                      <w:rPr>
                        <w:sz w:val="22"/>
                      </w:rPr>
                    </w:pPr>
                    <w:r>
                      <w:rPr>
                        <w:sz w:val="22"/>
                      </w:rPr>
                      <w:t>50.274%</w:t>
                      <w:tab/>
                      <w:t>4.693</w:t>
                      <w:tab/>
                      <w:t>50.000%</w:t>
                    </w:r>
                  </w:p>
                  <w:p>
                    <w:pPr>
                      <w:tabs>
                        <w:tab w:pos="1814" w:val="left" w:leader="none"/>
                        <w:tab w:pos="3075" w:val="left" w:leader="none"/>
                      </w:tabs>
                      <w:spacing w:before="20"/>
                      <w:ind w:left="207" w:right="0" w:firstLine="0"/>
                      <w:jc w:val="left"/>
                      <w:rPr>
                        <w:sz w:val="22"/>
                      </w:rPr>
                    </w:pPr>
                    <w:r>
                      <w:rPr>
                        <w:sz w:val="22"/>
                      </w:rPr>
                      <w:t>50.295%</w:t>
                      <w:tab/>
                      <w:t>4.248</w:t>
                      <w:tab/>
                      <w:t>50.000%</w:t>
                    </w:r>
                  </w:p>
                  <w:p>
                    <w:pPr>
                      <w:tabs>
                        <w:tab w:pos="1814" w:val="left" w:leader="none"/>
                        <w:tab w:pos="3075" w:val="left" w:leader="none"/>
                      </w:tabs>
                      <w:spacing w:before="21"/>
                      <w:ind w:left="207" w:right="0" w:firstLine="0"/>
                      <w:jc w:val="left"/>
                      <w:rPr>
                        <w:sz w:val="22"/>
                      </w:rPr>
                    </w:pPr>
                    <w:r>
                      <w:rPr>
                        <w:sz w:val="22"/>
                      </w:rPr>
                      <w:t>49.536%</w:t>
                      <w:tab/>
                      <w:t>4.261</w:t>
                      <w:tab/>
                      <w:t>50.000%</w:t>
                    </w:r>
                  </w:p>
                  <w:p>
                    <w:pPr>
                      <w:tabs>
                        <w:tab w:pos="1814" w:val="left" w:leader="none"/>
                        <w:tab w:pos="3075" w:val="left" w:leader="none"/>
                      </w:tabs>
                      <w:spacing w:before="21"/>
                      <w:ind w:left="207" w:right="0" w:firstLine="0"/>
                      <w:jc w:val="left"/>
                      <w:rPr>
                        <w:sz w:val="22"/>
                      </w:rPr>
                    </w:pPr>
                    <w:r>
                      <w:rPr>
                        <w:sz w:val="22"/>
                      </w:rPr>
                      <w:t>49.241%</w:t>
                      <w:tab/>
                      <w:t>4.226</w:t>
                      <w:tab/>
                      <w:t>44.624%</w:t>
                    </w:r>
                  </w:p>
                  <w:p>
                    <w:pPr>
                      <w:tabs>
                        <w:tab w:pos="1814" w:val="left" w:leader="none"/>
                        <w:tab w:pos="3075" w:val="left" w:leader="none"/>
                      </w:tabs>
                      <w:spacing w:before="21"/>
                      <w:ind w:left="207" w:right="0" w:firstLine="0"/>
                      <w:jc w:val="left"/>
                      <w:rPr>
                        <w:sz w:val="22"/>
                      </w:rPr>
                    </w:pPr>
                    <w:r>
                      <w:rPr>
                        <w:sz w:val="22"/>
                      </w:rPr>
                      <w:t>47.977%</w:t>
                      <w:tab/>
                      <w:t>4.060</w:t>
                      <w:tab/>
                      <w:t>48.925%</w:t>
                    </w:r>
                  </w:p>
                </w:txbxContent>
              </v:textbox>
              <w10:wrap type="none"/>
            </v:shape>
            <w10:wrap type="topAndBottom"/>
          </v:group>
        </w:pict>
      </w:r>
      <w:r>
        <w:rPr>
          <w:w w:val="105"/>
        </w:rPr>
        <w:t>Table 14: </w:t>
      </w:r>
      <w:bookmarkStart w:name="_bookmark80" w:id="146"/>
      <w:bookmarkEnd w:id="146"/>
      <w:r>
        <w:rPr>
          <w:w w:val="105"/>
        </w:rPr>
        <w:t>P</w:t>
      </w:r>
      <w:r>
        <w:rPr>
          <w:w w:val="105"/>
        </w:rPr>
        <w:t>erformances of Benchmark Models</w:t>
      </w:r>
    </w:p>
    <w:p>
      <w:pPr>
        <w:pStyle w:val="BodyText"/>
        <w:spacing w:before="10"/>
        <w:rPr>
          <w:sz w:val="28"/>
        </w:rPr>
      </w:pPr>
    </w:p>
    <w:p>
      <w:pPr>
        <w:pStyle w:val="BodyText"/>
        <w:spacing w:line="374" w:lineRule="auto" w:before="62"/>
        <w:ind w:left="119" w:right="1178" w:firstLine="351"/>
        <w:jc w:val="both"/>
      </w:pPr>
      <w:r>
        <w:rPr>
          <w:w w:val="105"/>
        </w:rPr>
        <w:t>Because returns are rarely exactly zero in the dataset, the directional accuracy of </w:t>
      </w:r>
      <w:r>
        <w:rPr>
          <w:rFonts w:ascii="Menlo"/>
          <w:i/>
          <w:w w:val="105"/>
        </w:rPr>
        <w:t>M</w:t>
      </w:r>
      <w:r>
        <w:rPr>
          <w:w w:val="105"/>
          <w:vertAlign w:val="subscript"/>
        </w:rPr>
        <w:t>naive</w:t>
      </w:r>
      <w:r>
        <w:rPr>
          <w:w w:val="105"/>
          <w:vertAlign w:val="baseline"/>
        </w:rPr>
        <w:t> model is nearly zero on both training and testing sets. As we expected, those benchmark models never achieve better performances than random guessing (50% accuracy). These results suggest that the crude oil market is efficient (i.e., unpredictable) with respect to</w:t>
      </w:r>
    </w:p>
    <w:p>
      <w:pPr>
        <w:pStyle w:val="ListParagraph"/>
        <w:numPr>
          <w:ilvl w:val="0"/>
          <w:numId w:val="4"/>
        </w:numPr>
        <w:tabs>
          <w:tab w:pos="706" w:val="left" w:leader="none"/>
        </w:tabs>
        <w:spacing w:line="240" w:lineRule="auto" w:before="204" w:after="0"/>
        <w:ind w:left="705" w:right="0" w:hanging="238"/>
        <w:jc w:val="left"/>
        <w:rPr>
          <w:sz w:val="24"/>
        </w:rPr>
      </w:pPr>
      <w:r>
        <w:rPr>
          <w:w w:val="105"/>
          <w:sz w:val="24"/>
        </w:rPr>
        <w:t>the information set containing historical</w:t>
      </w:r>
      <w:r>
        <w:rPr>
          <w:spacing w:val="15"/>
          <w:w w:val="105"/>
          <w:sz w:val="24"/>
        </w:rPr>
        <w:t> </w:t>
      </w:r>
      <w:r>
        <w:rPr>
          <w:w w:val="105"/>
          <w:sz w:val="24"/>
        </w:rPr>
        <w:t>returns,</w:t>
      </w:r>
    </w:p>
    <w:p>
      <w:pPr>
        <w:pStyle w:val="ListParagraph"/>
        <w:numPr>
          <w:ilvl w:val="0"/>
          <w:numId w:val="4"/>
        </w:numPr>
        <w:tabs>
          <w:tab w:pos="706" w:val="left" w:leader="none"/>
        </w:tabs>
        <w:spacing w:line="240" w:lineRule="auto" w:before="352" w:after="0"/>
        <w:ind w:left="705" w:right="0" w:hanging="238"/>
        <w:jc w:val="left"/>
        <w:rPr>
          <w:sz w:val="24"/>
        </w:rPr>
      </w:pPr>
      <w:r>
        <w:rPr>
          <w:w w:val="105"/>
          <w:sz w:val="24"/>
        </w:rPr>
        <w:t>and</w:t>
      </w:r>
      <w:r>
        <w:rPr>
          <w:spacing w:val="13"/>
          <w:w w:val="105"/>
          <w:sz w:val="24"/>
        </w:rPr>
        <w:t> </w:t>
      </w:r>
      <w:r>
        <w:rPr>
          <w:w w:val="105"/>
          <w:sz w:val="24"/>
        </w:rPr>
        <w:t>naive</w:t>
      </w:r>
      <w:r>
        <w:rPr>
          <w:spacing w:val="14"/>
          <w:w w:val="105"/>
          <w:sz w:val="24"/>
        </w:rPr>
        <w:t> </w:t>
      </w:r>
      <w:r>
        <w:rPr>
          <w:w w:val="105"/>
          <w:sz w:val="24"/>
        </w:rPr>
        <w:t>predictors</w:t>
      </w:r>
      <w:r>
        <w:rPr>
          <w:spacing w:val="13"/>
          <w:w w:val="105"/>
          <w:sz w:val="24"/>
        </w:rPr>
        <w:t> </w:t>
      </w:r>
      <w:r>
        <w:rPr>
          <w:w w:val="105"/>
          <w:sz w:val="24"/>
        </w:rPr>
        <w:t>as</w:t>
      </w:r>
      <w:r>
        <w:rPr>
          <w:spacing w:val="14"/>
          <w:w w:val="105"/>
          <w:sz w:val="24"/>
        </w:rPr>
        <w:t> </w:t>
      </w:r>
      <w:r>
        <w:rPr>
          <w:w w:val="105"/>
          <w:sz w:val="24"/>
        </w:rPr>
        <w:t>well</w:t>
      </w:r>
      <w:r>
        <w:rPr>
          <w:spacing w:val="13"/>
          <w:w w:val="105"/>
          <w:sz w:val="24"/>
        </w:rPr>
        <w:t> </w:t>
      </w:r>
      <w:r>
        <w:rPr>
          <w:w w:val="105"/>
          <w:sz w:val="24"/>
        </w:rPr>
        <w:t>as</w:t>
      </w:r>
      <w:r>
        <w:rPr>
          <w:spacing w:val="14"/>
          <w:w w:val="105"/>
          <w:sz w:val="24"/>
        </w:rPr>
        <w:t> </w:t>
      </w:r>
      <w:r>
        <w:rPr>
          <w:w w:val="105"/>
          <w:sz w:val="24"/>
        </w:rPr>
        <w:t>moving-average</w:t>
      </w:r>
      <w:r>
        <w:rPr>
          <w:spacing w:val="13"/>
          <w:w w:val="105"/>
          <w:sz w:val="24"/>
        </w:rPr>
        <w:t> </w:t>
      </w:r>
      <w:r>
        <w:rPr>
          <w:w w:val="105"/>
          <w:sz w:val="24"/>
        </w:rPr>
        <w:t>predictors.</w:t>
      </w:r>
    </w:p>
    <w:p>
      <w:pPr>
        <w:pStyle w:val="BodyText"/>
        <w:spacing w:line="376" w:lineRule="auto" w:before="352"/>
        <w:ind w:left="119" w:right="1175"/>
      </w:pPr>
      <w:r>
        <w:rPr>
          <w:w w:val="105"/>
        </w:rPr>
        <w:t>Then we are going to examine whether other more sophisticated models can attain signifi- cantly better test time performances than those above-mentioned benchmark models.</w:t>
      </w:r>
    </w:p>
    <w:p>
      <w:pPr>
        <w:pStyle w:val="BodyText"/>
        <w:spacing w:before="11"/>
        <w:rPr>
          <w:sz w:val="34"/>
        </w:rPr>
      </w:pPr>
    </w:p>
    <w:p>
      <w:pPr>
        <w:pStyle w:val="Heading2"/>
        <w:numPr>
          <w:ilvl w:val="1"/>
          <w:numId w:val="3"/>
        </w:numPr>
        <w:tabs>
          <w:tab w:pos="855" w:val="left" w:leader="none"/>
          <w:tab w:pos="856" w:val="left" w:leader="none"/>
        </w:tabs>
        <w:spacing w:line="240" w:lineRule="auto" w:before="0" w:after="0"/>
        <w:ind w:left="855" w:right="0" w:hanging="737"/>
        <w:jc w:val="left"/>
      </w:pPr>
      <w:bookmarkStart w:name="Linear Models: Autoregressive Integrated" w:id="147"/>
      <w:bookmarkEnd w:id="147"/>
      <w:r>
        <w:rPr>
          <w:b w:val="0"/>
        </w:rPr>
      </w:r>
      <w:bookmarkStart w:name="_bookmark81" w:id="148"/>
      <w:bookmarkEnd w:id="148"/>
      <w:r>
        <w:rPr>
          <w:b w:val="0"/>
        </w:rPr>
      </w:r>
      <w:bookmarkStart w:name="_bookmark81" w:id="149"/>
      <w:bookmarkEnd w:id="149"/>
      <w:r>
        <w:rPr>
          <w:w w:val="115"/>
        </w:rPr>
        <w:t>Linear</w:t>
      </w:r>
      <w:r>
        <w:rPr>
          <w:w w:val="115"/>
        </w:rPr>
        <w:t> Models: Autoregressive Integrated Moving</w:t>
      </w:r>
      <w:r>
        <w:rPr>
          <w:spacing w:val="10"/>
          <w:w w:val="115"/>
        </w:rPr>
        <w:t> </w:t>
      </w:r>
      <w:r>
        <w:rPr>
          <w:w w:val="115"/>
        </w:rPr>
        <w:t>Average</w:t>
      </w:r>
    </w:p>
    <w:p>
      <w:pPr>
        <w:pStyle w:val="BodyText"/>
        <w:spacing w:before="4"/>
        <w:rPr>
          <w:b/>
          <w:sz w:val="26"/>
        </w:rPr>
      </w:pPr>
    </w:p>
    <w:p>
      <w:pPr>
        <w:pStyle w:val="BodyText"/>
        <w:spacing w:line="376" w:lineRule="auto"/>
        <w:ind w:left="119" w:right="1179" w:firstLine="234"/>
        <w:jc w:val="both"/>
      </w:pPr>
      <w:r>
        <w:rPr>
          <w:w w:val="105"/>
        </w:rPr>
        <w:t>One</w:t>
      </w:r>
      <w:r>
        <w:rPr>
          <w:spacing w:val="-13"/>
          <w:w w:val="105"/>
        </w:rPr>
        <w:t> </w:t>
      </w:r>
      <w:r>
        <w:rPr>
          <w:w w:val="105"/>
        </w:rPr>
        <w:t>classical</w:t>
      </w:r>
      <w:r>
        <w:rPr>
          <w:spacing w:val="-13"/>
          <w:w w:val="105"/>
        </w:rPr>
        <w:t> </w:t>
      </w:r>
      <w:r>
        <w:rPr>
          <w:w w:val="105"/>
        </w:rPr>
        <w:t>model</w:t>
      </w:r>
      <w:r>
        <w:rPr>
          <w:spacing w:val="-13"/>
          <w:w w:val="105"/>
        </w:rPr>
        <w:t> </w:t>
      </w:r>
      <w:r>
        <w:rPr>
          <w:w w:val="105"/>
        </w:rPr>
        <w:t>used</w:t>
      </w:r>
      <w:r>
        <w:rPr>
          <w:spacing w:val="-13"/>
          <w:w w:val="105"/>
        </w:rPr>
        <w:t> </w:t>
      </w:r>
      <w:r>
        <w:rPr>
          <w:w w:val="105"/>
        </w:rPr>
        <w:t>for</w:t>
      </w:r>
      <w:r>
        <w:rPr>
          <w:spacing w:val="-13"/>
          <w:w w:val="105"/>
        </w:rPr>
        <w:t> </w:t>
      </w:r>
      <w:r>
        <w:rPr>
          <w:w w:val="105"/>
        </w:rPr>
        <w:t>time</w:t>
      </w:r>
      <w:r>
        <w:rPr>
          <w:spacing w:val="-13"/>
          <w:w w:val="105"/>
        </w:rPr>
        <w:t> </w:t>
      </w:r>
      <w:r>
        <w:rPr>
          <w:w w:val="105"/>
        </w:rPr>
        <w:t>series</w:t>
      </w:r>
      <w:r>
        <w:rPr>
          <w:spacing w:val="-13"/>
          <w:w w:val="105"/>
        </w:rPr>
        <w:t> </w:t>
      </w:r>
      <w:r>
        <w:rPr>
          <w:w w:val="105"/>
        </w:rPr>
        <w:t>forecasting</w:t>
      </w:r>
      <w:r>
        <w:rPr>
          <w:spacing w:val="-13"/>
          <w:w w:val="105"/>
        </w:rPr>
        <w:t> </w:t>
      </w:r>
      <w:r>
        <w:rPr>
          <w:w w:val="105"/>
        </w:rPr>
        <w:t>is</w:t>
      </w:r>
      <w:r>
        <w:rPr>
          <w:spacing w:val="-13"/>
          <w:w w:val="105"/>
        </w:rPr>
        <w:t> </w:t>
      </w:r>
      <w:r>
        <w:rPr>
          <w:w w:val="105"/>
        </w:rPr>
        <w:t>the</w:t>
      </w:r>
      <w:r>
        <w:rPr>
          <w:spacing w:val="-12"/>
          <w:w w:val="105"/>
        </w:rPr>
        <w:t> </w:t>
      </w:r>
      <w:r>
        <w:rPr>
          <w:w w:val="105"/>
        </w:rPr>
        <w:t>autoregressive</w:t>
      </w:r>
      <w:r>
        <w:rPr>
          <w:spacing w:val="-13"/>
          <w:w w:val="105"/>
        </w:rPr>
        <w:t> </w:t>
      </w:r>
      <w:r>
        <w:rPr>
          <w:w w:val="105"/>
        </w:rPr>
        <w:t>integrated</w:t>
      </w:r>
      <w:r>
        <w:rPr>
          <w:spacing w:val="-13"/>
          <w:w w:val="105"/>
        </w:rPr>
        <w:t> </w:t>
      </w:r>
      <w:r>
        <w:rPr>
          <w:w w:val="105"/>
        </w:rPr>
        <w:t>moving </w:t>
      </w:r>
      <w:r>
        <w:rPr>
          <w:spacing w:val="-3"/>
          <w:w w:val="105"/>
        </w:rPr>
        <w:t>average </w:t>
      </w:r>
      <w:r>
        <w:rPr>
          <w:w w:val="105"/>
        </w:rPr>
        <w:t>(ARIMA)</w:t>
      </w:r>
      <w:r>
        <w:rPr>
          <w:spacing w:val="32"/>
          <w:w w:val="105"/>
        </w:rPr>
        <w:t> </w:t>
      </w:r>
      <w:r>
        <w:rPr>
          <w:w w:val="105"/>
        </w:rPr>
        <w:t>model.</w:t>
      </w:r>
    </w:p>
    <w:p>
      <w:pPr>
        <w:pStyle w:val="BodyText"/>
        <w:spacing w:line="376" w:lineRule="auto"/>
        <w:ind w:left="119" w:right="1177" w:firstLine="351"/>
        <w:jc w:val="both"/>
      </w:pPr>
      <w:r>
        <w:rPr>
          <w:w w:val="105"/>
        </w:rPr>
        <w:t>The autoregressive moving average (ARMA) models the return at time step </w:t>
      </w:r>
      <w:r>
        <w:rPr>
          <w:i/>
          <w:w w:val="105"/>
        </w:rPr>
        <w:t>t</w:t>
      </w:r>
      <w:r>
        <w:rPr>
          <w:w w:val="105"/>
        </w:rPr>
        <w:t>, </w:t>
      </w:r>
      <w:r>
        <w:rPr>
          <w:i/>
          <w:w w:val="105"/>
        </w:rPr>
        <w:t>r</w:t>
      </w:r>
      <w:r>
        <w:rPr>
          <w:i/>
          <w:w w:val="105"/>
          <w:vertAlign w:val="subscript"/>
        </w:rPr>
        <w:t>t</w:t>
      </w:r>
      <w:r>
        <w:rPr>
          <w:w w:val="105"/>
          <w:vertAlign w:val="baseline"/>
        </w:rPr>
        <w:t>, as a function the series itself and a series of error terms. In particular, an ARMA(</w:t>
      </w:r>
      <w:r>
        <w:rPr>
          <w:i/>
          <w:w w:val="105"/>
          <w:vertAlign w:val="baseline"/>
        </w:rPr>
        <w:t>p, q</w:t>
      </w:r>
      <w:r>
        <w:rPr>
          <w:w w:val="105"/>
          <w:vertAlign w:val="baseline"/>
        </w:rPr>
        <w:t>) process identifies </w:t>
      </w:r>
      <w:r>
        <w:rPr>
          <w:i/>
          <w:w w:val="105"/>
          <w:vertAlign w:val="baseline"/>
        </w:rPr>
        <w:t>r</w:t>
      </w:r>
      <w:r>
        <w:rPr>
          <w:i/>
          <w:w w:val="105"/>
          <w:vertAlign w:val="subscript"/>
        </w:rPr>
        <w:t>t</w:t>
      </w:r>
      <w:r>
        <w:rPr>
          <w:i/>
          <w:w w:val="105"/>
          <w:vertAlign w:val="baseline"/>
        </w:rPr>
        <w:t> </w:t>
      </w:r>
      <w:r>
        <w:rPr>
          <w:w w:val="105"/>
          <w:vertAlign w:val="baseline"/>
        </w:rPr>
        <w:t>as a linear combination of </w:t>
      </w:r>
      <w:r>
        <w:rPr>
          <w:i/>
          <w:w w:val="105"/>
          <w:vertAlign w:val="baseline"/>
        </w:rPr>
        <w:t>p </w:t>
      </w:r>
      <w:r>
        <w:rPr>
          <w:w w:val="105"/>
          <w:vertAlign w:val="baseline"/>
        </w:rPr>
        <w:t>lagged variation of </w:t>
      </w:r>
      <w:r>
        <w:rPr>
          <w:i/>
          <w:w w:val="105"/>
          <w:vertAlign w:val="baseline"/>
        </w:rPr>
        <w:t>r</w:t>
      </w:r>
      <w:r>
        <w:rPr>
          <w:i/>
          <w:w w:val="105"/>
          <w:vertAlign w:val="subscript"/>
        </w:rPr>
        <w:t>t</w:t>
      </w:r>
      <w:r>
        <w:rPr>
          <w:i/>
          <w:w w:val="105"/>
          <w:vertAlign w:val="baseline"/>
        </w:rPr>
        <w:t> </w:t>
      </w:r>
      <w:r>
        <w:rPr>
          <w:w w:val="105"/>
          <w:vertAlign w:val="baseline"/>
        </w:rPr>
        <w:t>and </w:t>
      </w:r>
      <w:r>
        <w:rPr>
          <w:i/>
          <w:w w:val="105"/>
          <w:vertAlign w:val="baseline"/>
        </w:rPr>
        <w:t>q </w:t>
      </w:r>
      <w:r>
        <w:rPr>
          <w:w w:val="105"/>
          <w:vertAlign w:val="baseline"/>
        </w:rPr>
        <w:t>noise terms:</w:t>
      </w:r>
    </w:p>
    <w:p>
      <w:pPr>
        <w:pStyle w:val="BodyText"/>
        <w:spacing w:before="2"/>
        <w:rPr>
          <w:sz w:val="31"/>
        </w:rPr>
      </w:pPr>
    </w:p>
    <w:p>
      <w:pPr>
        <w:tabs>
          <w:tab w:pos="7818" w:val="left" w:leader="none"/>
        </w:tabs>
        <w:spacing w:before="1"/>
        <w:ind w:left="776" w:right="0" w:firstLine="0"/>
        <w:jc w:val="center"/>
        <w:rPr>
          <w:sz w:val="24"/>
        </w:rPr>
      </w:pPr>
      <w:r>
        <w:rPr>
          <w:i/>
          <w:w w:val="115"/>
          <w:sz w:val="24"/>
        </w:rPr>
        <w:t>X</w:t>
      </w:r>
      <w:r>
        <w:rPr>
          <w:i/>
          <w:w w:val="115"/>
          <w:sz w:val="24"/>
          <w:vertAlign w:val="subscript"/>
        </w:rPr>
        <w:t>t</w:t>
      </w:r>
      <w:r>
        <w:rPr>
          <w:i/>
          <w:spacing w:val="-7"/>
          <w:w w:val="115"/>
          <w:sz w:val="24"/>
          <w:vertAlign w:val="baseline"/>
        </w:rPr>
        <w:t> </w:t>
      </w:r>
      <w:r>
        <w:rPr>
          <w:rFonts w:ascii="Menlo" w:hAnsi="Menlo"/>
          <w:i/>
          <w:w w:val="115"/>
          <w:sz w:val="24"/>
          <w:vertAlign w:val="baseline"/>
        </w:rPr>
        <w:t>−</w:t>
      </w:r>
      <w:r>
        <w:rPr>
          <w:rFonts w:ascii="Menlo" w:hAnsi="Menlo"/>
          <w:i/>
          <w:spacing w:val="-115"/>
          <w:w w:val="115"/>
          <w:sz w:val="24"/>
          <w:vertAlign w:val="baseline"/>
        </w:rPr>
        <w:t> </w:t>
      </w:r>
      <w:r>
        <w:rPr>
          <w:i/>
          <w:w w:val="115"/>
          <w:sz w:val="24"/>
          <w:vertAlign w:val="baseline"/>
        </w:rPr>
        <w:t>φ</w:t>
      </w:r>
      <w:r>
        <w:rPr>
          <w:w w:val="115"/>
          <w:sz w:val="24"/>
          <w:vertAlign w:val="subscript"/>
        </w:rPr>
        <w:t>1</w:t>
      </w:r>
      <w:r>
        <w:rPr>
          <w:i/>
          <w:w w:val="115"/>
          <w:sz w:val="24"/>
          <w:vertAlign w:val="baseline"/>
        </w:rPr>
        <w:t>X</w:t>
      </w:r>
      <w:r>
        <w:rPr>
          <w:i/>
          <w:w w:val="115"/>
          <w:sz w:val="24"/>
          <w:vertAlign w:val="subscript"/>
        </w:rPr>
        <w:t>t</w:t>
      </w:r>
      <w:r>
        <w:rPr>
          <w:rFonts w:ascii="Menlo" w:hAnsi="Menlo"/>
          <w:i/>
          <w:w w:val="115"/>
          <w:sz w:val="24"/>
          <w:vertAlign w:val="subscript"/>
        </w:rPr>
        <w:t>−</w:t>
      </w:r>
      <w:r>
        <w:rPr>
          <w:w w:val="115"/>
          <w:sz w:val="24"/>
          <w:vertAlign w:val="subscript"/>
        </w:rPr>
        <w:t>1</w:t>
      </w:r>
      <w:r>
        <w:rPr>
          <w:spacing w:val="-7"/>
          <w:w w:val="115"/>
          <w:sz w:val="24"/>
          <w:vertAlign w:val="baseline"/>
        </w:rPr>
        <w:t> </w:t>
      </w:r>
      <w:r>
        <w:rPr>
          <w:rFonts w:ascii="Menlo" w:hAnsi="Menlo"/>
          <w:i/>
          <w:w w:val="115"/>
          <w:sz w:val="24"/>
          <w:vertAlign w:val="baseline"/>
        </w:rPr>
        <w:t>−</w:t>
      </w:r>
      <w:r>
        <w:rPr>
          <w:rFonts w:ascii="Menlo" w:hAnsi="Menlo"/>
          <w:i/>
          <w:spacing w:val="-114"/>
          <w:w w:val="11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70"/>
          <w:w w:val="85"/>
          <w:sz w:val="24"/>
          <w:vertAlign w:val="baseline"/>
        </w:rPr>
        <w:t> </w:t>
      </w:r>
      <w:r>
        <w:rPr>
          <w:rFonts w:ascii="Menlo" w:hAnsi="Menlo"/>
          <w:i/>
          <w:w w:val="115"/>
          <w:sz w:val="24"/>
          <w:vertAlign w:val="baseline"/>
        </w:rPr>
        <w:t>−</w:t>
      </w:r>
      <w:r>
        <w:rPr>
          <w:rFonts w:ascii="Menlo" w:hAnsi="Menlo"/>
          <w:i/>
          <w:spacing w:val="-114"/>
          <w:w w:val="115"/>
          <w:sz w:val="24"/>
          <w:vertAlign w:val="baseline"/>
        </w:rPr>
        <w:t> </w:t>
      </w:r>
      <w:r>
        <w:rPr>
          <w:i/>
          <w:w w:val="115"/>
          <w:sz w:val="24"/>
          <w:vertAlign w:val="baseline"/>
        </w:rPr>
        <w:t>φ</w:t>
      </w:r>
      <w:r>
        <w:rPr>
          <w:i/>
          <w:w w:val="115"/>
          <w:sz w:val="24"/>
          <w:vertAlign w:val="subscript"/>
        </w:rPr>
        <w:t>p</w:t>
      </w:r>
      <w:r>
        <w:rPr>
          <w:i/>
          <w:w w:val="115"/>
          <w:sz w:val="24"/>
          <w:vertAlign w:val="baseline"/>
        </w:rPr>
        <w:t>X</w:t>
      </w:r>
      <w:r>
        <w:rPr>
          <w:i/>
          <w:w w:val="115"/>
          <w:sz w:val="24"/>
          <w:vertAlign w:val="subscript"/>
        </w:rPr>
        <w:t>t</w:t>
      </w:r>
      <w:r>
        <w:rPr>
          <w:rFonts w:ascii="Menlo" w:hAnsi="Menlo"/>
          <w:i/>
          <w:w w:val="115"/>
          <w:sz w:val="24"/>
          <w:vertAlign w:val="subscript"/>
        </w:rPr>
        <w:t>−</w:t>
      </w:r>
      <w:r>
        <w:rPr>
          <w:i/>
          <w:w w:val="115"/>
          <w:sz w:val="24"/>
          <w:vertAlign w:val="subscript"/>
        </w:rPr>
        <w:t>p</w:t>
      </w:r>
      <w:r>
        <w:rPr>
          <w:i/>
          <w:spacing w:val="6"/>
          <w:w w:val="115"/>
          <w:sz w:val="24"/>
          <w:vertAlign w:val="baseline"/>
        </w:rPr>
        <w:t> </w:t>
      </w:r>
      <w:r>
        <w:rPr>
          <w:w w:val="115"/>
          <w:sz w:val="24"/>
          <w:vertAlign w:val="baseline"/>
        </w:rPr>
        <w:t>=</w:t>
      </w:r>
      <w:r>
        <w:rPr>
          <w:spacing w:val="-4"/>
          <w:w w:val="115"/>
          <w:sz w:val="24"/>
          <w:vertAlign w:val="baseline"/>
        </w:rPr>
        <w:t> </w:t>
      </w:r>
      <w:r>
        <w:rPr>
          <w:i/>
          <w:w w:val="115"/>
          <w:sz w:val="24"/>
          <w:vertAlign w:val="baseline"/>
        </w:rPr>
        <w:t>ε</w:t>
      </w:r>
      <w:r>
        <w:rPr>
          <w:i/>
          <w:w w:val="115"/>
          <w:sz w:val="24"/>
          <w:vertAlign w:val="subscript"/>
        </w:rPr>
        <w:t>t</w:t>
      </w:r>
      <w:r>
        <w:rPr>
          <w:i/>
          <w:spacing w:val="-7"/>
          <w:w w:val="115"/>
          <w:sz w:val="24"/>
          <w:vertAlign w:val="baseline"/>
        </w:rPr>
        <w:t> </w:t>
      </w:r>
      <w:r>
        <w:rPr>
          <w:w w:val="115"/>
          <w:sz w:val="24"/>
          <w:vertAlign w:val="baseline"/>
        </w:rPr>
        <w:t>+</w:t>
      </w:r>
      <w:r>
        <w:rPr>
          <w:spacing w:val="-17"/>
          <w:w w:val="115"/>
          <w:sz w:val="24"/>
          <w:vertAlign w:val="baseline"/>
        </w:rPr>
        <w:t> </w:t>
      </w:r>
      <w:r>
        <w:rPr>
          <w:i/>
          <w:w w:val="115"/>
          <w:sz w:val="24"/>
          <w:vertAlign w:val="baseline"/>
        </w:rPr>
        <w:t>θ</w:t>
      </w:r>
      <w:r>
        <w:rPr>
          <w:w w:val="115"/>
          <w:sz w:val="24"/>
          <w:vertAlign w:val="subscript"/>
        </w:rPr>
        <w:t>1</w:t>
      </w:r>
      <w:r>
        <w:rPr>
          <w:i/>
          <w:w w:val="115"/>
          <w:sz w:val="24"/>
          <w:vertAlign w:val="baseline"/>
        </w:rPr>
        <w:t>ε</w:t>
      </w:r>
      <w:r>
        <w:rPr>
          <w:i/>
          <w:w w:val="115"/>
          <w:sz w:val="24"/>
          <w:vertAlign w:val="subscript"/>
        </w:rPr>
        <w:t>t</w:t>
      </w:r>
      <w:r>
        <w:rPr>
          <w:rFonts w:ascii="Menlo" w:hAnsi="Menlo"/>
          <w:i/>
          <w:w w:val="115"/>
          <w:sz w:val="24"/>
          <w:vertAlign w:val="subscript"/>
        </w:rPr>
        <w:t>−</w:t>
      </w:r>
      <w:r>
        <w:rPr>
          <w:w w:val="115"/>
          <w:sz w:val="24"/>
          <w:vertAlign w:val="subscript"/>
        </w:rPr>
        <w:t>1</w:t>
      </w:r>
      <w:r>
        <w:rPr>
          <w:spacing w:val="-7"/>
          <w:w w:val="115"/>
          <w:sz w:val="24"/>
          <w:vertAlign w:val="baseline"/>
        </w:rPr>
        <w:t> </w:t>
      </w:r>
      <w:r>
        <w:rPr>
          <w:w w:val="115"/>
          <w:sz w:val="24"/>
          <w:vertAlign w:val="baseline"/>
        </w:rPr>
        <w:t>+</w:t>
      </w:r>
      <w:r>
        <w:rPr>
          <w:spacing w:val="-17"/>
          <w:w w:val="11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83"/>
          <w:w w:val="85"/>
          <w:sz w:val="24"/>
          <w:vertAlign w:val="baseline"/>
        </w:rPr>
        <w:t> </w:t>
      </w:r>
      <w:r>
        <w:rPr>
          <w:rFonts w:ascii="Menlo" w:hAnsi="Menlo"/>
          <w:i/>
          <w:w w:val="85"/>
          <w:sz w:val="24"/>
          <w:vertAlign w:val="baseline"/>
        </w:rPr>
        <w:t>·</w:t>
      </w:r>
      <w:r>
        <w:rPr>
          <w:rFonts w:ascii="Menlo" w:hAnsi="Menlo"/>
          <w:i/>
          <w:spacing w:val="-72"/>
          <w:w w:val="85"/>
          <w:sz w:val="24"/>
          <w:vertAlign w:val="baseline"/>
        </w:rPr>
        <w:t> </w:t>
      </w:r>
      <w:r>
        <w:rPr>
          <w:w w:val="115"/>
          <w:sz w:val="24"/>
          <w:vertAlign w:val="baseline"/>
        </w:rPr>
        <w:t>+</w:t>
      </w:r>
      <w:r>
        <w:rPr>
          <w:spacing w:val="-16"/>
          <w:w w:val="115"/>
          <w:sz w:val="24"/>
          <w:vertAlign w:val="baseline"/>
        </w:rPr>
        <w:t> </w:t>
      </w:r>
      <w:r>
        <w:rPr>
          <w:i/>
          <w:spacing w:val="2"/>
          <w:w w:val="115"/>
          <w:sz w:val="24"/>
          <w:vertAlign w:val="baseline"/>
        </w:rPr>
        <w:t>θ</w:t>
      </w:r>
      <w:r>
        <w:rPr>
          <w:i/>
          <w:spacing w:val="2"/>
          <w:w w:val="115"/>
          <w:sz w:val="24"/>
          <w:vertAlign w:val="subscript"/>
        </w:rPr>
        <w:t>q</w:t>
      </w:r>
      <w:r>
        <w:rPr>
          <w:i/>
          <w:spacing w:val="2"/>
          <w:w w:val="115"/>
          <w:sz w:val="24"/>
          <w:vertAlign w:val="baseline"/>
        </w:rPr>
        <w:t>ε</w:t>
      </w:r>
      <w:r>
        <w:rPr>
          <w:i/>
          <w:spacing w:val="2"/>
          <w:w w:val="115"/>
          <w:sz w:val="24"/>
          <w:vertAlign w:val="subscript"/>
        </w:rPr>
        <w:t>t</w:t>
      </w:r>
      <w:r>
        <w:rPr>
          <w:rFonts w:ascii="Menlo" w:hAnsi="Menlo"/>
          <w:i/>
          <w:spacing w:val="2"/>
          <w:w w:val="115"/>
          <w:sz w:val="24"/>
          <w:vertAlign w:val="subscript"/>
        </w:rPr>
        <w:t>−</w:t>
      </w:r>
      <w:r>
        <w:rPr>
          <w:i/>
          <w:spacing w:val="2"/>
          <w:w w:val="115"/>
          <w:sz w:val="24"/>
          <w:vertAlign w:val="subscript"/>
        </w:rPr>
        <w:t>q</w:t>
      </w:r>
      <w:r>
        <w:rPr>
          <w:i/>
          <w:spacing w:val="2"/>
          <w:w w:val="115"/>
          <w:sz w:val="24"/>
          <w:vertAlign w:val="baseline"/>
        </w:rPr>
        <w:tab/>
      </w:r>
      <w:r>
        <w:rPr>
          <w:w w:val="115"/>
          <w:sz w:val="24"/>
          <w:vertAlign w:val="baseline"/>
        </w:rPr>
        <w:t>(5.9)</w:t>
      </w:r>
    </w:p>
    <w:p>
      <w:pPr>
        <w:spacing w:after="0"/>
        <w:jc w:val="center"/>
        <w:rPr>
          <w:sz w:val="24"/>
        </w:rPr>
        <w:sectPr>
          <w:pgSz w:w="12240" w:h="15840"/>
          <w:pgMar w:header="0" w:footer="822" w:top="1420" w:bottom="1020" w:left="1320" w:right="260"/>
        </w:sectPr>
      </w:pPr>
    </w:p>
    <w:p>
      <w:pPr>
        <w:pStyle w:val="BodyText"/>
        <w:spacing w:line="376" w:lineRule="auto" w:before="35"/>
        <w:ind w:left="120" w:right="1216"/>
      </w:pPr>
      <w:r>
        <w:rPr>
          <w:w w:val="105"/>
        </w:rPr>
        <w:t>More concisely, let </w:t>
      </w:r>
      <w:r>
        <w:rPr>
          <w:i/>
          <w:w w:val="105"/>
        </w:rPr>
        <w:t>L </w:t>
      </w:r>
      <w:r>
        <w:rPr>
          <w:w w:val="105"/>
        </w:rPr>
        <w:t>denote the lag operator, an ARMA(</w:t>
      </w:r>
      <w:r>
        <w:rPr>
          <w:i/>
          <w:w w:val="105"/>
        </w:rPr>
        <w:t>p</w:t>
      </w:r>
      <w:r>
        <w:rPr>
          <w:w w:val="105"/>
        </w:rPr>
        <w:t>,</w:t>
      </w:r>
      <w:r>
        <w:rPr>
          <w:i/>
          <w:w w:val="105"/>
        </w:rPr>
        <w:t>q</w:t>
      </w:r>
      <w:r>
        <w:rPr>
          <w:w w:val="105"/>
        </w:rPr>
        <w:t>) process can </w:t>
      </w:r>
      <w:r>
        <w:rPr>
          <w:spacing w:val="3"/>
          <w:w w:val="105"/>
        </w:rPr>
        <w:t>be </w:t>
      </w:r>
      <w:r>
        <w:rPr>
          <w:w w:val="105"/>
        </w:rPr>
        <w:t>written with the more compact</w:t>
      </w:r>
      <w:r>
        <w:rPr>
          <w:spacing w:val="45"/>
          <w:w w:val="105"/>
        </w:rPr>
        <w:t> </w:t>
      </w:r>
      <w:r>
        <w:rPr>
          <w:w w:val="105"/>
        </w:rPr>
        <w:t>notion</w:t>
      </w:r>
    </w:p>
    <w:p>
      <w:pPr>
        <w:tabs>
          <w:tab w:pos="8881" w:val="left" w:leader="none"/>
        </w:tabs>
        <w:spacing w:before="0"/>
        <w:ind w:left="3853" w:right="0" w:firstLine="0"/>
        <w:jc w:val="left"/>
        <w:rPr>
          <w:sz w:val="24"/>
        </w:rPr>
      </w:pPr>
      <w:r>
        <w:rPr>
          <w:w w:val="115"/>
          <w:sz w:val="24"/>
        </w:rPr>
        <w:t>Φ</w:t>
      </w:r>
      <w:r>
        <w:rPr>
          <w:i/>
          <w:w w:val="115"/>
          <w:sz w:val="24"/>
          <w:vertAlign w:val="subscript"/>
        </w:rPr>
        <w:t>p</w:t>
      </w:r>
      <w:r>
        <w:rPr>
          <w:w w:val="115"/>
          <w:sz w:val="24"/>
          <w:vertAlign w:val="baseline"/>
        </w:rPr>
        <w:t>(</w:t>
      </w:r>
      <w:r>
        <w:rPr>
          <w:i/>
          <w:w w:val="115"/>
          <w:sz w:val="24"/>
          <w:vertAlign w:val="baseline"/>
        </w:rPr>
        <w:t>L</w:t>
      </w:r>
      <w:r>
        <w:rPr>
          <w:w w:val="115"/>
          <w:sz w:val="24"/>
          <w:vertAlign w:val="baseline"/>
        </w:rPr>
        <w:t>)</w:t>
      </w:r>
      <w:r>
        <w:rPr>
          <w:i/>
          <w:w w:val="115"/>
          <w:sz w:val="24"/>
          <w:vertAlign w:val="baseline"/>
        </w:rPr>
        <w:t>r</w:t>
      </w:r>
      <w:r>
        <w:rPr>
          <w:i/>
          <w:w w:val="115"/>
          <w:sz w:val="24"/>
          <w:vertAlign w:val="subscript"/>
        </w:rPr>
        <w:t>t</w:t>
      </w:r>
      <w:r>
        <w:rPr>
          <w:i/>
          <w:spacing w:val="5"/>
          <w:w w:val="115"/>
          <w:sz w:val="24"/>
          <w:vertAlign w:val="baseline"/>
        </w:rPr>
        <w:t> </w:t>
      </w:r>
      <w:r>
        <w:rPr>
          <w:w w:val="115"/>
          <w:sz w:val="24"/>
          <w:vertAlign w:val="baseline"/>
        </w:rPr>
        <w:t>=</w:t>
      </w:r>
      <w:r>
        <w:rPr>
          <w:spacing w:val="-5"/>
          <w:w w:val="115"/>
          <w:sz w:val="24"/>
          <w:vertAlign w:val="baseline"/>
        </w:rPr>
        <w:t> </w:t>
      </w:r>
      <w:r>
        <w:rPr>
          <w:spacing w:val="2"/>
          <w:w w:val="115"/>
          <w:sz w:val="24"/>
          <w:vertAlign w:val="baseline"/>
        </w:rPr>
        <w:t>Θ</w:t>
      </w:r>
      <w:r>
        <w:rPr>
          <w:i/>
          <w:spacing w:val="2"/>
          <w:w w:val="115"/>
          <w:sz w:val="24"/>
          <w:vertAlign w:val="subscript"/>
        </w:rPr>
        <w:t>q</w:t>
      </w:r>
      <w:r>
        <w:rPr>
          <w:spacing w:val="2"/>
          <w:w w:val="115"/>
          <w:sz w:val="24"/>
          <w:vertAlign w:val="baseline"/>
        </w:rPr>
        <w:t>(</w:t>
      </w:r>
      <w:r>
        <w:rPr>
          <w:i/>
          <w:spacing w:val="2"/>
          <w:w w:val="115"/>
          <w:sz w:val="24"/>
          <w:vertAlign w:val="baseline"/>
        </w:rPr>
        <w:t>L</w:t>
      </w:r>
      <w:r>
        <w:rPr>
          <w:spacing w:val="2"/>
          <w:w w:val="115"/>
          <w:sz w:val="24"/>
          <w:vertAlign w:val="baseline"/>
        </w:rPr>
        <w:t>)</w:t>
      </w:r>
      <w:r>
        <w:rPr>
          <w:i/>
          <w:spacing w:val="2"/>
          <w:w w:val="115"/>
          <w:sz w:val="24"/>
          <w:vertAlign w:val="baseline"/>
        </w:rPr>
        <w:t>ε</w:t>
      </w:r>
      <w:r>
        <w:rPr>
          <w:i/>
          <w:spacing w:val="2"/>
          <w:w w:val="115"/>
          <w:sz w:val="24"/>
          <w:vertAlign w:val="subscript"/>
        </w:rPr>
        <w:t>t</w:t>
      </w:r>
      <w:r>
        <w:rPr>
          <w:i/>
          <w:spacing w:val="2"/>
          <w:w w:val="115"/>
          <w:sz w:val="24"/>
          <w:vertAlign w:val="baseline"/>
        </w:rPr>
        <w:tab/>
      </w:r>
      <w:r>
        <w:rPr>
          <w:w w:val="115"/>
          <w:sz w:val="24"/>
          <w:vertAlign w:val="baseline"/>
        </w:rPr>
        <w:t>(5.10)</w:t>
      </w:r>
    </w:p>
    <w:p>
      <w:pPr>
        <w:pStyle w:val="BodyText"/>
        <w:spacing w:before="6"/>
        <w:rPr>
          <w:sz w:val="30"/>
        </w:rPr>
      </w:pPr>
    </w:p>
    <w:p>
      <w:pPr>
        <w:pStyle w:val="BodyText"/>
        <w:spacing w:before="1"/>
        <w:ind w:left="120"/>
      </w:pPr>
      <w:r>
        <w:rPr>
          <w:w w:val="101"/>
        </w:rPr>
        <w:t>where</w:t>
      </w:r>
      <w:r>
        <w:rPr>
          <w:spacing w:val="18"/>
        </w:rPr>
        <w:t> </w:t>
      </w:r>
      <w:r>
        <w:rPr>
          <w:w w:val="96"/>
        </w:rPr>
        <w:t>Φ</w:t>
      </w:r>
      <w:r>
        <w:rPr>
          <w:i/>
          <w:spacing w:val="10"/>
          <w:w w:val="107"/>
          <w:vertAlign w:val="subscript"/>
        </w:rPr>
        <w:t>p</w:t>
      </w:r>
      <w:r>
        <w:rPr>
          <w:w w:val="113"/>
          <w:vertAlign w:val="baseline"/>
        </w:rPr>
        <w:t>(</w:t>
      </w:r>
      <w:r>
        <w:rPr>
          <w:rFonts w:ascii="Menlo" w:hAnsi="Menlo"/>
          <w:i/>
          <w:w w:val="45"/>
          <w:vertAlign w:val="baseline"/>
        </w:rPr>
        <w:t>·</w:t>
      </w:r>
      <w:r>
        <w:rPr>
          <w:w w:val="113"/>
          <w:vertAlign w:val="baseline"/>
        </w:rPr>
        <w:t>)</w:t>
      </w:r>
      <w:r>
        <w:rPr>
          <w:spacing w:val="18"/>
          <w:vertAlign w:val="baseline"/>
        </w:rPr>
        <w:t> </w:t>
      </w:r>
      <w:r>
        <w:rPr>
          <w:w w:val="108"/>
          <w:vertAlign w:val="baseline"/>
        </w:rPr>
        <w:t>and</w:t>
      </w:r>
      <w:r>
        <w:rPr>
          <w:spacing w:val="18"/>
          <w:vertAlign w:val="baseline"/>
        </w:rPr>
        <w:t> </w:t>
      </w:r>
      <w:r>
        <w:rPr>
          <w:w w:val="104"/>
          <w:vertAlign w:val="baseline"/>
        </w:rPr>
        <w:t>Θ</w:t>
      </w:r>
      <w:r>
        <w:rPr>
          <w:i/>
          <w:spacing w:val="15"/>
          <w:w w:val="95"/>
          <w:vertAlign w:val="subscript"/>
        </w:rPr>
        <w:t>q</w:t>
      </w:r>
      <w:r>
        <w:rPr>
          <w:w w:val="113"/>
          <w:vertAlign w:val="baseline"/>
        </w:rPr>
        <w:t>(</w:t>
      </w:r>
      <w:r>
        <w:rPr>
          <w:rFonts w:ascii="Menlo" w:hAnsi="Menlo"/>
          <w:i/>
          <w:w w:val="45"/>
          <w:vertAlign w:val="baseline"/>
        </w:rPr>
        <w:t>·</w:t>
      </w:r>
      <w:r>
        <w:rPr>
          <w:w w:val="113"/>
          <w:vertAlign w:val="baseline"/>
        </w:rPr>
        <w:t>)</w:t>
      </w:r>
      <w:r>
        <w:rPr>
          <w:spacing w:val="18"/>
          <w:vertAlign w:val="baseline"/>
        </w:rPr>
        <w:t> </w:t>
      </w:r>
      <w:r>
        <w:rPr>
          <w:w w:val="106"/>
          <w:vertAlign w:val="baseline"/>
        </w:rPr>
        <w:t>are</w:t>
      </w:r>
      <w:r>
        <w:rPr>
          <w:spacing w:val="18"/>
          <w:vertAlign w:val="baseline"/>
        </w:rPr>
        <w:t> </w:t>
      </w:r>
      <w:r>
        <w:rPr>
          <w:spacing w:val="6"/>
          <w:w w:val="108"/>
          <w:vertAlign w:val="baseline"/>
        </w:rPr>
        <w:t>p</w:t>
      </w:r>
      <w:r>
        <w:rPr>
          <w:w w:val="101"/>
          <w:vertAlign w:val="baseline"/>
        </w:rPr>
        <w:t>olynomials</w:t>
      </w:r>
      <w:r>
        <w:rPr>
          <w:spacing w:val="18"/>
          <w:vertAlign w:val="baseline"/>
        </w:rPr>
        <w:t> </w:t>
      </w:r>
      <w:r>
        <w:rPr>
          <w:w w:val="108"/>
          <w:vertAlign w:val="baseline"/>
        </w:rPr>
        <w:t>up</w:t>
      </w:r>
      <w:r>
        <w:rPr>
          <w:spacing w:val="18"/>
          <w:vertAlign w:val="baseline"/>
        </w:rPr>
        <w:t> </w:t>
      </w:r>
      <w:r>
        <w:rPr>
          <w:w w:val="111"/>
          <w:vertAlign w:val="baseline"/>
        </w:rPr>
        <w:t>to</w:t>
      </w:r>
      <w:r>
        <w:rPr>
          <w:spacing w:val="18"/>
          <w:vertAlign w:val="baseline"/>
        </w:rPr>
        <w:t> </w:t>
      </w:r>
      <w:r>
        <w:rPr>
          <w:w w:val="101"/>
          <w:vertAlign w:val="baseline"/>
        </w:rPr>
        <w:t>degree</w:t>
      </w:r>
      <w:r>
        <w:rPr>
          <w:spacing w:val="17"/>
          <w:vertAlign w:val="baseline"/>
        </w:rPr>
        <w:t> </w:t>
      </w:r>
      <w:r>
        <w:rPr>
          <w:i/>
          <w:w w:val="97"/>
          <w:vertAlign w:val="baseline"/>
        </w:rPr>
        <w:t>p</w:t>
      </w:r>
      <w:r>
        <w:rPr>
          <w:i/>
          <w:spacing w:val="18"/>
          <w:vertAlign w:val="baseline"/>
        </w:rPr>
        <w:t> </w:t>
      </w:r>
      <w:r>
        <w:rPr>
          <w:w w:val="108"/>
          <w:vertAlign w:val="baseline"/>
        </w:rPr>
        <w:t>and</w:t>
      </w:r>
      <w:r>
        <w:rPr>
          <w:spacing w:val="18"/>
          <w:vertAlign w:val="baseline"/>
        </w:rPr>
        <w:t> </w:t>
      </w:r>
      <w:r>
        <w:rPr>
          <w:i/>
          <w:w w:val="86"/>
          <w:vertAlign w:val="baseline"/>
        </w:rPr>
        <w:t>q</w:t>
      </w:r>
      <w:r>
        <w:rPr>
          <w:i/>
          <w:spacing w:val="26"/>
          <w:vertAlign w:val="baseline"/>
        </w:rPr>
        <w:t> </w:t>
      </w:r>
      <w:r>
        <w:rPr>
          <w:w w:val="104"/>
          <w:vertAlign w:val="baseline"/>
        </w:rPr>
        <w:t>res</w:t>
      </w:r>
      <w:r>
        <w:rPr>
          <w:spacing w:val="6"/>
          <w:w w:val="104"/>
          <w:vertAlign w:val="baseline"/>
        </w:rPr>
        <w:t>p</w:t>
      </w:r>
      <w:r>
        <w:rPr>
          <w:w w:val="104"/>
          <w:vertAlign w:val="baseline"/>
        </w:rPr>
        <w:t>ecti</w:t>
      </w:r>
      <w:r>
        <w:rPr>
          <w:spacing w:val="-7"/>
          <w:w w:val="104"/>
          <w:vertAlign w:val="baseline"/>
        </w:rPr>
        <w:t>v</w:t>
      </w:r>
      <w:r>
        <w:rPr>
          <w:w w:val="99"/>
          <w:vertAlign w:val="baseline"/>
        </w:rPr>
        <w:t>el</w:t>
      </w:r>
      <w:r>
        <w:rPr>
          <w:spacing w:val="-20"/>
          <w:w w:val="99"/>
          <w:vertAlign w:val="baseline"/>
        </w:rPr>
        <w:t>y</w:t>
      </w:r>
      <w:r>
        <w:rPr>
          <w:w w:val="107"/>
          <w:vertAlign w:val="baseline"/>
        </w:rPr>
        <w:t>.</w:t>
      </w:r>
    </w:p>
    <w:p>
      <w:pPr>
        <w:pStyle w:val="BodyText"/>
        <w:spacing w:line="374" w:lineRule="auto" w:before="152"/>
        <w:ind w:left="120" w:right="1176" w:firstLine="351"/>
        <w:jc w:val="both"/>
      </w:pPr>
      <w:r>
        <w:rPr>
          <w:w w:val="105"/>
        </w:rPr>
        <w:t>One crucial assumption on </w:t>
      </w:r>
      <w:r>
        <w:rPr>
          <w:rFonts w:ascii="Menlo" w:hAnsi="Menlo"/>
          <w:i/>
          <w:spacing w:val="2"/>
          <w:w w:val="105"/>
        </w:rPr>
        <w:t>{</w:t>
      </w:r>
      <w:r>
        <w:rPr>
          <w:i/>
          <w:spacing w:val="2"/>
          <w:w w:val="105"/>
        </w:rPr>
        <w:t>r</w:t>
      </w:r>
      <w:r>
        <w:rPr>
          <w:i/>
          <w:spacing w:val="2"/>
          <w:w w:val="105"/>
          <w:vertAlign w:val="subscript"/>
        </w:rPr>
        <w:t>t</w:t>
      </w:r>
      <w:r>
        <w:rPr>
          <w:rFonts w:ascii="Menlo" w:hAnsi="Menlo"/>
          <w:i/>
          <w:spacing w:val="2"/>
          <w:w w:val="105"/>
          <w:vertAlign w:val="baseline"/>
        </w:rPr>
        <w:t>} </w:t>
      </w:r>
      <w:r>
        <w:rPr>
          <w:w w:val="105"/>
          <w:vertAlign w:val="baseline"/>
        </w:rPr>
        <w:t>is that it has to </w:t>
      </w:r>
      <w:r>
        <w:rPr>
          <w:spacing w:val="3"/>
          <w:w w:val="105"/>
          <w:vertAlign w:val="baseline"/>
        </w:rPr>
        <w:t>be </w:t>
      </w:r>
      <w:r>
        <w:rPr>
          <w:w w:val="105"/>
          <w:vertAlign w:val="baseline"/>
        </w:rPr>
        <w:t>stationary. </w:t>
      </w:r>
      <w:r>
        <w:rPr>
          <w:spacing w:val="-10"/>
          <w:w w:val="105"/>
          <w:vertAlign w:val="baseline"/>
        </w:rPr>
        <w:t>To </w:t>
      </w:r>
      <w:r>
        <w:rPr>
          <w:w w:val="105"/>
          <w:vertAlign w:val="baseline"/>
        </w:rPr>
        <w:t>handle non-stationary processes, one can apply the differencing operator, 1 </w:t>
      </w:r>
      <w:r>
        <w:rPr>
          <w:rFonts w:ascii="Menlo" w:hAnsi="Menlo"/>
          <w:i/>
          <w:w w:val="105"/>
          <w:vertAlign w:val="baseline"/>
        </w:rPr>
        <w:t>− </w:t>
      </w:r>
      <w:r>
        <w:rPr>
          <w:i/>
          <w:w w:val="105"/>
          <w:vertAlign w:val="baseline"/>
        </w:rPr>
        <w:t>L</w:t>
      </w:r>
      <w:r>
        <w:rPr>
          <w:w w:val="105"/>
          <w:vertAlign w:val="baseline"/>
        </w:rPr>
        <w:t>, iteratively until the differenced series becomes stationary. If the stationarity is achieved after </w:t>
      </w:r>
      <w:r>
        <w:rPr>
          <w:i/>
          <w:w w:val="105"/>
          <w:vertAlign w:val="baseline"/>
        </w:rPr>
        <w:t>d </w:t>
      </w:r>
      <w:r>
        <w:rPr>
          <w:w w:val="105"/>
          <w:vertAlign w:val="baseline"/>
        </w:rPr>
        <w:t>iterations of differencing, the original</w:t>
      </w:r>
      <w:r>
        <w:rPr>
          <w:spacing w:val="-12"/>
          <w:w w:val="105"/>
          <w:vertAlign w:val="baseline"/>
        </w:rPr>
        <w:t> </w:t>
      </w:r>
      <w:r>
        <w:rPr>
          <w:w w:val="105"/>
          <w:vertAlign w:val="baseline"/>
        </w:rPr>
        <w:t>series</w:t>
      </w:r>
      <w:r>
        <w:rPr>
          <w:spacing w:val="-12"/>
          <w:w w:val="105"/>
          <w:vertAlign w:val="baseline"/>
        </w:rPr>
        <w:t> </w:t>
      </w:r>
      <w:r>
        <w:rPr>
          <w:w w:val="105"/>
          <w:vertAlign w:val="baseline"/>
        </w:rPr>
        <w:t>is</w:t>
      </w:r>
      <w:r>
        <w:rPr>
          <w:spacing w:val="-12"/>
          <w:w w:val="105"/>
          <w:vertAlign w:val="baseline"/>
        </w:rPr>
        <w:t> </w:t>
      </w:r>
      <w:r>
        <w:rPr>
          <w:w w:val="105"/>
          <w:vertAlign w:val="baseline"/>
        </w:rPr>
        <w:t>said</w:t>
      </w:r>
      <w:r>
        <w:rPr>
          <w:spacing w:val="-11"/>
          <w:w w:val="105"/>
          <w:vertAlign w:val="baseline"/>
        </w:rPr>
        <w:t> </w:t>
      </w:r>
      <w:r>
        <w:rPr>
          <w:w w:val="105"/>
          <w:vertAlign w:val="baseline"/>
        </w:rPr>
        <w:t>to</w:t>
      </w:r>
      <w:r>
        <w:rPr>
          <w:spacing w:val="-12"/>
          <w:w w:val="105"/>
          <w:vertAlign w:val="baseline"/>
        </w:rPr>
        <w:t> </w:t>
      </w:r>
      <w:r>
        <w:rPr>
          <w:spacing w:val="3"/>
          <w:w w:val="105"/>
          <w:vertAlign w:val="baseline"/>
        </w:rPr>
        <w:t>be</w:t>
      </w:r>
      <w:r>
        <w:rPr>
          <w:spacing w:val="-12"/>
          <w:w w:val="105"/>
          <w:vertAlign w:val="baseline"/>
        </w:rPr>
        <w:t> </w:t>
      </w:r>
      <w:r>
        <w:rPr>
          <w:w w:val="105"/>
          <w:vertAlign w:val="baseline"/>
        </w:rPr>
        <w:t>integrated</w:t>
      </w:r>
      <w:r>
        <w:rPr>
          <w:spacing w:val="-11"/>
          <w:w w:val="105"/>
          <w:vertAlign w:val="baseline"/>
        </w:rPr>
        <w:t> </w:t>
      </w:r>
      <w:r>
        <w:rPr>
          <w:w w:val="105"/>
          <w:vertAlign w:val="baseline"/>
        </w:rPr>
        <w:t>of</w:t>
      </w:r>
      <w:r>
        <w:rPr>
          <w:spacing w:val="-12"/>
          <w:w w:val="105"/>
          <w:vertAlign w:val="baseline"/>
        </w:rPr>
        <w:t> </w:t>
      </w:r>
      <w:r>
        <w:rPr>
          <w:w w:val="105"/>
          <w:vertAlign w:val="baseline"/>
        </w:rPr>
        <w:t>order</w:t>
      </w:r>
      <w:r>
        <w:rPr>
          <w:spacing w:val="-11"/>
          <w:w w:val="105"/>
          <w:vertAlign w:val="baseline"/>
        </w:rPr>
        <w:t> </w:t>
      </w:r>
      <w:r>
        <w:rPr>
          <w:i/>
          <w:w w:val="105"/>
          <w:vertAlign w:val="baseline"/>
        </w:rPr>
        <w:t>d</w:t>
      </w:r>
      <w:r>
        <w:rPr>
          <w:i/>
          <w:spacing w:val="-11"/>
          <w:w w:val="105"/>
          <w:vertAlign w:val="baseline"/>
        </w:rPr>
        <w:t> </w:t>
      </w:r>
      <w:r>
        <w:rPr>
          <w:w w:val="105"/>
          <w:vertAlign w:val="baseline"/>
        </w:rPr>
        <w:t>and</w:t>
      </w:r>
      <w:r>
        <w:rPr>
          <w:spacing w:val="-12"/>
          <w:w w:val="105"/>
          <w:vertAlign w:val="baseline"/>
        </w:rPr>
        <w:t> </w:t>
      </w:r>
      <w:r>
        <w:rPr>
          <w:w w:val="105"/>
          <w:vertAlign w:val="baseline"/>
        </w:rPr>
        <w:t>can</w:t>
      </w:r>
      <w:r>
        <w:rPr>
          <w:spacing w:val="-12"/>
          <w:w w:val="105"/>
          <w:vertAlign w:val="baseline"/>
        </w:rPr>
        <w:t> </w:t>
      </w:r>
      <w:r>
        <w:rPr>
          <w:spacing w:val="3"/>
          <w:w w:val="105"/>
          <w:vertAlign w:val="baseline"/>
        </w:rPr>
        <w:t>be</w:t>
      </w:r>
      <w:r>
        <w:rPr>
          <w:spacing w:val="-12"/>
          <w:w w:val="105"/>
          <w:vertAlign w:val="baseline"/>
        </w:rPr>
        <w:t> </w:t>
      </w:r>
      <w:r>
        <w:rPr>
          <w:w w:val="105"/>
          <w:vertAlign w:val="baseline"/>
        </w:rPr>
        <w:t>modelled</w:t>
      </w:r>
      <w:r>
        <w:rPr>
          <w:spacing w:val="-11"/>
          <w:w w:val="105"/>
          <w:vertAlign w:val="baseline"/>
        </w:rPr>
        <w:t> </w:t>
      </w:r>
      <w:r>
        <w:rPr>
          <w:w w:val="105"/>
          <w:vertAlign w:val="baseline"/>
        </w:rPr>
        <w:t>using</w:t>
      </w:r>
      <w:r>
        <w:rPr>
          <w:spacing w:val="-12"/>
          <w:w w:val="105"/>
          <w:vertAlign w:val="baseline"/>
        </w:rPr>
        <w:t> </w:t>
      </w:r>
      <w:r>
        <w:rPr>
          <w:w w:val="105"/>
          <w:vertAlign w:val="baseline"/>
        </w:rPr>
        <w:t>an</w:t>
      </w:r>
      <w:r>
        <w:rPr>
          <w:spacing w:val="-12"/>
          <w:w w:val="105"/>
          <w:vertAlign w:val="baseline"/>
        </w:rPr>
        <w:t> </w:t>
      </w:r>
      <w:r>
        <w:rPr>
          <w:w w:val="105"/>
          <w:vertAlign w:val="baseline"/>
        </w:rPr>
        <w:t>ARIMA(</w:t>
      </w:r>
      <w:r>
        <w:rPr>
          <w:i/>
          <w:w w:val="105"/>
          <w:vertAlign w:val="baseline"/>
        </w:rPr>
        <w:t>p,</w:t>
      </w:r>
      <w:r>
        <w:rPr>
          <w:i/>
          <w:spacing w:val="-27"/>
          <w:w w:val="105"/>
          <w:vertAlign w:val="baseline"/>
        </w:rPr>
        <w:t> </w:t>
      </w:r>
      <w:r>
        <w:rPr>
          <w:i/>
          <w:w w:val="105"/>
          <w:vertAlign w:val="baseline"/>
        </w:rPr>
        <w:t>d,</w:t>
      </w:r>
      <w:r>
        <w:rPr>
          <w:i/>
          <w:spacing w:val="-28"/>
          <w:w w:val="105"/>
          <w:vertAlign w:val="baseline"/>
        </w:rPr>
        <w:t> </w:t>
      </w:r>
      <w:r>
        <w:rPr>
          <w:i/>
          <w:spacing w:val="4"/>
          <w:w w:val="105"/>
          <w:vertAlign w:val="baseline"/>
        </w:rPr>
        <w:t>q</w:t>
      </w:r>
      <w:r>
        <w:rPr>
          <w:spacing w:val="4"/>
          <w:w w:val="105"/>
          <w:vertAlign w:val="baseline"/>
        </w:rPr>
        <w:t>) </w:t>
      </w:r>
      <w:r>
        <w:rPr>
          <w:w w:val="105"/>
          <w:vertAlign w:val="baseline"/>
        </w:rPr>
        <w:t>model:</w:t>
      </w:r>
    </w:p>
    <w:p>
      <w:pPr>
        <w:tabs>
          <w:tab w:pos="8881" w:val="left" w:leader="none"/>
        </w:tabs>
        <w:spacing w:before="1"/>
        <w:ind w:left="3385" w:right="0" w:firstLine="0"/>
        <w:jc w:val="left"/>
        <w:rPr>
          <w:sz w:val="24"/>
        </w:rPr>
      </w:pPr>
      <w:r>
        <w:rPr>
          <w:w w:val="120"/>
          <w:sz w:val="24"/>
        </w:rPr>
        <w:t>Φ</w:t>
      </w:r>
      <w:r>
        <w:rPr>
          <w:i/>
          <w:w w:val="120"/>
          <w:sz w:val="24"/>
          <w:vertAlign w:val="subscript"/>
        </w:rPr>
        <w:t>p</w:t>
      </w:r>
      <w:r>
        <w:rPr>
          <w:w w:val="120"/>
          <w:sz w:val="24"/>
          <w:vertAlign w:val="baseline"/>
        </w:rPr>
        <w:t>(</w:t>
      </w:r>
      <w:r>
        <w:rPr>
          <w:i/>
          <w:w w:val="120"/>
          <w:sz w:val="24"/>
          <w:vertAlign w:val="baseline"/>
        </w:rPr>
        <w:t>L</w:t>
      </w:r>
      <w:r>
        <w:rPr>
          <w:w w:val="120"/>
          <w:sz w:val="24"/>
          <w:vertAlign w:val="baseline"/>
        </w:rPr>
        <w:t>)(1</w:t>
      </w:r>
      <w:r>
        <w:rPr>
          <w:spacing w:val="-30"/>
          <w:w w:val="120"/>
          <w:sz w:val="24"/>
          <w:vertAlign w:val="baseline"/>
        </w:rPr>
        <w:t> </w:t>
      </w:r>
      <w:r>
        <w:rPr>
          <w:rFonts w:ascii="Menlo" w:hAnsi="Menlo"/>
          <w:i/>
          <w:w w:val="120"/>
          <w:sz w:val="24"/>
          <w:vertAlign w:val="baseline"/>
        </w:rPr>
        <w:t>−</w:t>
      </w:r>
      <w:r>
        <w:rPr>
          <w:rFonts w:ascii="Menlo" w:hAnsi="Menlo"/>
          <w:i/>
          <w:spacing w:val="-132"/>
          <w:w w:val="120"/>
          <w:sz w:val="24"/>
          <w:vertAlign w:val="baseline"/>
        </w:rPr>
        <w:t> </w:t>
      </w:r>
      <w:r>
        <w:rPr>
          <w:i/>
          <w:w w:val="120"/>
          <w:sz w:val="24"/>
          <w:vertAlign w:val="baseline"/>
        </w:rPr>
        <w:t>L</w:t>
      </w:r>
      <w:r>
        <w:rPr>
          <w:w w:val="120"/>
          <w:sz w:val="24"/>
          <w:vertAlign w:val="baseline"/>
        </w:rPr>
        <w:t>)</w:t>
      </w:r>
      <w:r>
        <w:rPr>
          <w:i/>
          <w:w w:val="120"/>
          <w:sz w:val="24"/>
          <w:vertAlign w:val="superscript"/>
        </w:rPr>
        <w:t>d</w:t>
      </w:r>
      <w:r>
        <w:rPr>
          <w:i/>
          <w:w w:val="120"/>
          <w:sz w:val="24"/>
          <w:vertAlign w:val="baseline"/>
        </w:rPr>
        <w:t>X</w:t>
      </w:r>
      <w:r>
        <w:rPr>
          <w:i/>
          <w:w w:val="120"/>
          <w:sz w:val="24"/>
          <w:vertAlign w:val="subscript"/>
        </w:rPr>
        <w:t>t</w:t>
      </w:r>
      <w:r>
        <w:rPr>
          <w:i/>
          <w:spacing w:val="-11"/>
          <w:w w:val="120"/>
          <w:sz w:val="24"/>
          <w:vertAlign w:val="baseline"/>
        </w:rPr>
        <w:t> </w:t>
      </w:r>
      <w:r>
        <w:rPr>
          <w:w w:val="120"/>
          <w:sz w:val="24"/>
          <w:vertAlign w:val="baseline"/>
        </w:rPr>
        <w:t>=</w:t>
      </w:r>
      <w:r>
        <w:rPr>
          <w:spacing w:val="-20"/>
          <w:w w:val="120"/>
          <w:sz w:val="24"/>
          <w:vertAlign w:val="baseline"/>
        </w:rPr>
        <w:t> </w:t>
      </w:r>
      <w:r>
        <w:rPr>
          <w:spacing w:val="2"/>
          <w:w w:val="120"/>
          <w:sz w:val="24"/>
          <w:vertAlign w:val="baseline"/>
        </w:rPr>
        <w:t>Θ</w:t>
      </w:r>
      <w:r>
        <w:rPr>
          <w:i/>
          <w:spacing w:val="2"/>
          <w:w w:val="120"/>
          <w:sz w:val="24"/>
          <w:vertAlign w:val="subscript"/>
        </w:rPr>
        <w:t>q</w:t>
      </w:r>
      <w:r>
        <w:rPr>
          <w:spacing w:val="2"/>
          <w:w w:val="120"/>
          <w:sz w:val="24"/>
          <w:vertAlign w:val="baseline"/>
        </w:rPr>
        <w:t>(</w:t>
      </w:r>
      <w:r>
        <w:rPr>
          <w:i/>
          <w:spacing w:val="2"/>
          <w:w w:val="120"/>
          <w:sz w:val="24"/>
          <w:vertAlign w:val="baseline"/>
        </w:rPr>
        <w:t>L</w:t>
      </w:r>
      <w:r>
        <w:rPr>
          <w:spacing w:val="2"/>
          <w:w w:val="120"/>
          <w:sz w:val="24"/>
          <w:vertAlign w:val="baseline"/>
        </w:rPr>
        <w:t>)</w:t>
      </w:r>
      <w:r>
        <w:rPr>
          <w:i/>
          <w:spacing w:val="2"/>
          <w:w w:val="120"/>
          <w:sz w:val="24"/>
          <w:vertAlign w:val="baseline"/>
        </w:rPr>
        <w:t>ε</w:t>
      </w:r>
      <w:r>
        <w:rPr>
          <w:i/>
          <w:spacing w:val="2"/>
          <w:w w:val="120"/>
          <w:sz w:val="24"/>
          <w:vertAlign w:val="subscript"/>
        </w:rPr>
        <w:t>t</w:t>
      </w:r>
      <w:r>
        <w:rPr>
          <w:i/>
          <w:spacing w:val="2"/>
          <w:w w:val="120"/>
          <w:sz w:val="24"/>
          <w:vertAlign w:val="baseline"/>
        </w:rPr>
        <w:tab/>
      </w:r>
      <w:r>
        <w:rPr>
          <w:w w:val="120"/>
          <w:sz w:val="24"/>
          <w:vertAlign w:val="baseline"/>
        </w:rPr>
        <w:t>(5.11)</w:t>
      </w:r>
    </w:p>
    <w:p>
      <w:pPr>
        <w:pStyle w:val="BodyText"/>
        <w:spacing w:line="376" w:lineRule="auto" w:before="347"/>
        <w:ind w:left="120" w:right="1178"/>
        <w:jc w:val="both"/>
      </w:pPr>
      <w:r>
        <w:rPr>
          <w:w w:val="105"/>
        </w:rPr>
        <w:t>ARIMA</w:t>
      </w:r>
      <w:r>
        <w:rPr>
          <w:spacing w:val="-15"/>
          <w:w w:val="105"/>
        </w:rPr>
        <w:t> </w:t>
      </w:r>
      <w:r>
        <w:rPr>
          <w:w w:val="105"/>
        </w:rPr>
        <w:t>models</w:t>
      </w:r>
      <w:r>
        <w:rPr>
          <w:spacing w:val="-15"/>
          <w:w w:val="105"/>
        </w:rPr>
        <w:t> </w:t>
      </w:r>
      <w:r>
        <w:rPr>
          <w:w w:val="105"/>
        </w:rPr>
        <w:t>the</w:t>
      </w:r>
      <w:r>
        <w:rPr>
          <w:spacing w:val="-14"/>
          <w:w w:val="105"/>
        </w:rPr>
        <w:t> </w:t>
      </w:r>
      <w:r>
        <w:rPr>
          <w:w w:val="105"/>
        </w:rPr>
        <w:t>inter-temporal</w:t>
      </w:r>
      <w:r>
        <w:rPr>
          <w:spacing w:val="-15"/>
          <w:w w:val="105"/>
        </w:rPr>
        <w:t> </w:t>
      </w:r>
      <w:r>
        <w:rPr>
          <w:w w:val="105"/>
        </w:rPr>
        <w:t>dependencies</w:t>
      </w:r>
      <w:r>
        <w:rPr>
          <w:spacing w:val="-14"/>
          <w:w w:val="105"/>
        </w:rPr>
        <w:t> </w:t>
      </w:r>
      <w:r>
        <w:rPr>
          <w:w w:val="105"/>
        </w:rPr>
        <w:t>naturally,</w:t>
      </w:r>
      <w:r>
        <w:rPr>
          <w:spacing w:val="-10"/>
          <w:w w:val="105"/>
        </w:rPr>
        <w:t> </w:t>
      </w:r>
      <w:r>
        <w:rPr>
          <w:spacing w:val="-3"/>
          <w:w w:val="105"/>
        </w:rPr>
        <w:t>however,</w:t>
      </w:r>
      <w:r>
        <w:rPr>
          <w:spacing w:val="-10"/>
          <w:w w:val="105"/>
        </w:rPr>
        <w:t> </w:t>
      </w:r>
      <w:r>
        <w:rPr>
          <w:w w:val="105"/>
        </w:rPr>
        <w:t>ARIMA</w:t>
      </w:r>
      <w:r>
        <w:rPr>
          <w:spacing w:val="-15"/>
          <w:w w:val="105"/>
        </w:rPr>
        <w:t> </w:t>
      </w:r>
      <w:r>
        <w:rPr>
          <w:w w:val="105"/>
        </w:rPr>
        <w:t>can</w:t>
      </w:r>
      <w:r>
        <w:rPr>
          <w:spacing w:val="-14"/>
          <w:w w:val="105"/>
        </w:rPr>
        <w:t> </w:t>
      </w:r>
      <w:r>
        <w:rPr>
          <w:w w:val="105"/>
        </w:rPr>
        <w:t>only</w:t>
      </w:r>
      <w:r>
        <w:rPr>
          <w:spacing w:val="-15"/>
          <w:w w:val="105"/>
        </w:rPr>
        <w:t> </w:t>
      </w:r>
      <w:r>
        <w:rPr>
          <w:w w:val="105"/>
        </w:rPr>
        <w:t>handle linear relationships. In later sections, non-linear models such as support vector machines</w:t>
      </w:r>
      <w:r>
        <w:rPr>
          <w:spacing w:val="-35"/>
          <w:w w:val="105"/>
        </w:rPr>
        <w:t> </w:t>
      </w:r>
      <w:r>
        <w:rPr>
          <w:w w:val="105"/>
        </w:rPr>
        <w:t>will </w:t>
      </w:r>
      <w:r>
        <w:rPr>
          <w:spacing w:val="3"/>
          <w:w w:val="105"/>
        </w:rPr>
        <w:t>be</w:t>
      </w:r>
      <w:r>
        <w:rPr>
          <w:spacing w:val="15"/>
          <w:w w:val="105"/>
        </w:rPr>
        <w:t> </w:t>
      </w:r>
      <w:r>
        <w:rPr>
          <w:w w:val="105"/>
        </w:rPr>
        <w:t>introduced.</w:t>
      </w:r>
    </w:p>
    <w:p>
      <w:pPr>
        <w:pStyle w:val="BodyText"/>
        <w:spacing w:line="376" w:lineRule="auto" w:before="1"/>
        <w:ind w:left="119" w:right="1177" w:firstLine="351"/>
        <w:jc w:val="both"/>
      </w:pPr>
      <w:r>
        <w:rPr>
          <w:w w:val="105"/>
        </w:rPr>
        <w:t>This paper searches over 72 configurations of ARIMA models, </w:t>
      </w:r>
      <w:r>
        <w:rPr>
          <w:rFonts w:ascii="Menlo" w:hAnsi="Menlo"/>
          <w:i/>
          <w:w w:val="105"/>
        </w:rPr>
        <w:t>M</w:t>
      </w:r>
      <w:r>
        <w:rPr>
          <w:w w:val="105"/>
          <w:vertAlign w:val="subscript"/>
        </w:rPr>
        <w:t>ARIMA(</w:t>
      </w:r>
      <w:r>
        <w:rPr>
          <w:i/>
          <w:w w:val="105"/>
          <w:vertAlign w:val="subscript"/>
        </w:rPr>
        <w:t>p,d,q</w:t>
      </w:r>
      <w:r>
        <w:rPr>
          <w:w w:val="105"/>
          <w:vertAlign w:val="subscript"/>
        </w:rPr>
        <w:t>)</w:t>
      </w:r>
      <w:r>
        <w:rPr>
          <w:w w:val="105"/>
          <w:vertAlign w:val="baseline"/>
        </w:rPr>
        <w:t>, with differ- ent combinations of (</w:t>
      </w:r>
      <w:r>
        <w:rPr>
          <w:i/>
          <w:w w:val="105"/>
          <w:vertAlign w:val="baseline"/>
        </w:rPr>
        <w:t>p, d, q</w:t>
      </w:r>
      <w:r>
        <w:rPr>
          <w:w w:val="105"/>
          <w:vertAlign w:val="baseline"/>
        </w:rPr>
        <w:t>) specified in table </w:t>
      </w:r>
      <w:hyperlink w:history="true" w:anchor="_bookmark82">
        <w:r>
          <w:rPr>
            <w:w w:val="105"/>
            <w:vertAlign w:val="baseline"/>
          </w:rPr>
          <w:t>15.</w:t>
        </w:r>
      </w:hyperlink>
      <w:r>
        <w:rPr>
          <w:w w:val="105"/>
          <w:vertAlign w:val="baseline"/>
        </w:rPr>
        <w:t> This paper uses the Akaike’s information criterion (AIC) of ARIMA models on the training set to identify the optimal configuration. ARIMA(5,0,5), ARIMA(4,0,3) and ARIMA(5,0,4) are the three models attain the three low- est AIC values on training set. Table </w:t>
      </w:r>
      <w:hyperlink w:history="true" w:anchor="_bookmark83">
        <w:r>
          <w:rPr>
            <w:w w:val="105"/>
            <w:vertAlign w:val="baseline"/>
          </w:rPr>
          <w:t>16 </w:t>
        </w:r>
      </w:hyperlink>
      <w:r>
        <w:rPr>
          <w:w w:val="105"/>
          <w:vertAlign w:val="baseline"/>
        </w:rPr>
        <w:t>summarizes the performances of these three optimal models identified.</w:t>
      </w:r>
    </w:p>
    <w:p>
      <w:pPr>
        <w:pStyle w:val="BodyText"/>
        <w:spacing w:before="188"/>
        <w:ind w:left="2833"/>
        <w:jc w:val="both"/>
      </w:pPr>
      <w:r>
        <w:rPr/>
        <w:pict>
          <v:group style="position:absolute;margin-left:239.848007pt;margin-top:29.901125pt;width:132.35pt;height:70.9pt;mso-position-horizontal-relative:page;mso-position-vertical-relative:paragraph;z-index:-251364352;mso-wrap-distance-left:0;mso-wrap-distance-right:0" coordorigin="4797,598" coordsize="2647,1418">
            <v:line style="position:absolute" from="4797,607" to="7443,607" stroked="true" strokeweight=".936pt" strokecolor="#000000">
              <v:stroke dashstyle="solid"/>
            </v:line>
            <v:line style="position:absolute" from="6028,955" to="6028,684" stroked="true" strokeweight=".398pt" strokecolor="#000000">
              <v:stroke dashstyle="solid"/>
            </v:line>
            <v:line style="position:absolute" from="4797,1002" to="7443,1002" stroked="true" strokeweight=".585pt" strokecolor="#000000">
              <v:stroke dashstyle="solid"/>
            </v:line>
            <v:line style="position:absolute" from="6028,1345" to="6028,1074" stroked="true" strokeweight=".398pt" strokecolor="#000000">
              <v:stroke dashstyle="solid"/>
            </v:line>
            <v:line style="position:absolute" from="6028,1616" to="6028,1345" stroked="true" strokeweight=".398pt" strokecolor="#000000">
              <v:stroke dashstyle="solid"/>
            </v:line>
            <v:line style="position:absolute" from="6028,1887" to="6028,1616" stroked="true" strokeweight=".398pt" strokecolor="#000000">
              <v:stroke dashstyle="solid"/>
            </v:line>
            <v:shape style="position:absolute;left:4916;top:709;width:2427;height:880" type="#_x0000_t202" filled="false" stroked="false">
              <v:textbox inset="0,0,0,0">
                <w:txbxContent>
                  <w:p>
                    <w:pPr>
                      <w:tabs>
                        <w:tab w:pos="1543" w:val="left" w:leader="none"/>
                      </w:tabs>
                      <w:spacing w:line="211" w:lineRule="exact" w:before="0"/>
                      <w:ind w:left="0" w:right="0" w:firstLine="0"/>
                      <w:jc w:val="left"/>
                      <w:rPr>
                        <w:sz w:val="22"/>
                      </w:rPr>
                    </w:pPr>
                    <w:r>
                      <w:rPr>
                        <w:w w:val="110"/>
                        <w:sz w:val="22"/>
                      </w:rPr>
                      <w:t>Parameter</w:t>
                      <w:tab/>
                      <w:t>Scope</w:t>
                    </w:r>
                  </w:p>
                  <w:p>
                    <w:pPr>
                      <w:tabs>
                        <w:tab w:pos="1231" w:val="left" w:leader="none"/>
                      </w:tabs>
                      <w:spacing w:before="138"/>
                      <w:ind w:left="441" w:right="0" w:firstLine="0"/>
                      <w:jc w:val="left"/>
                      <w:rPr>
                        <w:rFonts w:ascii="Menlo"/>
                        <w:i/>
                        <w:sz w:val="22"/>
                      </w:rPr>
                    </w:pPr>
                    <w:r>
                      <w:rPr>
                        <w:i/>
                        <w:sz w:val="22"/>
                      </w:rPr>
                      <w:t>p</w:t>
                      <w:tab/>
                    </w:r>
                    <w:r>
                      <w:rPr>
                        <w:rFonts w:ascii="Menlo"/>
                        <w:i/>
                        <w:spacing w:val="-1"/>
                        <w:sz w:val="22"/>
                      </w:rPr>
                      <w:t>{</w:t>
                    </w:r>
                    <w:r>
                      <w:rPr>
                        <w:spacing w:val="-1"/>
                        <w:sz w:val="22"/>
                      </w:rPr>
                      <w:t>0,1,2,3,4,5</w:t>
                    </w:r>
                    <w:r>
                      <w:rPr>
                        <w:rFonts w:ascii="Menlo"/>
                        <w:i/>
                        <w:spacing w:val="-1"/>
                        <w:sz w:val="22"/>
                      </w:rPr>
                      <w:t>}</w:t>
                    </w:r>
                  </w:p>
                  <w:p>
                    <w:pPr>
                      <w:spacing w:before="13"/>
                      <w:ind w:left="439" w:right="0" w:firstLine="0"/>
                      <w:jc w:val="left"/>
                      <w:rPr>
                        <w:i/>
                        <w:sz w:val="22"/>
                      </w:rPr>
                    </w:pPr>
                    <w:r>
                      <w:rPr>
                        <w:i/>
                        <w:w w:val="103"/>
                        <w:sz w:val="22"/>
                      </w:rPr>
                      <w:t>d</w:t>
                    </w:r>
                  </w:p>
                </w:txbxContent>
              </v:textbox>
              <w10:wrap type="none"/>
            </v:shape>
            <v:shape style="position:absolute;left:4796;top:1611;width:2547;height:404" type="#_x0000_t202" filled="false" stroked="false">
              <v:textbox inset="0,0,0,0">
                <w:txbxContent>
                  <w:p>
                    <w:pPr>
                      <w:tabs>
                        <w:tab w:pos="562" w:val="left" w:leader="none"/>
                        <w:tab w:pos="1350" w:val="left" w:leader="none"/>
                      </w:tabs>
                      <w:spacing w:line="246" w:lineRule="exact" w:before="0"/>
                      <w:ind w:left="0" w:right="0" w:firstLine="0"/>
                      <w:jc w:val="left"/>
                      <w:rPr>
                        <w:rFonts w:ascii="Menlo"/>
                        <w:i/>
                        <w:sz w:val="22"/>
                      </w:rPr>
                    </w:pPr>
                    <w:r>
                      <w:rPr>
                        <w:w w:val="99"/>
                        <w:sz w:val="22"/>
                        <w:u w:val="single"/>
                      </w:rPr>
                      <w:t> </w:t>
                    </w:r>
                    <w:r>
                      <w:rPr>
                        <w:sz w:val="22"/>
                        <w:u w:val="single"/>
                      </w:rPr>
                      <w:tab/>
                    </w:r>
                    <w:r>
                      <w:rPr>
                        <w:i/>
                        <w:sz w:val="22"/>
                        <w:u w:val="single"/>
                      </w:rPr>
                      <w:t>q</w:t>
                      <w:tab/>
                    </w:r>
                    <w:r>
                      <w:rPr>
                        <w:rFonts w:ascii="Menlo"/>
                        <w:i/>
                        <w:spacing w:val="-1"/>
                        <w:sz w:val="22"/>
                        <w:u w:val="single"/>
                      </w:rPr>
                      <w:t>{</w:t>
                    </w:r>
                    <w:r>
                      <w:rPr>
                        <w:spacing w:val="-1"/>
                        <w:sz w:val="22"/>
                        <w:u w:val="single"/>
                      </w:rPr>
                      <w:t>0,1,2,3,4,5</w:t>
                    </w:r>
                    <w:r>
                      <w:rPr>
                        <w:rFonts w:ascii="Menlo"/>
                        <w:i/>
                        <w:spacing w:val="-1"/>
                        <w:sz w:val="22"/>
                        <w:u w:val="single"/>
                      </w:rPr>
                      <w:t>}</w:t>
                    </w:r>
                  </w:p>
                </w:txbxContent>
              </v:textbox>
              <w10:wrap type="none"/>
            </v:shape>
            <v:shape style="position:absolute;left:6402;top:1366;width:687;height:379" type="#_x0000_t202" filled="false" stroked="false">
              <v:textbox inset="0,0,0,0">
                <w:txbxContent>
                  <w:p>
                    <w:pPr>
                      <w:spacing w:line="221" w:lineRule="exact" w:before="0"/>
                      <w:ind w:left="0" w:right="0" w:firstLine="0"/>
                      <w:jc w:val="left"/>
                      <w:rPr>
                        <w:rFonts w:ascii="Menlo"/>
                        <w:i/>
                        <w:sz w:val="22"/>
                      </w:rPr>
                    </w:pPr>
                    <w:r>
                      <w:rPr>
                        <w:rFonts w:ascii="Menlo"/>
                        <w:i/>
                        <w:w w:val="95"/>
                        <w:sz w:val="22"/>
                      </w:rPr>
                      <w:t>{</w:t>
                    </w:r>
                    <w:r>
                      <w:rPr>
                        <w:w w:val="95"/>
                        <w:sz w:val="22"/>
                      </w:rPr>
                      <w:t>0,1,2</w:t>
                    </w:r>
                    <w:r>
                      <w:rPr>
                        <w:rFonts w:ascii="Menlo"/>
                        <w:i/>
                        <w:w w:val="95"/>
                        <w:sz w:val="22"/>
                      </w:rPr>
                      <w:t>}</w:t>
                    </w:r>
                  </w:p>
                </w:txbxContent>
              </v:textbox>
              <w10:wrap type="none"/>
            </v:shape>
            <w10:wrap type="topAndBottom"/>
          </v:group>
        </w:pict>
      </w:r>
      <w:r>
        <w:rPr/>
        <w:t>Table 15: </w:t>
      </w:r>
      <w:bookmarkStart w:name="_bookmark82" w:id="150"/>
      <w:bookmarkEnd w:id="150"/>
      <w:r>
        <w:rPr/>
        <w:t>Sco</w:t>
      </w:r>
      <w:r>
        <w:rPr/>
        <w:t>pe of Orders for ARIMA</w:t>
      </w:r>
    </w:p>
    <w:p>
      <w:pPr>
        <w:pStyle w:val="BodyText"/>
        <w:rPr>
          <w:sz w:val="20"/>
        </w:rPr>
      </w:pPr>
    </w:p>
    <w:p>
      <w:pPr>
        <w:pStyle w:val="BodyText"/>
        <w:spacing w:before="11"/>
        <w:rPr>
          <w:sz w:val="22"/>
        </w:rPr>
      </w:pPr>
    </w:p>
    <w:p>
      <w:pPr>
        <w:pStyle w:val="BodyText"/>
        <w:spacing w:before="55"/>
        <w:ind w:left="2688"/>
      </w:pPr>
      <w:r>
        <w:rPr/>
        <w:pict>
          <v:group style="position:absolute;margin-left:196.016998pt;margin-top:20.927122pt;width:220pt;height:71.2pt;mso-position-horizontal-relative:page;mso-position-vertical-relative:paragraph;z-index:-251360256;mso-wrap-distance-left:0;mso-wrap-distance-right:0" coordorigin="3920,419" coordsize="4400,1424">
            <v:line style="position:absolute" from="3920,428" to="8320,428" stroked="true" strokeweight=".936pt" strokecolor="#000000">
              <v:stroke dashstyle="solid"/>
            </v:line>
            <v:line style="position:absolute" from="5506,775" to="5506,504" stroked="true" strokeweight=".398pt" strokecolor="#000000">
              <v:stroke dashstyle="solid"/>
            </v:line>
            <v:line style="position:absolute" from="6985,775" to="6985,504" stroked="true" strokeweight=".398pt" strokecolor="#000000">
              <v:stroke dashstyle="solid"/>
            </v:line>
            <v:line style="position:absolute" from="3920,822" to="8320,822" stroked="true" strokeweight=".585pt" strokecolor="#000000">
              <v:stroke dashstyle="solid"/>
            </v:line>
            <v:line style="position:absolute" from="5506,1169" to="5506,895" stroked="true" strokeweight=".398pt" strokecolor="#000000">
              <v:stroke dashstyle="solid"/>
            </v:line>
            <v:line style="position:absolute" from="6985,1169" to="6985,895" stroked="true" strokeweight=".398pt" strokecolor="#000000">
              <v:stroke dashstyle="solid"/>
            </v:line>
            <v:line style="position:absolute" from="5506,1443" to="5506,1169" stroked="true" strokeweight=".398pt" strokecolor="#000000">
              <v:stroke dashstyle="solid"/>
            </v:line>
            <v:line style="position:absolute" from="6985,1443" to="6985,1169" stroked="true" strokeweight=".398pt" strokecolor="#000000">
              <v:stroke dashstyle="solid"/>
            </v:line>
            <v:line style="position:absolute" from="5506,1717" to="5506,1443" stroked="true" strokeweight=".398pt" strokecolor="#000000">
              <v:stroke dashstyle="solid"/>
            </v:line>
            <v:line style="position:absolute" from="6985,1717" to="6985,1443" stroked="true" strokeweight=".398pt" strokecolor="#000000">
              <v:stroke dashstyle="solid"/>
            </v:line>
            <v:line style="position:absolute" from="3920,1767" to="8320,1767" stroked="true" strokeweight=".936pt" strokecolor="#000000">
              <v:stroke dashstyle="solid"/>
            </v:line>
            <v:shape style="position:absolute;left:4039;top:530;width:1357;height:1312" type="#_x0000_t202" filled="false" stroked="false">
              <v:textbox inset="0,0,0,0">
                <w:txbxContent>
                  <w:p>
                    <w:pPr>
                      <w:spacing w:line="211" w:lineRule="exact" w:before="0"/>
                      <w:ind w:left="0" w:right="0" w:firstLine="0"/>
                      <w:jc w:val="left"/>
                      <w:rPr>
                        <w:sz w:val="22"/>
                      </w:rPr>
                    </w:pPr>
                    <w:r>
                      <w:rPr>
                        <w:w w:val="105"/>
                        <w:sz w:val="22"/>
                      </w:rPr>
                      <w:t>Model</w:t>
                    </w:r>
                  </w:p>
                  <w:p>
                    <w:pPr>
                      <w:spacing w:line="276" w:lineRule="exact" w:before="143"/>
                      <w:ind w:left="0" w:right="0" w:firstLine="0"/>
                      <w:jc w:val="left"/>
                      <w:rPr>
                        <w:sz w:val="16"/>
                      </w:rPr>
                    </w:pPr>
                    <w:r>
                      <w:rPr>
                        <w:rFonts w:ascii="Menlo"/>
                        <w:i/>
                        <w:w w:val="120"/>
                        <w:position w:val="4"/>
                        <w:sz w:val="22"/>
                      </w:rPr>
                      <w:t>M</w:t>
                    </w:r>
                    <w:r>
                      <w:rPr>
                        <w:w w:val="120"/>
                        <w:sz w:val="16"/>
                      </w:rPr>
                      <w:t>ARIMA(5</w:t>
                    </w:r>
                    <w:r>
                      <w:rPr>
                        <w:i/>
                        <w:w w:val="120"/>
                        <w:sz w:val="16"/>
                      </w:rPr>
                      <w:t>,</w:t>
                    </w:r>
                    <w:r>
                      <w:rPr>
                        <w:w w:val="120"/>
                        <w:sz w:val="16"/>
                      </w:rPr>
                      <w:t>0</w:t>
                    </w:r>
                    <w:r>
                      <w:rPr>
                        <w:i/>
                        <w:w w:val="120"/>
                        <w:sz w:val="16"/>
                      </w:rPr>
                      <w:t>,</w:t>
                    </w:r>
                    <w:r>
                      <w:rPr>
                        <w:w w:val="120"/>
                        <w:sz w:val="16"/>
                      </w:rPr>
                      <w:t>5)</w:t>
                    </w:r>
                  </w:p>
                  <w:p>
                    <w:pPr>
                      <w:spacing w:line="274" w:lineRule="exact" w:before="0"/>
                      <w:ind w:left="0" w:right="0" w:firstLine="0"/>
                      <w:jc w:val="left"/>
                      <w:rPr>
                        <w:sz w:val="16"/>
                      </w:rPr>
                    </w:pPr>
                    <w:r>
                      <w:rPr>
                        <w:rFonts w:ascii="Menlo"/>
                        <w:i/>
                        <w:w w:val="120"/>
                        <w:position w:val="4"/>
                        <w:sz w:val="22"/>
                      </w:rPr>
                      <w:t>M</w:t>
                    </w:r>
                    <w:r>
                      <w:rPr>
                        <w:w w:val="120"/>
                        <w:sz w:val="16"/>
                      </w:rPr>
                      <w:t>ARIMA(4</w:t>
                    </w:r>
                    <w:r>
                      <w:rPr>
                        <w:i/>
                        <w:w w:val="120"/>
                        <w:sz w:val="16"/>
                      </w:rPr>
                      <w:t>,</w:t>
                    </w:r>
                    <w:r>
                      <w:rPr>
                        <w:w w:val="120"/>
                        <w:sz w:val="16"/>
                      </w:rPr>
                      <w:t>0</w:t>
                    </w:r>
                    <w:r>
                      <w:rPr>
                        <w:i/>
                        <w:w w:val="120"/>
                        <w:sz w:val="16"/>
                      </w:rPr>
                      <w:t>,</w:t>
                    </w:r>
                    <w:r>
                      <w:rPr>
                        <w:w w:val="120"/>
                        <w:sz w:val="16"/>
                      </w:rPr>
                      <w:t>3)</w:t>
                    </w:r>
                  </w:p>
                  <w:p>
                    <w:pPr>
                      <w:spacing w:line="276" w:lineRule="exact" w:before="0"/>
                      <w:ind w:left="0" w:right="0" w:firstLine="0"/>
                      <w:jc w:val="left"/>
                      <w:rPr>
                        <w:sz w:val="16"/>
                      </w:rPr>
                    </w:pPr>
                    <w:r>
                      <w:rPr>
                        <w:rFonts w:ascii="Menlo"/>
                        <w:i/>
                        <w:w w:val="120"/>
                        <w:position w:val="4"/>
                        <w:sz w:val="22"/>
                      </w:rPr>
                      <w:t>M</w:t>
                    </w:r>
                    <w:r>
                      <w:rPr>
                        <w:w w:val="120"/>
                        <w:sz w:val="16"/>
                      </w:rPr>
                      <w:t>ARIMA(5</w:t>
                    </w:r>
                    <w:r>
                      <w:rPr>
                        <w:i/>
                        <w:w w:val="120"/>
                        <w:sz w:val="16"/>
                      </w:rPr>
                      <w:t>,</w:t>
                    </w:r>
                    <w:r>
                      <w:rPr>
                        <w:w w:val="120"/>
                        <w:sz w:val="16"/>
                      </w:rPr>
                      <w:t>0</w:t>
                    </w:r>
                    <w:r>
                      <w:rPr>
                        <w:i/>
                        <w:w w:val="120"/>
                        <w:sz w:val="16"/>
                      </w:rPr>
                      <w:t>,</w:t>
                    </w:r>
                    <w:r>
                      <w:rPr>
                        <w:w w:val="120"/>
                        <w:sz w:val="16"/>
                      </w:rPr>
                      <w:t>4)</w:t>
                    </w:r>
                  </w:p>
                </w:txbxContent>
              </v:textbox>
              <w10:wrap type="none"/>
            </v:shape>
            <v:shape style="position:absolute;left:5625;top:530;width:1261;height:1157" type="#_x0000_t202" filled="false" stroked="false">
              <v:textbox inset="0,0,0,0">
                <w:txbxContent>
                  <w:p>
                    <w:pPr>
                      <w:spacing w:line="211" w:lineRule="exact" w:before="0"/>
                      <w:ind w:left="0" w:right="0" w:firstLine="0"/>
                      <w:jc w:val="left"/>
                      <w:rPr>
                        <w:sz w:val="22"/>
                      </w:rPr>
                    </w:pPr>
                    <w:r>
                      <w:rPr>
                        <w:w w:val="105"/>
                        <w:sz w:val="22"/>
                      </w:rPr>
                      <w:t>Testing MSE</w:t>
                    </w:r>
                  </w:p>
                  <w:p>
                    <w:pPr>
                      <w:spacing w:before="138"/>
                      <w:ind w:left="371" w:right="0" w:firstLine="0"/>
                      <w:jc w:val="left"/>
                      <w:rPr>
                        <w:sz w:val="22"/>
                      </w:rPr>
                    </w:pPr>
                    <w:r>
                      <w:rPr>
                        <w:sz w:val="22"/>
                      </w:rPr>
                      <w:t>4.074</w:t>
                    </w:r>
                  </w:p>
                  <w:p>
                    <w:pPr>
                      <w:spacing w:before="20"/>
                      <w:ind w:left="371" w:right="0" w:firstLine="0"/>
                      <w:jc w:val="left"/>
                      <w:rPr>
                        <w:sz w:val="22"/>
                      </w:rPr>
                    </w:pPr>
                    <w:r>
                      <w:rPr>
                        <w:sz w:val="22"/>
                      </w:rPr>
                      <w:t>4.070</w:t>
                    </w:r>
                  </w:p>
                  <w:p>
                    <w:pPr>
                      <w:spacing w:before="21"/>
                      <w:ind w:left="371" w:right="0" w:firstLine="0"/>
                      <w:jc w:val="left"/>
                      <w:rPr>
                        <w:sz w:val="22"/>
                      </w:rPr>
                    </w:pPr>
                    <w:r>
                      <w:rPr>
                        <w:sz w:val="22"/>
                      </w:rPr>
                      <w:t>4.073</w:t>
                    </w:r>
                  </w:p>
                </w:txbxContent>
              </v:textbox>
              <w10:wrap type="none"/>
            </v:shape>
            <v:shape style="position:absolute;left:7104;top:530;width:1115;height:1157" type="#_x0000_t202" filled="false" stroked="false">
              <v:textbox inset="0,0,0,0">
                <w:txbxContent>
                  <w:p>
                    <w:pPr>
                      <w:spacing w:line="211" w:lineRule="exact" w:before="0"/>
                      <w:ind w:left="0" w:right="0" w:firstLine="0"/>
                      <w:jc w:val="left"/>
                      <w:rPr>
                        <w:sz w:val="22"/>
                      </w:rPr>
                    </w:pPr>
                    <w:r>
                      <w:rPr>
                        <w:w w:val="105"/>
                        <w:sz w:val="22"/>
                      </w:rPr>
                      <w:t>Testing DA</w:t>
                    </w:r>
                  </w:p>
                  <w:p>
                    <w:pPr>
                      <w:spacing w:before="138"/>
                      <w:ind w:left="117" w:right="0" w:firstLine="0"/>
                      <w:jc w:val="left"/>
                      <w:rPr>
                        <w:sz w:val="22"/>
                      </w:rPr>
                    </w:pPr>
                    <w:r>
                      <w:rPr>
                        <w:sz w:val="22"/>
                      </w:rPr>
                      <w:t>50.763</w:t>
                    </w:r>
                    <w:r>
                      <w:rPr>
                        <w:spacing w:val="16"/>
                        <w:sz w:val="22"/>
                      </w:rPr>
                      <w:t> </w:t>
                    </w:r>
                    <w:r>
                      <w:rPr>
                        <w:sz w:val="22"/>
                      </w:rPr>
                      <w:t>%</w:t>
                    </w:r>
                  </w:p>
                  <w:p>
                    <w:pPr>
                      <w:spacing w:before="20"/>
                      <w:ind w:left="117" w:right="0" w:firstLine="0"/>
                      <w:jc w:val="left"/>
                      <w:rPr>
                        <w:sz w:val="22"/>
                      </w:rPr>
                    </w:pPr>
                    <w:r>
                      <w:rPr>
                        <w:sz w:val="22"/>
                      </w:rPr>
                      <w:t>51.156</w:t>
                    </w:r>
                    <w:r>
                      <w:rPr>
                        <w:spacing w:val="16"/>
                        <w:sz w:val="22"/>
                      </w:rPr>
                      <w:t> </w:t>
                    </w:r>
                    <w:r>
                      <w:rPr>
                        <w:sz w:val="22"/>
                      </w:rPr>
                      <w:t>%</w:t>
                    </w:r>
                  </w:p>
                  <w:p>
                    <w:pPr>
                      <w:spacing w:before="21"/>
                      <w:ind w:left="117" w:right="0" w:firstLine="0"/>
                      <w:jc w:val="left"/>
                      <w:rPr>
                        <w:sz w:val="22"/>
                      </w:rPr>
                    </w:pPr>
                    <w:r>
                      <w:rPr>
                        <w:sz w:val="22"/>
                      </w:rPr>
                      <w:t>50.567</w:t>
                    </w:r>
                    <w:r>
                      <w:rPr>
                        <w:spacing w:val="16"/>
                        <w:sz w:val="22"/>
                      </w:rPr>
                      <w:t> </w:t>
                    </w:r>
                    <w:r>
                      <w:rPr>
                        <w:sz w:val="22"/>
                      </w:rPr>
                      <w:t>%</w:t>
                    </w:r>
                  </w:p>
                </w:txbxContent>
              </v:textbox>
              <w10:wrap type="none"/>
            </v:shape>
            <w10:wrap type="topAndBottom"/>
          </v:group>
        </w:pict>
      </w:r>
      <w:r>
        <w:rPr/>
        <w:t>Table 16: </w:t>
      </w:r>
      <w:bookmarkStart w:name="_bookmark83" w:id="151"/>
      <w:bookmarkEnd w:id="151"/>
      <w:r>
        <w:rPr/>
        <w:t>P</w:t>
      </w:r>
      <w:r>
        <w:rPr/>
        <w:t>erformances of Linear Models</w:t>
      </w:r>
    </w:p>
    <w:p>
      <w:pPr>
        <w:spacing w:after="0"/>
        <w:sectPr>
          <w:pgSz w:w="12240" w:h="15840"/>
          <w:pgMar w:header="0" w:footer="822" w:top="1420" w:bottom="1020" w:left="1320" w:right="260"/>
        </w:sectPr>
      </w:pPr>
    </w:p>
    <w:p>
      <w:pPr>
        <w:pStyle w:val="BodyText"/>
        <w:spacing w:line="376" w:lineRule="auto" w:before="35"/>
        <w:ind w:left="120" w:right="1179" w:firstLine="351"/>
        <w:jc w:val="both"/>
      </w:pPr>
      <w:r>
        <w:rPr>
          <w:w w:val="105"/>
        </w:rPr>
        <w:t>It turns out that ARIMA models perform poorly and merely out-performed benchmark models. Therefore, we may extend our previous conclusion: the crude oil market is efficient with respect to</w:t>
      </w:r>
    </w:p>
    <w:p>
      <w:pPr>
        <w:pStyle w:val="ListParagraph"/>
        <w:numPr>
          <w:ilvl w:val="0"/>
          <w:numId w:val="5"/>
        </w:numPr>
        <w:tabs>
          <w:tab w:pos="706" w:val="left" w:leader="none"/>
        </w:tabs>
        <w:spacing w:line="240" w:lineRule="auto" w:before="199" w:after="0"/>
        <w:ind w:left="705" w:right="0" w:hanging="238"/>
        <w:jc w:val="left"/>
        <w:rPr>
          <w:sz w:val="24"/>
        </w:rPr>
      </w:pPr>
      <w:r>
        <w:rPr>
          <w:w w:val="105"/>
          <w:sz w:val="24"/>
        </w:rPr>
        <w:t>the information set containing historical</w:t>
      </w:r>
      <w:r>
        <w:rPr>
          <w:spacing w:val="15"/>
          <w:w w:val="105"/>
          <w:sz w:val="24"/>
        </w:rPr>
        <w:t> </w:t>
      </w:r>
      <w:r>
        <w:rPr>
          <w:w w:val="105"/>
          <w:sz w:val="24"/>
        </w:rPr>
        <w:t>returns,</w:t>
      </w:r>
    </w:p>
    <w:p>
      <w:pPr>
        <w:pStyle w:val="ListParagraph"/>
        <w:numPr>
          <w:ilvl w:val="0"/>
          <w:numId w:val="5"/>
        </w:numPr>
        <w:tabs>
          <w:tab w:pos="706" w:val="left" w:leader="none"/>
        </w:tabs>
        <w:spacing w:line="240" w:lineRule="auto" w:before="352" w:after="0"/>
        <w:ind w:left="705" w:right="0" w:hanging="238"/>
        <w:jc w:val="left"/>
        <w:rPr>
          <w:sz w:val="24"/>
        </w:rPr>
      </w:pPr>
      <w:r>
        <w:rPr>
          <w:w w:val="105"/>
          <w:sz w:val="24"/>
        </w:rPr>
        <w:t>and</w:t>
      </w:r>
      <w:r>
        <w:rPr>
          <w:spacing w:val="13"/>
          <w:w w:val="105"/>
          <w:sz w:val="24"/>
        </w:rPr>
        <w:t> </w:t>
      </w:r>
      <w:r>
        <w:rPr>
          <w:w w:val="105"/>
          <w:sz w:val="24"/>
        </w:rPr>
        <w:t>naive</w:t>
      </w:r>
      <w:r>
        <w:rPr>
          <w:spacing w:val="13"/>
          <w:w w:val="105"/>
          <w:sz w:val="24"/>
        </w:rPr>
        <w:t> </w:t>
      </w:r>
      <w:r>
        <w:rPr>
          <w:w w:val="105"/>
          <w:sz w:val="24"/>
        </w:rPr>
        <w:t>predictors,</w:t>
      </w:r>
      <w:r>
        <w:rPr>
          <w:spacing w:val="14"/>
          <w:w w:val="105"/>
          <w:sz w:val="24"/>
        </w:rPr>
        <w:t> </w:t>
      </w:r>
      <w:r>
        <w:rPr>
          <w:w w:val="105"/>
          <w:sz w:val="24"/>
        </w:rPr>
        <w:t>moving-average</w:t>
      </w:r>
      <w:r>
        <w:rPr>
          <w:spacing w:val="13"/>
          <w:w w:val="105"/>
          <w:sz w:val="24"/>
        </w:rPr>
        <w:t> </w:t>
      </w:r>
      <w:r>
        <w:rPr>
          <w:w w:val="105"/>
          <w:sz w:val="24"/>
        </w:rPr>
        <w:t>predictors</w:t>
      </w:r>
      <w:r>
        <w:rPr>
          <w:spacing w:val="14"/>
          <w:w w:val="105"/>
          <w:sz w:val="24"/>
        </w:rPr>
        <w:t> </w:t>
      </w:r>
      <w:r>
        <w:rPr>
          <w:w w:val="105"/>
          <w:sz w:val="24"/>
        </w:rPr>
        <w:t>and</w:t>
      </w:r>
      <w:r>
        <w:rPr>
          <w:spacing w:val="13"/>
          <w:w w:val="105"/>
          <w:sz w:val="24"/>
        </w:rPr>
        <w:t> </w:t>
      </w:r>
      <w:r>
        <w:rPr>
          <w:w w:val="105"/>
          <w:sz w:val="24"/>
        </w:rPr>
        <w:t>ARIMA</w:t>
      </w:r>
      <w:r>
        <w:rPr>
          <w:spacing w:val="12"/>
          <w:w w:val="105"/>
          <w:sz w:val="24"/>
        </w:rPr>
        <w:t> </w:t>
      </w:r>
      <w:r>
        <w:rPr>
          <w:w w:val="105"/>
          <w:sz w:val="24"/>
        </w:rPr>
        <w:t>models.</w:t>
      </w:r>
    </w:p>
    <w:p>
      <w:pPr>
        <w:pStyle w:val="BodyText"/>
        <w:spacing w:line="376" w:lineRule="auto" w:before="352"/>
        <w:ind w:left="120" w:right="1175"/>
      </w:pPr>
      <w:r>
        <w:rPr>
          <w:w w:val="105"/>
        </w:rPr>
        <w:t>Since ARIMA models work univariate time series, we can only test the market’s efficiency on the information set without news sentiment.</w:t>
      </w:r>
    </w:p>
    <w:p>
      <w:pPr>
        <w:pStyle w:val="BodyText"/>
        <w:rPr>
          <w:sz w:val="35"/>
        </w:rPr>
      </w:pPr>
    </w:p>
    <w:p>
      <w:pPr>
        <w:pStyle w:val="Heading2"/>
        <w:numPr>
          <w:ilvl w:val="1"/>
          <w:numId w:val="3"/>
        </w:numPr>
        <w:tabs>
          <w:tab w:pos="855" w:val="left" w:leader="none"/>
          <w:tab w:pos="856" w:val="left" w:leader="none"/>
        </w:tabs>
        <w:spacing w:line="240" w:lineRule="auto" w:before="0" w:after="0"/>
        <w:ind w:left="855" w:right="0" w:hanging="736"/>
        <w:jc w:val="left"/>
      </w:pPr>
      <w:bookmarkStart w:name="Support Vector Regression" w:id="152"/>
      <w:bookmarkEnd w:id="152"/>
      <w:r>
        <w:rPr>
          <w:b w:val="0"/>
        </w:rPr>
      </w:r>
      <w:bookmarkStart w:name="_bookmark84" w:id="153"/>
      <w:bookmarkEnd w:id="153"/>
      <w:r>
        <w:rPr>
          <w:b w:val="0"/>
        </w:rPr>
      </w:r>
      <w:bookmarkStart w:name="_bookmark84" w:id="154"/>
      <w:bookmarkEnd w:id="154"/>
      <w:r>
        <w:rPr>
          <w:w w:val="115"/>
        </w:rPr>
        <w:t>Sup</w:t>
      </w:r>
      <w:r>
        <w:rPr>
          <w:w w:val="115"/>
        </w:rPr>
        <w:t>port </w:t>
      </w:r>
      <w:r>
        <w:rPr>
          <w:spacing w:val="-5"/>
          <w:w w:val="115"/>
        </w:rPr>
        <w:t>Vector</w:t>
      </w:r>
      <w:r>
        <w:rPr>
          <w:spacing w:val="-26"/>
          <w:w w:val="115"/>
        </w:rPr>
        <w:t> </w:t>
      </w:r>
      <w:r>
        <w:rPr>
          <w:w w:val="115"/>
        </w:rPr>
        <w:t>Regression</w:t>
      </w:r>
    </w:p>
    <w:p>
      <w:pPr>
        <w:pStyle w:val="BodyText"/>
        <w:spacing w:before="4"/>
        <w:rPr>
          <w:b/>
          <w:sz w:val="26"/>
        </w:rPr>
      </w:pPr>
    </w:p>
    <w:p>
      <w:pPr>
        <w:pStyle w:val="BodyText"/>
        <w:spacing w:line="376" w:lineRule="auto"/>
        <w:ind w:left="120" w:right="1177" w:firstLine="234"/>
        <w:jc w:val="both"/>
      </w:pPr>
      <w:r>
        <w:rPr>
          <w:w w:val="105"/>
        </w:rPr>
        <w:t>The previous section shows that the crude oil market is efficient with respect to linear models. In contrast, this section is devoted to non-linear models and answers whether the market is efficient against non-linear models.</w:t>
      </w:r>
    </w:p>
    <w:p>
      <w:pPr>
        <w:pStyle w:val="BodyText"/>
        <w:spacing w:line="376" w:lineRule="auto"/>
        <w:ind w:left="120" w:right="1176" w:firstLine="351"/>
        <w:jc w:val="both"/>
      </w:pPr>
      <w:r>
        <w:rPr>
          <w:w w:val="105"/>
        </w:rPr>
        <w:t>Support vector machines (SVM) was firstly proposed by Boser, Guyon and Vapnik as a classification method for hand-written digit recognition (1992). Over the past three decades, SVM has been believed to be the best off-the-shelf classification algorithm.</w:t>
      </w:r>
    </w:p>
    <w:p>
      <w:pPr>
        <w:pStyle w:val="BodyText"/>
        <w:spacing w:line="376" w:lineRule="auto" w:before="1"/>
        <w:ind w:left="120" w:right="1176" w:firstLine="351"/>
        <w:jc w:val="both"/>
      </w:pPr>
      <w:r>
        <w:rPr>
          <w:w w:val="105"/>
        </w:rPr>
        <w:t>As mentioned in section </w:t>
      </w:r>
      <w:hyperlink w:history="true" w:anchor="_bookmark69">
        <w:r>
          <w:rPr>
            <w:w w:val="105"/>
          </w:rPr>
          <w:t>5.1.1,</w:t>
        </w:r>
      </w:hyperlink>
      <w:r>
        <w:rPr>
          <w:w w:val="105"/>
        </w:rPr>
        <w:t> characteristic functions generate 416 predictors in total for each one target </w:t>
      </w:r>
      <w:r>
        <w:rPr>
          <w:i/>
          <w:spacing w:val="3"/>
          <w:w w:val="105"/>
        </w:rPr>
        <w:t>r</w:t>
      </w:r>
      <w:r>
        <w:rPr>
          <w:i/>
          <w:spacing w:val="3"/>
          <w:w w:val="105"/>
          <w:vertAlign w:val="subscript"/>
        </w:rPr>
        <w:t>t</w:t>
      </w:r>
      <w:r>
        <w:rPr>
          <w:spacing w:val="3"/>
          <w:w w:val="105"/>
          <w:vertAlign w:val="baseline"/>
        </w:rPr>
        <w:t>, </w:t>
      </w:r>
      <w:r>
        <w:rPr>
          <w:w w:val="105"/>
          <w:vertAlign w:val="baseline"/>
        </w:rPr>
        <w:t>so that the prediction task is in fact a high dimensional problem.   SVM models only focus a few training samples termed </w:t>
      </w:r>
      <w:r>
        <w:rPr>
          <w:i/>
          <w:w w:val="105"/>
          <w:vertAlign w:val="baseline"/>
        </w:rPr>
        <w:t>support vectors</w:t>
      </w:r>
      <w:r>
        <w:rPr>
          <w:w w:val="105"/>
          <w:vertAlign w:val="baseline"/>
        </w:rPr>
        <w:t>, therefore, SVMs often</w:t>
      </w:r>
      <w:r>
        <w:rPr>
          <w:spacing w:val="13"/>
          <w:w w:val="105"/>
          <w:vertAlign w:val="baseline"/>
        </w:rPr>
        <w:t> </w:t>
      </w:r>
      <w:r>
        <w:rPr>
          <w:w w:val="105"/>
          <w:vertAlign w:val="baseline"/>
        </w:rPr>
        <w:t>produce</w:t>
      </w:r>
      <w:r>
        <w:rPr>
          <w:spacing w:val="14"/>
          <w:w w:val="105"/>
          <w:vertAlign w:val="baseline"/>
        </w:rPr>
        <w:t> </w:t>
      </w:r>
      <w:r>
        <w:rPr>
          <w:w w:val="105"/>
          <w:vertAlign w:val="baseline"/>
        </w:rPr>
        <w:t>promising</w:t>
      </w:r>
      <w:r>
        <w:rPr>
          <w:spacing w:val="13"/>
          <w:w w:val="105"/>
          <w:vertAlign w:val="baseline"/>
        </w:rPr>
        <w:t> </w:t>
      </w:r>
      <w:r>
        <w:rPr>
          <w:w w:val="105"/>
          <w:vertAlign w:val="baseline"/>
        </w:rPr>
        <w:t>results</w:t>
      </w:r>
      <w:r>
        <w:rPr>
          <w:spacing w:val="14"/>
          <w:w w:val="105"/>
          <w:vertAlign w:val="baseline"/>
        </w:rPr>
        <w:t> </w:t>
      </w:r>
      <w:r>
        <w:rPr>
          <w:w w:val="105"/>
          <w:vertAlign w:val="baseline"/>
        </w:rPr>
        <w:t>on</w:t>
      </w:r>
      <w:r>
        <w:rPr>
          <w:spacing w:val="13"/>
          <w:w w:val="105"/>
          <w:vertAlign w:val="baseline"/>
        </w:rPr>
        <w:t> </w:t>
      </w:r>
      <w:r>
        <w:rPr>
          <w:w w:val="105"/>
          <w:vertAlign w:val="baseline"/>
        </w:rPr>
        <w:t>high</w:t>
      </w:r>
      <w:r>
        <w:rPr>
          <w:spacing w:val="14"/>
          <w:w w:val="105"/>
          <w:vertAlign w:val="baseline"/>
        </w:rPr>
        <w:t> </w:t>
      </w:r>
      <w:r>
        <w:rPr>
          <w:w w:val="105"/>
          <w:vertAlign w:val="baseline"/>
        </w:rPr>
        <w:t>dimensional</w:t>
      </w:r>
      <w:r>
        <w:rPr>
          <w:spacing w:val="13"/>
          <w:w w:val="105"/>
          <w:vertAlign w:val="baseline"/>
        </w:rPr>
        <w:t> </w:t>
      </w:r>
      <w:r>
        <w:rPr>
          <w:w w:val="105"/>
          <w:vertAlign w:val="baseline"/>
        </w:rPr>
        <w:t>problems.</w:t>
      </w:r>
    </w:p>
    <w:p>
      <w:pPr>
        <w:pStyle w:val="BodyText"/>
        <w:spacing w:line="372" w:lineRule="auto"/>
        <w:ind w:left="120" w:right="1177" w:firstLine="351"/>
        <w:jc w:val="both"/>
      </w:pPr>
      <w:r>
        <w:rPr/>
        <w:pict>
          <v:shape style="position:absolute;margin-left:159.550003pt;margin-top:116.524544pt;width:4.25pt;height:8pt;mso-position-horizontal-relative:page;mso-position-vertical-relative:paragraph;z-index:-259031040" type="#_x0000_t202" filled="false" stroked="false">
            <v:textbox inset="0,0,0,0">
              <w:txbxContent>
                <w:p>
                  <w:pPr>
                    <w:spacing w:line="154" w:lineRule="exact" w:before="0"/>
                    <w:ind w:left="0" w:right="0" w:firstLine="0"/>
                    <w:jc w:val="left"/>
                    <w:rPr>
                      <w:sz w:val="16"/>
                    </w:rPr>
                  </w:pPr>
                  <w:r>
                    <w:rPr>
                      <w:w w:val="105"/>
                      <w:sz w:val="16"/>
                    </w:rPr>
                    <w:t>1</w:t>
                  </w:r>
                </w:p>
              </w:txbxContent>
            </v:textbox>
            <w10:wrap type="none"/>
          </v:shape>
        </w:pict>
      </w:r>
      <w:r>
        <w:rPr/>
        <w:pict>
          <v:shape style="position:absolute;margin-left:204.192001pt;margin-top:116.524544pt;width:4.25pt;height:8pt;mso-position-horizontal-relative:page;mso-position-vertical-relative:paragraph;z-index:-259030016" type="#_x0000_t202" filled="false" stroked="false">
            <v:textbox inset="0,0,0,0">
              <w:txbxContent>
                <w:p>
                  <w:pPr>
                    <w:spacing w:line="154" w:lineRule="exact" w:before="0"/>
                    <w:ind w:left="0" w:right="0" w:firstLine="0"/>
                    <w:jc w:val="left"/>
                    <w:rPr>
                      <w:sz w:val="16"/>
                    </w:rPr>
                  </w:pPr>
                  <w:r>
                    <w:rPr>
                      <w:w w:val="105"/>
                      <w:sz w:val="16"/>
                    </w:rPr>
                    <w:t>2</w:t>
                  </w:r>
                </w:p>
              </w:txbxContent>
            </v:textbox>
            <w10:wrap type="none"/>
          </v:shape>
        </w:pict>
      </w:r>
      <w:r>
        <w:rPr>
          <w:w w:val="105"/>
        </w:rPr>
        <w:t>Moreover, </w:t>
      </w:r>
      <w:r>
        <w:rPr>
          <w:spacing w:val="-4"/>
          <w:w w:val="105"/>
        </w:rPr>
        <w:t>by </w:t>
      </w:r>
      <w:r>
        <w:rPr>
          <w:w w:val="105"/>
        </w:rPr>
        <w:t>using different </w:t>
      </w:r>
      <w:r>
        <w:rPr>
          <w:i/>
          <w:w w:val="105"/>
        </w:rPr>
        <w:t>kernel functions</w:t>
      </w:r>
      <w:r>
        <w:rPr>
          <w:w w:val="105"/>
        </w:rPr>
        <w:t>, SVMs are capable of transforming these </w:t>
      </w:r>
      <w:r>
        <w:rPr>
          <w:spacing w:val="-3"/>
          <w:w w:val="105"/>
        </w:rPr>
        <w:t>raw </w:t>
      </w:r>
      <w:r>
        <w:rPr>
          <w:w w:val="105"/>
        </w:rPr>
        <w:t>features to an even higher dimensional space. </w:t>
      </w:r>
      <w:r>
        <w:rPr>
          <w:spacing w:val="-7"/>
          <w:w w:val="105"/>
        </w:rPr>
        <w:t>For </w:t>
      </w:r>
      <w:r>
        <w:rPr>
          <w:w w:val="105"/>
        </w:rPr>
        <w:t>example, if one wishes to classify points in </w:t>
      </w:r>
      <w:r>
        <w:rPr>
          <w:rFonts w:ascii="Arial" w:hAnsi="Arial"/>
          <w:spacing w:val="3"/>
          <w:w w:val="105"/>
        </w:rPr>
        <w:t>R</w:t>
      </w:r>
      <w:r>
        <w:rPr>
          <w:spacing w:val="3"/>
          <w:w w:val="105"/>
          <w:position w:val="9"/>
          <w:sz w:val="16"/>
        </w:rPr>
        <w:t>2</w:t>
      </w:r>
      <w:r>
        <w:rPr>
          <w:spacing w:val="3"/>
          <w:w w:val="105"/>
        </w:rPr>
        <w:t>,  </w:t>
      </w:r>
      <w:r>
        <w:rPr>
          <w:w w:val="105"/>
        </w:rPr>
        <w:t>other algorithms like logistic regressions would classify the point based on  </w:t>
      </w:r>
      <w:r>
        <w:rPr>
          <w:spacing w:val="2"/>
          <w:w w:val="105"/>
        </w:rPr>
        <w:t>(</w:t>
      </w:r>
      <w:r>
        <w:rPr>
          <w:i/>
          <w:spacing w:val="2"/>
          <w:w w:val="105"/>
        </w:rPr>
        <w:t>x</w:t>
      </w:r>
      <w:r>
        <w:rPr>
          <w:spacing w:val="2"/>
          <w:w w:val="105"/>
          <w:vertAlign w:val="subscript"/>
        </w:rPr>
        <w:t>1</w:t>
      </w:r>
      <w:r>
        <w:rPr>
          <w:i/>
          <w:spacing w:val="2"/>
          <w:w w:val="105"/>
          <w:vertAlign w:val="baseline"/>
        </w:rPr>
        <w:t>, </w:t>
      </w:r>
      <w:r>
        <w:rPr>
          <w:i/>
          <w:w w:val="105"/>
          <w:vertAlign w:val="baseline"/>
        </w:rPr>
        <w:t>x</w:t>
      </w:r>
      <w:r>
        <w:rPr>
          <w:w w:val="105"/>
          <w:vertAlign w:val="subscript"/>
        </w:rPr>
        <w:t>)</w:t>
      </w:r>
      <w:r>
        <w:rPr>
          <w:w w:val="105"/>
          <w:vertAlign w:val="baseline"/>
        </w:rPr>
        <w:t>  directly and maps </w:t>
      </w:r>
      <w:r>
        <w:rPr>
          <w:spacing w:val="2"/>
          <w:w w:val="105"/>
          <w:vertAlign w:val="baseline"/>
        </w:rPr>
        <w:t>(</w:t>
      </w:r>
      <w:r>
        <w:rPr>
          <w:i/>
          <w:spacing w:val="2"/>
          <w:w w:val="105"/>
          <w:vertAlign w:val="baseline"/>
        </w:rPr>
        <w:t>x</w:t>
      </w:r>
      <w:r>
        <w:rPr>
          <w:spacing w:val="2"/>
          <w:w w:val="105"/>
          <w:vertAlign w:val="subscript"/>
        </w:rPr>
        <w:t>1</w:t>
      </w:r>
      <w:r>
        <w:rPr>
          <w:i/>
          <w:spacing w:val="2"/>
          <w:w w:val="105"/>
          <w:vertAlign w:val="baseline"/>
        </w:rPr>
        <w:t>, </w:t>
      </w:r>
      <w:r>
        <w:rPr>
          <w:i/>
          <w:spacing w:val="3"/>
          <w:w w:val="105"/>
          <w:vertAlign w:val="baseline"/>
        </w:rPr>
        <w:t>x</w:t>
      </w:r>
      <w:r>
        <w:rPr>
          <w:spacing w:val="3"/>
          <w:w w:val="105"/>
          <w:vertAlign w:val="subscript"/>
        </w:rPr>
        <w:t>2</w:t>
      </w:r>
      <w:r>
        <w:rPr>
          <w:spacing w:val="3"/>
          <w:w w:val="105"/>
          <w:vertAlign w:val="baseline"/>
        </w:rPr>
        <w:t>) </w:t>
      </w:r>
      <w:r>
        <w:rPr>
          <w:w w:val="105"/>
          <w:vertAlign w:val="baseline"/>
        </w:rPr>
        <w:t>to class labels.   Instead,  a SVM with polynomial kernel   of degree </w:t>
      </w:r>
      <w:r>
        <w:rPr>
          <w:spacing w:val="-5"/>
          <w:w w:val="105"/>
          <w:vertAlign w:val="baseline"/>
        </w:rPr>
        <w:t>two </w:t>
      </w:r>
      <w:r>
        <w:rPr>
          <w:w w:val="105"/>
          <w:vertAlign w:val="baseline"/>
        </w:rPr>
        <w:t>will classify the point based all combinations of </w:t>
      </w:r>
      <w:r>
        <w:rPr>
          <w:spacing w:val="2"/>
          <w:w w:val="105"/>
          <w:vertAlign w:val="baseline"/>
        </w:rPr>
        <w:t>(</w:t>
      </w:r>
      <w:r>
        <w:rPr>
          <w:i/>
          <w:spacing w:val="2"/>
          <w:w w:val="105"/>
          <w:vertAlign w:val="baseline"/>
        </w:rPr>
        <w:t>x</w:t>
      </w:r>
      <w:r>
        <w:rPr>
          <w:spacing w:val="2"/>
          <w:w w:val="105"/>
          <w:vertAlign w:val="subscript"/>
        </w:rPr>
        <w:t>1</w:t>
      </w:r>
      <w:r>
        <w:rPr>
          <w:i/>
          <w:spacing w:val="2"/>
          <w:w w:val="105"/>
          <w:vertAlign w:val="baseline"/>
        </w:rPr>
        <w:t>, </w:t>
      </w:r>
      <w:r>
        <w:rPr>
          <w:i/>
          <w:spacing w:val="3"/>
          <w:w w:val="105"/>
          <w:vertAlign w:val="baseline"/>
        </w:rPr>
        <w:t>x</w:t>
      </w:r>
      <w:r>
        <w:rPr>
          <w:spacing w:val="3"/>
          <w:w w:val="105"/>
          <w:vertAlign w:val="subscript"/>
        </w:rPr>
        <w:t>2</w:t>
      </w:r>
      <w:r>
        <w:rPr>
          <w:spacing w:val="3"/>
          <w:w w:val="105"/>
          <w:vertAlign w:val="baseline"/>
        </w:rPr>
        <w:t>) </w:t>
      </w:r>
      <w:r>
        <w:rPr>
          <w:w w:val="105"/>
          <w:vertAlign w:val="baseline"/>
        </w:rPr>
        <w:t>up to degree  </w:t>
      </w:r>
      <w:r>
        <w:rPr>
          <w:spacing w:val="-4"/>
          <w:w w:val="105"/>
          <w:vertAlign w:val="baseline"/>
        </w:rPr>
        <w:t>two,  </w:t>
      </w:r>
      <w:r>
        <w:rPr>
          <w:w w:val="105"/>
          <w:vertAlign w:val="baseline"/>
        </w:rPr>
        <w:t>that</w:t>
      </w:r>
      <w:r>
        <w:rPr>
          <w:spacing w:val="48"/>
          <w:w w:val="105"/>
          <w:vertAlign w:val="baseline"/>
        </w:rPr>
        <w:t> </w:t>
      </w:r>
      <w:r>
        <w:rPr>
          <w:w w:val="105"/>
          <w:vertAlign w:val="baseline"/>
        </w:rPr>
        <w:t>is,</w:t>
      </w:r>
      <w:r>
        <w:rPr>
          <w:spacing w:val="56"/>
          <w:w w:val="105"/>
          <w:vertAlign w:val="baseline"/>
        </w:rPr>
        <w:t> </w:t>
      </w:r>
      <w:r>
        <w:rPr>
          <w:spacing w:val="2"/>
          <w:w w:val="105"/>
          <w:vertAlign w:val="baseline"/>
        </w:rPr>
        <w:t>(</w:t>
      </w:r>
      <w:r>
        <w:rPr>
          <w:i/>
          <w:spacing w:val="2"/>
          <w:w w:val="105"/>
          <w:vertAlign w:val="baseline"/>
        </w:rPr>
        <w:t>x</w:t>
      </w:r>
      <w:r>
        <w:rPr>
          <w:spacing w:val="2"/>
          <w:w w:val="105"/>
          <w:vertAlign w:val="subscript"/>
        </w:rPr>
        <w:t>1</w:t>
      </w:r>
      <w:r>
        <w:rPr>
          <w:i/>
          <w:spacing w:val="2"/>
          <w:w w:val="105"/>
          <w:vertAlign w:val="baseline"/>
        </w:rPr>
        <w:t>,</w:t>
      </w:r>
      <w:r>
        <w:rPr>
          <w:i/>
          <w:spacing w:val="-19"/>
          <w:w w:val="105"/>
          <w:vertAlign w:val="baseline"/>
        </w:rPr>
        <w:t> </w:t>
      </w:r>
      <w:r>
        <w:rPr>
          <w:i/>
          <w:spacing w:val="3"/>
          <w:w w:val="105"/>
          <w:vertAlign w:val="baseline"/>
        </w:rPr>
        <w:t>x</w:t>
      </w:r>
      <w:r>
        <w:rPr>
          <w:spacing w:val="3"/>
          <w:w w:val="105"/>
          <w:vertAlign w:val="subscript"/>
        </w:rPr>
        <w:t>2</w:t>
      </w:r>
      <w:r>
        <w:rPr>
          <w:i/>
          <w:spacing w:val="3"/>
          <w:w w:val="105"/>
          <w:vertAlign w:val="baseline"/>
        </w:rPr>
        <w:t>,</w:t>
      </w:r>
      <w:r>
        <w:rPr>
          <w:i/>
          <w:spacing w:val="-19"/>
          <w:w w:val="105"/>
          <w:vertAlign w:val="baseline"/>
        </w:rPr>
        <w:t> </w:t>
      </w:r>
      <w:r>
        <w:rPr>
          <w:i/>
          <w:spacing w:val="3"/>
          <w:w w:val="105"/>
          <w:vertAlign w:val="baseline"/>
        </w:rPr>
        <w:t>x</w:t>
      </w:r>
      <w:r>
        <w:rPr>
          <w:spacing w:val="3"/>
          <w:w w:val="105"/>
          <w:vertAlign w:val="superscript"/>
        </w:rPr>
        <w:t>2</w:t>
      </w:r>
      <w:r>
        <w:rPr>
          <w:i/>
          <w:spacing w:val="3"/>
          <w:w w:val="105"/>
          <w:vertAlign w:val="baseline"/>
        </w:rPr>
        <w:t>,</w:t>
      </w:r>
      <w:r>
        <w:rPr>
          <w:i/>
          <w:spacing w:val="-19"/>
          <w:w w:val="105"/>
          <w:vertAlign w:val="baseline"/>
        </w:rPr>
        <w:t> </w:t>
      </w:r>
      <w:r>
        <w:rPr>
          <w:i/>
          <w:spacing w:val="4"/>
          <w:w w:val="105"/>
          <w:vertAlign w:val="baseline"/>
        </w:rPr>
        <w:t>x</w:t>
      </w:r>
      <w:r>
        <w:rPr>
          <w:spacing w:val="4"/>
          <w:w w:val="105"/>
          <w:vertAlign w:val="subscript"/>
        </w:rPr>
        <w:t>1</w:t>
      </w:r>
      <w:r>
        <w:rPr>
          <w:i/>
          <w:spacing w:val="4"/>
          <w:w w:val="105"/>
          <w:vertAlign w:val="baseline"/>
        </w:rPr>
        <w:t>x</w:t>
      </w:r>
      <w:r>
        <w:rPr>
          <w:spacing w:val="4"/>
          <w:w w:val="105"/>
          <w:vertAlign w:val="subscript"/>
        </w:rPr>
        <w:t>2</w:t>
      </w:r>
      <w:r>
        <w:rPr>
          <w:i/>
          <w:spacing w:val="4"/>
          <w:w w:val="105"/>
          <w:vertAlign w:val="baseline"/>
        </w:rPr>
        <w:t>,</w:t>
      </w:r>
      <w:r>
        <w:rPr>
          <w:i/>
          <w:spacing w:val="-19"/>
          <w:w w:val="105"/>
          <w:vertAlign w:val="baseline"/>
        </w:rPr>
        <w:t> </w:t>
      </w:r>
      <w:r>
        <w:rPr>
          <w:i/>
          <w:spacing w:val="3"/>
          <w:w w:val="105"/>
          <w:vertAlign w:val="baseline"/>
        </w:rPr>
        <w:t>x</w:t>
      </w:r>
      <w:r>
        <w:rPr>
          <w:spacing w:val="3"/>
          <w:w w:val="105"/>
          <w:vertAlign w:val="superscript"/>
        </w:rPr>
        <w:t>2</w:t>
      </w:r>
      <w:r>
        <w:rPr>
          <w:spacing w:val="3"/>
          <w:w w:val="105"/>
          <w:vertAlign w:val="baseline"/>
        </w:rPr>
        <w:t>)</w:t>
      </w:r>
      <w:r>
        <w:rPr>
          <w:spacing w:val="54"/>
          <w:w w:val="105"/>
          <w:vertAlign w:val="baseline"/>
        </w:rPr>
        <w:t> </w:t>
      </w:r>
      <w:r>
        <w:rPr>
          <w:rFonts w:ascii="Menlo" w:hAnsi="Menlo"/>
          <w:i/>
          <w:w w:val="105"/>
          <w:vertAlign w:val="baseline"/>
        </w:rPr>
        <w:t>∈</w:t>
      </w:r>
      <w:r>
        <w:rPr>
          <w:rFonts w:ascii="Menlo" w:hAnsi="Menlo"/>
          <w:i/>
          <w:spacing w:val="-35"/>
          <w:w w:val="105"/>
          <w:vertAlign w:val="baseline"/>
        </w:rPr>
        <w:t> </w:t>
      </w:r>
      <w:r>
        <w:rPr>
          <w:rFonts w:ascii="Arial" w:hAnsi="Arial"/>
          <w:spacing w:val="3"/>
          <w:w w:val="105"/>
          <w:vertAlign w:val="baseline"/>
        </w:rPr>
        <w:t>R</w:t>
      </w:r>
      <w:r>
        <w:rPr>
          <w:spacing w:val="3"/>
          <w:w w:val="105"/>
          <w:position w:val="9"/>
          <w:sz w:val="16"/>
          <w:vertAlign w:val="baseline"/>
        </w:rPr>
        <w:t>5</w:t>
      </w:r>
      <w:r>
        <w:rPr>
          <w:spacing w:val="3"/>
          <w:w w:val="105"/>
          <w:vertAlign w:val="baseline"/>
        </w:rPr>
        <w:t>. </w:t>
      </w:r>
      <w:r>
        <w:rPr>
          <w:spacing w:val="65"/>
          <w:w w:val="105"/>
          <w:vertAlign w:val="baseline"/>
        </w:rPr>
        <w:t> </w:t>
      </w:r>
      <w:r>
        <w:rPr>
          <w:w w:val="105"/>
          <w:vertAlign w:val="baseline"/>
        </w:rPr>
        <w:t>In</w:t>
      </w:r>
      <w:r>
        <w:rPr>
          <w:spacing w:val="49"/>
          <w:w w:val="105"/>
          <w:vertAlign w:val="baseline"/>
        </w:rPr>
        <w:t> </w:t>
      </w:r>
      <w:r>
        <w:rPr>
          <w:w w:val="105"/>
          <w:vertAlign w:val="baseline"/>
        </w:rPr>
        <w:t>this</w:t>
      </w:r>
      <w:r>
        <w:rPr>
          <w:spacing w:val="49"/>
          <w:w w:val="105"/>
          <w:vertAlign w:val="baseline"/>
        </w:rPr>
        <w:t> </w:t>
      </w:r>
      <w:r>
        <w:rPr>
          <w:w w:val="105"/>
          <w:vertAlign w:val="baseline"/>
        </w:rPr>
        <w:t>case,</w:t>
      </w:r>
      <w:r>
        <w:rPr>
          <w:spacing w:val="55"/>
          <w:w w:val="105"/>
          <w:vertAlign w:val="baseline"/>
        </w:rPr>
        <w:t> </w:t>
      </w:r>
      <w:r>
        <w:rPr>
          <w:w w:val="105"/>
          <w:vertAlign w:val="baseline"/>
        </w:rPr>
        <w:t>the</w:t>
      </w:r>
      <w:r>
        <w:rPr>
          <w:spacing w:val="49"/>
          <w:w w:val="105"/>
          <w:vertAlign w:val="baseline"/>
        </w:rPr>
        <w:t> </w:t>
      </w:r>
      <w:r>
        <w:rPr>
          <w:w w:val="105"/>
          <w:vertAlign w:val="baseline"/>
        </w:rPr>
        <w:t>original</w:t>
      </w:r>
      <w:r>
        <w:rPr>
          <w:spacing w:val="49"/>
          <w:w w:val="105"/>
          <w:vertAlign w:val="baseline"/>
        </w:rPr>
        <w:t> </w:t>
      </w:r>
      <w:r>
        <w:rPr>
          <w:w w:val="105"/>
          <w:vertAlign w:val="baseline"/>
        </w:rPr>
        <w:t>2-dimensional</w:t>
      </w:r>
      <w:r>
        <w:rPr>
          <w:spacing w:val="49"/>
          <w:w w:val="105"/>
          <w:vertAlign w:val="baseline"/>
        </w:rPr>
        <w:t> </w:t>
      </w:r>
      <w:r>
        <w:rPr>
          <w:w w:val="105"/>
          <w:vertAlign w:val="baseline"/>
        </w:rPr>
        <w:t>input</w:t>
      </w:r>
      <w:r>
        <w:rPr>
          <w:spacing w:val="49"/>
          <w:w w:val="105"/>
          <w:vertAlign w:val="baseline"/>
        </w:rPr>
        <w:t> </w:t>
      </w:r>
      <w:r>
        <w:rPr>
          <w:w w:val="105"/>
          <w:vertAlign w:val="baseline"/>
        </w:rPr>
        <w:t>space</w:t>
      </w:r>
      <w:r>
        <w:rPr>
          <w:spacing w:val="49"/>
          <w:w w:val="105"/>
          <w:vertAlign w:val="baseline"/>
        </w:rPr>
        <w:t> </w:t>
      </w:r>
      <w:r>
        <w:rPr>
          <w:w w:val="105"/>
          <w:vertAlign w:val="baseline"/>
        </w:rPr>
        <w:t>is</w:t>
      </w:r>
    </w:p>
    <w:p>
      <w:pPr>
        <w:pStyle w:val="BodyText"/>
        <w:spacing w:line="376" w:lineRule="auto"/>
        <w:ind w:left="119" w:right="1178"/>
        <w:jc w:val="both"/>
      </w:pPr>
      <w:r>
        <w:rPr>
          <w:w w:val="105"/>
        </w:rPr>
        <w:t>transformed into a 5-dimensional feature space </w:t>
      </w:r>
      <w:r>
        <w:rPr>
          <w:spacing w:val="-4"/>
          <w:w w:val="105"/>
        </w:rPr>
        <w:t>by </w:t>
      </w:r>
      <w:r>
        <w:rPr>
          <w:w w:val="105"/>
        </w:rPr>
        <w:t>the kernel function. While a SVM is  using the Radial Basis </w:t>
      </w:r>
      <w:r>
        <w:rPr>
          <w:spacing w:val="-3"/>
          <w:w w:val="105"/>
        </w:rPr>
        <w:t>Function </w:t>
      </w:r>
      <w:r>
        <w:rPr>
          <w:w w:val="105"/>
        </w:rPr>
        <w:t>(RBF) kernel, the original input space is transformed into an infinite-dimensional feature space. This implicit feature engineering enables SVM to</w:t>
      </w:r>
      <w:r>
        <w:rPr>
          <w:spacing w:val="-27"/>
          <w:w w:val="105"/>
        </w:rPr>
        <w:t> </w:t>
      </w:r>
      <w:r>
        <w:rPr>
          <w:w w:val="105"/>
        </w:rPr>
        <w:t>explore</w:t>
      </w:r>
    </w:p>
    <w:p>
      <w:pPr>
        <w:spacing w:after="0" w:line="376" w:lineRule="auto"/>
        <w:jc w:val="both"/>
        <w:sectPr>
          <w:pgSz w:w="12240" w:h="15840"/>
          <w:pgMar w:header="0" w:footer="822" w:top="1420" w:bottom="1020" w:left="1320" w:right="260"/>
        </w:sectPr>
      </w:pPr>
    </w:p>
    <w:p>
      <w:pPr>
        <w:pStyle w:val="BodyText"/>
        <w:spacing w:line="376" w:lineRule="auto" w:before="35"/>
        <w:ind w:left="120" w:right="1175"/>
        <w:jc w:val="both"/>
      </w:pPr>
      <w:r>
        <w:rPr>
          <w:w w:val="105"/>
        </w:rPr>
        <w:t>more complex patterns in the dataset. Smola and Scholkorf provide a detailed review of training SVMs and theories behind kernel functions in their work (2004).</w:t>
      </w:r>
    </w:p>
    <w:p>
      <w:pPr>
        <w:pStyle w:val="BodyText"/>
        <w:spacing w:line="376" w:lineRule="auto"/>
        <w:ind w:left="120" w:right="1177" w:firstLine="351"/>
        <w:jc w:val="both"/>
      </w:pPr>
      <w:r>
        <w:rPr>
          <w:w w:val="105"/>
        </w:rPr>
        <w:t>A few years after the SVM </w:t>
      </w:r>
      <w:r>
        <w:rPr>
          <w:spacing w:val="-3"/>
          <w:w w:val="105"/>
        </w:rPr>
        <w:t>was </w:t>
      </w:r>
      <w:r>
        <w:rPr>
          <w:w w:val="105"/>
        </w:rPr>
        <w:t>proposed as a classifier,  Drucker and others proposed  an extension to original SVM called support vector regression machines (SVR) (Drucker et al.</w:t>
      </w:r>
      <w:r>
        <w:rPr>
          <w:spacing w:val="-9"/>
          <w:w w:val="105"/>
        </w:rPr>
        <w:t> </w:t>
      </w:r>
      <w:hyperlink w:history="true" w:anchor="_bookmark109">
        <w:r>
          <w:rPr>
            <w:w w:val="105"/>
          </w:rPr>
          <w:t>1997).</w:t>
        </w:r>
      </w:hyperlink>
      <w:r>
        <w:rPr>
          <w:spacing w:val="22"/>
          <w:w w:val="105"/>
        </w:rPr>
        <w:t> </w:t>
      </w:r>
      <w:r>
        <w:rPr>
          <w:w w:val="105"/>
        </w:rPr>
        <w:t>As</w:t>
      </w:r>
      <w:r>
        <w:rPr>
          <w:spacing w:val="-8"/>
          <w:w w:val="105"/>
        </w:rPr>
        <w:t> </w:t>
      </w:r>
      <w:r>
        <w:rPr>
          <w:w w:val="105"/>
        </w:rPr>
        <w:t>the</w:t>
      </w:r>
      <w:r>
        <w:rPr>
          <w:spacing w:val="-8"/>
          <w:w w:val="105"/>
        </w:rPr>
        <w:t> </w:t>
      </w:r>
      <w:r>
        <w:rPr>
          <w:w w:val="105"/>
        </w:rPr>
        <w:t>name</w:t>
      </w:r>
      <w:r>
        <w:rPr>
          <w:spacing w:val="-7"/>
          <w:w w:val="105"/>
        </w:rPr>
        <w:t> </w:t>
      </w:r>
      <w:r>
        <w:rPr>
          <w:w w:val="105"/>
        </w:rPr>
        <w:t>suggests,</w:t>
      </w:r>
      <w:r>
        <w:rPr>
          <w:spacing w:val="-6"/>
          <w:w w:val="105"/>
        </w:rPr>
        <w:t> </w:t>
      </w:r>
      <w:r>
        <w:rPr>
          <w:w w:val="105"/>
        </w:rPr>
        <w:t>SVR</w:t>
      </w:r>
      <w:r>
        <w:rPr>
          <w:spacing w:val="-7"/>
          <w:w w:val="105"/>
        </w:rPr>
        <w:t> </w:t>
      </w:r>
      <w:r>
        <w:rPr>
          <w:w w:val="105"/>
        </w:rPr>
        <w:t>is</w:t>
      </w:r>
      <w:r>
        <w:rPr>
          <w:spacing w:val="-7"/>
          <w:w w:val="105"/>
        </w:rPr>
        <w:t> </w:t>
      </w:r>
      <w:r>
        <w:rPr>
          <w:w w:val="105"/>
        </w:rPr>
        <w:t>designed</w:t>
      </w:r>
      <w:r>
        <w:rPr>
          <w:spacing w:val="-8"/>
          <w:w w:val="105"/>
        </w:rPr>
        <w:t> </w:t>
      </w:r>
      <w:r>
        <w:rPr>
          <w:w w:val="105"/>
        </w:rPr>
        <w:t>for</w:t>
      </w:r>
      <w:r>
        <w:rPr>
          <w:spacing w:val="-8"/>
          <w:w w:val="105"/>
        </w:rPr>
        <w:t> </w:t>
      </w:r>
      <w:r>
        <w:rPr>
          <w:w w:val="105"/>
        </w:rPr>
        <w:t>regression</w:t>
      </w:r>
      <w:r>
        <w:rPr>
          <w:spacing w:val="-8"/>
          <w:w w:val="105"/>
        </w:rPr>
        <w:t> </w:t>
      </w:r>
      <w:r>
        <w:rPr>
          <w:w w:val="105"/>
        </w:rPr>
        <w:t>problems.</w:t>
      </w:r>
      <w:r>
        <w:rPr>
          <w:spacing w:val="22"/>
          <w:w w:val="105"/>
        </w:rPr>
        <w:t> </w:t>
      </w:r>
      <w:r>
        <w:rPr>
          <w:w w:val="105"/>
        </w:rPr>
        <w:t>It</w:t>
      </w:r>
      <w:r>
        <w:rPr>
          <w:spacing w:val="-8"/>
          <w:w w:val="105"/>
        </w:rPr>
        <w:t> </w:t>
      </w:r>
      <w:r>
        <w:rPr>
          <w:w w:val="105"/>
        </w:rPr>
        <w:t>has</w:t>
      </w:r>
      <w:r>
        <w:rPr>
          <w:spacing w:val="-7"/>
          <w:w w:val="105"/>
        </w:rPr>
        <w:t> </w:t>
      </w:r>
      <w:r>
        <w:rPr>
          <w:w w:val="105"/>
        </w:rPr>
        <w:t>been</w:t>
      </w:r>
      <w:r>
        <w:rPr>
          <w:spacing w:val="-8"/>
          <w:w w:val="105"/>
        </w:rPr>
        <w:t> </w:t>
      </w:r>
      <w:r>
        <w:rPr>
          <w:w w:val="105"/>
        </w:rPr>
        <w:t>shown that SVRs perform reasonably well on high dimensional regression problems </w:t>
      </w:r>
      <w:r>
        <w:rPr>
          <w:spacing w:val="-4"/>
          <w:w w:val="105"/>
        </w:rPr>
        <w:t>by </w:t>
      </w:r>
      <w:r>
        <w:rPr>
          <w:w w:val="105"/>
        </w:rPr>
        <w:t>focusing on a</w:t>
      </w:r>
      <w:r>
        <w:rPr>
          <w:spacing w:val="11"/>
          <w:w w:val="105"/>
        </w:rPr>
        <w:t> </w:t>
      </w:r>
      <w:r>
        <w:rPr>
          <w:w w:val="105"/>
        </w:rPr>
        <w:t>few</w:t>
      </w:r>
      <w:r>
        <w:rPr>
          <w:spacing w:val="12"/>
          <w:w w:val="105"/>
        </w:rPr>
        <w:t> </w:t>
      </w:r>
      <w:r>
        <w:rPr>
          <w:w w:val="105"/>
        </w:rPr>
        <w:t>support</w:t>
      </w:r>
      <w:r>
        <w:rPr>
          <w:spacing w:val="12"/>
          <w:w w:val="105"/>
        </w:rPr>
        <w:t> </w:t>
      </w:r>
      <w:r>
        <w:rPr>
          <w:w w:val="105"/>
        </w:rPr>
        <w:t>vectors</w:t>
      </w:r>
      <w:r>
        <w:rPr>
          <w:spacing w:val="12"/>
          <w:w w:val="105"/>
        </w:rPr>
        <w:t> </w:t>
      </w:r>
      <w:r>
        <w:rPr>
          <w:w w:val="105"/>
        </w:rPr>
        <w:t>and</w:t>
      </w:r>
      <w:r>
        <w:rPr>
          <w:spacing w:val="11"/>
          <w:w w:val="105"/>
        </w:rPr>
        <w:t> </w:t>
      </w:r>
      <w:r>
        <w:rPr>
          <w:w w:val="105"/>
        </w:rPr>
        <w:t>engineering</w:t>
      </w:r>
      <w:r>
        <w:rPr>
          <w:spacing w:val="12"/>
          <w:w w:val="105"/>
        </w:rPr>
        <w:t> </w:t>
      </w:r>
      <w:r>
        <w:rPr>
          <w:w w:val="105"/>
        </w:rPr>
        <w:t>features</w:t>
      </w:r>
      <w:r>
        <w:rPr>
          <w:spacing w:val="12"/>
          <w:w w:val="105"/>
        </w:rPr>
        <w:t> </w:t>
      </w:r>
      <w:r>
        <w:rPr>
          <w:w w:val="105"/>
        </w:rPr>
        <w:t>implicitly</w:t>
      </w:r>
      <w:r>
        <w:rPr>
          <w:spacing w:val="12"/>
          <w:w w:val="105"/>
        </w:rPr>
        <w:t> </w:t>
      </w:r>
      <w:r>
        <w:rPr>
          <w:w w:val="105"/>
        </w:rPr>
        <w:t>using</w:t>
      </w:r>
      <w:r>
        <w:rPr>
          <w:spacing w:val="11"/>
          <w:w w:val="105"/>
        </w:rPr>
        <w:t> </w:t>
      </w:r>
      <w:r>
        <w:rPr>
          <w:w w:val="105"/>
        </w:rPr>
        <w:t>kernel</w:t>
      </w:r>
      <w:r>
        <w:rPr>
          <w:spacing w:val="12"/>
          <w:w w:val="105"/>
        </w:rPr>
        <w:t> </w:t>
      </w:r>
      <w:r>
        <w:rPr>
          <w:w w:val="105"/>
        </w:rPr>
        <w:t>functions.</w:t>
      </w:r>
    </w:p>
    <w:p>
      <w:pPr>
        <w:pStyle w:val="BodyText"/>
        <w:spacing w:line="376" w:lineRule="auto"/>
        <w:ind w:left="120" w:right="1178" w:firstLine="351"/>
        <w:jc w:val="both"/>
      </w:pPr>
      <w:r>
        <w:rPr>
          <w:w w:val="105"/>
        </w:rPr>
        <w:t>As mentioned in Smola and Scholkorf’s work, performances of support vector machines are determined </w:t>
      </w:r>
      <w:r>
        <w:rPr>
          <w:spacing w:val="-4"/>
          <w:w w:val="105"/>
        </w:rPr>
        <w:t>by </w:t>
      </w:r>
      <w:r>
        <w:rPr>
          <w:w w:val="105"/>
        </w:rPr>
        <w:t>several hyper-parameters listed in table </w:t>
      </w:r>
      <w:hyperlink w:history="true" w:anchor="_bookmark85">
        <w:r>
          <w:rPr>
            <w:w w:val="105"/>
          </w:rPr>
          <w:t>17.</w:t>
        </w:r>
      </w:hyperlink>
      <w:r>
        <w:rPr>
          <w:w w:val="105"/>
        </w:rPr>
        <w:t> </w:t>
      </w:r>
      <w:r>
        <w:rPr>
          <w:spacing w:val="-10"/>
          <w:w w:val="105"/>
        </w:rPr>
        <w:t>To </w:t>
      </w:r>
      <w:r>
        <w:rPr>
          <w:w w:val="105"/>
        </w:rPr>
        <w:t>choose the optimal config- uration of SVR in this paper’s prediction task, a </w:t>
      </w:r>
      <w:r>
        <w:rPr>
          <w:spacing w:val="-3"/>
          <w:w w:val="105"/>
        </w:rPr>
        <w:t>RCV </w:t>
      </w:r>
      <w:r>
        <w:rPr>
          <w:w w:val="105"/>
        </w:rPr>
        <w:t>algorithm samples 500 configurations from the scope of hyper-parameters in table </w:t>
      </w:r>
      <w:hyperlink w:history="true" w:anchor="_bookmark85">
        <w:r>
          <w:rPr>
            <w:w w:val="105"/>
          </w:rPr>
          <w:t>17</w:t>
        </w:r>
      </w:hyperlink>
      <w:r>
        <w:rPr>
          <w:w w:val="105"/>
        </w:rPr>
        <w:t> and evaluates each configuration based on their MSE and </w:t>
      </w:r>
      <w:r>
        <w:rPr>
          <w:spacing w:val="-4"/>
          <w:w w:val="105"/>
        </w:rPr>
        <w:t>DA </w:t>
      </w:r>
      <w:r>
        <w:rPr>
          <w:w w:val="105"/>
        </w:rPr>
        <w:t>on the validation</w:t>
      </w:r>
      <w:r>
        <w:rPr>
          <w:spacing w:val="51"/>
          <w:w w:val="105"/>
        </w:rPr>
        <w:t> </w:t>
      </w:r>
      <w:r>
        <w:rPr>
          <w:w w:val="105"/>
        </w:rPr>
        <w:t>set.</w:t>
      </w:r>
    </w:p>
    <w:p>
      <w:pPr>
        <w:pStyle w:val="BodyText"/>
        <w:spacing w:before="191"/>
        <w:ind w:left="789"/>
        <w:jc w:val="both"/>
      </w:pPr>
      <w:r>
        <w:rPr>
          <w:w w:val="105"/>
        </w:rPr>
        <w:t>Table 17: </w:t>
      </w:r>
      <w:bookmarkStart w:name="_bookmark85" w:id="155"/>
      <w:bookmarkEnd w:id="155"/>
      <w:r>
        <w:rPr>
          <w:w w:val="105"/>
        </w:rPr>
        <w:t>Sco</w:t>
      </w:r>
      <w:r>
        <w:rPr>
          <w:w w:val="105"/>
        </w:rPr>
        <w:t>pe of Hyper-parameters for Support Vector Regression Machines</w:t>
      </w:r>
    </w:p>
    <w:p>
      <w:pPr>
        <w:pStyle w:val="BodyText"/>
        <w:spacing w:before="8"/>
        <w:rPr>
          <w:sz w:val="12"/>
        </w:rPr>
      </w:pPr>
    </w:p>
    <w:p>
      <w:pPr>
        <w:spacing w:after="0"/>
        <w:rPr>
          <w:sz w:val="12"/>
        </w:rPr>
        <w:sectPr>
          <w:pgSz w:w="12240" w:h="15840"/>
          <w:pgMar w:header="0" w:footer="822" w:top="1420" w:bottom="1020" w:left="1320" w:right="260"/>
        </w:sectPr>
      </w:pPr>
    </w:p>
    <w:p>
      <w:pPr>
        <w:spacing w:before="58"/>
        <w:ind w:left="883" w:right="7" w:firstLine="0"/>
        <w:jc w:val="center"/>
        <w:rPr>
          <w:sz w:val="22"/>
        </w:rPr>
      </w:pPr>
      <w:r>
        <w:rPr/>
        <w:pict>
          <v:group style="position:absolute;margin-left:103.825996pt;margin-top:-.597474pt;width:404.35pt;height:94.6pt;mso-position-horizontal-relative:page;mso-position-vertical-relative:paragraph;z-index:-259011584" coordorigin="2077,-12" coordsize="8087,1892">
            <v:line style="position:absolute" from="2077,-3" to="10163,-3" stroked="true" strokeweight=".936pt" strokecolor="#000000">
              <v:stroke dashstyle="solid"/>
            </v:line>
            <v:line style="position:absolute" from="3948,345" to="3948,74" stroked="true" strokeweight=".398pt" strokecolor="#000000">
              <v:stroke dashstyle="solid"/>
            </v:line>
            <v:line style="position:absolute" from="2077,392" to="10163,392" stroked="true" strokeweight=".585pt" strokecolor="#000000">
              <v:stroke dashstyle="solid"/>
            </v:line>
            <v:line style="position:absolute" from="3948,735" to="3948,464" stroked="true" strokeweight=".398pt" strokecolor="#000000">
              <v:stroke dashstyle="solid"/>
            </v:line>
            <v:line style="position:absolute" from="3948,1006" to="3948,735" stroked="true" strokeweight=".398pt" strokecolor="#000000">
              <v:stroke dashstyle="solid"/>
            </v:line>
            <v:line style="position:absolute" from="3948,1277" to="3948,1006" stroked="true" strokeweight=".398pt" strokecolor="#000000">
              <v:stroke dashstyle="solid"/>
            </v:line>
            <v:line style="position:absolute" from="3948,1548" to="3948,1277" stroked="true" strokeweight=".398pt" strokecolor="#000000">
              <v:stroke dashstyle="solid"/>
            </v:line>
            <v:line style="position:absolute" from="3948,1819" to="3948,1548" stroked="true" strokeweight=".398pt" strokecolor="#000000">
              <v:stroke dashstyle="solid"/>
            </v:line>
            <v:line style="position:absolute" from="2077,1870" to="10163,1870" stroked="true" strokeweight=".936pt" strokecolor="#000000">
              <v:stroke dashstyle="solid"/>
            </v:line>
            <w10:wrap type="none"/>
          </v:group>
        </w:pict>
      </w:r>
      <w:r>
        <w:rPr>
          <w:w w:val="105"/>
          <w:sz w:val="22"/>
        </w:rPr>
        <w:t>Hyper-parameter</w:t>
      </w:r>
    </w:p>
    <w:p>
      <w:pPr>
        <w:spacing w:before="138"/>
        <w:ind w:left="883" w:right="7" w:firstLine="0"/>
        <w:jc w:val="center"/>
        <w:rPr>
          <w:sz w:val="22"/>
        </w:rPr>
      </w:pPr>
      <w:r>
        <w:rPr>
          <w:w w:val="105"/>
          <w:sz w:val="22"/>
        </w:rPr>
        <w:t>Kernel Type</w:t>
      </w:r>
    </w:p>
    <w:p>
      <w:pPr>
        <w:spacing w:line="256" w:lineRule="auto" w:before="18"/>
        <w:ind w:left="1234" w:right="356" w:hanging="12"/>
        <w:jc w:val="center"/>
        <w:rPr>
          <w:i/>
          <w:sz w:val="22"/>
        </w:rPr>
      </w:pPr>
      <w:r>
        <w:rPr>
          <w:i/>
          <w:w w:val="115"/>
          <w:sz w:val="22"/>
        </w:rPr>
        <w:t>γ     </w:t>
      </w:r>
      <w:r>
        <w:rPr>
          <w:spacing w:val="-3"/>
          <w:w w:val="105"/>
          <w:sz w:val="22"/>
        </w:rPr>
        <w:t>Tolerance </w:t>
      </w:r>
      <w:r>
        <w:rPr>
          <w:i/>
          <w:w w:val="115"/>
          <w:sz w:val="22"/>
        </w:rPr>
        <w:t>ε</w:t>
      </w:r>
    </w:p>
    <w:p>
      <w:pPr>
        <w:spacing w:before="1"/>
        <w:ind w:left="860" w:right="0" w:firstLine="0"/>
        <w:jc w:val="center"/>
        <w:rPr>
          <w:i/>
          <w:sz w:val="22"/>
        </w:rPr>
      </w:pPr>
      <w:r>
        <w:rPr>
          <w:i/>
          <w:w w:val="106"/>
          <w:sz w:val="22"/>
        </w:rPr>
        <w:t>C</w:t>
      </w:r>
    </w:p>
    <w:p>
      <w:pPr>
        <w:spacing w:before="58"/>
        <w:ind w:left="444" w:right="2178" w:firstLine="0"/>
        <w:jc w:val="center"/>
        <w:rPr>
          <w:sz w:val="22"/>
        </w:rPr>
      </w:pPr>
      <w:r>
        <w:rPr/>
        <w:br w:type="column"/>
      </w:r>
      <w:r>
        <w:rPr>
          <w:sz w:val="22"/>
        </w:rPr>
        <w:t>Scope</w:t>
      </w:r>
    </w:p>
    <w:p>
      <w:pPr>
        <w:spacing w:before="138"/>
        <w:ind w:left="444" w:right="2178" w:firstLine="0"/>
        <w:jc w:val="center"/>
        <w:rPr>
          <w:rFonts w:ascii="Menlo"/>
          <w:i/>
          <w:sz w:val="22"/>
        </w:rPr>
      </w:pPr>
      <w:r>
        <w:rPr>
          <w:rFonts w:ascii="Menlo"/>
          <w:i/>
          <w:w w:val="105"/>
          <w:sz w:val="22"/>
        </w:rPr>
        <w:t>{</w:t>
      </w:r>
      <w:r>
        <w:rPr>
          <w:w w:val="105"/>
          <w:sz w:val="22"/>
        </w:rPr>
        <w:t>Radial Basis Function (RBF) kernel</w:t>
      </w:r>
      <w:r>
        <w:rPr>
          <w:rFonts w:ascii="Menlo"/>
          <w:i/>
          <w:w w:val="105"/>
          <w:sz w:val="22"/>
        </w:rPr>
        <w:t>}</w:t>
      </w:r>
    </w:p>
    <w:p>
      <w:pPr>
        <w:spacing w:before="14"/>
        <w:ind w:left="444" w:right="2178"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10</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9</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8</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7</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6</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2</w:t>
      </w:r>
      <w:r>
        <w:rPr>
          <w:i/>
          <w:w w:val="105"/>
          <w:sz w:val="22"/>
          <w:vertAlign w:val="baseline"/>
        </w:rPr>
        <w:t>,</w:t>
      </w:r>
      <w:r>
        <w:rPr>
          <w:i/>
          <w:spacing w:val="-30"/>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w:t>
      </w:r>
      <w:r>
        <w:rPr>
          <w:i/>
          <w:spacing w:val="-30"/>
          <w:w w:val="105"/>
          <w:sz w:val="22"/>
          <w:vertAlign w:val="baseline"/>
        </w:rPr>
        <w:t> </w:t>
      </w:r>
      <w:r>
        <w:rPr>
          <w:w w:val="105"/>
          <w:sz w:val="22"/>
          <w:vertAlign w:val="baseline"/>
        </w:rPr>
        <w:t>1</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baseline"/>
        </w:rPr>
        <w:t>}</w:t>
      </w:r>
    </w:p>
    <w:p>
      <w:pPr>
        <w:spacing w:before="14"/>
        <w:ind w:left="444" w:right="2178"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10</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9</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8</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7</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6</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2</w:t>
      </w:r>
      <w:r>
        <w:rPr>
          <w:i/>
          <w:w w:val="105"/>
          <w:sz w:val="22"/>
          <w:vertAlign w:val="baseline"/>
        </w:rPr>
        <w:t>,</w:t>
      </w:r>
      <w:r>
        <w:rPr>
          <w:i/>
          <w:spacing w:val="-30"/>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w:t>
      </w:r>
      <w:r>
        <w:rPr>
          <w:i/>
          <w:spacing w:val="-30"/>
          <w:w w:val="105"/>
          <w:sz w:val="22"/>
          <w:vertAlign w:val="baseline"/>
        </w:rPr>
        <w:t> </w:t>
      </w:r>
      <w:r>
        <w:rPr>
          <w:w w:val="105"/>
          <w:sz w:val="22"/>
          <w:vertAlign w:val="baseline"/>
        </w:rPr>
        <w:t>1</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baseline"/>
        </w:rPr>
        <w:t>}</w:t>
      </w:r>
    </w:p>
    <w:p>
      <w:pPr>
        <w:spacing w:before="13"/>
        <w:ind w:left="444" w:right="2178"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10</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9</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8</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7</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6</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2</w:t>
      </w:r>
      <w:r>
        <w:rPr>
          <w:i/>
          <w:w w:val="105"/>
          <w:sz w:val="22"/>
          <w:vertAlign w:val="baseline"/>
        </w:rPr>
        <w:t>,</w:t>
      </w:r>
      <w:r>
        <w:rPr>
          <w:i/>
          <w:spacing w:val="-30"/>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w:t>
      </w:r>
      <w:r>
        <w:rPr>
          <w:i/>
          <w:spacing w:val="-30"/>
          <w:w w:val="105"/>
          <w:sz w:val="22"/>
          <w:vertAlign w:val="baseline"/>
        </w:rPr>
        <w:t> </w:t>
      </w:r>
      <w:r>
        <w:rPr>
          <w:w w:val="105"/>
          <w:sz w:val="22"/>
          <w:vertAlign w:val="baseline"/>
        </w:rPr>
        <w:t>1</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baseline"/>
        </w:rPr>
        <w:t>}</w:t>
      </w:r>
    </w:p>
    <w:p>
      <w:pPr>
        <w:spacing w:before="14"/>
        <w:ind w:left="444" w:right="2178"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10</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9</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8</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7</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6</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2</w:t>
      </w:r>
      <w:r>
        <w:rPr>
          <w:i/>
          <w:w w:val="105"/>
          <w:sz w:val="22"/>
          <w:vertAlign w:val="baseline"/>
        </w:rPr>
        <w:t>,</w:t>
      </w:r>
      <w:r>
        <w:rPr>
          <w:i/>
          <w:spacing w:val="-30"/>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w:t>
      </w:r>
      <w:r>
        <w:rPr>
          <w:i/>
          <w:spacing w:val="-30"/>
          <w:w w:val="105"/>
          <w:sz w:val="22"/>
          <w:vertAlign w:val="baseline"/>
        </w:rPr>
        <w:t> </w:t>
      </w:r>
      <w:r>
        <w:rPr>
          <w:w w:val="105"/>
          <w:sz w:val="22"/>
          <w:vertAlign w:val="baseline"/>
        </w:rPr>
        <w:t>1</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baseline"/>
        </w:rPr>
        <w:t>}</w:t>
      </w:r>
    </w:p>
    <w:p>
      <w:pPr>
        <w:spacing w:after="0"/>
        <w:jc w:val="center"/>
        <w:rPr>
          <w:rFonts w:ascii="Menlo" w:hAnsi="Menlo"/>
          <w:sz w:val="22"/>
        </w:rPr>
        <w:sectPr>
          <w:type w:val="continuous"/>
          <w:pgSz w:w="12240" w:h="15840"/>
          <w:pgMar w:top="1500" w:bottom="1020" w:left="1320" w:right="260"/>
          <w:cols w:num="2" w:equalWidth="0">
            <w:col w:w="2508" w:space="40"/>
            <w:col w:w="8112"/>
          </w:cols>
        </w:sectPr>
      </w:pPr>
    </w:p>
    <w:p>
      <w:pPr>
        <w:pStyle w:val="BodyText"/>
        <w:rPr>
          <w:rFonts w:ascii="Menlo"/>
          <w:i/>
          <w:sz w:val="20"/>
        </w:rPr>
      </w:pPr>
    </w:p>
    <w:p>
      <w:pPr>
        <w:pStyle w:val="BodyText"/>
        <w:spacing w:before="9"/>
        <w:rPr>
          <w:rFonts w:ascii="Menlo"/>
          <w:i/>
          <w:sz w:val="28"/>
        </w:rPr>
      </w:pPr>
    </w:p>
    <w:p>
      <w:pPr>
        <w:pStyle w:val="BodyText"/>
        <w:spacing w:line="376" w:lineRule="auto" w:before="55"/>
        <w:ind w:left="120" w:right="1175" w:firstLine="234"/>
      </w:pPr>
      <w:r>
        <w:rPr>
          <w:w w:val="105"/>
        </w:rPr>
        <w:t>Table </w:t>
      </w:r>
      <w:hyperlink w:history="true" w:anchor="_bookmark86">
        <w:r>
          <w:rPr>
            <w:w w:val="105"/>
          </w:rPr>
          <w:t>18 </w:t>
        </w:r>
      </w:hyperlink>
      <w:r>
        <w:rPr>
          <w:w w:val="105"/>
        </w:rPr>
        <w:t>and table </w:t>
      </w:r>
      <w:hyperlink w:history="true" w:anchor="_bookmark87">
        <w:r>
          <w:rPr>
            <w:w w:val="105"/>
          </w:rPr>
          <w:t>19 </w:t>
        </w:r>
      </w:hyperlink>
      <w:r>
        <w:rPr>
          <w:w w:val="105"/>
        </w:rPr>
        <w:t>presents the optimal models under both criterions and their respec- tive performances.</w:t>
      </w:r>
    </w:p>
    <w:p>
      <w:pPr>
        <w:pStyle w:val="BodyText"/>
        <w:spacing w:before="7"/>
        <w:rPr>
          <w:sz w:val="20"/>
        </w:rPr>
      </w:pPr>
    </w:p>
    <w:p>
      <w:pPr>
        <w:pStyle w:val="BodyText"/>
        <w:ind w:left="796"/>
      </w:pPr>
      <w:r>
        <w:rPr/>
        <w:pict>
          <v:group style="position:absolute;margin-left:182.216995pt;margin-top:20.502131pt;width:247.6pt;height:57.35pt;mso-position-horizontal-relative:page;mso-position-vertical-relative:paragraph;z-index:-251345920;mso-wrap-distance-left:0;mso-wrap-distance-right:0" coordorigin="3644,410" coordsize="4952,1147">
            <v:line style="position:absolute" from="3644,419" to="8596,419" stroked="true" strokeweight=".936pt" strokecolor="#000000">
              <v:stroke dashstyle="solid"/>
            </v:line>
            <v:line style="position:absolute" from="4520,767" to="4520,496" stroked="true" strokeweight=".398pt" strokecolor="#000000">
              <v:stroke dashstyle="solid"/>
            </v:line>
            <v:line style="position:absolute" from="5390,767" to="5390,496" stroked="true" strokeweight=".398pt" strokecolor="#000000">
              <v:stroke dashstyle="solid"/>
            </v:line>
            <v:line style="position:absolute" from="6073,767" to="6073,496" stroked="true" strokeweight=".398pt" strokecolor="#000000">
              <v:stroke dashstyle="solid"/>
            </v:line>
            <v:line style="position:absolute" from="7228,767" to="7228,496" stroked="true" strokeweight=".398pt" strokecolor="#000000">
              <v:stroke dashstyle="solid"/>
            </v:line>
            <v:line style="position:absolute" from="7912,767" to="7912,496" stroked="true" strokeweight=".398pt" strokecolor="#000000">
              <v:stroke dashstyle="solid"/>
            </v:line>
            <v:line style="position:absolute" from="3644,814" to="8596,814" stroked="true" strokeweight=".585pt" strokecolor="#000000">
              <v:stroke dashstyle="solid"/>
            </v:line>
            <v:line style="position:absolute" from="4520,1157" to="4520,886" stroked="true" strokeweight=".398pt" strokecolor="#000000">
              <v:stroke dashstyle="solid"/>
            </v:line>
            <v:line style="position:absolute" from="5390,1157" to="5390,886" stroked="true" strokeweight=".398pt" strokecolor="#000000">
              <v:stroke dashstyle="solid"/>
            </v:line>
            <v:line style="position:absolute" from="6073,1157" to="6073,886" stroked="true" strokeweight=".398pt" strokecolor="#000000">
              <v:stroke dashstyle="solid"/>
            </v:line>
            <v:line style="position:absolute" from="7228,1157" to="7228,886" stroked="true" strokeweight=".398pt" strokecolor="#000000">
              <v:stroke dashstyle="solid"/>
            </v:line>
            <v:line style="position:absolute" from="7912,1157" to="7912,886" stroked="true" strokeweight=".398pt" strokecolor="#000000">
              <v:stroke dashstyle="solid"/>
            </v:line>
            <v:line style="position:absolute" from="4520,1428" to="4520,1157" stroked="true" strokeweight=".398pt" strokecolor="#000000">
              <v:stroke dashstyle="solid"/>
            </v:line>
            <v:line style="position:absolute" from="5390,1428" to="5390,1157" stroked="true" strokeweight=".398pt" strokecolor="#000000">
              <v:stroke dashstyle="solid"/>
            </v:line>
            <v:line style="position:absolute" from="6073,1428" to="6073,1157" stroked="true" strokeweight=".398pt" strokecolor="#000000">
              <v:stroke dashstyle="solid"/>
            </v:line>
            <v:line style="position:absolute" from="7228,1428" to="7228,1157" stroked="true" strokeweight=".398pt" strokecolor="#000000">
              <v:stroke dashstyle="solid"/>
            </v:line>
            <v:line style="position:absolute" from="7912,1428" to="7912,1157" stroked="true" strokeweight=".398pt" strokecolor="#000000">
              <v:stroke dashstyle="solid"/>
            </v:line>
            <v:line style="position:absolute" from="3644,1479" to="8596,1479" stroked="true" strokeweight=".936pt" strokecolor="#000000">
              <v:stroke dashstyle="solid"/>
            </v:line>
            <v:shape style="position:absolute;left:3763;top:521;width:647;height:516" type="#_x0000_t202" filled="false" stroked="false">
              <v:textbox inset="0,0,0,0">
                <w:txbxContent>
                  <w:p>
                    <w:pPr>
                      <w:spacing w:line="211" w:lineRule="exact" w:before="0"/>
                      <w:ind w:left="0" w:right="0" w:firstLine="0"/>
                      <w:jc w:val="left"/>
                      <w:rPr>
                        <w:sz w:val="22"/>
                      </w:rPr>
                    </w:pPr>
                    <w:r>
                      <w:rPr>
                        <w:w w:val="105"/>
                        <w:sz w:val="22"/>
                      </w:rPr>
                      <w:t>Model</w:t>
                    </w:r>
                  </w:p>
                  <w:p>
                    <w:pPr>
                      <w:spacing w:before="114"/>
                      <w:ind w:left="262" w:right="0" w:firstLine="0"/>
                      <w:jc w:val="left"/>
                      <w:rPr>
                        <w:sz w:val="16"/>
                      </w:rPr>
                    </w:pPr>
                    <w:r>
                      <w:rPr>
                        <w:w w:val="110"/>
                        <w:sz w:val="16"/>
                      </w:rPr>
                      <w:t>MSE</w:t>
                    </w:r>
                  </w:p>
                </w:txbxContent>
              </v:textbox>
              <w10:wrap type="none"/>
            </v:shape>
            <v:shape style="position:absolute;left:4639;top:521;width:1163;height:219" type="#_x0000_t202" filled="false" stroked="false">
              <v:textbox inset="0,0,0,0">
                <w:txbxContent>
                  <w:p>
                    <w:pPr>
                      <w:tabs>
                        <w:tab w:pos="1029" w:val="left" w:leader="none"/>
                      </w:tabs>
                      <w:spacing w:line="211" w:lineRule="exact" w:before="0"/>
                      <w:ind w:left="0" w:right="0" w:firstLine="0"/>
                      <w:jc w:val="left"/>
                      <w:rPr>
                        <w:i/>
                        <w:sz w:val="22"/>
                      </w:rPr>
                    </w:pPr>
                    <w:r>
                      <w:rPr>
                        <w:w w:val="115"/>
                        <w:sz w:val="22"/>
                      </w:rPr>
                      <w:t>Kernel</w:t>
                      <w:tab/>
                    </w:r>
                    <w:r>
                      <w:rPr>
                        <w:i/>
                        <w:w w:val="115"/>
                        <w:sz w:val="22"/>
                      </w:rPr>
                      <w:t>γ</w:t>
                    </w:r>
                  </w:p>
                </w:txbxContent>
              </v:textbox>
              <w10:wrap type="none"/>
            </v:shape>
            <v:shape style="position:absolute;left:6193;top:521;width:1448;height:219" type="#_x0000_t202" filled="false" stroked="false">
              <v:textbox inset="0,0,0,0">
                <w:txbxContent>
                  <w:p>
                    <w:pPr>
                      <w:tabs>
                        <w:tab w:pos="1326" w:val="left" w:leader="none"/>
                      </w:tabs>
                      <w:spacing w:line="211" w:lineRule="exact" w:before="0"/>
                      <w:ind w:left="0" w:right="0" w:firstLine="0"/>
                      <w:jc w:val="left"/>
                      <w:rPr>
                        <w:i/>
                        <w:sz w:val="22"/>
                      </w:rPr>
                    </w:pPr>
                    <w:r>
                      <w:rPr>
                        <w:spacing w:val="-3"/>
                        <w:w w:val="110"/>
                        <w:sz w:val="22"/>
                      </w:rPr>
                      <w:t>Tolerance</w:t>
                      <w:tab/>
                    </w:r>
                    <w:r>
                      <w:rPr>
                        <w:i/>
                        <w:w w:val="110"/>
                        <w:sz w:val="22"/>
                      </w:rPr>
                      <w:t>ε</w:t>
                    </w:r>
                  </w:p>
                </w:txbxContent>
              </v:textbox>
              <w10:wrap type="none"/>
            </v:shape>
            <v:shape style="position:absolute;left:3763;top:907;width:282;height:65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p>
                    <w:pPr>
                      <w:spacing w:before="15"/>
                      <w:ind w:left="0" w:right="0" w:firstLine="0"/>
                      <w:jc w:val="left"/>
                      <w:rPr>
                        <w:rFonts w:ascii="Menlo"/>
                        <w:i/>
                        <w:sz w:val="22"/>
                      </w:rPr>
                    </w:pPr>
                    <w:r>
                      <w:rPr>
                        <w:rFonts w:ascii="Menlo"/>
                        <w:i/>
                        <w:w w:val="197"/>
                        <w:sz w:val="22"/>
                      </w:rPr>
                      <w:t>M</w:t>
                    </w:r>
                  </w:p>
                </w:txbxContent>
              </v:textbox>
              <w10:wrap type="none"/>
            </v:shape>
            <v:shape style="position:absolute;left:4025;top:1021;width:366;height:431" type="#_x0000_t202" filled="false" stroked="false">
              <v:textbox inset="0,0,0,0">
                <w:txbxContent>
                  <w:p>
                    <w:pPr>
                      <w:spacing w:line="177" w:lineRule="auto" w:before="9"/>
                      <w:ind w:left="0" w:right="3" w:firstLine="0"/>
                      <w:jc w:val="left"/>
                      <w:rPr>
                        <w:sz w:val="16"/>
                      </w:rPr>
                    </w:pPr>
                    <w:r>
                      <w:rPr>
                        <w:w w:val="110"/>
                        <w:sz w:val="16"/>
                      </w:rPr>
                      <w:t>SVR DA SVR</w:t>
                    </w:r>
                  </w:p>
                </w:txbxContent>
              </v:textbox>
              <w10:wrap type="none"/>
            </v:shape>
            <v:shape style="position:absolute;left:4726;top:912;width:478;height:490" type="#_x0000_t202" filled="false" stroked="false">
              <v:textbox inset="0,0,0,0">
                <w:txbxContent>
                  <w:p>
                    <w:pPr>
                      <w:spacing w:line="211" w:lineRule="exact" w:before="0"/>
                      <w:ind w:left="0" w:right="0" w:firstLine="0"/>
                      <w:jc w:val="left"/>
                      <w:rPr>
                        <w:sz w:val="22"/>
                      </w:rPr>
                    </w:pPr>
                    <w:r>
                      <w:rPr>
                        <w:w w:val="110"/>
                        <w:sz w:val="22"/>
                      </w:rPr>
                      <w:t>RBF</w:t>
                    </w:r>
                  </w:p>
                  <w:p>
                    <w:pPr>
                      <w:spacing w:before="18"/>
                      <w:ind w:left="0" w:right="0" w:firstLine="0"/>
                      <w:jc w:val="left"/>
                      <w:rPr>
                        <w:sz w:val="22"/>
                      </w:rPr>
                    </w:pPr>
                    <w:r>
                      <w:rPr>
                        <w:w w:val="110"/>
                        <w:sz w:val="22"/>
                      </w:rPr>
                      <w:t>RBF</w:t>
                    </w:r>
                  </w:p>
                </w:txbxContent>
              </v:textbox>
              <w10:wrap type="none"/>
            </v:shape>
            <v:shape style="position:absolute;left:5509;top:872;width:455;height:548" type="#_x0000_t202" filled="false" stroked="false">
              <v:textbox inset="0,0,0,0">
                <w:txbxContent>
                  <w:p>
                    <w:pPr>
                      <w:spacing w:line="144" w:lineRule="auto" w:before="25"/>
                      <w:ind w:left="0" w:right="0" w:firstLine="0"/>
                      <w:jc w:val="left"/>
                      <w:rPr>
                        <w:sz w:val="16"/>
                      </w:rPr>
                    </w:pPr>
                    <w:r>
                      <w:rPr>
                        <w:w w:val="110"/>
                        <w:position w:val="-7"/>
                        <w:sz w:val="22"/>
                      </w:rPr>
                      <w:t>10</w:t>
                    </w:r>
                    <w:r>
                      <w:rPr>
                        <w:rFonts w:ascii="Menlo" w:hAnsi="Menlo"/>
                        <w:i/>
                        <w:w w:val="110"/>
                        <w:sz w:val="16"/>
                      </w:rPr>
                      <w:t>−</w:t>
                    </w:r>
                    <w:r>
                      <w:rPr>
                        <w:w w:val="110"/>
                        <w:sz w:val="16"/>
                      </w:rPr>
                      <w:t>6</w:t>
                    </w:r>
                  </w:p>
                  <w:p>
                    <w:pPr>
                      <w:spacing w:before="45"/>
                      <w:ind w:left="0" w:right="0" w:firstLine="0"/>
                      <w:jc w:val="left"/>
                      <w:rPr>
                        <w:sz w:val="16"/>
                      </w:rPr>
                    </w:pPr>
                    <w:r>
                      <w:rPr>
                        <w:w w:val="110"/>
                        <w:position w:val="-7"/>
                        <w:sz w:val="22"/>
                      </w:rPr>
                      <w:t>10</w:t>
                    </w:r>
                    <w:r>
                      <w:rPr>
                        <w:rFonts w:ascii="Menlo" w:hAnsi="Menlo"/>
                        <w:i/>
                        <w:w w:val="110"/>
                        <w:sz w:val="16"/>
                      </w:rPr>
                      <w:t>−</w:t>
                    </w:r>
                    <w:r>
                      <w:rPr>
                        <w:w w:val="110"/>
                        <w:sz w:val="16"/>
                      </w:rPr>
                      <w:t>7</w:t>
                    </w:r>
                  </w:p>
                </w:txbxContent>
              </v:textbox>
              <w10:wrap type="none"/>
            </v:shape>
            <v:shape style="position:absolute;left:6596;top:912;width:130;height:219" type="#_x0000_t202" filled="false" stroked="false">
              <v:textbox inset="0,0,0,0">
                <w:txbxContent>
                  <w:p>
                    <w:pPr>
                      <w:spacing w:line="211" w:lineRule="exact" w:before="0"/>
                      <w:ind w:left="0" w:right="0" w:firstLine="0"/>
                      <w:jc w:val="left"/>
                      <w:rPr>
                        <w:sz w:val="22"/>
                      </w:rPr>
                    </w:pPr>
                    <w:r>
                      <w:rPr>
                        <w:w w:val="99"/>
                        <w:sz w:val="22"/>
                      </w:rPr>
                      <w:t>1</w:t>
                    </w:r>
                  </w:p>
                </w:txbxContent>
              </v:textbox>
              <w10:wrap type="none"/>
            </v:shape>
            <v:shape style="position:absolute;left:7347;top:872;width:455;height:277" type="#_x0000_t202" filled="false" stroked="false">
              <v:textbox inset="0,0,0,0">
                <w:txbxContent>
                  <w:p>
                    <w:pPr>
                      <w:spacing w:line="144" w:lineRule="auto" w:before="25"/>
                      <w:ind w:left="0" w:right="0" w:firstLine="0"/>
                      <w:jc w:val="left"/>
                      <w:rPr>
                        <w:sz w:val="16"/>
                      </w:rPr>
                    </w:pPr>
                    <w:r>
                      <w:rPr>
                        <w:w w:val="110"/>
                        <w:position w:val="-7"/>
                        <w:sz w:val="22"/>
                      </w:rPr>
                      <w:t>10</w:t>
                    </w:r>
                    <w:r>
                      <w:rPr>
                        <w:rFonts w:ascii="Menlo" w:hAnsi="Menlo"/>
                        <w:i/>
                        <w:w w:val="110"/>
                        <w:sz w:val="16"/>
                      </w:rPr>
                      <w:t>−</w:t>
                    </w:r>
                    <w:r>
                      <w:rPr>
                        <w:w w:val="110"/>
                        <w:sz w:val="16"/>
                      </w:rPr>
                      <w:t>3</w:t>
                    </w:r>
                  </w:p>
                </w:txbxContent>
              </v:textbox>
              <w10:wrap type="none"/>
            </v:shape>
            <v:shape style="position:absolute;left:6428;top:1143;width:1374;height:277" type="#_x0000_t202" filled="false" stroked="false">
              <v:textbox inset="0,0,0,0">
                <w:txbxContent>
                  <w:p>
                    <w:pPr>
                      <w:tabs>
                        <w:tab w:pos="919" w:val="left" w:leader="none"/>
                      </w:tabs>
                      <w:spacing w:line="144" w:lineRule="auto" w:before="25"/>
                      <w:ind w:left="0" w:right="0" w:firstLine="0"/>
                      <w:jc w:val="left"/>
                      <w:rPr>
                        <w:sz w:val="16"/>
                      </w:rPr>
                    </w:pPr>
                    <w:r>
                      <w:rPr>
                        <w:w w:val="110"/>
                        <w:position w:val="-7"/>
                        <w:sz w:val="22"/>
                      </w:rPr>
                      <w:t>10</w:t>
                    </w:r>
                    <w:r>
                      <w:rPr>
                        <w:rFonts w:ascii="Menlo" w:hAnsi="Menlo"/>
                        <w:i/>
                        <w:w w:val="110"/>
                        <w:sz w:val="16"/>
                      </w:rPr>
                      <w:t>−</w:t>
                    </w:r>
                    <w:r>
                      <w:rPr>
                        <w:w w:val="110"/>
                        <w:sz w:val="16"/>
                      </w:rPr>
                      <w:t>5</w:t>
                      <w:tab/>
                    </w:r>
                    <w:r>
                      <w:rPr>
                        <w:w w:val="110"/>
                        <w:position w:val="-7"/>
                        <w:sz w:val="22"/>
                      </w:rPr>
                      <w:t>10</w:t>
                    </w:r>
                    <w:r>
                      <w:rPr>
                        <w:rFonts w:ascii="Menlo" w:hAnsi="Menlo"/>
                        <w:i/>
                        <w:w w:val="110"/>
                        <w:sz w:val="16"/>
                      </w:rPr>
                      <w:t>−</w:t>
                    </w:r>
                    <w:r>
                      <w:rPr>
                        <w:w w:val="110"/>
                        <w:sz w:val="16"/>
                      </w:rPr>
                      <w:t>7</w:t>
                    </w:r>
                  </w:p>
                </w:txbxContent>
              </v:textbox>
              <w10:wrap type="none"/>
            </v:shape>
            <v:shape style="position:absolute;left:8031;top:521;width:455;height:880" type="#_x0000_t202" filled="false" stroked="false">
              <v:textbox inset="0,0,0,0">
                <w:txbxContent>
                  <w:p>
                    <w:pPr>
                      <w:spacing w:line="211" w:lineRule="exact" w:before="0"/>
                      <w:ind w:left="0" w:right="23" w:firstLine="0"/>
                      <w:jc w:val="center"/>
                      <w:rPr>
                        <w:i/>
                        <w:sz w:val="22"/>
                      </w:rPr>
                    </w:pPr>
                    <w:r>
                      <w:rPr>
                        <w:i/>
                        <w:w w:val="106"/>
                        <w:sz w:val="22"/>
                      </w:rPr>
                      <w:t>C</w:t>
                    </w:r>
                  </w:p>
                  <w:p>
                    <w:pPr>
                      <w:spacing w:before="114"/>
                      <w:ind w:left="0" w:right="18" w:firstLine="0"/>
                      <w:jc w:val="center"/>
                      <w:rPr>
                        <w:sz w:val="16"/>
                      </w:rPr>
                    </w:pPr>
                    <w:r>
                      <w:rPr>
                        <w:w w:val="110"/>
                        <w:position w:val="-7"/>
                        <w:sz w:val="22"/>
                      </w:rPr>
                      <w:t>10</w:t>
                    </w:r>
                    <w:r>
                      <w:rPr>
                        <w:rFonts w:ascii="Menlo" w:hAnsi="Menlo"/>
                        <w:i/>
                        <w:w w:val="110"/>
                        <w:sz w:val="16"/>
                      </w:rPr>
                      <w:t>−</w:t>
                    </w:r>
                    <w:r>
                      <w:rPr>
                        <w:w w:val="110"/>
                        <w:sz w:val="16"/>
                      </w:rPr>
                      <w:t>9</w:t>
                    </w:r>
                  </w:p>
                  <w:p>
                    <w:pPr>
                      <w:spacing w:before="18"/>
                      <w:ind w:left="0" w:right="8" w:firstLine="0"/>
                      <w:jc w:val="center"/>
                      <w:rPr>
                        <w:sz w:val="22"/>
                      </w:rPr>
                    </w:pPr>
                    <w:r>
                      <w:rPr>
                        <w:sz w:val="22"/>
                      </w:rPr>
                      <w:t>10</w:t>
                    </w:r>
                  </w:p>
                </w:txbxContent>
              </v:textbox>
              <w10:wrap type="none"/>
            </v:shape>
            <w10:wrap type="topAndBottom"/>
          </v:group>
        </w:pict>
      </w:r>
      <w:r>
        <w:rPr>
          <w:w w:val="105"/>
        </w:rPr>
        <w:t>Table 18: </w:t>
      </w:r>
      <w:bookmarkStart w:name="_bookmark86" w:id="156"/>
      <w:bookmarkEnd w:id="156"/>
      <w:r>
        <w:rPr>
          <w:w w:val="105"/>
        </w:rPr>
        <w:t>Optimal</w:t>
      </w:r>
      <w:r>
        <w:rPr>
          <w:w w:val="105"/>
        </w:rPr>
        <w:t> Hyper-parameters for Support Vector Regression Machines</w:t>
      </w:r>
    </w:p>
    <w:p>
      <w:pPr>
        <w:pStyle w:val="BodyText"/>
        <w:rPr>
          <w:sz w:val="20"/>
        </w:rPr>
      </w:pPr>
    </w:p>
    <w:p>
      <w:pPr>
        <w:pStyle w:val="BodyText"/>
        <w:spacing w:before="3"/>
        <w:rPr>
          <w:sz w:val="22"/>
        </w:rPr>
      </w:pPr>
    </w:p>
    <w:p>
      <w:pPr>
        <w:pStyle w:val="BodyText"/>
        <w:spacing w:before="55"/>
        <w:ind w:left="1539"/>
      </w:pPr>
      <w:r>
        <w:rPr/>
        <w:pict>
          <v:group style="position:absolute;margin-left:129.233994pt;margin-top:23.252129pt;width:353.55pt;height:57.35pt;mso-position-horizontal-relative:page;mso-position-vertical-relative:paragraph;z-index:-251340800;mso-wrap-distance-left:0;mso-wrap-distance-right:0" coordorigin="2585,465" coordsize="7071,1147">
            <v:line style="position:absolute" from="2585,474" to="9655,474" stroked="true" strokeweight=".936pt" strokecolor="#000000">
              <v:stroke dashstyle="solid"/>
            </v:line>
            <v:line style="position:absolute" from="3460,822" to="3460,551" stroked="true" strokeweight=".398pt" strokecolor="#000000">
              <v:stroke dashstyle="solid"/>
            </v:line>
            <v:line style="position:absolute" from="5223,822" to="5223,551" stroked="true" strokeweight=".398pt" strokecolor="#000000">
              <v:stroke dashstyle="solid"/>
            </v:line>
            <v:line style="position:absolute" from="6841,822" to="6841,551" stroked="true" strokeweight=".398pt" strokecolor="#000000">
              <v:stroke dashstyle="solid"/>
            </v:line>
            <v:line style="position:absolute" from="8321,822" to="8321,551" stroked="true" strokeweight=".398pt" strokecolor="#000000">
              <v:stroke dashstyle="solid"/>
            </v:line>
            <v:line style="position:absolute" from="2585,869" to="9655,869" stroked="true" strokeweight=".585pt" strokecolor="#000000">
              <v:stroke dashstyle="solid"/>
            </v:line>
            <v:line style="position:absolute" from="3460,1212" to="3460,941" stroked="true" strokeweight=".398pt" strokecolor="#000000">
              <v:stroke dashstyle="solid"/>
            </v:line>
            <v:line style="position:absolute" from="5223,1212" to="5223,941" stroked="true" strokeweight=".398pt" strokecolor="#000000">
              <v:stroke dashstyle="solid"/>
            </v:line>
            <v:line style="position:absolute" from="6841,1212" to="6841,941" stroked="true" strokeweight=".398pt" strokecolor="#000000">
              <v:stroke dashstyle="solid"/>
            </v:line>
            <v:line style="position:absolute" from="8321,1212" to="8321,941" stroked="true" strokeweight=".398pt" strokecolor="#000000">
              <v:stroke dashstyle="solid"/>
            </v:line>
            <v:line style="position:absolute" from="3460,1483" to="3460,1212" stroked="true" strokeweight=".398pt" strokecolor="#000000">
              <v:stroke dashstyle="solid"/>
            </v:line>
            <v:line style="position:absolute" from="5223,1483" to="5223,1212" stroked="true" strokeweight=".398pt" strokecolor="#000000">
              <v:stroke dashstyle="solid"/>
            </v:line>
            <v:line style="position:absolute" from="6841,1483" to="6841,1212" stroked="true" strokeweight=".398pt" strokecolor="#000000">
              <v:stroke dashstyle="solid"/>
            </v:line>
            <v:line style="position:absolute" from="8321,1483" to="8321,1212" stroked="true" strokeweight=".398pt" strokecolor="#000000">
              <v:stroke dashstyle="solid"/>
            </v:line>
            <v:line style="position:absolute" from="2585,1534" to="9655,1534" stroked="true" strokeweight=".936pt" strokecolor="#000000">
              <v:stroke dashstyle="solid"/>
            </v:line>
            <v:shape style="position:absolute;left:2704;top:962;width:282;height:65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p>
                    <w:pPr>
                      <w:spacing w:before="15"/>
                      <w:ind w:left="0" w:right="0" w:firstLine="0"/>
                      <w:jc w:val="left"/>
                      <w:rPr>
                        <w:rFonts w:ascii="Menlo"/>
                        <w:i/>
                        <w:sz w:val="22"/>
                      </w:rPr>
                    </w:pPr>
                    <w:r>
                      <w:rPr>
                        <w:rFonts w:ascii="Menlo"/>
                        <w:i/>
                        <w:w w:val="197"/>
                        <w:sz w:val="22"/>
                      </w:rPr>
                      <w:t>M</w:t>
                    </w:r>
                  </w:p>
                </w:txbxContent>
              </v:textbox>
              <w10:wrap type="none"/>
            </v:shape>
            <v:shape style="position:absolute;left:2704;top:576;width:647;height:516" type="#_x0000_t202" filled="false" stroked="false">
              <v:textbox inset="0,0,0,0">
                <w:txbxContent>
                  <w:p>
                    <w:pPr>
                      <w:spacing w:line="211" w:lineRule="exact" w:before="0"/>
                      <w:ind w:left="0" w:right="0" w:firstLine="0"/>
                      <w:jc w:val="left"/>
                      <w:rPr>
                        <w:sz w:val="22"/>
                      </w:rPr>
                    </w:pPr>
                    <w:r>
                      <w:rPr>
                        <w:w w:val="105"/>
                        <w:sz w:val="22"/>
                      </w:rPr>
                      <w:t>Model</w:t>
                    </w:r>
                  </w:p>
                  <w:p>
                    <w:pPr>
                      <w:spacing w:before="114"/>
                      <w:ind w:left="262" w:right="0" w:firstLine="0"/>
                      <w:jc w:val="left"/>
                      <w:rPr>
                        <w:sz w:val="16"/>
                      </w:rPr>
                    </w:pPr>
                    <w:r>
                      <w:rPr>
                        <w:w w:val="110"/>
                        <w:sz w:val="16"/>
                      </w:rPr>
                      <w:t>MSE</w:t>
                    </w:r>
                  </w:p>
                </w:txbxContent>
              </v:textbox>
              <w10:wrap type="none"/>
            </v:shape>
            <v:shape style="position:absolute;left:2966;top:1076;width:366;height:431" type="#_x0000_t202" filled="false" stroked="false">
              <v:textbox inset="0,0,0,0">
                <w:txbxContent>
                  <w:p>
                    <w:pPr>
                      <w:spacing w:line="177" w:lineRule="auto" w:before="9"/>
                      <w:ind w:left="0" w:right="3" w:firstLine="0"/>
                      <w:jc w:val="left"/>
                      <w:rPr>
                        <w:sz w:val="16"/>
                      </w:rPr>
                    </w:pPr>
                    <w:r>
                      <w:rPr>
                        <w:w w:val="110"/>
                        <w:sz w:val="16"/>
                      </w:rPr>
                      <w:t>SVR DA SVR</w:t>
                    </w:r>
                  </w:p>
                </w:txbxContent>
              </v:textbox>
              <w10:wrap type="none"/>
            </v:shape>
            <v:shape style="position:absolute;left:3579;top:576;width:5976;height:880" type="#_x0000_t202" filled="false" stroked="false">
              <v:textbox inset="0,0,0,0">
                <w:txbxContent>
                  <w:p>
                    <w:pPr>
                      <w:tabs>
                        <w:tab w:pos="1763" w:val="left" w:leader="none"/>
                        <w:tab w:pos="3381" w:val="left" w:leader="none"/>
                        <w:tab w:pos="4860" w:val="left" w:leader="none"/>
                      </w:tabs>
                      <w:spacing w:line="211" w:lineRule="exact" w:before="0"/>
                      <w:ind w:left="0" w:right="0" w:firstLine="0"/>
                      <w:jc w:val="left"/>
                      <w:rPr>
                        <w:sz w:val="22"/>
                      </w:rPr>
                    </w:pPr>
                    <w:r>
                      <w:rPr>
                        <w:w w:val="105"/>
                        <w:sz w:val="22"/>
                      </w:rPr>
                      <w:t>Validation</w:t>
                    </w:r>
                    <w:r>
                      <w:rPr>
                        <w:spacing w:val="14"/>
                        <w:w w:val="105"/>
                        <w:sz w:val="22"/>
                      </w:rPr>
                      <w:t> </w:t>
                    </w:r>
                    <w:r>
                      <w:rPr>
                        <w:w w:val="105"/>
                        <w:sz w:val="22"/>
                      </w:rPr>
                      <w:t>MSE</w:t>
                      <w:tab/>
                      <w:t>Validation</w:t>
                    </w:r>
                    <w:r>
                      <w:rPr>
                        <w:spacing w:val="14"/>
                        <w:w w:val="105"/>
                        <w:sz w:val="22"/>
                      </w:rPr>
                      <w:t> </w:t>
                    </w:r>
                    <w:r>
                      <w:rPr>
                        <w:spacing w:val="-3"/>
                        <w:w w:val="105"/>
                        <w:sz w:val="22"/>
                      </w:rPr>
                      <w:t>DA</w:t>
                      <w:tab/>
                      <w:t>Testing</w:t>
                    </w:r>
                    <w:r>
                      <w:rPr>
                        <w:spacing w:val="21"/>
                        <w:w w:val="105"/>
                        <w:sz w:val="22"/>
                      </w:rPr>
                      <w:t> </w:t>
                    </w:r>
                    <w:r>
                      <w:rPr>
                        <w:w w:val="105"/>
                        <w:sz w:val="22"/>
                      </w:rPr>
                      <w:t>MSE</w:t>
                      <w:tab/>
                    </w:r>
                    <w:r>
                      <w:rPr>
                        <w:spacing w:val="-3"/>
                        <w:w w:val="105"/>
                        <w:sz w:val="22"/>
                      </w:rPr>
                      <w:t>Testing</w:t>
                    </w:r>
                    <w:r>
                      <w:rPr>
                        <w:spacing w:val="31"/>
                        <w:w w:val="105"/>
                        <w:sz w:val="22"/>
                      </w:rPr>
                      <w:t> </w:t>
                    </w:r>
                    <w:r>
                      <w:rPr>
                        <w:spacing w:val="-3"/>
                        <w:w w:val="105"/>
                        <w:sz w:val="22"/>
                      </w:rPr>
                      <w:t>DA</w:t>
                    </w:r>
                  </w:p>
                  <w:p>
                    <w:pPr>
                      <w:tabs>
                        <w:tab w:pos="2022" w:val="left" w:leader="none"/>
                        <w:tab w:pos="3752" w:val="left" w:leader="none"/>
                        <w:tab w:pos="4978" w:val="left" w:leader="none"/>
                      </w:tabs>
                      <w:spacing w:before="138"/>
                      <w:ind w:left="513" w:right="0" w:firstLine="0"/>
                      <w:jc w:val="left"/>
                      <w:rPr>
                        <w:sz w:val="22"/>
                      </w:rPr>
                    </w:pPr>
                    <w:r>
                      <w:rPr>
                        <w:sz w:val="22"/>
                      </w:rPr>
                      <w:t>4.655</w:t>
                      <w:tab/>
                      <w:t>51.433</w:t>
                    </w:r>
                    <w:r>
                      <w:rPr>
                        <w:spacing w:val="16"/>
                        <w:sz w:val="22"/>
                      </w:rPr>
                      <w:t> </w:t>
                    </w:r>
                    <w:r>
                      <w:rPr>
                        <w:sz w:val="22"/>
                      </w:rPr>
                      <w:t>%</w:t>
                      <w:tab/>
                      <w:t>4.055</w:t>
                      <w:tab/>
                      <w:t>54.301</w:t>
                    </w:r>
                    <w:r>
                      <w:rPr>
                        <w:spacing w:val="17"/>
                        <w:sz w:val="22"/>
                      </w:rPr>
                      <w:t> </w:t>
                    </w:r>
                    <w:r>
                      <w:rPr>
                        <w:sz w:val="22"/>
                      </w:rPr>
                      <w:t>%</w:t>
                    </w:r>
                  </w:p>
                  <w:p>
                    <w:pPr>
                      <w:tabs>
                        <w:tab w:pos="2022" w:val="left" w:leader="none"/>
                        <w:tab w:pos="3752" w:val="left" w:leader="none"/>
                        <w:tab w:pos="4978" w:val="left" w:leader="none"/>
                      </w:tabs>
                      <w:spacing w:before="18"/>
                      <w:ind w:left="513" w:right="0" w:firstLine="0"/>
                      <w:jc w:val="left"/>
                      <w:rPr>
                        <w:sz w:val="22"/>
                      </w:rPr>
                    </w:pPr>
                    <w:r>
                      <w:rPr>
                        <w:sz w:val="22"/>
                      </w:rPr>
                      <w:t>4.830</w:t>
                      <w:tab/>
                      <w:t>51.665</w:t>
                    </w:r>
                    <w:r>
                      <w:rPr>
                        <w:spacing w:val="16"/>
                        <w:sz w:val="22"/>
                      </w:rPr>
                      <w:t> </w:t>
                    </w:r>
                    <w:r>
                      <w:rPr>
                        <w:sz w:val="22"/>
                      </w:rPr>
                      <w:t>%</w:t>
                      <w:tab/>
                      <w:t>4.399</w:t>
                      <w:tab/>
                      <w:t>49.462</w:t>
                    </w:r>
                    <w:r>
                      <w:rPr>
                        <w:spacing w:val="17"/>
                        <w:sz w:val="22"/>
                      </w:rPr>
                      <w:t> </w:t>
                    </w:r>
                    <w:r>
                      <w:rPr>
                        <w:sz w:val="22"/>
                      </w:rPr>
                      <w:t>%</w:t>
                    </w:r>
                  </w:p>
                </w:txbxContent>
              </v:textbox>
              <w10:wrap type="none"/>
            </v:shape>
            <w10:wrap type="topAndBottom"/>
          </v:group>
        </w:pict>
      </w:r>
      <w:r>
        <w:rPr>
          <w:spacing w:val="-4"/>
          <w:w w:val="105"/>
        </w:rPr>
        <w:t>Table </w:t>
      </w:r>
      <w:r>
        <w:rPr>
          <w:w w:val="105"/>
        </w:rPr>
        <w:t>19: </w:t>
      </w:r>
      <w:bookmarkStart w:name="_bookmark87" w:id="157"/>
      <w:bookmarkEnd w:id="157"/>
      <w:r>
        <w:rPr>
          <w:w w:val="105"/>
        </w:rPr>
        <w:t>P</w:t>
      </w:r>
      <w:r>
        <w:rPr>
          <w:w w:val="105"/>
        </w:rPr>
        <w:t>erformances of Support </w:t>
      </w:r>
      <w:r>
        <w:rPr>
          <w:spacing w:val="-4"/>
          <w:w w:val="105"/>
        </w:rPr>
        <w:t>Vector </w:t>
      </w:r>
      <w:r>
        <w:rPr>
          <w:w w:val="105"/>
        </w:rPr>
        <w:t>Regression</w:t>
      </w:r>
      <w:r>
        <w:rPr>
          <w:spacing w:val="59"/>
          <w:w w:val="105"/>
        </w:rPr>
        <w:t> </w:t>
      </w:r>
      <w:r>
        <w:rPr>
          <w:w w:val="105"/>
        </w:rPr>
        <w:t>Machines</w:t>
      </w:r>
    </w:p>
    <w:p>
      <w:pPr>
        <w:spacing w:after="0"/>
        <w:sectPr>
          <w:type w:val="continuous"/>
          <w:pgSz w:w="12240" w:h="15840"/>
          <w:pgMar w:top="1500" w:bottom="1020" w:left="1320" w:right="260"/>
        </w:sectPr>
      </w:pPr>
    </w:p>
    <w:p>
      <w:pPr>
        <w:pStyle w:val="BodyText"/>
        <w:spacing w:line="357" w:lineRule="auto" w:before="39"/>
        <w:ind w:left="120" w:right="1171" w:firstLine="351"/>
      </w:pPr>
      <w:r>
        <w:rPr/>
        <w:pict>
          <v:shape style="position:absolute;margin-left:345.368011pt;margin-top:32.630157pt;width:12.6pt;height:8pt;mso-position-horizontal-relative:page;mso-position-vertical-relative:paragraph;z-index:-259010560" type="#_x0000_t202" filled="false" stroked="false">
            <v:textbox inset="0,0,0,0">
              <w:txbxContent>
                <w:p>
                  <w:pPr>
                    <w:spacing w:line="154" w:lineRule="exact" w:before="0"/>
                    <w:ind w:left="0" w:right="0" w:firstLine="0"/>
                    <w:jc w:val="left"/>
                    <w:rPr>
                      <w:sz w:val="16"/>
                    </w:rPr>
                  </w:pPr>
                  <w:r>
                    <w:rPr>
                      <w:spacing w:val="-3"/>
                      <w:w w:val="110"/>
                      <w:sz w:val="16"/>
                    </w:rPr>
                    <w:t>DA</w:t>
                  </w:r>
                </w:p>
              </w:txbxContent>
            </v:textbox>
            <w10:wrap type="none"/>
          </v:shape>
        </w:pict>
      </w:r>
      <w:r>
        <w:rPr/>
        <w:pict>
          <v:shape style="position:absolute;margin-left:228.992996pt;margin-top:10.962158pt;width:17.3pt;height:8pt;mso-position-horizontal-relative:page;mso-position-vertical-relative:paragraph;z-index:-259009536" type="#_x0000_t202" filled="false" stroked="false">
            <v:textbox inset="0,0,0,0">
              <w:txbxContent>
                <w:p>
                  <w:pPr>
                    <w:spacing w:line="154" w:lineRule="exact" w:before="0"/>
                    <w:ind w:left="0" w:right="0" w:firstLine="0"/>
                    <w:jc w:val="left"/>
                    <w:rPr>
                      <w:sz w:val="16"/>
                    </w:rPr>
                  </w:pPr>
                  <w:r>
                    <w:rPr>
                      <w:w w:val="110"/>
                      <w:sz w:val="16"/>
                    </w:rPr>
                    <w:t>SVR</w:t>
                  </w:r>
                </w:p>
              </w:txbxContent>
            </v:textbox>
            <w10:wrap type="none"/>
          </v:shape>
        </w:pict>
      </w:r>
      <w:r>
        <w:rPr>
          <w:w w:val="110"/>
        </w:rPr>
        <w:t>The</w:t>
      </w:r>
      <w:r>
        <w:rPr>
          <w:spacing w:val="-21"/>
          <w:w w:val="110"/>
        </w:rPr>
        <w:t> </w:t>
      </w:r>
      <w:r>
        <w:rPr>
          <w:w w:val="110"/>
        </w:rPr>
        <w:t>MSE-optimal</w:t>
      </w:r>
      <w:r>
        <w:rPr>
          <w:spacing w:val="-21"/>
          <w:w w:val="110"/>
        </w:rPr>
        <w:t> </w:t>
      </w:r>
      <w:r>
        <w:rPr>
          <w:w w:val="110"/>
        </w:rPr>
        <w:t>SVR,</w:t>
      </w:r>
      <w:r>
        <w:rPr>
          <w:spacing w:val="-20"/>
          <w:w w:val="110"/>
        </w:rPr>
        <w:t> </w:t>
      </w:r>
      <w:r>
        <w:rPr>
          <w:rFonts w:ascii="Menlo"/>
          <w:i/>
          <w:w w:val="110"/>
        </w:rPr>
        <w:t>M</w:t>
      </w:r>
      <w:r>
        <w:rPr>
          <w:w w:val="110"/>
          <w:position w:val="9"/>
          <w:sz w:val="16"/>
        </w:rPr>
        <w:t>MSE</w:t>
      </w:r>
      <w:r>
        <w:rPr>
          <w:w w:val="110"/>
        </w:rPr>
        <w:t>,</w:t>
      </w:r>
      <w:r>
        <w:rPr>
          <w:spacing w:val="-19"/>
          <w:w w:val="110"/>
        </w:rPr>
        <w:t> </w:t>
      </w:r>
      <w:r>
        <w:rPr>
          <w:w w:val="110"/>
        </w:rPr>
        <w:t>out-performs</w:t>
      </w:r>
      <w:r>
        <w:rPr>
          <w:spacing w:val="-21"/>
          <w:w w:val="110"/>
        </w:rPr>
        <w:t> </w:t>
      </w:r>
      <w:r>
        <w:rPr>
          <w:w w:val="110"/>
        </w:rPr>
        <w:t>the</w:t>
      </w:r>
      <w:r>
        <w:rPr>
          <w:spacing w:val="-21"/>
          <w:w w:val="110"/>
        </w:rPr>
        <w:t> </w:t>
      </w:r>
      <w:r>
        <w:rPr>
          <w:w w:val="110"/>
        </w:rPr>
        <w:t>naive</w:t>
      </w:r>
      <w:r>
        <w:rPr>
          <w:spacing w:val="-21"/>
          <w:w w:val="110"/>
        </w:rPr>
        <w:t> </w:t>
      </w:r>
      <w:r>
        <w:rPr>
          <w:w w:val="110"/>
        </w:rPr>
        <w:t>predictor</w:t>
      </w:r>
      <w:r>
        <w:rPr>
          <w:spacing w:val="-21"/>
          <w:w w:val="110"/>
        </w:rPr>
        <w:t> </w:t>
      </w:r>
      <w:r>
        <w:rPr>
          <w:w w:val="110"/>
        </w:rPr>
        <w:t>and</w:t>
      </w:r>
      <w:r>
        <w:rPr>
          <w:spacing w:val="-21"/>
          <w:w w:val="110"/>
        </w:rPr>
        <w:t> </w:t>
      </w:r>
      <w:r>
        <w:rPr>
          <w:w w:val="110"/>
        </w:rPr>
        <w:t>all</w:t>
      </w:r>
      <w:r>
        <w:rPr>
          <w:spacing w:val="-21"/>
          <w:w w:val="110"/>
        </w:rPr>
        <w:t> </w:t>
      </w:r>
      <w:r>
        <w:rPr>
          <w:w w:val="110"/>
        </w:rPr>
        <w:t>linear</w:t>
      </w:r>
      <w:r>
        <w:rPr>
          <w:spacing w:val="-21"/>
          <w:w w:val="110"/>
        </w:rPr>
        <w:t> </w:t>
      </w:r>
      <w:r>
        <w:rPr>
          <w:w w:val="110"/>
        </w:rPr>
        <w:t>models</w:t>
      </w:r>
      <w:r>
        <w:rPr>
          <w:spacing w:val="-20"/>
          <w:w w:val="110"/>
        </w:rPr>
        <w:t> </w:t>
      </w:r>
      <w:r>
        <w:rPr>
          <w:w w:val="110"/>
        </w:rPr>
        <w:t>in terms of both test-time MSE and </w:t>
      </w:r>
      <w:r>
        <w:rPr>
          <w:spacing w:val="-3"/>
          <w:w w:val="110"/>
        </w:rPr>
        <w:t>DA. </w:t>
      </w:r>
      <w:r>
        <w:rPr>
          <w:w w:val="110"/>
        </w:rPr>
        <w:t>In contrast, </w:t>
      </w:r>
      <w:r>
        <w:rPr>
          <w:rFonts w:ascii="Menlo"/>
          <w:i/>
          <w:w w:val="110"/>
        </w:rPr>
        <w:t>M</w:t>
      </w:r>
      <w:r>
        <w:rPr>
          <w:w w:val="110"/>
          <w:position w:val="9"/>
          <w:sz w:val="16"/>
        </w:rPr>
        <w:t>MSE </w:t>
      </w:r>
      <w:r>
        <w:rPr>
          <w:w w:val="110"/>
        </w:rPr>
        <w:t>only attains unsatisfactory</w:t>
      </w:r>
      <w:r>
        <w:rPr>
          <w:spacing w:val="-21"/>
          <w:w w:val="110"/>
        </w:rPr>
        <w:t> </w:t>
      </w:r>
      <w:r>
        <w:rPr>
          <w:w w:val="110"/>
        </w:rPr>
        <w:t>results</w:t>
      </w:r>
    </w:p>
    <w:p>
      <w:pPr>
        <w:pStyle w:val="BodyText"/>
        <w:spacing w:before="17"/>
        <w:ind w:left="120"/>
      </w:pPr>
      <w:r>
        <w:rPr>
          <w:w w:val="105"/>
        </w:rPr>
        <w:t>compared with our benchmarks.</w:t>
      </w:r>
    </w:p>
    <w:p>
      <w:pPr>
        <w:pStyle w:val="BodyText"/>
        <w:spacing w:line="369" w:lineRule="auto" w:before="142"/>
        <w:ind w:left="120" w:right="1179" w:firstLine="351"/>
        <w:jc w:val="both"/>
      </w:pPr>
      <w:r>
        <w:rPr/>
        <w:pict>
          <v:shape style="position:absolute;margin-left:137.858994pt;margin-top:16.112177pt;width:17.3pt;height:8pt;mso-position-horizontal-relative:page;mso-position-vertical-relative:paragraph;z-index:-259008512" type="#_x0000_t202" filled="false" stroked="false">
            <v:textbox inset="0,0,0,0">
              <w:txbxContent>
                <w:p>
                  <w:pPr>
                    <w:spacing w:line="154" w:lineRule="exact" w:before="0"/>
                    <w:ind w:left="0" w:right="0" w:firstLine="0"/>
                    <w:jc w:val="left"/>
                    <w:rPr>
                      <w:sz w:val="16"/>
                    </w:rPr>
                  </w:pPr>
                  <w:r>
                    <w:rPr>
                      <w:w w:val="110"/>
                      <w:sz w:val="16"/>
                    </w:rPr>
                    <w:t>SVR</w:t>
                  </w:r>
                </w:p>
              </w:txbxContent>
            </v:textbox>
            <w10:wrap type="none"/>
          </v:shape>
        </w:pict>
      </w:r>
      <w:r>
        <w:rPr>
          <w:w w:val="103"/>
        </w:rPr>
        <w:t>Giv</w:t>
      </w:r>
      <w:r>
        <w:rPr>
          <w:w w:val="103"/>
        </w:rPr>
        <w:t>en</w:t>
      </w:r>
      <w:r>
        <w:rPr/>
        <w:t> </w:t>
      </w:r>
      <w:r>
        <w:rPr>
          <w:rFonts w:ascii="Menlo" w:hAnsi="Menlo"/>
          <w:i/>
          <w:w w:val="198"/>
        </w:rPr>
        <w:t>M</w:t>
      </w:r>
      <w:r>
        <w:rPr>
          <w:w w:val="110"/>
          <w:position w:val="9"/>
          <w:sz w:val="16"/>
        </w:rPr>
        <w:t>MSE</w:t>
      </w:r>
      <w:r>
        <w:rPr>
          <w:w w:val="90"/>
        </w:rPr>
        <w:t>’s</w:t>
      </w:r>
      <w:r>
        <w:rPr/>
        <w:t> </w:t>
      </w:r>
      <w:r>
        <w:rPr>
          <w:w w:val="105"/>
        </w:rPr>
        <w:t>sup</w:t>
      </w:r>
      <w:r>
        <w:rPr>
          <w:w w:val="103"/>
        </w:rPr>
        <w:t>erior</w:t>
      </w:r>
      <w:r>
        <w:rPr/>
        <w:t> </w:t>
      </w:r>
      <w:r>
        <w:rPr>
          <w:w w:val="108"/>
        </w:rPr>
        <w:t>p</w:t>
      </w:r>
      <w:r>
        <w:rPr>
          <w:w w:val="102"/>
        </w:rPr>
        <w:t>erform</w:t>
      </w:r>
      <w:r>
        <w:rPr>
          <w:w w:val="104"/>
        </w:rPr>
        <w:t>ance,</w:t>
      </w:r>
      <w:r>
        <w:rPr/>
        <w:t> </w:t>
      </w:r>
      <w:r>
        <w:rPr>
          <w:w w:val="97"/>
        </w:rPr>
        <w:t>w</w:t>
      </w:r>
      <w:r>
        <w:rPr>
          <w:w w:val="97"/>
        </w:rPr>
        <w:t>e</w:t>
      </w:r>
      <w:r>
        <w:rPr/>
        <w:t> </w:t>
      </w:r>
      <w:r>
        <w:rPr>
          <w:w w:val="105"/>
        </w:rPr>
        <w:t>can</w:t>
      </w:r>
      <w:r>
        <w:rPr/>
        <w:t> </w:t>
      </w:r>
      <w:r>
        <w:rPr>
          <w:w w:val="97"/>
        </w:rPr>
        <w:t>c</w:t>
      </w:r>
      <w:r>
        <w:rPr>
          <w:w w:val="102"/>
        </w:rPr>
        <w:t>onclude</w:t>
      </w:r>
      <w:r>
        <w:rPr/>
        <w:t> </w:t>
      </w:r>
      <w:r>
        <w:rPr>
          <w:w w:val="136"/>
        </w:rPr>
        <w:t>t</w:t>
      </w:r>
      <w:r>
        <w:rPr>
          <w:w w:val="103"/>
        </w:rPr>
        <w:t>he</w:t>
      </w:r>
      <w:r>
        <w:rPr/>
        <w:t> </w:t>
      </w:r>
      <w:r>
        <w:rPr>
          <w:w w:val="104"/>
        </w:rPr>
        <w:t>crude</w:t>
      </w:r>
      <w:r>
        <w:rPr/>
        <w:t> </w:t>
      </w:r>
      <w:r>
        <w:rPr>
          <w:w w:val="97"/>
        </w:rPr>
        <w:t>oil</w:t>
      </w:r>
      <w:r>
        <w:rPr/>
        <w:t> </w:t>
      </w:r>
      <w:r>
        <w:rPr>
          <w:w w:val="106"/>
        </w:rPr>
        <w:t>mark</w:t>
      </w:r>
      <w:r>
        <w:rPr>
          <w:w w:val="97"/>
        </w:rPr>
        <w:t>e</w:t>
      </w:r>
      <w:r>
        <w:rPr>
          <w:w w:val="136"/>
        </w:rPr>
        <w:t>t</w:t>
      </w:r>
      <w:r>
        <w:rPr/>
        <w:t> </w:t>
      </w:r>
      <w:r>
        <w:rPr>
          <w:w w:val="98"/>
        </w:rPr>
        <w:t>is</w:t>
      </w:r>
      <w:r>
        <w:rPr/>
        <w:t> </w:t>
      </w:r>
      <w:r>
        <w:rPr>
          <w:w w:val="101"/>
        </w:rPr>
        <w:t>ine</w:t>
      </w:r>
      <w:r>
        <w:rPr>
          <w:w w:val="86"/>
        </w:rPr>
        <w:t>ffi</w:t>
      </w:r>
      <w:r>
        <w:rPr>
          <w:w w:val="100"/>
        </w:rPr>
        <w:t>cien</w:t>
      </w:r>
      <w:r>
        <w:rPr>
          <w:w w:val="136"/>
        </w:rPr>
        <w:t>t </w:t>
      </w:r>
      <w:r>
        <w:rPr>
          <w:w w:val="105"/>
        </w:rPr>
        <w:t>with respect to</w:t>
      </w:r>
    </w:p>
    <w:p>
      <w:pPr>
        <w:pStyle w:val="ListParagraph"/>
        <w:numPr>
          <w:ilvl w:val="0"/>
          <w:numId w:val="6"/>
        </w:numPr>
        <w:tabs>
          <w:tab w:pos="706" w:val="left" w:leader="none"/>
        </w:tabs>
        <w:spacing w:line="369" w:lineRule="auto" w:before="209" w:after="0"/>
        <w:ind w:left="705" w:right="1177" w:hanging="237"/>
        <w:jc w:val="left"/>
        <w:rPr>
          <w:sz w:val="24"/>
        </w:rPr>
      </w:pPr>
      <w:r>
        <w:rPr>
          <w:w w:val="105"/>
          <w:sz w:val="24"/>
        </w:rPr>
        <w:t>(information set) the information set consists of both historical returns and news sen- timents,</w:t>
      </w:r>
    </w:p>
    <w:p>
      <w:pPr>
        <w:pStyle w:val="ListParagraph"/>
        <w:numPr>
          <w:ilvl w:val="0"/>
          <w:numId w:val="6"/>
        </w:numPr>
        <w:tabs>
          <w:tab w:pos="706" w:val="left" w:leader="none"/>
        </w:tabs>
        <w:spacing w:line="240" w:lineRule="auto" w:before="210" w:after="0"/>
        <w:ind w:left="705" w:right="0" w:hanging="238"/>
        <w:jc w:val="left"/>
        <w:rPr>
          <w:sz w:val="24"/>
        </w:rPr>
      </w:pPr>
      <w:r>
        <w:rPr>
          <w:w w:val="105"/>
          <w:sz w:val="24"/>
        </w:rPr>
        <w:t>(predictive models) support vector regression</w:t>
      </w:r>
      <w:r>
        <w:rPr>
          <w:spacing w:val="7"/>
          <w:w w:val="105"/>
          <w:sz w:val="24"/>
        </w:rPr>
        <w:t> </w:t>
      </w:r>
      <w:r>
        <w:rPr>
          <w:w w:val="105"/>
          <w:sz w:val="24"/>
        </w:rPr>
        <w:t>machines;</w:t>
      </w:r>
    </w:p>
    <w:p>
      <w:pPr>
        <w:pStyle w:val="ListParagraph"/>
        <w:numPr>
          <w:ilvl w:val="0"/>
          <w:numId w:val="6"/>
        </w:numPr>
        <w:tabs>
          <w:tab w:pos="706" w:val="left" w:leader="none"/>
        </w:tabs>
        <w:spacing w:line="369" w:lineRule="auto" w:before="352" w:after="0"/>
        <w:ind w:left="705" w:right="1177" w:hanging="237"/>
        <w:jc w:val="left"/>
        <w:rPr>
          <w:sz w:val="24"/>
        </w:rPr>
      </w:pPr>
      <w:r>
        <w:rPr>
          <w:w w:val="105"/>
          <w:sz w:val="24"/>
        </w:rPr>
        <w:t>(searching</w:t>
      </w:r>
      <w:r>
        <w:rPr>
          <w:spacing w:val="-6"/>
          <w:w w:val="105"/>
          <w:sz w:val="24"/>
        </w:rPr>
        <w:t> </w:t>
      </w:r>
      <w:r>
        <w:rPr>
          <w:w w:val="105"/>
          <w:sz w:val="24"/>
        </w:rPr>
        <w:t>technology)</w:t>
      </w:r>
      <w:r>
        <w:rPr>
          <w:spacing w:val="-6"/>
          <w:w w:val="105"/>
          <w:sz w:val="24"/>
        </w:rPr>
        <w:t> </w:t>
      </w:r>
      <w:r>
        <w:rPr>
          <w:w w:val="105"/>
          <w:sz w:val="24"/>
        </w:rPr>
        <w:t>randomized</w:t>
      </w:r>
      <w:r>
        <w:rPr>
          <w:spacing w:val="-6"/>
          <w:w w:val="105"/>
          <w:sz w:val="24"/>
        </w:rPr>
        <w:t> </w:t>
      </w:r>
      <w:r>
        <w:rPr>
          <w:w w:val="105"/>
          <w:sz w:val="24"/>
        </w:rPr>
        <w:t>cross</w:t>
      </w:r>
      <w:r>
        <w:rPr>
          <w:spacing w:val="-6"/>
          <w:w w:val="105"/>
          <w:sz w:val="24"/>
        </w:rPr>
        <w:t> </w:t>
      </w:r>
      <w:r>
        <w:rPr>
          <w:w w:val="105"/>
          <w:sz w:val="24"/>
        </w:rPr>
        <w:t>validation</w:t>
      </w:r>
      <w:r>
        <w:rPr>
          <w:spacing w:val="-6"/>
          <w:w w:val="105"/>
          <w:sz w:val="24"/>
        </w:rPr>
        <w:t> </w:t>
      </w:r>
      <w:r>
        <w:rPr>
          <w:w w:val="105"/>
          <w:sz w:val="24"/>
        </w:rPr>
        <w:t>and</w:t>
      </w:r>
      <w:r>
        <w:rPr>
          <w:spacing w:val="-6"/>
          <w:w w:val="105"/>
          <w:sz w:val="24"/>
        </w:rPr>
        <w:t> </w:t>
      </w:r>
      <w:r>
        <w:rPr>
          <w:w w:val="105"/>
          <w:sz w:val="24"/>
        </w:rPr>
        <w:t>select</w:t>
      </w:r>
      <w:r>
        <w:rPr>
          <w:spacing w:val="-5"/>
          <w:w w:val="105"/>
          <w:sz w:val="24"/>
        </w:rPr>
        <w:t> </w:t>
      </w:r>
      <w:r>
        <w:rPr>
          <w:w w:val="105"/>
          <w:sz w:val="24"/>
        </w:rPr>
        <w:t>the</w:t>
      </w:r>
      <w:r>
        <w:rPr>
          <w:spacing w:val="-6"/>
          <w:w w:val="105"/>
          <w:sz w:val="24"/>
        </w:rPr>
        <w:t> </w:t>
      </w:r>
      <w:r>
        <w:rPr>
          <w:w w:val="105"/>
          <w:sz w:val="24"/>
        </w:rPr>
        <w:t>optimal</w:t>
      </w:r>
      <w:r>
        <w:rPr>
          <w:spacing w:val="-6"/>
          <w:w w:val="105"/>
          <w:sz w:val="24"/>
        </w:rPr>
        <w:t> </w:t>
      </w:r>
      <w:r>
        <w:rPr>
          <w:w w:val="105"/>
          <w:sz w:val="24"/>
        </w:rPr>
        <w:t>model</w:t>
      </w:r>
      <w:r>
        <w:rPr>
          <w:spacing w:val="-6"/>
          <w:w w:val="105"/>
          <w:sz w:val="24"/>
        </w:rPr>
        <w:t> </w:t>
      </w:r>
      <w:r>
        <w:rPr>
          <w:w w:val="105"/>
          <w:sz w:val="24"/>
        </w:rPr>
        <w:t>based on validation</w:t>
      </w:r>
      <w:r>
        <w:rPr>
          <w:spacing w:val="29"/>
          <w:w w:val="105"/>
          <w:sz w:val="24"/>
        </w:rPr>
        <w:t> </w:t>
      </w:r>
      <w:r>
        <w:rPr>
          <w:w w:val="105"/>
          <w:sz w:val="24"/>
        </w:rPr>
        <w:t>MSE.</w:t>
      </w:r>
    </w:p>
    <w:p>
      <w:pPr>
        <w:pStyle w:val="BodyText"/>
        <w:spacing w:before="9"/>
        <w:rPr>
          <w:sz w:val="35"/>
        </w:rPr>
      </w:pPr>
    </w:p>
    <w:p>
      <w:pPr>
        <w:pStyle w:val="Heading2"/>
        <w:numPr>
          <w:ilvl w:val="1"/>
          <w:numId w:val="3"/>
        </w:numPr>
        <w:tabs>
          <w:tab w:pos="855" w:val="left" w:leader="none"/>
          <w:tab w:pos="856" w:val="left" w:leader="none"/>
        </w:tabs>
        <w:spacing w:line="240" w:lineRule="auto" w:before="0" w:after="0"/>
        <w:ind w:left="855" w:right="0" w:hanging="736"/>
        <w:jc w:val="left"/>
      </w:pPr>
      <w:bookmarkStart w:name="Random Forests" w:id="158"/>
      <w:bookmarkEnd w:id="158"/>
      <w:r>
        <w:rPr>
          <w:b w:val="0"/>
        </w:rPr>
      </w:r>
      <w:bookmarkStart w:name="_bookmark88" w:id="159"/>
      <w:bookmarkEnd w:id="159"/>
      <w:r>
        <w:rPr>
          <w:b w:val="0"/>
        </w:rPr>
      </w:r>
      <w:bookmarkStart w:name="_bookmark88" w:id="160"/>
      <w:bookmarkEnd w:id="160"/>
      <w:r>
        <w:rPr>
          <w:w w:val="115"/>
        </w:rPr>
        <w:t>Random</w:t>
      </w:r>
      <w:r>
        <w:rPr>
          <w:spacing w:val="53"/>
          <w:w w:val="115"/>
        </w:rPr>
        <w:t> </w:t>
      </w:r>
      <w:r>
        <w:rPr>
          <w:spacing w:val="-4"/>
          <w:w w:val="115"/>
        </w:rPr>
        <w:t>Forests</w:t>
      </w:r>
    </w:p>
    <w:p>
      <w:pPr>
        <w:pStyle w:val="BodyText"/>
        <w:spacing w:before="4"/>
        <w:rPr>
          <w:b/>
          <w:sz w:val="26"/>
        </w:rPr>
      </w:pPr>
    </w:p>
    <w:p>
      <w:pPr>
        <w:pStyle w:val="BodyText"/>
        <w:spacing w:line="376" w:lineRule="auto" w:before="1"/>
        <w:ind w:left="120" w:right="1176" w:firstLine="234"/>
        <w:jc w:val="both"/>
      </w:pPr>
      <w:r>
        <w:rPr>
          <w:w w:val="105"/>
        </w:rPr>
        <w:t>Another class of non-linear methods used widely is the random forest. Breiman proposed an</w:t>
      </w:r>
      <w:r>
        <w:rPr>
          <w:spacing w:val="-11"/>
          <w:w w:val="105"/>
        </w:rPr>
        <w:t> </w:t>
      </w:r>
      <w:r>
        <w:rPr>
          <w:w w:val="105"/>
        </w:rPr>
        <w:t>ensemble</w:t>
      </w:r>
      <w:r>
        <w:rPr>
          <w:spacing w:val="-10"/>
          <w:w w:val="105"/>
        </w:rPr>
        <w:t> </w:t>
      </w:r>
      <w:r>
        <w:rPr>
          <w:w w:val="105"/>
        </w:rPr>
        <w:t>model</w:t>
      </w:r>
      <w:r>
        <w:rPr>
          <w:spacing w:val="-10"/>
          <w:w w:val="105"/>
        </w:rPr>
        <w:t> </w:t>
      </w:r>
      <w:r>
        <w:rPr>
          <w:w w:val="105"/>
        </w:rPr>
        <w:t>based</w:t>
      </w:r>
      <w:r>
        <w:rPr>
          <w:spacing w:val="-10"/>
          <w:w w:val="105"/>
        </w:rPr>
        <w:t> </w:t>
      </w:r>
      <w:r>
        <w:rPr>
          <w:w w:val="105"/>
        </w:rPr>
        <w:t>on</w:t>
      </w:r>
      <w:r>
        <w:rPr>
          <w:spacing w:val="-10"/>
          <w:w w:val="105"/>
        </w:rPr>
        <w:t> </w:t>
      </w:r>
      <w:r>
        <w:rPr>
          <w:w w:val="105"/>
        </w:rPr>
        <w:t>traditional</w:t>
      </w:r>
      <w:r>
        <w:rPr>
          <w:spacing w:val="-10"/>
          <w:w w:val="105"/>
        </w:rPr>
        <w:t> </w:t>
      </w:r>
      <w:r>
        <w:rPr>
          <w:w w:val="105"/>
        </w:rPr>
        <w:t>tree</w:t>
      </w:r>
      <w:r>
        <w:rPr>
          <w:spacing w:val="-10"/>
          <w:w w:val="105"/>
        </w:rPr>
        <w:t> </w:t>
      </w:r>
      <w:r>
        <w:rPr>
          <w:w w:val="105"/>
        </w:rPr>
        <w:t>methods</w:t>
      </w:r>
      <w:r>
        <w:rPr>
          <w:spacing w:val="-10"/>
          <w:w w:val="105"/>
        </w:rPr>
        <w:t> </w:t>
      </w:r>
      <w:r>
        <w:rPr>
          <w:w w:val="105"/>
        </w:rPr>
        <w:t>called</w:t>
      </w:r>
      <w:r>
        <w:rPr>
          <w:spacing w:val="-10"/>
          <w:w w:val="105"/>
        </w:rPr>
        <w:t> </w:t>
      </w:r>
      <w:r>
        <w:rPr>
          <w:w w:val="105"/>
        </w:rPr>
        <w:t>random</w:t>
      </w:r>
      <w:r>
        <w:rPr>
          <w:spacing w:val="-10"/>
          <w:w w:val="105"/>
        </w:rPr>
        <w:t> </w:t>
      </w:r>
      <w:r>
        <w:rPr>
          <w:w w:val="105"/>
        </w:rPr>
        <w:t>forest</w:t>
      </w:r>
      <w:r>
        <w:rPr>
          <w:spacing w:val="-10"/>
          <w:w w:val="105"/>
        </w:rPr>
        <w:t> </w:t>
      </w:r>
      <w:r>
        <w:rPr>
          <w:w w:val="105"/>
        </w:rPr>
        <w:t>(2001).</w:t>
      </w:r>
      <w:r>
        <w:rPr>
          <w:spacing w:val="29"/>
          <w:w w:val="105"/>
        </w:rPr>
        <w:t> </w:t>
      </w:r>
      <w:r>
        <w:rPr>
          <w:w w:val="105"/>
        </w:rPr>
        <w:t>A</w:t>
      </w:r>
      <w:r>
        <w:rPr>
          <w:spacing w:val="-10"/>
          <w:w w:val="105"/>
        </w:rPr>
        <w:t> </w:t>
      </w:r>
      <w:r>
        <w:rPr>
          <w:w w:val="105"/>
        </w:rPr>
        <w:t>forest</w:t>
      </w:r>
      <w:r>
        <w:rPr>
          <w:spacing w:val="-10"/>
          <w:w w:val="105"/>
        </w:rPr>
        <w:t> </w:t>
      </w:r>
      <w:r>
        <w:rPr>
          <w:w w:val="105"/>
        </w:rPr>
        <w:t>as an ensemble of independently trained trees reduces the variance of prediction and achieves  a better performance compared with one single tree predictor.   Let  </w:t>
      </w:r>
      <w:r>
        <w:rPr>
          <w:i/>
          <w:w w:val="105"/>
        </w:rPr>
        <w:t>p </w:t>
      </w:r>
      <w:r>
        <w:rPr>
          <w:w w:val="105"/>
        </w:rPr>
        <w:t>denote the number    of independent variables for prediction (</w:t>
      </w:r>
      <w:r>
        <w:rPr>
          <w:i/>
          <w:w w:val="105"/>
        </w:rPr>
        <w:t>p </w:t>
      </w:r>
      <w:r>
        <w:rPr>
          <w:w w:val="105"/>
        </w:rPr>
        <w:t>= 416 here).  </w:t>
      </w:r>
      <w:r>
        <w:rPr>
          <w:spacing w:val="-3"/>
          <w:w w:val="105"/>
        </w:rPr>
        <w:t>Training  </w:t>
      </w:r>
      <w:r>
        <w:rPr>
          <w:w w:val="105"/>
        </w:rPr>
        <w:t>each tree in the forest  using all </w:t>
      </w:r>
      <w:r>
        <w:rPr>
          <w:i/>
          <w:w w:val="105"/>
        </w:rPr>
        <w:t>p </w:t>
      </w:r>
      <w:r>
        <w:rPr>
          <w:w w:val="105"/>
        </w:rPr>
        <w:t>features can cause over-fitting problems and lead to </w:t>
      </w:r>
      <w:r>
        <w:rPr>
          <w:spacing w:val="3"/>
          <w:w w:val="105"/>
        </w:rPr>
        <w:t>poor </w:t>
      </w:r>
      <w:r>
        <w:rPr>
          <w:w w:val="105"/>
        </w:rPr>
        <w:t>test time performance. Therefore, each independent tree predictor in the forest is trained only using a random subset of </w:t>
      </w:r>
      <w:r>
        <w:rPr>
          <w:i/>
          <w:w w:val="105"/>
        </w:rPr>
        <w:t>p </w:t>
      </w:r>
      <w:r>
        <w:rPr>
          <w:w w:val="105"/>
        </w:rPr>
        <w:t>features, which constitutes the randomness of a random forest. This randomness on feature selection helps random forests to generalize better and achieves even </w:t>
      </w:r>
      <w:r>
        <w:rPr>
          <w:spacing w:val="-3"/>
          <w:w w:val="105"/>
        </w:rPr>
        <w:t>lower </w:t>
      </w:r>
      <w:r>
        <w:rPr>
          <w:w w:val="105"/>
        </w:rPr>
        <w:t>loss on</w:t>
      </w:r>
      <w:r>
        <w:rPr>
          <w:spacing w:val="17"/>
          <w:w w:val="105"/>
        </w:rPr>
        <w:t> </w:t>
      </w:r>
      <w:r>
        <w:rPr>
          <w:w w:val="105"/>
        </w:rPr>
        <w:t>the</w:t>
      </w:r>
      <w:r>
        <w:rPr>
          <w:spacing w:val="17"/>
          <w:w w:val="105"/>
        </w:rPr>
        <w:t> </w:t>
      </w:r>
      <w:r>
        <w:rPr>
          <w:w w:val="105"/>
        </w:rPr>
        <w:t>test</w:t>
      </w:r>
      <w:r>
        <w:rPr>
          <w:spacing w:val="17"/>
          <w:w w:val="105"/>
        </w:rPr>
        <w:t> </w:t>
      </w:r>
      <w:r>
        <w:rPr>
          <w:w w:val="105"/>
        </w:rPr>
        <w:t>set.</w:t>
      </w:r>
      <w:r>
        <w:rPr>
          <w:spacing w:val="44"/>
          <w:w w:val="105"/>
        </w:rPr>
        <w:t> </w:t>
      </w:r>
      <w:r>
        <w:rPr>
          <w:spacing w:val="-3"/>
          <w:w w:val="105"/>
        </w:rPr>
        <w:t>Typically,</w:t>
      </w:r>
      <w:r>
        <w:rPr>
          <w:spacing w:val="17"/>
          <w:w w:val="105"/>
        </w:rPr>
        <w:t> </w:t>
      </w:r>
      <w:r>
        <w:rPr>
          <w:w w:val="105"/>
        </w:rPr>
        <w:t>each</w:t>
      </w:r>
      <w:r>
        <w:rPr>
          <w:spacing w:val="17"/>
          <w:w w:val="105"/>
        </w:rPr>
        <w:t> </w:t>
      </w:r>
      <w:r>
        <w:rPr>
          <w:w w:val="105"/>
        </w:rPr>
        <w:t>tree</w:t>
      </w:r>
      <w:r>
        <w:rPr>
          <w:spacing w:val="17"/>
          <w:w w:val="105"/>
        </w:rPr>
        <w:t> </w:t>
      </w:r>
      <w:r>
        <w:rPr>
          <w:w w:val="105"/>
        </w:rPr>
        <w:t>in</w:t>
      </w:r>
      <w:r>
        <w:rPr>
          <w:spacing w:val="17"/>
          <w:w w:val="105"/>
        </w:rPr>
        <w:t> </w:t>
      </w:r>
      <w:r>
        <w:rPr>
          <w:w w:val="105"/>
        </w:rPr>
        <w:t>the</w:t>
      </w:r>
      <w:r>
        <w:rPr>
          <w:spacing w:val="17"/>
          <w:w w:val="105"/>
        </w:rPr>
        <w:t> </w:t>
      </w:r>
      <w:r>
        <w:rPr>
          <w:w w:val="105"/>
        </w:rPr>
        <w:t>forest</w:t>
      </w:r>
      <w:r>
        <w:rPr>
          <w:spacing w:val="17"/>
          <w:w w:val="105"/>
        </w:rPr>
        <w:t> </w:t>
      </w:r>
      <w:r>
        <w:rPr>
          <w:w w:val="105"/>
        </w:rPr>
        <w:t>is</w:t>
      </w:r>
      <w:r>
        <w:rPr>
          <w:spacing w:val="17"/>
          <w:w w:val="105"/>
        </w:rPr>
        <w:t> </w:t>
      </w:r>
      <w:r>
        <w:rPr>
          <w:w w:val="105"/>
        </w:rPr>
        <w:t>only</w:t>
      </w:r>
      <w:r>
        <w:rPr>
          <w:spacing w:val="17"/>
          <w:w w:val="105"/>
        </w:rPr>
        <w:t> </w:t>
      </w:r>
      <w:r>
        <w:rPr>
          <w:w w:val="105"/>
        </w:rPr>
        <w:t>trained</w:t>
      </w:r>
      <w:r>
        <w:rPr>
          <w:spacing w:val="17"/>
          <w:w w:val="105"/>
        </w:rPr>
        <w:t> </w:t>
      </w:r>
      <w:r>
        <w:rPr>
          <w:w w:val="105"/>
        </w:rPr>
        <w:t>on</w:t>
      </w:r>
      <w:r>
        <w:rPr>
          <w:spacing w:val="17"/>
          <w:w w:val="105"/>
        </w:rPr>
        <w:t> </w:t>
      </w:r>
      <w:r>
        <w:rPr>
          <w:w w:val="105"/>
        </w:rPr>
        <w:t>log</w:t>
      </w:r>
      <w:r>
        <w:rPr>
          <w:w w:val="105"/>
          <w:position w:val="-5"/>
          <w:sz w:val="16"/>
        </w:rPr>
        <w:t>2</w:t>
      </w:r>
      <w:r>
        <w:rPr>
          <w:w w:val="105"/>
        </w:rPr>
        <w:t>(</w:t>
      </w:r>
      <w:r>
        <w:rPr>
          <w:i/>
          <w:w w:val="105"/>
        </w:rPr>
        <w:t>p</w:t>
      </w:r>
      <w:r>
        <w:rPr>
          <w:w w:val="105"/>
        </w:rPr>
        <w:t>)</w:t>
      </w:r>
      <w:r>
        <w:rPr>
          <w:spacing w:val="17"/>
          <w:w w:val="105"/>
        </w:rPr>
        <w:t> </w:t>
      </w:r>
      <w:r>
        <w:rPr>
          <w:w w:val="105"/>
        </w:rPr>
        <w:t>features.</w:t>
      </w:r>
    </w:p>
    <w:p>
      <w:pPr>
        <w:pStyle w:val="BodyText"/>
        <w:spacing w:line="234" w:lineRule="exact"/>
        <w:ind w:left="471"/>
        <w:jc w:val="both"/>
      </w:pPr>
      <w:r>
        <w:rPr>
          <w:w w:val="105"/>
        </w:rPr>
        <w:t>Table </w:t>
      </w:r>
      <w:hyperlink w:history="true" w:anchor="_bookmark89">
        <w:r>
          <w:rPr>
            <w:w w:val="105"/>
          </w:rPr>
          <w:t>20 </w:t>
        </w:r>
      </w:hyperlink>
      <w:r>
        <w:rPr>
          <w:w w:val="105"/>
        </w:rPr>
        <w:t>enumerates key hyper-parameters of a random forest predictor and correspond-</w:t>
      </w:r>
    </w:p>
    <w:p>
      <w:pPr>
        <w:pStyle w:val="BodyText"/>
        <w:spacing w:before="157"/>
        <w:ind w:left="120"/>
      </w:pPr>
      <w:r>
        <w:rPr>
          <w:w w:val="105"/>
        </w:rPr>
        <w:t>ing scopes our cross validation procedure searches over.</w:t>
      </w:r>
    </w:p>
    <w:p>
      <w:pPr>
        <w:spacing w:after="0"/>
        <w:sectPr>
          <w:pgSz w:w="12240" w:h="15840"/>
          <w:pgMar w:header="0" w:footer="822" w:top="1400" w:bottom="1020" w:left="1320" w:right="260"/>
        </w:sectPr>
      </w:pPr>
    </w:p>
    <w:p>
      <w:pPr>
        <w:pStyle w:val="BodyText"/>
        <w:spacing w:before="81"/>
        <w:ind w:left="1839"/>
      </w:pPr>
      <w:r>
        <w:rPr>
          <w:w w:val="105"/>
        </w:rPr>
        <w:t>Table 20: </w:t>
      </w:r>
      <w:bookmarkStart w:name="_bookmark89" w:id="161"/>
      <w:bookmarkEnd w:id="161"/>
      <w:r>
        <w:rPr>
          <w:w w:val="105"/>
        </w:rPr>
        <w:t>Sco</w:t>
      </w:r>
      <w:r>
        <w:rPr>
          <w:w w:val="105"/>
        </w:rPr>
        <w:t>pe of Hyper-parameters for Random Forests</w:t>
      </w:r>
    </w:p>
    <w:p>
      <w:pPr>
        <w:pStyle w:val="BodyText"/>
        <w:spacing w:before="8"/>
        <w:rPr>
          <w:sz w:val="12"/>
        </w:rPr>
      </w:pPr>
    </w:p>
    <w:p>
      <w:pPr>
        <w:spacing w:after="0"/>
        <w:rPr>
          <w:sz w:val="12"/>
        </w:rPr>
        <w:sectPr>
          <w:pgSz w:w="12240" w:h="15840"/>
          <w:pgMar w:header="0" w:footer="822" w:top="1500" w:bottom="1020" w:left="1320" w:right="260"/>
        </w:sectPr>
      </w:pPr>
    </w:p>
    <w:p>
      <w:pPr>
        <w:spacing w:before="58"/>
        <w:ind w:left="401" w:right="0" w:firstLine="0"/>
        <w:jc w:val="left"/>
        <w:rPr>
          <w:sz w:val="22"/>
        </w:rPr>
      </w:pPr>
      <w:r>
        <w:rPr/>
        <w:pict>
          <v:group style="position:absolute;margin-left:80.100998pt;margin-top:-.597486pt;width:451.8pt;height:138.35pt;mso-position-horizontal-relative:page;mso-position-vertical-relative:paragraph;z-index:-259001344" coordorigin="1602,-12" coordsize="9036,2767">
            <v:line style="position:absolute" from="1602,-3" to="10638,-3" stroked="true" strokeweight=".936pt" strokecolor="#000000">
              <v:stroke dashstyle="solid"/>
            </v:line>
            <v:line style="position:absolute" from="5835,345" to="5835,74" stroked="true" strokeweight=".398pt" strokecolor="#000000">
              <v:stroke dashstyle="solid"/>
            </v:line>
            <v:line style="position:absolute" from="1602,392" to="10638,392" stroked="true" strokeweight=".585pt" strokecolor="#000000">
              <v:stroke dashstyle="solid"/>
            </v:line>
            <v:line style="position:absolute" from="5835,735" to="5835,464" stroked="true" strokeweight=".398pt" strokecolor="#000000">
              <v:stroke dashstyle="solid"/>
            </v:line>
            <v:line style="position:absolute" from="5835,1006" to="5835,735" stroked="true" strokeweight=".398pt" strokecolor="#000000">
              <v:stroke dashstyle="solid"/>
            </v:line>
            <v:line style="position:absolute" from="5835,1277" to="5835,1006" stroked="true" strokeweight=".398pt" strokecolor="#000000">
              <v:stroke dashstyle="solid"/>
            </v:line>
            <v:line style="position:absolute" from="5835,1764" to="5835,1277" stroked="true" strokeweight=".398pt" strokecolor="#000000">
              <v:stroke dashstyle="solid"/>
            </v:line>
            <v:line style="position:absolute" from="5835,2250" to="5835,1764" stroked="true" strokeweight=".398pt" strokecolor="#000000">
              <v:stroke dashstyle="solid"/>
            </v:line>
            <v:line style="position:absolute" from="5835,2695" to="5835,2250" stroked="true" strokeweight=".398pt" strokecolor="#000000">
              <v:stroke dashstyle="solid"/>
            </v:line>
            <v:line style="position:absolute" from="1602,2745" to="10638,2745" stroked="true" strokeweight=".936pt" strokecolor="#000000">
              <v:stroke dashstyle="solid"/>
            </v:line>
            <w10:wrap type="none"/>
          </v:group>
        </w:pict>
      </w:r>
      <w:r>
        <w:rPr>
          <w:w w:val="110"/>
          <w:sz w:val="22"/>
        </w:rPr>
        <w:t>Hyper-parameter</w:t>
      </w:r>
    </w:p>
    <w:p>
      <w:pPr>
        <w:spacing w:before="138"/>
        <w:ind w:left="401" w:right="0" w:firstLine="0"/>
        <w:jc w:val="left"/>
        <w:rPr>
          <w:sz w:val="22"/>
        </w:rPr>
      </w:pPr>
      <w:r>
        <w:rPr>
          <w:i/>
          <w:w w:val="105"/>
          <w:sz w:val="22"/>
        </w:rPr>
        <w:t>n </w:t>
      </w:r>
      <w:r>
        <w:rPr>
          <w:w w:val="105"/>
          <w:sz w:val="22"/>
        </w:rPr>
        <w:t>Number of trees</w:t>
      </w:r>
    </w:p>
    <w:p>
      <w:pPr>
        <w:spacing w:before="18"/>
        <w:ind w:left="401" w:right="0" w:firstLine="0"/>
        <w:jc w:val="left"/>
        <w:rPr>
          <w:sz w:val="22"/>
        </w:rPr>
      </w:pPr>
      <w:r>
        <w:rPr>
          <w:i/>
          <w:w w:val="145"/>
          <w:sz w:val="22"/>
        </w:rPr>
        <w:t>f </w:t>
      </w:r>
      <w:r>
        <w:rPr>
          <w:w w:val="115"/>
          <w:sz w:val="22"/>
        </w:rPr>
        <w:t>Max num. of features for each tree</w:t>
      </w:r>
    </w:p>
    <w:p>
      <w:pPr>
        <w:spacing w:line="243" w:lineRule="exact" w:before="18"/>
        <w:ind w:left="401" w:right="0" w:firstLine="0"/>
        <w:jc w:val="left"/>
        <w:rPr>
          <w:sz w:val="22"/>
        </w:rPr>
      </w:pPr>
      <w:r>
        <w:rPr>
          <w:i/>
          <w:w w:val="105"/>
          <w:sz w:val="22"/>
        </w:rPr>
        <w:t>d </w:t>
      </w:r>
      <w:r>
        <w:rPr>
          <w:w w:val="105"/>
          <w:sz w:val="22"/>
        </w:rPr>
        <w:t>Max depth of each tree</w:t>
      </w:r>
    </w:p>
    <w:p>
      <w:pPr>
        <w:spacing w:line="240" w:lineRule="auto" w:before="0"/>
        <w:ind w:left="837" w:right="521" w:hanging="437"/>
        <w:jc w:val="left"/>
        <w:rPr>
          <w:sz w:val="22"/>
        </w:rPr>
      </w:pPr>
      <w:r>
        <w:rPr>
          <w:i/>
          <w:w w:val="105"/>
          <w:sz w:val="22"/>
        </w:rPr>
        <w:t>m</w:t>
      </w:r>
      <w:r>
        <w:rPr>
          <w:w w:val="105"/>
          <w:sz w:val="22"/>
          <w:vertAlign w:val="subscript"/>
        </w:rPr>
        <w:t>1</w:t>
      </w:r>
      <w:r>
        <w:rPr>
          <w:w w:val="105"/>
          <w:sz w:val="22"/>
          <w:vertAlign w:val="baseline"/>
        </w:rPr>
        <w:t> Min amount of samples required to split an internal node</w:t>
      </w:r>
    </w:p>
    <w:p>
      <w:pPr>
        <w:spacing w:line="234" w:lineRule="exact" w:before="0"/>
        <w:ind w:left="401" w:right="0" w:firstLine="0"/>
        <w:jc w:val="left"/>
        <w:rPr>
          <w:sz w:val="22"/>
        </w:rPr>
      </w:pPr>
      <w:r>
        <w:rPr>
          <w:i/>
          <w:w w:val="105"/>
          <w:sz w:val="22"/>
        </w:rPr>
        <w:t>m</w:t>
      </w:r>
      <w:r>
        <w:rPr>
          <w:w w:val="105"/>
          <w:sz w:val="22"/>
          <w:vertAlign w:val="subscript"/>
        </w:rPr>
        <w:t>2</w:t>
      </w:r>
      <w:r>
        <w:rPr>
          <w:w w:val="105"/>
          <w:sz w:val="22"/>
          <w:vertAlign w:val="baseline"/>
        </w:rPr>
        <w:t> Minimum number of samples required</w:t>
      </w:r>
    </w:p>
    <w:p>
      <w:pPr>
        <w:spacing w:line="220" w:lineRule="auto" w:before="7"/>
        <w:ind w:left="401" w:right="1422" w:firstLine="436"/>
        <w:jc w:val="left"/>
        <w:rPr>
          <w:sz w:val="22"/>
        </w:rPr>
      </w:pPr>
      <w:r>
        <w:rPr>
          <w:w w:val="110"/>
          <w:sz w:val="22"/>
        </w:rPr>
        <w:t>at each leaf node What dataset is used</w:t>
      </w:r>
    </w:p>
    <w:p>
      <w:pPr>
        <w:spacing w:line="215" w:lineRule="exact" w:before="0"/>
        <w:ind w:left="837" w:right="0" w:firstLine="0"/>
        <w:jc w:val="left"/>
        <w:rPr>
          <w:sz w:val="22"/>
        </w:rPr>
      </w:pPr>
      <w:r>
        <w:rPr>
          <w:w w:val="110"/>
          <w:sz w:val="22"/>
        </w:rPr>
        <w:t>to construct each tree</w:t>
      </w:r>
    </w:p>
    <w:p>
      <w:pPr>
        <w:spacing w:before="58"/>
        <w:ind w:left="162" w:right="1422" w:firstLine="0"/>
        <w:jc w:val="center"/>
        <w:rPr>
          <w:sz w:val="22"/>
        </w:rPr>
      </w:pPr>
      <w:r>
        <w:rPr/>
        <w:br w:type="column"/>
      </w:r>
      <w:r>
        <w:rPr>
          <w:sz w:val="22"/>
        </w:rPr>
        <w:t>Scope</w:t>
      </w:r>
    </w:p>
    <w:p>
      <w:pPr>
        <w:spacing w:before="138"/>
        <w:ind w:left="162" w:right="1422" w:firstLine="0"/>
        <w:jc w:val="center"/>
        <w:rPr>
          <w:rFonts w:ascii="Menlo" w:hAnsi="Menlo"/>
          <w:i/>
          <w:sz w:val="22"/>
        </w:rPr>
      </w:pPr>
      <w:r>
        <w:rPr>
          <w:rFonts w:ascii="Menlo" w:hAnsi="Menlo"/>
          <w:i/>
          <w:w w:val="95"/>
          <w:sz w:val="22"/>
        </w:rPr>
        <w:t>{</w:t>
      </w:r>
      <w:r>
        <w:rPr>
          <w:w w:val="95"/>
          <w:sz w:val="22"/>
        </w:rPr>
        <w:t>1</w:t>
      </w:r>
      <w:r>
        <w:rPr>
          <w:i/>
          <w:w w:val="95"/>
          <w:sz w:val="22"/>
        </w:rPr>
        <w:t>, </w:t>
      </w:r>
      <w:r>
        <w:rPr>
          <w:w w:val="95"/>
          <w:sz w:val="22"/>
        </w:rPr>
        <w:t>2</w:t>
      </w:r>
      <w:r>
        <w:rPr>
          <w:i/>
          <w:w w:val="95"/>
          <w:sz w:val="22"/>
        </w:rPr>
        <w:t>, </w:t>
      </w:r>
      <w:r>
        <w:rPr>
          <w:w w:val="95"/>
          <w:sz w:val="22"/>
        </w:rPr>
        <w:t>3</w:t>
      </w:r>
      <w:r>
        <w:rPr>
          <w:i/>
          <w:w w:val="95"/>
          <w:sz w:val="22"/>
        </w:rPr>
        <w:t>, </w:t>
      </w:r>
      <w:r>
        <w:rPr>
          <w:rFonts w:ascii="Menlo" w:hAnsi="Menlo"/>
          <w:i/>
          <w:w w:val="85"/>
          <w:sz w:val="22"/>
        </w:rPr>
        <w:t>·</w:t>
      </w:r>
      <w:r>
        <w:rPr>
          <w:rFonts w:ascii="Menlo" w:hAnsi="Menlo"/>
          <w:i/>
          <w:spacing w:val="-79"/>
          <w:w w:val="85"/>
          <w:sz w:val="22"/>
        </w:rPr>
        <w:t> </w:t>
      </w:r>
      <w:r>
        <w:rPr>
          <w:rFonts w:ascii="Menlo" w:hAnsi="Menlo"/>
          <w:i/>
          <w:w w:val="85"/>
          <w:sz w:val="22"/>
        </w:rPr>
        <w:t>·</w:t>
      </w:r>
      <w:r>
        <w:rPr>
          <w:rFonts w:ascii="Menlo" w:hAnsi="Menlo"/>
          <w:i/>
          <w:spacing w:val="-79"/>
          <w:w w:val="85"/>
          <w:sz w:val="22"/>
        </w:rPr>
        <w:t> </w:t>
      </w:r>
      <w:r>
        <w:rPr>
          <w:rFonts w:ascii="Menlo" w:hAnsi="Menlo"/>
          <w:i/>
          <w:w w:val="85"/>
          <w:sz w:val="22"/>
        </w:rPr>
        <w:t>· </w:t>
      </w:r>
      <w:r>
        <w:rPr>
          <w:i/>
          <w:w w:val="95"/>
          <w:sz w:val="22"/>
        </w:rPr>
        <w:t>, </w:t>
      </w:r>
      <w:r>
        <w:rPr>
          <w:w w:val="95"/>
          <w:sz w:val="22"/>
        </w:rPr>
        <w:t>200</w:t>
      </w:r>
      <w:r>
        <w:rPr>
          <w:rFonts w:ascii="Menlo" w:hAnsi="Menlo"/>
          <w:i/>
          <w:w w:val="95"/>
          <w:sz w:val="22"/>
        </w:rPr>
        <w:t>}</w:t>
      </w:r>
    </w:p>
    <w:p>
      <w:pPr>
        <w:spacing w:line="280" w:lineRule="exact" w:before="13"/>
        <w:ind w:left="162" w:right="1422" w:firstLine="0"/>
        <w:jc w:val="center"/>
        <w:rPr>
          <w:rFonts w:ascii="Menlo"/>
          <w:i/>
          <w:sz w:val="22"/>
        </w:rPr>
      </w:pPr>
      <w:r>
        <w:rPr>
          <w:rFonts w:ascii="Menlo"/>
          <w:i/>
          <w:sz w:val="22"/>
        </w:rPr>
        <w:t>{</w:t>
      </w:r>
      <w:r>
        <w:rPr>
          <w:i/>
          <w:sz w:val="22"/>
        </w:rPr>
        <w:t>p, </w:t>
      </w:r>
      <w:r>
        <w:rPr>
          <w:sz w:val="22"/>
        </w:rPr>
        <w:t>log</w:t>
      </w:r>
      <w:r>
        <w:rPr>
          <w:position w:val="-4"/>
          <w:sz w:val="16"/>
        </w:rPr>
        <w:t>2</w:t>
      </w:r>
      <w:r>
        <w:rPr>
          <w:sz w:val="22"/>
        </w:rPr>
        <w:t>(</w:t>
      </w:r>
      <w:r>
        <w:rPr>
          <w:i/>
          <w:sz w:val="22"/>
        </w:rPr>
        <w:t>p</w:t>
      </w:r>
      <w:r>
        <w:rPr>
          <w:sz w:val="22"/>
        </w:rPr>
        <w:t>)</w:t>
      </w:r>
      <w:r>
        <w:rPr>
          <w:rFonts w:ascii="Menlo"/>
          <w:i/>
          <w:sz w:val="22"/>
        </w:rPr>
        <w:t>}</w:t>
      </w:r>
    </w:p>
    <w:p>
      <w:pPr>
        <w:spacing w:line="248" w:lineRule="exact" w:before="0"/>
        <w:ind w:left="162" w:right="1422" w:firstLine="0"/>
        <w:jc w:val="center"/>
        <w:rPr>
          <w:rFonts w:ascii="Menlo" w:hAnsi="Menlo"/>
          <w:i/>
          <w:sz w:val="22"/>
        </w:rPr>
      </w:pPr>
      <w:r>
        <w:rPr>
          <w:rFonts w:ascii="Menlo" w:hAnsi="Menlo"/>
          <w:i/>
          <w:w w:val="105"/>
          <w:sz w:val="22"/>
        </w:rPr>
        <w:t>{</w:t>
      </w:r>
      <w:r>
        <w:rPr>
          <w:w w:val="105"/>
          <w:sz w:val="22"/>
        </w:rPr>
        <w:t>10</w:t>
      </w:r>
      <w:r>
        <w:rPr>
          <w:i/>
          <w:w w:val="105"/>
          <w:sz w:val="22"/>
        </w:rPr>
        <w:t>, </w:t>
      </w:r>
      <w:r>
        <w:rPr>
          <w:w w:val="105"/>
          <w:sz w:val="22"/>
        </w:rPr>
        <w:t>14</w:t>
      </w:r>
      <w:r>
        <w:rPr>
          <w:i/>
          <w:w w:val="105"/>
          <w:sz w:val="22"/>
        </w:rPr>
        <w:t>, </w:t>
      </w:r>
      <w:r>
        <w:rPr>
          <w:w w:val="105"/>
          <w:sz w:val="22"/>
        </w:rPr>
        <w:t>19</w:t>
      </w:r>
      <w:r>
        <w:rPr>
          <w:i/>
          <w:w w:val="105"/>
          <w:sz w:val="22"/>
        </w:rPr>
        <w:t>, </w:t>
      </w:r>
      <w:r>
        <w:rPr>
          <w:w w:val="105"/>
          <w:sz w:val="22"/>
        </w:rPr>
        <w:t>24</w:t>
      </w:r>
      <w:r>
        <w:rPr>
          <w:i/>
          <w:w w:val="105"/>
          <w:sz w:val="22"/>
        </w:rPr>
        <w:t>, </w:t>
      </w:r>
      <w:r>
        <w:rPr>
          <w:rFonts w:ascii="Menlo" w:hAnsi="Menlo"/>
          <w:i/>
          <w:w w:val="85"/>
          <w:sz w:val="22"/>
        </w:rPr>
        <w:t>·</w:t>
      </w:r>
      <w:r>
        <w:rPr>
          <w:rFonts w:ascii="Menlo" w:hAnsi="Menlo"/>
          <w:i/>
          <w:spacing w:val="-83"/>
          <w:w w:val="85"/>
          <w:sz w:val="22"/>
        </w:rPr>
        <w:t> </w:t>
      </w:r>
      <w:r>
        <w:rPr>
          <w:rFonts w:ascii="Menlo" w:hAnsi="Menlo"/>
          <w:i/>
          <w:w w:val="85"/>
          <w:sz w:val="22"/>
        </w:rPr>
        <w:t>·</w:t>
      </w:r>
      <w:r>
        <w:rPr>
          <w:rFonts w:ascii="Menlo" w:hAnsi="Menlo"/>
          <w:i/>
          <w:spacing w:val="-84"/>
          <w:w w:val="85"/>
          <w:sz w:val="22"/>
        </w:rPr>
        <w:t> </w:t>
      </w:r>
      <w:r>
        <w:rPr>
          <w:rFonts w:ascii="Menlo" w:hAnsi="Menlo"/>
          <w:i/>
          <w:w w:val="85"/>
          <w:sz w:val="22"/>
        </w:rPr>
        <w:t>·</w:t>
      </w:r>
      <w:r>
        <w:rPr>
          <w:rFonts w:ascii="Menlo" w:hAnsi="Menlo"/>
          <w:i/>
          <w:spacing w:val="-53"/>
          <w:w w:val="85"/>
          <w:sz w:val="22"/>
        </w:rPr>
        <w:t> </w:t>
      </w:r>
      <w:r>
        <w:rPr>
          <w:i/>
          <w:w w:val="105"/>
          <w:sz w:val="22"/>
        </w:rPr>
        <w:t>, </w:t>
      </w:r>
      <w:r>
        <w:rPr>
          <w:w w:val="105"/>
          <w:sz w:val="22"/>
        </w:rPr>
        <w:t>100</w:t>
      </w:r>
      <w:r>
        <w:rPr>
          <w:i/>
          <w:w w:val="105"/>
          <w:sz w:val="22"/>
        </w:rPr>
        <w:t>, </w:t>
      </w:r>
      <w:r>
        <w:rPr>
          <w:w w:val="105"/>
          <w:sz w:val="22"/>
        </w:rPr>
        <w:t>105</w:t>
      </w:r>
      <w:r>
        <w:rPr>
          <w:i/>
          <w:w w:val="105"/>
          <w:sz w:val="22"/>
        </w:rPr>
        <w:t>, </w:t>
      </w:r>
      <w:r>
        <w:rPr>
          <w:w w:val="105"/>
          <w:sz w:val="22"/>
        </w:rPr>
        <w:t>110</w:t>
      </w:r>
      <w:r>
        <w:rPr>
          <w:i/>
          <w:w w:val="105"/>
          <w:sz w:val="22"/>
        </w:rPr>
        <w:t>, </w:t>
      </w:r>
      <w:r>
        <w:rPr>
          <w:rFonts w:ascii="Menlo" w:hAnsi="Menlo"/>
          <w:i/>
          <w:w w:val="105"/>
          <w:sz w:val="22"/>
        </w:rPr>
        <w:t>∞}</w:t>
      </w:r>
    </w:p>
    <w:p>
      <w:pPr>
        <w:spacing w:before="230"/>
        <w:ind w:left="162" w:right="1422" w:firstLine="0"/>
        <w:jc w:val="center"/>
        <w:rPr>
          <w:rFonts w:ascii="Menlo"/>
          <w:i/>
          <w:sz w:val="22"/>
        </w:rPr>
      </w:pPr>
      <w:r>
        <w:rPr>
          <w:rFonts w:ascii="Menlo"/>
          <w:i/>
          <w:sz w:val="22"/>
        </w:rPr>
        <w:t>{</w:t>
      </w:r>
      <w:r>
        <w:rPr>
          <w:sz w:val="22"/>
        </w:rPr>
        <w:t>2</w:t>
      </w:r>
      <w:r>
        <w:rPr>
          <w:i/>
          <w:sz w:val="22"/>
        </w:rPr>
        <w:t>, </w:t>
      </w:r>
      <w:r>
        <w:rPr>
          <w:sz w:val="22"/>
        </w:rPr>
        <w:t>5</w:t>
      </w:r>
      <w:r>
        <w:rPr>
          <w:i/>
          <w:sz w:val="22"/>
        </w:rPr>
        <w:t>, </w:t>
      </w:r>
      <w:r>
        <w:rPr>
          <w:sz w:val="22"/>
        </w:rPr>
        <w:t>10</w:t>
      </w:r>
      <w:r>
        <w:rPr>
          <w:rFonts w:ascii="Menlo"/>
          <w:i/>
          <w:sz w:val="22"/>
        </w:rPr>
        <w:t>}</w:t>
      </w:r>
    </w:p>
    <w:p>
      <w:pPr>
        <w:spacing w:before="229"/>
        <w:ind w:left="162" w:right="1422" w:firstLine="0"/>
        <w:jc w:val="center"/>
        <w:rPr>
          <w:rFonts w:ascii="Menlo"/>
          <w:i/>
          <w:sz w:val="22"/>
        </w:rPr>
      </w:pPr>
      <w:r>
        <w:rPr>
          <w:rFonts w:ascii="Menlo"/>
          <w:i/>
          <w:sz w:val="22"/>
        </w:rPr>
        <w:t>{</w:t>
      </w:r>
      <w:r>
        <w:rPr>
          <w:sz w:val="22"/>
        </w:rPr>
        <w:t>1</w:t>
      </w:r>
      <w:r>
        <w:rPr>
          <w:i/>
          <w:sz w:val="22"/>
        </w:rPr>
        <w:t>, </w:t>
      </w:r>
      <w:r>
        <w:rPr>
          <w:sz w:val="22"/>
        </w:rPr>
        <w:t>2</w:t>
      </w:r>
      <w:r>
        <w:rPr>
          <w:i/>
          <w:sz w:val="22"/>
        </w:rPr>
        <w:t>, </w:t>
      </w:r>
      <w:r>
        <w:rPr>
          <w:sz w:val="22"/>
        </w:rPr>
        <w:t>4</w:t>
      </w:r>
      <w:r>
        <w:rPr>
          <w:rFonts w:ascii="Menlo"/>
          <w:i/>
          <w:sz w:val="22"/>
        </w:rPr>
        <w:t>}</w:t>
      </w:r>
    </w:p>
    <w:p>
      <w:pPr>
        <w:spacing w:before="187"/>
        <w:ind w:left="162" w:right="1422" w:firstLine="0"/>
        <w:jc w:val="center"/>
        <w:rPr>
          <w:rFonts w:ascii="Menlo"/>
          <w:i/>
          <w:sz w:val="22"/>
        </w:rPr>
      </w:pPr>
      <w:r>
        <w:rPr>
          <w:rFonts w:ascii="Menlo"/>
          <w:i/>
          <w:w w:val="110"/>
          <w:sz w:val="22"/>
        </w:rPr>
        <w:t>{</w:t>
      </w:r>
      <w:r>
        <w:rPr>
          <w:w w:val="110"/>
          <w:sz w:val="22"/>
        </w:rPr>
        <w:t>bootstrapped samples, entire training dataset</w:t>
      </w:r>
      <w:r>
        <w:rPr>
          <w:rFonts w:ascii="Menlo"/>
          <w:i/>
          <w:w w:val="110"/>
          <w:sz w:val="22"/>
        </w:rPr>
        <w:t>}</w:t>
      </w:r>
    </w:p>
    <w:p>
      <w:pPr>
        <w:spacing w:after="0"/>
        <w:jc w:val="center"/>
        <w:rPr>
          <w:rFonts w:ascii="Menlo"/>
          <w:sz w:val="22"/>
        </w:rPr>
        <w:sectPr>
          <w:type w:val="continuous"/>
          <w:pgSz w:w="12240" w:h="15840"/>
          <w:pgMar w:top="1500" w:bottom="1020" w:left="1320" w:right="260"/>
          <w:cols w:num="2" w:equalWidth="0">
            <w:col w:w="4396" w:space="40"/>
            <w:col w:w="6224"/>
          </w:cols>
        </w:sectPr>
      </w:pPr>
    </w:p>
    <w:p>
      <w:pPr>
        <w:pStyle w:val="BodyText"/>
        <w:rPr>
          <w:rFonts w:ascii="Menlo"/>
          <w:i/>
          <w:sz w:val="20"/>
        </w:rPr>
      </w:pPr>
    </w:p>
    <w:p>
      <w:pPr>
        <w:pStyle w:val="BodyText"/>
        <w:spacing w:before="6"/>
        <w:rPr>
          <w:rFonts w:ascii="Menlo"/>
          <w:i/>
          <w:sz w:val="22"/>
        </w:rPr>
      </w:pPr>
    </w:p>
    <w:p>
      <w:pPr>
        <w:pStyle w:val="BodyText"/>
        <w:spacing w:before="67"/>
        <w:ind w:left="471"/>
      </w:pPr>
      <w:r>
        <w:rPr/>
        <w:pict>
          <v:shape style="position:absolute;margin-left:303.763pt;margin-top:12.361161pt;width:11.8pt;height:8pt;mso-position-horizontal-relative:page;mso-position-vertical-relative:paragraph;z-index:-258996224" type="#_x0000_t202" filled="false" stroked="false">
            <v:textbox inset="0,0,0,0">
              <w:txbxContent>
                <w:p>
                  <w:pPr>
                    <w:spacing w:line="154" w:lineRule="exact" w:before="0"/>
                    <w:ind w:left="0" w:right="0" w:firstLine="0"/>
                    <w:jc w:val="left"/>
                    <w:rPr>
                      <w:sz w:val="16"/>
                    </w:rPr>
                  </w:pPr>
                  <w:r>
                    <w:rPr>
                      <w:w w:val="120"/>
                      <w:sz w:val="16"/>
                    </w:rPr>
                    <w:t>RF</w:t>
                  </w:r>
                </w:p>
              </w:txbxContent>
            </v:textbox>
            <w10:wrap type="none"/>
          </v:shape>
        </w:pict>
      </w:r>
      <w:r>
        <w:rPr/>
        <w:pict>
          <v:shape style="position:absolute;margin-left:363.5pt;margin-top:12.361161pt;width:11.8pt;height:8pt;mso-position-horizontal-relative:page;mso-position-vertical-relative:paragraph;z-index:-258995200" type="#_x0000_t202" filled="false" stroked="false">
            <v:textbox inset="0,0,0,0">
              <w:txbxContent>
                <w:p>
                  <w:pPr>
                    <w:spacing w:line="154" w:lineRule="exact" w:before="0"/>
                    <w:ind w:left="0" w:right="0" w:firstLine="0"/>
                    <w:jc w:val="left"/>
                    <w:rPr>
                      <w:sz w:val="16"/>
                    </w:rPr>
                  </w:pPr>
                  <w:r>
                    <w:rPr>
                      <w:w w:val="120"/>
                      <w:sz w:val="16"/>
                    </w:rPr>
                    <w:t>RF</w:t>
                  </w:r>
                </w:p>
              </w:txbxContent>
            </v:textbox>
            <w10:wrap type="none"/>
          </v:shape>
        </w:pict>
      </w:r>
      <w:r>
        <w:rPr>
          <w:w w:val="115"/>
        </w:rPr>
        <w:t>Table </w:t>
      </w:r>
      <w:hyperlink w:history="true" w:anchor="_bookmark89">
        <w:r>
          <w:rPr>
            <w:w w:val="115"/>
          </w:rPr>
          <w:t>20 </w:t>
        </w:r>
      </w:hyperlink>
      <w:r>
        <w:rPr>
          <w:w w:val="115"/>
        </w:rPr>
        <w:t>summarizes configurations of </w:t>
      </w:r>
      <w:r>
        <w:rPr>
          <w:rFonts w:ascii="Menlo"/>
          <w:i/>
          <w:w w:val="115"/>
        </w:rPr>
        <w:t>M</w:t>
      </w:r>
      <w:r>
        <w:rPr>
          <w:w w:val="115"/>
          <w:position w:val="9"/>
          <w:sz w:val="16"/>
        </w:rPr>
        <w:t>MSE </w:t>
      </w:r>
      <w:r>
        <w:rPr>
          <w:w w:val="115"/>
        </w:rPr>
        <w:t>and </w:t>
      </w:r>
      <w:r>
        <w:rPr>
          <w:rFonts w:ascii="Menlo"/>
          <w:i/>
          <w:w w:val="115"/>
        </w:rPr>
        <w:t>M</w:t>
      </w:r>
      <w:r>
        <w:rPr>
          <w:w w:val="115"/>
          <w:position w:val="9"/>
          <w:sz w:val="16"/>
        </w:rPr>
        <w:t>DA </w:t>
      </w:r>
      <w:r>
        <w:rPr>
          <w:w w:val="115"/>
        </w:rPr>
        <w:t>identified.</w:t>
      </w:r>
    </w:p>
    <w:p>
      <w:pPr>
        <w:pStyle w:val="BodyText"/>
        <w:spacing w:before="7"/>
        <w:rPr>
          <w:sz w:val="38"/>
        </w:rPr>
      </w:pPr>
    </w:p>
    <w:p>
      <w:pPr>
        <w:pStyle w:val="BodyText"/>
        <w:ind w:left="1845"/>
      </w:pPr>
      <w:r>
        <w:rPr/>
        <w:pict>
          <v:shape style="position:absolute;margin-left:152.994003pt;margin-top:20.970137pt;width:306.05pt;height:.1pt;mso-position-horizontal-relative:page;mso-position-vertical-relative:paragraph;z-index:-251335680;mso-wrap-distance-left:0;mso-wrap-distance-right:0" coordorigin="3060,419" coordsize="6121,0" path="m3060,419l9180,419e" filled="false" stroked="true" strokeweight=".936pt" strokecolor="#000000">
            <v:path arrowok="t"/>
            <v:stroke dashstyle="solid"/>
            <w10:wrap type="topAndBottom"/>
          </v:shape>
        </w:pict>
      </w:r>
      <w:r>
        <w:rPr/>
        <w:pict>
          <v:shape style="position:absolute;margin-left:196.567001pt;margin-top:20.970137pt;width:262.45pt;height:53pt;mso-position-horizontal-relative:page;mso-position-vertical-relative:paragraph;z-index:251994112"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
                    <w:gridCol w:w="895"/>
                    <w:gridCol w:w="457"/>
                    <w:gridCol w:w="525"/>
                    <w:gridCol w:w="525"/>
                    <w:gridCol w:w="2384"/>
                  </w:tblGrid>
                  <w:tr>
                    <w:trPr>
                      <w:trHeight w:val="394" w:hRule="atLeast"/>
                    </w:trPr>
                    <w:tc>
                      <w:tcPr>
                        <w:tcW w:w="457" w:type="dxa"/>
                        <w:tcBorders>
                          <w:left w:val="single" w:sz="4" w:space="0" w:color="000000"/>
                          <w:right w:val="single" w:sz="4" w:space="0" w:color="000000"/>
                        </w:tcBorders>
                      </w:tcPr>
                      <w:p>
                        <w:pPr>
                          <w:pStyle w:val="TableParagraph"/>
                          <w:spacing w:line="240" w:lineRule="auto" w:before="60"/>
                          <w:ind w:left="8"/>
                          <w:rPr>
                            <w:i/>
                            <w:sz w:val="22"/>
                          </w:rPr>
                        </w:pPr>
                        <w:r>
                          <w:rPr>
                            <w:i/>
                            <w:w w:val="119"/>
                            <w:sz w:val="22"/>
                          </w:rPr>
                          <w:t>n</w:t>
                        </w:r>
                      </w:p>
                    </w:tc>
                    <w:tc>
                      <w:tcPr>
                        <w:tcW w:w="895" w:type="dxa"/>
                        <w:tcBorders>
                          <w:left w:val="single" w:sz="4" w:space="0" w:color="000000"/>
                          <w:right w:val="single" w:sz="4" w:space="0" w:color="000000"/>
                        </w:tcBorders>
                      </w:tcPr>
                      <w:p>
                        <w:pPr>
                          <w:pStyle w:val="TableParagraph"/>
                          <w:spacing w:line="240" w:lineRule="auto" w:before="60"/>
                          <w:ind w:left="0" w:right="13"/>
                          <w:rPr>
                            <w:i/>
                            <w:sz w:val="22"/>
                          </w:rPr>
                        </w:pPr>
                        <w:r>
                          <w:rPr>
                            <w:i/>
                            <w:w w:val="174"/>
                            <w:sz w:val="22"/>
                          </w:rPr>
                          <w:t>f</w:t>
                        </w:r>
                      </w:p>
                    </w:tc>
                    <w:tc>
                      <w:tcPr>
                        <w:tcW w:w="457" w:type="dxa"/>
                        <w:tcBorders>
                          <w:left w:val="single" w:sz="4" w:space="0" w:color="000000"/>
                          <w:right w:val="single" w:sz="4" w:space="0" w:color="000000"/>
                        </w:tcBorders>
                      </w:tcPr>
                      <w:p>
                        <w:pPr>
                          <w:pStyle w:val="TableParagraph"/>
                          <w:spacing w:line="240" w:lineRule="auto" w:before="60"/>
                          <w:ind w:left="8"/>
                          <w:rPr>
                            <w:i/>
                            <w:sz w:val="22"/>
                          </w:rPr>
                        </w:pPr>
                        <w:r>
                          <w:rPr>
                            <w:i/>
                            <w:w w:val="103"/>
                            <w:sz w:val="22"/>
                          </w:rPr>
                          <w:t>d</w:t>
                        </w:r>
                      </w:p>
                    </w:tc>
                    <w:tc>
                      <w:tcPr>
                        <w:tcW w:w="525" w:type="dxa"/>
                        <w:tcBorders>
                          <w:left w:val="single" w:sz="4" w:space="0" w:color="000000"/>
                          <w:right w:val="single" w:sz="4" w:space="0" w:color="000000"/>
                        </w:tcBorders>
                      </w:tcPr>
                      <w:p>
                        <w:pPr>
                          <w:pStyle w:val="TableParagraph"/>
                          <w:spacing w:line="240" w:lineRule="auto" w:before="60"/>
                          <w:ind w:left="0" w:right="117"/>
                          <w:jc w:val="right"/>
                          <w:rPr>
                            <w:sz w:val="22"/>
                          </w:rPr>
                        </w:pPr>
                        <w:r>
                          <w:rPr>
                            <w:i/>
                            <w:w w:val="110"/>
                            <w:sz w:val="22"/>
                          </w:rPr>
                          <w:t>m</w:t>
                        </w:r>
                        <w:r>
                          <w:rPr>
                            <w:w w:val="110"/>
                            <w:sz w:val="22"/>
                            <w:vertAlign w:val="subscript"/>
                          </w:rPr>
                          <w:t>1</w:t>
                        </w:r>
                      </w:p>
                    </w:tc>
                    <w:tc>
                      <w:tcPr>
                        <w:tcW w:w="525" w:type="dxa"/>
                        <w:tcBorders>
                          <w:left w:val="single" w:sz="4" w:space="0" w:color="000000"/>
                          <w:right w:val="single" w:sz="4" w:space="0" w:color="000000"/>
                        </w:tcBorders>
                      </w:tcPr>
                      <w:p>
                        <w:pPr>
                          <w:pStyle w:val="TableParagraph"/>
                          <w:spacing w:line="240" w:lineRule="auto" w:before="60"/>
                          <w:ind w:left="110" w:right="110"/>
                          <w:rPr>
                            <w:sz w:val="22"/>
                          </w:rPr>
                        </w:pPr>
                        <w:r>
                          <w:rPr>
                            <w:i/>
                            <w:w w:val="110"/>
                            <w:sz w:val="22"/>
                          </w:rPr>
                          <w:t>m</w:t>
                        </w:r>
                        <w:r>
                          <w:rPr>
                            <w:w w:val="110"/>
                            <w:sz w:val="22"/>
                            <w:vertAlign w:val="subscript"/>
                          </w:rPr>
                          <w:t>2</w:t>
                        </w:r>
                      </w:p>
                    </w:tc>
                    <w:tc>
                      <w:tcPr>
                        <w:tcW w:w="2384" w:type="dxa"/>
                        <w:tcBorders>
                          <w:left w:val="single" w:sz="4" w:space="0" w:color="000000"/>
                        </w:tcBorders>
                      </w:tcPr>
                      <w:p>
                        <w:pPr>
                          <w:pStyle w:val="TableParagraph"/>
                          <w:spacing w:line="240" w:lineRule="auto" w:before="60"/>
                          <w:ind w:left="135" w:right="129"/>
                          <w:rPr>
                            <w:sz w:val="22"/>
                          </w:rPr>
                        </w:pPr>
                        <w:r>
                          <w:rPr>
                            <w:w w:val="105"/>
                            <w:sz w:val="22"/>
                          </w:rPr>
                          <w:t>Training Samples</w:t>
                        </w:r>
                      </w:p>
                    </w:tc>
                  </w:tr>
                  <w:tr>
                    <w:trPr>
                      <w:trHeight w:val="362" w:hRule="atLeast"/>
                    </w:trPr>
                    <w:tc>
                      <w:tcPr>
                        <w:tcW w:w="457" w:type="dxa"/>
                        <w:tcBorders>
                          <w:left w:val="single" w:sz="4" w:space="0" w:color="000000"/>
                          <w:right w:val="single" w:sz="4" w:space="0" w:color="000000"/>
                        </w:tcBorders>
                      </w:tcPr>
                      <w:p>
                        <w:pPr>
                          <w:pStyle w:val="TableParagraph"/>
                          <w:spacing w:line="240" w:lineRule="auto" w:before="57"/>
                          <w:ind w:left="97" w:right="89"/>
                          <w:rPr>
                            <w:sz w:val="22"/>
                          </w:rPr>
                        </w:pPr>
                        <w:r>
                          <w:rPr>
                            <w:sz w:val="22"/>
                          </w:rPr>
                          <w:t>96</w:t>
                        </w:r>
                      </w:p>
                    </w:tc>
                    <w:tc>
                      <w:tcPr>
                        <w:tcW w:w="895" w:type="dxa"/>
                        <w:tcBorders>
                          <w:left w:val="single" w:sz="4" w:space="0" w:color="000000"/>
                          <w:right w:val="single" w:sz="4" w:space="0" w:color="000000"/>
                        </w:tcBorders>
                      </w:tcPr>
                      <w:p>
                        <w:pPr>
                          <w:pStyle w:val="TableParagraph"/>
                          <w:spacing w:line="285" w:lineRule="exact" w:before="57"/>
                          <w:ind w:left="102" w:right="94"/>
                          <w:rPr>
                            <w:sz w:val="22"/>
                          </w:rPr>
                        </w:pPr>
                        <w:r>
                          <w:rPr>
                            <w:w w:val="105"/>
                            <w:sz w:val="22"/>
                          </w:rPr>
                          <w:t>log</w:t>
                        </w:r>
                        <w:r>
                          <w:rPr>
                            <w:w w:val="105"/>
                            <w:position w:val="-4"/>
                            <w:sz w:val="16"/>
                          </w:rPr>
                          <w:t>2</w:t>
                        </w:r>
                        <w:r>
                          <w:rPr>
                            <w:w w:val="105"/>
                            <w:sz w:val="22"/>
                          </w:rPr>
                          <w:t>(</w:t>
                        </w:r>
                        <w:r>
                          <w:rPr>
                            <w:i/>
                            <w:w w:val="105"/>
                            <w:sz w:val="22"/>
                          </w:rPr>
                          <w:t>p</w:t>
                        </w:r>
                        <w:r>
                          <w:rPr>
                            <w:w w:val="105"/>
                            <w:sz w:val="22"/>
                          </w:rPr>
                          <w:t>)</w:t>
                        </w:r>
                      </w:p>
                    </w:tc>
                    <w:tc>
                      <w:tcPr>
                        <w:tcW w:w="457" w:type="dxa"/>
                        <w:tcBorders>
                          <w:left w:val="single" w:sz="4" w:space="0" w:color="000000"/>
                          <w:right w:val="single" w:sz="4" w:space="0" w:color="000000"/>
                        </w:tcBorders>
                      </w:tcPr>
                      <w:p>
                        <w:pPr>
                          <w:pStyle w:val="TableParagraph"/>
                          <w:spacing w:line="240" w:lineRule="auto" w:before="57"/>
                          <w:ind w:left="97" w:right="89"/>
                          <w:rPr>
                            <w:sz w:val="22"/>
                          </w:rPr>
                        </w:pPr>
                        <w:r>
                          <w:rPr>
                            <w:sz w:val="22"/>
                          </w:rPr>
                          <w:t>10</w:t>
                        </w:r>
                      </w:p>
                    </w:tc>
                    <w:tc>
                      <w:tcPr>
                        <w:tcW w:w="525" w:type="dxa"/>
                        <w:tcBorders>
                          <w:left w:val="single" w:sz="4" w:space="0" w:color="000000"/>
                          <w:right w:val="single" w:sz="4" w:space="0" w:color="000000"/>
                        </w:tcBorders>
                      </w:tcPr>
                      <w:p>
                        <w:pPr>
                          <w:pStyle w:val="TableParagraph"/>
                          <w:spacing w:line="240" w:lineRule="auto" w:before="57"/>
                          <w:ind w:left="0" w:right="141"/>
                          <w:jc w:val="right"/>
                          <w:rPr>
                            <w:sz w:val="22"/>
                          </w:rPr>
                        </w:pPr>
                        <w:r>
                          <w:rPr>
                            <w:w w:val="95"/>
                            <w:sz w:val="22"/>
                          </w:rPr>
                          <w:t>10</w:t>
                        </w:r>
                      </w:p>
                    </w:tc>
                    <w:tc>
                      <w:tcPr>
                        <w:tcW w:w="525" w:type="dxa"/>
                        <w:tcBorders>
                          <w:left w:val="single" w:sz="4" w:space="0" w:color="000000"/>
                          <w:right w:val="single" w:sz="4" w:space="0" w:color="000000"/>
                        </w:tcBorders>
                      </w:tcPr>
                      <w:p>
                        <w:pPr>
                          <w:pStyle w:val="TableParagraph"/>
                          <w:spacing w:line="240" w:lineRule="auto" w:before="57"/>
                          <w:ind w:left="10"/>
                          <w:rPr>
                            <w:sz w:val="22"/>
                          </w:rPr>
                        </w:pPr>
                        <w:r>
                          <w:rPr>
                            <w:w w:val="99"/>
                            <w:sz w:val="22"/>
                          </w:rPr>
                          <w:t>2</w:t>
                        </w:r>
                      </w:p>
                    </w:tc>
                    <w:tc>
                      <w:tcPr>
                        <w:tcW w:w="2384" w:type="dxa"/>
                        <w:tcBorders>
                          <w:left w:val="single" w:sz="4" w:space="0" w:color="000000"/>
                        </w:tcBorders>
                      </w:tcPr>
                      <w:p>
                        <w:pPr>
                          <w:pStyle w:val="TableParagraph"/>
                          <w:spacing w:line="240" w:lineRule="auto" w:before="57"/>
                          <w:ind w:left="135" w:right="130"/>
                          <w:rPr>
                            <w:sz w:val="22"/>
                          </w:rPr>
                        </w:pPr>
                        <w:r>
                          <w:rPr>
                            <w:w w:val="105"/>
                            <w:sz w:val="22"/>
                          </w:rPr>
                          <w:t>Bootstrapped Samples</w:t>
                        </w:r>
                      </w:p>
                    </w:tc>
                  </w:tr>
                  <w:tr>
                    <w:trPr>
                      <w:trHeight w:val="303" w:hRule="atLeast"/>
                    </w:trPr>
                    <w:tc>
                      <w:tcPr>
                        <w:tcW w:w="457" w:type="dxa"/>
                        <w:tcBorders>
                          <w:left w:val="single" w:sz="4" w:space="0" w:color="000000"/>
                          <w:right w:val="single" w:sz="4" w:space="0" w:color="000000"/>
                        </w:tcBorders>
                      </w:tcPr>
                      <w:p>
                        <w:pPr>
                          <w:pStyle w:val="TableParagraph"/>
                          <w:spacing w:line="219" w:lineRule="exact"/>
                          <w:ind w:left="97" w:right="89"/>
                          <w:rPr>
                            <w:sz w:val="22"/>
                          </w:rPr>
                        </w:pPr>
                        <w:r>
                          <w:rPr>
                            <w:sz w:val="22"/>
                          </w:rPr>
                          <w:t>41</w:t>
                        </w:r>
                      </w:p>
                    </w:tc>
                    <w:tc>
                      <w:tcPr>
                        <w:tcW w:w="895" w:type="dxa"/>
                        <w:tcBorders>
                          <w:left w:val="single" w:sz="4" w:space="0" w:color="000000"/>
                          <w:right w:val="single" w:sz="4" w:space="0" w:color="000000"/>
                        </w:tcBorders>
                      </w:tcPr>
                      <w:p>
                        <w:pPr>
                          <w:pStyle w:val="TableParagraph"/>
                          <w:spacing w:line="219" w:lineRule="exact"/>
                          <w:ind w:left="8"/>
                          <w:rPr>
                            <w:i/>
                            <w:sz w:val="22"/>
                          </w:rPr>
                        </w:pPr>
                        <w:r>
                          <w:rPr>
                            <w:i/>
                            <w:w w:val="99"/>
                            <w:sz w:val="22"/>
                          </w:rPr>
                          <w:t>p</w:t>
                        </w:r>
                      </w:p>
                    </w:tc>
                    <w:tc>
                      <w:tcPr>
                        <w:tcW w:w="457" w:type="dxa"/>
                        <w:tcBorders>
                          <w:left w:val="single" w:sz="4" w:space="0" w:color="000000"/>
                          <w:right w:val="single" w:sz="4" w:space="0" w:color="000000"/>
                        </w:tcBorders>
                      </w:tcPr>
                      <w:p>
                        <w:pPr>
                          <w:pStyle w:val="TableParagraph"/>
                          <w:spacing w:line="219" w:lineRule="exact"/>
                          <w:ind w:left="97" w:right="89"/>
                          <w:rPr>
                            <w:sz w:val="22"/>
                          </w:rPr>
                        </w:pPr>
                        <w:r>
                          <w:rPr>
                            <w:sz w:val="22"/>
                          </w:rPr>
                          <w:t>14</w:t>
                        </w:r>
                      </w:p>
                    </w:tc>
                    <w:tc>
                      <w:tcPr>
                        <w:tcW w:w="525" w:type="dxa"/>
                        <w:tcBorders>
                          <w:left w:val="single" w:sz="4" w:space="0" w:color="000000"/>
                          <w:right w:val="single" w:sz="4" w:space="0" w:color="000000"/>
                        </w:tcBorders>
                      </w:tcPr>
                      <w:p>
                        <w:pPr>
                          <w:pStyle w:val="TableParagraph"/>
                          <w:spacing w:line="219" w:lineRule="exact"/>
                          <w:ind w:left="0" w:right="196"/>
                          <w:jc w:val="right"/>
                          <w:rPr>
                            <w:sz w:val="22"/>
                          </w:rPr>
                        </w:pPr>
                        <w:r>
                          <w:rPr>
                            <w:w w:val="99"/>
                            <w:sz w:val="22"/>
                          </w:rPr>
                          <w:t>5</w:t>
                        </w:r>
                      </w:p>
                    </w:tc>
                    <w:tc>
                      <w:tcPr>
                        <w:tcW w:w="525" w:type="dxa"/>
                        <w:tcBorders>
                          <w:left w:val="single" w:sz="4" w:space="0" w:color="000000"/>
                          <w:right w:val="single" w:sz="4" w:space="0" w:color="000000"/>
                        </w:tcBorders>
                      </w:tcPr>
                      <w:p>
                        <w:pPr>
                          <w:pStyle w:val="TableParagraph"/>
                          <w:spacing w:line="219" w:lineRule="exact"/>
                          <w:ind w:left="10"/>
                          <w:rPr>
                            <w:sz w:val="22"/>
                          </w:rPr>
                        </w:pPr>
                        <w:r>
                          <w:rPr>
                            <w:w w:val="99"/>
                            <w:sz w:val="22"/>
                          </w:rPr>
                          <w:t>4</w:t>
                        </w:r>
                      </w:p>
                    </w:tc>
                    <w:tc>
                      <w:tcPr>
                        <w:tcW w:w="2384" w:type="dxa"/>
                        <w:tcBorders>
                          <w:left w:val="single" w:sz="4" w:space="0" w:color="000000"/>
                        </w:tcBorders>
                      </w:tcPr>
                      <w:p>
                        <w:pPr>
                          <w:pStyle w:val="TableParagraph"/>
                          <w:spacing w:line="219" w:lineRule="exact"/>
                          <w:ind w:left="135" w:right="129"/>
                          <w:rPr>
                            <w:sz w:val="22"/>
                          </w:rPr>
                        </w:pPr>
                        <w:r>
                          <w:rPr>
                            <w:w w:val="110"/>
                            <w:sz w:val="22"/>
                          </w:rPr>
                          <w:t>Entire Training Set</w:t>
                        </w:r>
                      </w:p>
                    </w:tc>
                  </w:tr>
                </w:tbl>
                <w:p>
                  <w:pPr>
                    <w:pStyle w:val="BodyText"/>
                  </w:pPr>
                </w:p>
              </w:txbxContent>
            </v:textbox>
            <w10:wrap type="none"/>
          </v:shape>
        </w:pict>
      </w:r>
      <w:r>
        <w:rPr>
          <w:w w:val="105"/>
        </w:rPr>
        <w:t>Table 21: </w:t>
      </w:r>
      <w:bookmarkStart w:name="_bookmark90" w:id="162"/>
      <w:bookmarkEnd w:id="162"/>
      <w:r>
        <w:rPr>
          <w:w w:val="105"/>
        </w:rPr>
        <w:t>Optimal</w:t>
      </w:r>
      <w:r>
        <w:rPr>
          <w:w w:val="105"/>
        </w:rPr>
        <w:t> Hyper-parameters for Random Forests</w:t>
      </w:r>
    </w:p>
    <w:p>
      <w:pPr>
        <w:spacing w:before="21" w:after="75"/>
        <w:ind w:left="1859" w:right="0" w:firstLine="0"/>
        <w:jc w:val="left"/>
        <w:rPr>
          <w:sz w:val="22"/>
        </w:rPr>
      </w:pPr>
      <w:r>
        <w:rPr>
          <w:w w:val="105"/>
          <w:sz w:val="22"/>
        </w:rPr>
        <w:t>Model</w:t>
      </w:r>
    </w:p>
    <w:p>
      <w:pPr>
        <w:pStyle w:val="BodyText"/>
        <w:spacing w:line="20" w:lineRule="exact"/>
        <w:ind w:left="1733"/>
        <w:rPr>
          <w:sz w:val="2"/>
        </w:rPr>
      </w:pPr>
      <w:r>
        <w:rPr>
          <w:sz w:val="2"/>
        </w:rPr>
        <w:pict>
          <v:group style="width:306.05pt;height:.6pt;mso-position-horizontal-relative:char;mso-position-vertical-relative:line" coordorigin="0,0" coordsize="6121,12">
            <v:line style="position:absolute" from="0,6" to="6120,6" stroked="true" strokeweight=".585pt" strokecolor="#000000">
              <v:stroke dashstyle="solid"/>
            </v:line>
          </v:group>
        </w:pict>
      </w:r>
      <w:r>
        <w:rPr>
          <w:sz w:val="2"/>
        </w:rPr>
      </w:r>
    </w:p>
    <w:p>
      <w:pPr>
        <w:spacing w:line="180" w:lineRule="auto" w:before="57"/>
        <w:ind w:left="2121" w:right="8157" w:firstLine="0"/>
        <w:jc w:val="left"/>
        <w:rPr>
          <w:sz w:val="16"/>
        </w:rPr>
      </w:pPr>
      <w:r>
        <w:rPr/>
        <w:pict>
          <v:shape style="position:absolute;margin-left:152.994003pt;margin-top:32.551556pt;width:306.05pt;height:.1pt;mso-position-horizontal-relative:page;mso-position-vertical-relative:paragraph;z-index:-251333632;mso-wrap-distance-left:0;mso-wrap-distance-right:0" coordorigin="3060,651" coordsize="6121,0" path="m3060,651l9180,651e" filled="false" stroked="true" strokeweight=".936pt" strokecolor="#000000">
            <v:path arrowok="t"/>
            <v:stroke dashstyle="solid"/>
            <w10:wrap type="topAndBottom"/>
          </v:shape>
        </w:pict>
      </w:r>
      <w:r>
        <w:rPr/>
        <w:pict>
          <v:shape style="position:absolute;margin-left:158.970993pt;margin-top:3.956003pt;width:13.1pt;height:18.95pt;mso-position-horizontal-relative:page;mso-position-vertical-relative:paragraph;z-index:-25900032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158.972pt;margin-top:17.505003pt;width:13.1pt;height:18.95pt;mso-position-horizontal-relative:page;mso-position-vertical-relative:paragraph;z-index:-25899929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 </w:t>
      </w:r>
      <w:r>
        <w:rPr>
          <w:w w:val="115"/>
          <w:sz w:val="16"/>
        </w:rPr>
        <w:t>RF DA RF</w:t>
      </w:r>
    </w:p>
    <w:p>
      <w:pPr>
        <w:pStyle w:val="BodyText"/>
        <w:rPr>
          <w:sz w:val="16"/>
        </w:rPr>
      </w:pPr>
    </w:p>
    <w:p>
      <w:pPr>
        <w:pStyle w:val="BodyText"/>
        <w:spacing w:before="10"/>
        <w:rPr>
          <w:sz w:val="23"/>
        </w:rPr>
      </w:pPr>
    </w:p>
    <w:p>
      <w:pPr>
        <w:pStyle w:val="BodyText"/>
        <w:spacing w:line="376" w:lineRule="auto"/>
        <w:ind w:left="120" w:right="1177" w:firstLine="351"/>
        <w:jc w:val="both"/>
      </w:pPr>
      <w:r>
        <w:rPr>
          <w:w w:val="105"/>
        </w:rPr>
        <w:t>After identifying optimal models, these models are evaluated using the test set,  and  table </w:t>
      </w:r>
      <w:hyperlink w:history="true" w:anchor="_bookmark90">
        <w:r>
          <w:rPr>
            <w:w w:val="105"/>
          </w:rPr>
          <w:t>21 </w:t>
        </w:r>
      </w:hyperlink>
      <w:r>
        <w:rPr>
          <w:w w:val="105"/>
        </w:rPr>
        <w:t>reports the performances. Since </w:t>
      </w:r>
      <w:r>
        <w:rPr>
          <w:spacing w:val="-4"/>
          <w:w w:val="105"/>
        </w:rPr>
        <w:t>we </w:t>
      </w:r>
      <w:r>
        <w:rPr>
          <w:w w:val="105"/>
        </w:rPr>
        <w:t>search </w:t>
      </w:r>
      <w:r>
        <w:rPr>
          <w:spacing w:val="-4"/>
          <w:w w:val="105"/>
        </w:rPr>
        <w:t>over </w:t>
      </w:r>
      <w:r>
        <w:rPr>
          <w:w w:val="105"/>
        </w:rPr>
        <w:t>a sufficiently large scope of hyper- parameters for random forests, those test-time performances in table </w:t>
      </w:r>
      <w:hyperlink w:history="true" w:anchor="_bookmark90">
        <w:r>
          <w:rPr>
            <w:w w:val="105"/>
          </w:rPr>
          <w:t>21 </w:t>
        </w:r>
      </w:hyperlink>
      <w:r>
        <w:rPr>
          <w:w w:val="105"/>
        </w:rPr>
        <w:t>should </w:t>
      </w:r>
      <w:r>
        <w:rPr>
          <w:spacing w:val="3"/>
          <w:w w:val="105"/>
        </w:rPr>
        <w:t>be </w:t>
      </w:r>
      <w:r>
        <w:rPr>
          <w:w w:val="105"/>
        </w:rPr>
        <w:t>close to the best a random forest can do on this return prediction problem. It turns out that the performances of random forests only achieve an unsatisfactory result in terms of testing MSE. Both optimal models perform worse than a naive predictor, which attains a testing MSE of</w:t>
      </w:r>
      <w:r>
        <w:rPr>
          <w:spacing w:val="28"/>
          <w:w w:val="105"/>
        </w:rPr>
        <w:t> </w:t>
      </w:r>
      <w:r>
        <w:rPr>
          <w:w w:val="105"/>
        </w:rPr>
        <w:t>4.057.</w:t>
      </w:r>
    </w:p>
    <w:p>
      <w:pPr>
        <w:pStyle w:val="BodyText"/>
        <w:spacing w:before="1"/>
        <w:rPr>
          <w:sz w:val="20"/>
        </w:rPr>
      </w:pPr>
    </w:p>
    <w:p>
      <w:pPr>
        <w:pStyle w:val="BodyText"/>
        <w:ind w:left="2588"/>
      </w:pPr>
      <w:r>
        <w:rPr/>
        <w:pict>
          <v:group style="position:absolute;margin-left:129.233994pt;margin-top:18.177128pt;width:353.55pt;height:20.5pt;mso-position-horizontal-relative:page;mso-position-vertical-relative:paragraph;z-index:-251331584;mso-wrap-distance-left:0;mso-wrap-distance-right:0" coordorigin="2585,364" coordsize="7071,410">
            <v:line style="position:absolute" from="2585,373" to="9655,373" stroked="true" strokeweight=".936pt" strokecolor="#000000">
              <v:stroke dashstyle="solid"/>
            </v:line>
            <v:line style="position:absolute" from="3460,720" to="3460,449" stroked="true" strokeweight=".398pt" strokecolor="#000000">
              <v:stroke dashstyle="solid"/>
            </v:line>
            <v:line style="position:absolute" from="5223,720" to="5223,449" stroked="true" strokeweight=".398pt" strokecolor="#000000">
              <v:stroke dashstyle="solid"/>
            </v:line>
            <v:line style="position:absolute" from="6841,720" to="6841,449" stroked="true" strokeweight=".398pt" strokecolor="#000000">
              <v:stroke dashstyle="solid"/>
            </v:line>
            <v:line style="position:absolute" from="8321,720" to="8321,449" stroked="true" strokeweight=".398pt" strokecolor="#000000">
              <v:stroke dashstyle="solid"/>
            </v:line>
            <v:line style="position:absolute" from="2585,767" to="9655,767" stroked="true" strokeweight=".585pt" strokecolor="#000000">
              <v:stroke dashstyle="solid"/>
            </v:line>
            <v:shape style="position:absolute;left:2584;top:363;width:7071;height:410" type="#_x0000_t202" filled="false" stroked="false">
              <v:textbox inset="0,0,0,0">
                <w:txbxContent>
                  <w:p>
                    <w:pPr>
                      <w:tabs>
                        <w:tab w:pos="994" w:val="left" w:leader="none"/>
                        <w:tab w:pos="2758" w:val="left" w:leader="none"/>
                        <w:tab w:pos="4376" w:val="left" w:leader="none"/>
                        <w:tab w:pos="5855" w:val="left" w:leader="none"/>
                      </w:tabs>
                      <w:spacing w:before="70"/>
                      <w:ind w:left="119" w:right="0" w:firstLine="0"/>
                      <w:jc w:val="left"/>
                      <w:rPr>
                        <w:sz w:val="22"/>
                      </w:rPr>
                    </w:pPr>
                    <w:r>
                      <w:rPr>
                        <w:w w:val="105"/>
                        <w:sz w:val="22"/>
                      </w:rPr>
                      <w:t>Model</w:t>
                      <w:tab/>
                      <w:t>Validation</w:t>
                    </w:r>
                    <w:r>
                      <w:rPr>
                        <w:spacing w:val="14"/>
                        <w:w w:val="105"/>
                        <w:sz w:val="22"/>
                      </w:rPr>
                      <w:t> </w:t>
                    </w:r>
                    <w:r>
                      <w:rPr>
                        <w:w w:val="105"/>
                        <w:sz w:val="22"/>
                      </w:rPr>
                      <w:t>MSE</w:t>
                      <w:tab/>
                      <w:t>Validation</w:t>
                    </w:r>
                    <w:r>
                      <w:rPr>
                        <w:spacing w:val="14"/>
                        <w:w w:val="105"/>
                        <w:sz w:val="22"/>
                      </w:rPr>
                      <w:t> </w:t>
                    </w:r>
                    <w:r>
                      <w:rPr>
                        <w:spacing w:val="-3"/>
                        <w:w w:val="105"/>
                        <w:sz w:val="22"/>
                      </w:rPr>
                      <w:t>DA</w:t>
                      <w:tab/>
                      <w:t>Testing</w:t>
                    </w:r>
                    <w:r>
                      <w:rPr>
                        <w:spacing w:val="21"/>
                        <w:w w:val="105"/>
                        <w:sz w:val="22"/>
                      </w:rPr>
                      <w:t> </w:t>
                    </w:r>
                    <w:r>
                      <w:rPr>
                        <w:w w:val="105"/>
                        <w:sz w:val="22"/>
                      </w:rPr>
                      <w:t>MSE</w:t>
                      <w:tab/>
                    </w:r>
                    <w:r>
                      <w:rPr>
                        <w:spacing w:val="-3"/>
                        <w:w w:val="105"/>
                        <w:sz w:val="22"/>
                      </w:rPr>
                      <w:t>Testing</w:t>
                    </w:r>
                    <w:r>
                      <w:rPr>
                        <w:spacing w:val="23"/>
                        <w:w w:val="105"/>
                        <w:sz w:val="22"/>
                      </w:rPr>
                      <w:t> </w:t>
                    </w:r>
                    <w:r>
                      <w:rPr>
                        <w:spacing w:val="-3"/>
                        <w:w w:val="105"/>
                        <w:sz w:val="22"/>
                      </w:rPr>
                      <w:t>DA</w:t>
                    </w:r>
                  </w:p>
                </w:txbxContent>
              </v:textbox>
              <w10:wrap type="none"/>
            </v:shape>
            <w10:wrap type="topAndBottom"/>
          </v:group>
        </w:pict>
      </w:r>
      <w:r>
        <w:rPr/>
        <w:pict>
          <v:shape style="position:absolute;margin-left:135.210999pt;margin-top:43.028576pt;width:13.1pt;height:18.95pt;mso-position-horizontal-relative:page;mso-position-vertical-relative:paragraph;z-index:-25899827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05"/>
        </w:rPr>
        <w:t>Table 22: </w:t>
      </w:r>
      <w:bookmarkStart w:name="_bookmark91" w:id="163"/>
      <w:bookmarkEnd w:id="163"/>
      <w:r>
        <w:rPr>
          <w:w w:val="105"/>
        </w:rPr>
        <w:t>P</w:t>
      </w:r>
      <w:r>
        <w:rPr>
          <w:w w:val="105"/>
        </w:rPr>
        <w:t>erformances of Random Forests</w:t>
      </w:r>
    </w:p>
    <w:p>
      <w:pPr>
        <w:spacing w:line="180" w:lineRule="auto" w:before="36" w:after="32"/>
        <w:ind w:left="1646" w:right="8632" w:firstLine="0"/>
        <w:jc w:val="left"/>
        <w:rPr>
          <w:sz w:val="16"/>
        </w:rPr>
      </w:pPr>
      <w:r>
        <w:rPr>
          <w:w w:val="110"/>
          <w:sz w:val="16"/>
        </w:rPr>
        <w:t>MSE </w:t>
      </w:r>
      <w:r>
        <w:rPr>
          <w:w w:val="115"/>
          <w:sz w:val="16"/>
        </w:rPr>
        <w:t>RF DA RF</w:t>
      </w:r>
    </w:p>
    <w:p>
      <w:pPr>
        <w:pStyle w:val="BodyText"/>
        <w:spacing w:line="20" w:lineRule="exact"/>
        <w:ind w:left="1254"/>
        <w:rPr>
          <w:sz w:val="2"/>
        </w:rPr>
      </w:pPr>
      <w:r>
        <w:rPr>
          <w:sz w:val="2"/>
        </w:rPr>
        <w:pict>
          <v:group style="width:353.55pt;height:.95pt;mso-position-horizontal-relative:char;mso-position-vertical-relative:line" coordorigin="0,0" coordsize="7071,19">
            <v:line style="position:absolute" from="0,9" to="7071,9" stroked="true" strokeweight=".936pt" strokecolor="#000000">
              <v:stroke dashstyle="solid"/>
            </v:line>
          </v:group>
        </w:pict>
      </w:r>
      <w:r>
        <w:rPr>
          <w:sz w:val="2"/>
        </w:rPr>
      </w:r>
    </w:p>
    <w:p>
      <w:pPr>
        <w:pStyle w:val="BodyText"/>
        <w:rPr>
          <w:sz w:val="20"/>
        </w:rPr>
      </w:pPr>
    </w:p>
    <w:p>
      <w:pPr>
        <w:pStyle w:val="BodyText"/>
        <w:spacing w:before="6"/>
        <w:rPr>
          <w:sz w:val="17"/>
        </w:rPr>
      </w:pPr>
    </w:p>
    <w:p>
      <w:pPr>
        <w:pStyle w:val="BodyText"/>
        <w:tabs>
          <w:tab w:pos="8632" w:val="left" w:leader="none"/>
        </w:tabs>
        <w:spacing w:before="56"/>
        <w:ind w:left="471"/>
      </w:pPr>
      <w:r>
        <w:rPr/>
        <w:pict>
          <v:shape style="position:absolute;margin-left:135.210999pt;margin-top:-37.128429pt;width:13.1pt;height:18.95pt;mso-position-horizontal-relative:page;mso-position-vertical-relative:paragraph;z-index:-25899724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t>In  terms  of</w:t>
      </w:r>
      <w:r>
        <w:rPr>
          <w:spacing w:val="-24"/>
        </w:rPr>
        <w:t> </w:t>
      </w:r>
      <w:r>
        <w:rPr/>
        <w:t>the</w:t>
      </w:r>
      <w:r>
        <w:rPr>
          <w:spacing w:val="33"/>
        </w:rPr>
        <w:t> </w:t>
      </w:r>
      <w:r>
        <w:rPr/>
        <w:t>d</w:t>
        <w:tab/>
        <w:t>guessing</w:t>
      </w:r>
    </w:p>
    <w:p>
      <w:pPr>
        <w:pStyle w:val="BodyText"/>
        <w:spacing w:before="10"/>
        <w:rPr>
          <w:sz w:val="8"/>
        </w:rPr>
      </w:pPr>
    </w:p>
    <w:p>
      <w:pPr>
        <w:pStyle w:val="BodyText"/>
        <w:spacing w:line="376" w:lineRule="auto" w:before="55"/>
        <w:ind w:left="119" w:right="1175"/>
      </w:pPr>
      <w:r>
        <w:rPr/>
        <w:pict>
          <v:shape style="position:absolute;margin-left:172.807007pt;margin-top:-73.425873pt;width:310pt;height:70.75pt;mso-position-horizontal-relative:page;mso-position-vertical-relative:paragraph;z-index:251995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1618"/>
                    <w:gridCol w:w="1480"/>
                    <w:gridCol w:w="1335"/>
                  </w:tblGrid>
                  <w:tr>
                    <w:trPr>
                      <w:trHeight w:val="270" w:hRule="atLeast"/>
                    </w:trPr>
                    <w:tc>
                      <w:tcPr>
                        <w:tcW w:w="1763" w:type="dxa"/>
                        <w:tcBorders>
                          <w:left w:val="single" w:sz="4" w:space="0" w:color="000000"/>
                          <w:right w:val="single" w:sz="4" w:space="0" w:color="000000"/>
                        </w:tcBorders>
                      </w:tcPr>
                      <w:p>
                        <w:pPr>
                          <w:pStyle w:val="TableParagraph"/>
                          <w:spacing w:line="237" w:lineRule="exact"/>
                          <w:ind w:left="106" w:right="98"/>
                          <w:rPr>
                            <w:sz w:val="22"/>
                          </w:rPr>
                        </w:pPr>
                        <w:r>
                          <w:rPr>
                            <w:sz w:val="22"/>
                          </w:rPr>
                          <w:t>4.675</w:t>
                        </w:r>
                      </w:p>
                    </w:tc>
                    <w:tc>
                      <w:tcPr>
                        <w:tcW w:w="1618" w:type="dxa"/>
                        <w:tcBorders>
                          <w:left w:val="single" w:sz="4" w:space="0" w:color="000000"/>
                          <w:right w:val="single" w:sz="4" w:space="0" w:color="000000"/>
                        </w:tcBorders>
                      </w:tcPr>
                      <w:p>
                        <w:pPr>
                          <w:pStyle w:val="TableParagraph"/>
                          <w:spacing w:line="237" w:lineRule="exact"/>
                          <w:ind w:left="377"/>
                          <w:jc w:val="left"/>
                          <w:rPr>
                            <w:sz w:val="22"/>
                          </w:rPr>
                        </w:pPr>
                        <w:r>
                          <w:rPr>
                            <w:sz w:val="22"/>
                          </w:rPr>
                          <w:t>50.464 %</w:t>
                        </w:r>
                      </w:p>
                    </w:tc>
                    <w:tc>
                      <w:tcPr>
                        <w:tcW w:w="1480" w:type="dxa"/>
                        <w:tcBorders>
                          <w:left w:val="single" w:sz="4" w:space="0" w:color="000000"/>
                          <w:right w:val="single" w:sz="4" w:space="0" w:color="000000"/>
                        </w:tcBorders>
                      </w:tcPr>
                      <w:p>
                        <w:pPr>
                          <w:pStyle w:val="TableParagraph"/>
                          <w:spacing w:line="237" w:lineRule="exact"/>
                          <w:ind w:left="105" w:right="98"/>
                          <w:rPr>
                            <w:sz w:val="22"/>
                          </w:rPr>
                        </w:pPr>
                        <w:r>
                          <w:rPr>
                            <w:sz w:val="22"/>
                          </w:rPr>
                          <w:t>4.148</w:t>
                        </w:r>
                      </w:p>
                    </w:tc>
                    <w:tc>
                      <w:tcPr>
                        <w:tcW w:w="1335" w:type="dxa"/>
                        <w:tcBorders>
                          <w:left w:val="single" w:sz="4" w:space="0" w:color="000000"/>
                        </w:tcBorders>
                      </w:tcPr>
                      <w:p>
                        <w:pPr>
                          <w:pStyle w:val="TableParagraph"/>
                          <w:spacing w:line="237" w:lineRule="exact"/>
                          <w:ind w:left="235"/>
                          <w:jc w:val="left"/>
                          <w:rPr>
                            <w:sz w:val="22"/>
                          </w:rPr>
                        </w:pPr>
                        <w:r>
                          <w:rPr>
                            <w:sz w:val="22"/>
                          </w:rPr>
                          <w:t>48.387 %</w:t>
                        </w:r>
                      </w:p>
                    </w:tc>
                  </w:tr>
                  <w:tr>
                    <w:trPr>
                      <w:trHeight w:val="321" w:hRule="atLeast"/>
                    </w:trPr>
                    <w:tc>
                      <w:tcPr>
                        <w:tcW w:w="1763" w:type="dxa"/>
                        <w:tcBorders>
                          <w:left w:val="single" w:sz="4" w:space="0" w:color="000000"/>
                          <w:right w:val="single" w:sz="4" w:space="0" w:color="000000"/>
                        </w:tcBorders>
                      </w:tcPr>
                      <w:p>
                        <w:pPr>
                          <w:pStyle w:val="TableParagraph"/>
                          <w:ind w:left="106" w:right="98"/>
                          <w:rPr>
                            <w:sz w:val="22"/>
                          </w:rPr>
                        </w:pPr>
                        <w:r>
                          <w:rPr>
                            <w:sz w:val="22"/>
                          </w:rPr>
                          <w:t>5.716</w:t>
                        </w:r>
                      </w:p>
                    </w:tc>
                    <w:tc>
                      <w:tcPr>
                        <w:tcW w:w="1618" w:type="dxa"/>
                        <w:tcBorders>
                          <w:left w:val="single" w:sz="4" w:space="0" w:color="000000"/>
                          <w:right w:val="single" w:sz="4" w:space="0" w:color="000000"/>
                        </w:tcBorders>
                      </w:tcPr>
                      <w:p>
                        <w:pPr>
                          <w:pStyle w:val="TableParagraph"/>
                          <w:ind w:left="104" w:right="96"/>
                          <w:rPr>
                            <w:sz w:val="22"/>
                          </w:rPr>
                        </w:pPr>
                        <w:r>
                          <w:rPr>
                            <w:sz w:val="22"/>
                          </w:rPr>
                          <w:t>51.960 %</w:t>
                        </w:r>
                      </w:p>
                    </w:tc>
                    <w:tc>
                      <w:tcPr>
                        <w:tcW w:w="1480" w:type="dxa"/>
                        <w:tcBorders>
                          <w:left w:val="single" w:sz="4" w:space="0" w:color="000000"/>
                          <w:right w:val="single" w:sz="4" w:space="0" w:color="000000"/>
                        </w:tcBorders>
                      </w:tcPr>
                      <w:p>
                        <w:pPr>
                          <w:pStyle w:val="TableParagraph"/>
                          <w:ind w:left="105" w:right="98"/>
                          <w:rPr>
                            <w:sz w:val="22"/>
                          </w:rPr>
                        </w:pPr>
                        <w:r>
                          <w:rPr>
                            <w:sz w:val="22"/>
                          </w:rPr>
                          <w:t>4.753</w:t>
                        </w:r>
                      </w:p>
                    </w:tc>
                    <w:tc>
                      <w:tcPr>
                        <w:tcW w:w="1335" w:type="dxa"/>
                        <w:tcBorders>
                          <w:left w:val="single" w:sz="4" w:space="0" w:color="000000"/>
                        </w:tcBorders>
                      </w:tcPr>
                      <w:p>
                        <w:pPr>
                          <w:pStyle w:val="TableParagraph"/>
                          <w:ind w:left="235"/>
                          <w:jc w:val="left"/>
                          <w:rPr>
                            <w:sz w:val="22"/>
                          </w:rPr>
                        </w:pPr>
                        <w:r>
                          <w:rPr>
                            <w:sz w:val="22"/>
                          </w:rPr>
                          <w:t>53.226 %</w:t>
                        </w:r>
                      </w:p>
                    </w:tc>
                  </w:tr>
                  <w:tr>
                    <w:trPr>
                      <w:trHeight w:val="821" w:hRule="atLeast"/>
                    </w:trPr>
                    <w:tc>
                      <w:tcPr>
                        <w:tcW w:w="6196" w:type="dxa"/>
                        <w:gridSpan w:val="4"/>
                      </w:tcPr>
                      <w:p>
                        <w:pPr>
                          <w:pStyle w:val="TableParagraph"/>
                          <w:spacing w:line="240" w:lineRule="auto" w:before="10"/>
                          <w:ind w:left="0"/>
                          <w:jc w:val="left"/>
                          <w:rPr>
                            <w:sz w:val="41"/>
                          </w:rPr>
                        </w:pPr>
                      </w:p>
                      <w:p>
                        <w:pPr>
                          <w:pStyle w:val="TableParagraph"/>
                          <w:spacing w:line="223" w:lineRule="exact" w:before="1"/>
                          <w:ind w:left="78" w:right="-231"/>
                          <w:jc w:val="left"/>
                          <w:rPr>
                            <w:sz w:val="24"/>
                          </w:rPr>
                        </w:pPr>
                        <w:r>
                          <w:rPr>
                            <w:w w:val="110"/>
                            <w:sz w:val="24"/>
                          </w:rPr>
                          <w:t>irectional </w:t>
                        </w:r>
                        <w:r>
                          <w:rPr>
                            <w:spacing w:val="-3"/>
                            <w:w w:val="110"/>
                            <w:sz w:val="24"/>
                          </w:rPr>
                          <w:t>accuracy, </w:t>
                        </w:r>
                        <w:r>
                          <w:rPr>
                            <w:rFonts w:ascii="Menlo"/>
                            <w:i/>
                            <w:w w:val="120"/>
                            <w:sz w:val="24"/>
                          </w:rPr>
                          <w:t>M</w:t>
                        </w:r>
                        <w:r>
                          <w:rPr>
                            <w:w w:val="120"/>
                            <w:position w:val="9"/>
                            <w:sz w:val="16"/>
                          </w:rPr>
                          <w:t>DA </w:t>
                        </w:r>
                        <w:r>
                          <w:rPr>
                            <w:w w:val="110"/>
                            <w:sz w:val="24"/>
                          </w:rPr>
                          <w:t>achieves better results than</w:t>
                        </w:r>
                        <w:r>
                          <w:rPr>
                            <w:spacing w:val="-44"/>
                            <w:w w:val="110"/>
                            <w:sz w:val="24"/>
                          </w:rPr>
                          <w:t> </w:t>
                        </w:r>
                        <w:r>
                          <w:rPr>
                            <w:w w:val="110"/>
                            <w:sz w:val="24"/>
                          </w:rPr>
                          <w:t>random</w:t>
                        </w:r>
                      </w:p>
                      <w:p>
                        <w:pPr>
                          <w:pStyle w:val="TableParagraph"/>
                          <w:spacing w:line="96" w:lineRule="exact"/>
                          <w:ind w:left="2389" w:right="3532"/>
                          <w:rPr>
                            <w:sz w:val="16"/>
                          </w:rPr>
                        </w:pPr>
                        <w:r>
                          <w:rPr>
                            <w:w w:val="120"/>
                            <w:sz w:val="16"/>
                          </w:rPr>
                          <w:t>RF</w:t>
                        </w:r>
                      </w:p>
                    </w:tc>
                  </w:tr>
                </w:tbl>
                <w:p>
                  <w:pPr>
                    <w:pStyle w:val="BodyText"/>
                  </w:pPr>
                </w:p>
              </w:txbxContent>
            </v:textbox>
            <w10:wrap type="none"/>
          </v:shape>
        </w:pict>
      </w:r>
      <w:r>
        <w:rPr>
          <w:w w:val="105"/>
        </w:rPr>
        <w:t>on both validation and test sets. </w:t>
      </w:r>
      <w:r>
        <w:rPr>
          <w:spacing w:val="-3"/>
          <w:w w:val="105"/>
        </w:rPr>
        <w:t>However, </w:t>
      </w:r>
      <w:r>
        <w:rPr>
          <w:w w:val="105"/>
        </w:rPr>
        <w:t>a market is predictable only if a model can consistently achieve better-than-guessing results.  The statistics in table </w:t>
      </w:r>
      <w:hyperlink w:history="true" w:anchor="_bookmark91">
        <w:r>
          <w:rPr>
            <w:w w:val="105"/>
          </w:rPr>
          <w:t>22 </w:t>
        </w:r>
      </w:hyperlink>
      <w:r>
        <w:rPr>
          <w:w w:val="105"/>
        </w:rPr>
        <w:t>are not</w:t>
      </w:r>
      <w:r>
        <w:rPr>
          <w:spacing w:val="52"/>
          <w:w w:val="105"/>
        </w:rPr>
        <w:t> </w:t>
      </w:r>
      <w:r>
        <w:rPr>
          <w:w w:val="105"/>
        </w:rPr>
        <w:t>sufficient</w:t>
      </w:r>
    </w:p>
    <w:p>
      <w:pPr>
        <w:spacing w:after="0" w:line="376" w:lineRule="auto"/>
        <w:sectPr>
          <w:type w:val="continuous"/>
          <w:pgSz w:w="12240" w:h="15840"/>
          <w:pgMar w:top="1500" w:bottom="1020" w:left="1320" w:right="260"/>
        </w:sectPr>
      </w:pPr>
    </w:p>
    <w:p>
      <w:pPr>
        <w:pStyle w:val="BodyText"/>
        <w:spacing w:line="376" w:lineRule="auto" w:before="35"/>
        <w:ind w:left="120" w:right="1175"/>
      </w:pPr>
      <w:r>
        <w:rPr>
          <w:w w:val="105"/>
        </w:rPr>
        <w:t>to conclude the market is predictable. Therefore, we conclude the crude oil market to be efficient with respect to</w:t>
      </w:r>
    </w:p>
    <w:p>
      <w:pPr>
        <w:pStyle w:val="ListParagraph"/>
        <w:numPr>
          <w:ilvl w:val="0"/>
          <w:numId w:val="7"/>
        </w:numPr>
        <w:tabs>
          <w:tab w:pos="706" w:val="left" w:leader="none"/>
        </w:tabs>
        <w:spacing w:line="240" w:lineRule="auto" w:before="199" w:after="0"/>
        <w:ind w:left="705" w:right="0" w:hanging="238"/>
        <w:jc w:val="left"/>
        <w:rPr>
          <w:sz w:val="24"/>
        </w:rPr>
      </w:pPr>
      <w:r>
        <w:rPr>
          <w:w w:val="105"/>
          <w:sz w:val="24"/>
        </w:rPr>
        <w:t>an</w:t>
      </w:r>
      <w:r>
        <w:rPr>
          <w:spacing w:val="16"/>
          <w:w w:val="105"/>
          <w:sz w:val="24"/>
        </w:rPr>
        <w:t> </w:t>
      </w:r>
      <w:r>
        <w:rPr>
          <w:w w:val="105"/>
          <w:sz w:val="24"/>
        </w:rPr>
        <w:t>information</w:t>
      </w:r>
      <w:r>
        <w:rPr>
          <w:spacing w:val="16"/>
          <w:w w:val="105"/>
          <w:sz w:val="24"/>
        </w:rPr>
        <w:t> </w:t>
      </w:r>
      <w:r>
        <w:rPr>
          <w:w w:val="105"/>
          <w:sz w:val="24"/>
        </w:rPr>
        <w:t>set</w:t>
      </w:r>
      <w:r>
        <w:rPr>
          <w:spacing w:val="16"/>
          <w:w w:val="105"/>
          <w:sz w:val="24"/>
        </w:rPr>
        <w:t> </w:t>
      </w:r>
      <w:r>
        <w:rPr>
          <w:w w:val="105"/>
          <w:sz w:val="24"/>
        </w:rPr>
        <w:t>containing</w:t>
      </w:r>
      <w:r>
        <w:rPr>
          <w:spacing w:val="17"/>
          <w:w w:val="105"/>
          <w:sz w:val="24"/>
        </w:rPr>
        <w:t> </w:t>
      </w:r>
      <w:r>
        <w:rPr>
          <w:w w:val="105"/>
          <w:sz w:val="24"/>
        </w:rPr>
        <w:t>both</w:t>
      </w:r>
      <w:r>
        <w:rPr>
          <w:spacing w:val="16"/>
          <w:w w:val="105"/>
          <w:sz w:val="24"/>
        </w:rPr>
        <w:t> </w:t>
      </w:r>
      <w:r>
        <w:rPr>
          <w:w w:val="105"/>
          <w:sz w:val="24"/>
        </w:rPr>
        <w:t>historical</w:t>
      </w:r>
      <w:r>
        <w:rPr>
          <w:spacing w:val="16"/>
          <w:w w:val="105"/>
          <w:sz w:val="24"/>
        </w:rPr>
        <w:t> </w:t>
      </w:r>
      <w:r>
        <w:rPr>
          <w:w w:val="105"/>
          <w:sz w:val="24"/>
        </w:rPr>
        <w:t>returns</w:t>
      </w:r>
      <w:r>
        <w:rPr>
          <w:spacing w:val="17"/>
          <w:w w:val="105"/>
          <w:sz w:val="24"/>
        </w:rPr>
        <w:t> </w:t>
      </w:r>
      <w:r>
        <w:rPr>
          <w:w w:val="105"/>
          <w:sz w:val="24"/>
        </w:rPr>
        <w:t>and</w:t>
      </w:r>
      <w:r>
        <w:rPr>
          <w:spacing w:val="16"/>
          <w:w w:val="105"/>
          <w:sz w:val="24"/>
        </w:rPr>
        <w:t> </w:t>
      </w:r>
      <w:r>
        <w:rPr>
          <w:w w:val="105"/>
          <w:sz w:val="24"/>
        </w:rPr>
        <w:t>news</w:t>
      </w:r>
      <w:r>
        <w:rPr>
          <w:spacing w:val="16"/>
          <w:w w:val="105"/>
          <w:sz w:val="24"/>
        </w:rPr>
        <w:t> </w:t>
      </w:r>
      <w:r>
        <w:rPr>
          <w:w w:val="105"/>
          <w:sz w:val="24"/>
        </w:rPr>
        <w:t>sentiments,</w:t>
      </w:r>
    </w:p>
    <w:p>
      <w:pPr>
        <w:pStyle w:val="ListParagraph"/>
        <w:numPr>
          <w:ilvl w:val="0"/>
          <w:numId w:val="7"/>
        </w:numPr>
        <w:tabs>
          <w:tab w:pos="706" w:val="left" w:leader="none"/>
        </w:tabs>
        <w:spacing w:line="240" w:lineRule="auto" w:before="352" w:after="0"/>
        <w:ind w:left="705" w:right="0" w:hanging="238"/>
        <w:jc w:val="left"/>
        <w:rPr>
          <w:sz w:val="24"/>
        </w:rPr>
      </w:pPr>
      <w:r>
        <w:rPr>
          <w:w w:val="105"/>
          <w:sz w:val="24"/>
        </w:rPr>
        <w:t>and random forest</w:t>
      </w:r>
      <w:r>
        <w:rPr>
          <w:spacing w:val="44"/>
          <w:w w:val="105"/>
          <w:sz w:val="24"/>
        </w:rPr>
        <w:t> </w:t>
      </w:r>
      <w:r>
        <w:rPr>
          <w:w w:val="105"/>
          <w:sz w:val="24"/>
        </w:rPr>
        <w:t>models.</w:t>
      </w:r>
    </w:p>
    <w:p>
      <w:pPr>
        <w:pStyle w:val="BodyText"/>
        <w:spacing w:before="3"/>
        <w:rPr>
          <w:sz w:val="48"/>
        </w:rPr>
      </w:pPr>
    </w:p>
    <w:p>
      <w:pPr>
        <w:pStyle w:val="Heading2"/>
        <w:numPr>
          <w:ilvl w:val="1"/>
          <w:numId w:val="3"/>
        </w:numPr>
        <w:tabs>
          <w:tab w:pos="855" w:val="left" w:leader="none"/>
          <w:tab w:pos="856" w:val="left" w:leader="none"/>
        </w:tabs>
        <w:spacing w:line="240" w:lineRule="auto" w:before="0" w:after="0"/>
        <w:ind w:left="855" w:right="0" w:hanging="736"/>
        <w:jc w:val="left"/>
      </w:pPr>
      <w:bookmarkStart w:name="Long Short-Term Memory Recurrent Neural " w:id="164"/>
      <w:bookmarkEnd w:id="164"/>
      <w:r>
        <w:rPr>
          <w:b w:val="0"/>
        </w:rPr>
      </w:r>
      <w:bookmarkStart w:name="_bookmark92" w:id="165"/>
      <w:bookmarkEnd w:id="165"/>
      <w:r>
        <w:rPr>
          <w:b w:val="0"/>
        </w:rPr>
      </w:r>
      <w:bookmarkStart w:name="_bookmark92" w:id="166"/>
      <w:bookmarkEnd w:id="166"/>
      <w:r>
        <w:rPr>
          <w:w w:val="115"/>
        </w:rPr>
        <w:t>Long</w:t>
      </w:r>
      <w:r>
        <w:rPr>
          <w:w w:val="115"/>
        </w:rPr>
        <w:t> </w:t>
      </w:r>
      <w:r>
        <w:rPr>
          <w:spacing w:val="-3"/>
          <w:w w:val="115"/>
        </w:rPr>
        <w:t>Short-Term </w:t>
      </w:r>
      <w:r>
        <w:rPr>
          <w:w w:val="115"/>
        </w:rPr>
        <w:t>Memory Recurrent Neural</w:t>
      </w:r>
      <w:r>
        <w:rPr>
          <w:spacing w:val="66"/>
          <w:w w:val="115"/>
        </w:rPr>
        <w:t> </w:t>
      </w:r>
      <w:r>
        <w:rPr>
          <w:spacing w:val="-3"/>
          <w:w w:val="115"/>
        </w:rPr>
        <w:t>Networks</w:t>
      </w:r>
    </w:p>
    <w:p>
      <w:pPr>
        <w:pStyle w:val="BodyText"/>
        <w:spacing w:before="4"/>
        <w:rPr>
          <w:b/>
          <w:sz w:val="26"/>
        </w:rPr>
      </w:pPr>
    </w:p>
    <w:p>
      <w:pPr>
        <w:pStyle w:val="BodyText"/>
        <w:spacing w:line="376" w:lineRule="auto"/>
        <w:ind w:left="120" w:right="1178" w:firstLine="234"/>
        <w:jc w:val="both"/>
      </w:pPr>
      <w:r>
        <w:rPr>
          <w:w w:val="105"/>
        </w:rPr>
        <w:t>An ARIMA model captures the intertemporal correlation among independent variables explicitly. However, ARIMA models are not capable of modelling complex non-linearities. The superior performance of SVRs indicates that considering non-linear interactions among independent variables can improve model performance significantly.</w:t>
      </w:r>
    </w:p>
    <w:p>
      <w:pPr>
        <w:pStyle w:val="BodyText"/>
        <w:spacing w:line="376" w:lineRule="auto"/>
        <w:ind w:left="120" w:right="1177" w:firstLine="351"/>
        <w:jc w:val="both"/>
      </w:pPr>
      <w:r>
        <w:rPr>
          <w:w w:val="105"/>
        </w:rPr>
        <w:t>Unfortunately,</w:t>
      </w:r>
      <w:r>
        <w:rPr>
          <w:spacing w:val="-4"/>
          <w:w w:val="105"/>
        </w:rPr>
        <w:t> </w:t>
      </w:r>
      <w:r>
        <w:rPr>
          <w:w w:val="105"/>
        </w:rPr>
        <w:t>even</w:t>
      </w:r>
      <w:r>
        <w:rPr>
          <w:spacing w:val="-7"/>
          <w:w w:val="105"/>
        </w:rPr>
        <w:t> </w:t>
      </w:r>
      <w:r>
        <w:rPr>
          <w:w w:val="105"/>
        </w:rPr>
        <w:t>though</w:t>
      </w:r>
      <w:r>
        <w:rPr>
          <w:spacing w:val="-8"/>
          <w:w w:val="105"/>
        </w:rPr>
        <w:t> </w:t>
      </w:r>
      <w:r>
        <w:rPr>
          <w:w w:val="105"/>
        </w:rPr>
        <w:t>SVRs</w:t>
      </w:r>
      <w:r>
        <w:rPr>
          <w:spacing w:val="-7"/>
          <w:w w:val="105"/>
        </w:rPr>
        <w:t> </w:t>
      </w:r>
      <w:r>
        <w:rPr>
          <w:w w:val="105"/>
        </w:rPr>
        <w:t>and</w:t>
      </w:r>
      <w:r>
        <w:rPr>
          <w:spacing w:val="-7"/>
          <w:w w:val="105"/>
        </w:rPr>
        <w:t> </w:t>
      </w:r>
      <w:r>
        <w:rPr>
          <w:w w:val="105"/>
        </w:rPr>
        <w:t>random</w:t>
      </w:r>
      <w:r>
        <w:rPr>
          <w:spacing w:val="-7"/>
          <w:w w:val="105"/>
        </w:rPr>
        <w:t> </w:t>
      </w:r>
      <w:r>
        <w:rPr>
          <w:w w:val="105"/>
        </w:rPr>
        <w:t>forests</w:t>
      </w:r>
      <w:r>
        <w:rPr>
          <w:spacing w:val="-8"/>
          <w:w w:val="105"/>
        </w:rPr>
        <w:t> </w:t>
      </w:r>
      <w:r>
        <w:rPr>
          <w:w w:val="105"/>
        </w:rPr>
        <w:t>are</w:t>
      </w:r>
      <w:r>
        <w:rPr>
          <w:spacing w:val="-7"/>
          <w:w w:val="105"/>
        </w:rPr>
        <w:t> </w:t>
      </w:r>
      <w:r>
        <w:rPr>
          <w:w w:val="105"/>
        </w:rPr>
        <w:t>capable</w:t>
      </w:r>
      <w:r>
        <w:rPr>
          <w:spacing w:val="-7"/>
          <w:w w:val="105"/>
        </w:rPr>
        <w:t> </w:t>
      </w:r>
      <w:r>
        <w:rPr>
          <w:w w:val="105"/>
        </w:rPr>
        <w:t>to</w:t>
      </w:r>
      <w:r>
        <w:rPr>
          <w:spacing w:val="-8"/>
          <w:w w:val="105"/>
        </w:rPr>
        <w:t> </w:t>
      </w:r>
      <w:r>
        <w:rPr>
          <w:w w:val="105"/>
        </w:rPr>
        <w:t>model</w:t>
      </w:r>
      <w:r>
        <w:rPr>
          <w:spacing w:val="-7"/>
          <w:w w:val="105"/>
        </w:rPr>
        <w:t> </w:t>
      </w:r>
      <w:r>
        <w:rPr>
          <w:w w:val="105"/>
        </w:rPr>
        <w:t>complex,</w:t>
      </w:r>
      <w:r>
        <w:rPr>
          <w:spacing w:val="-3"/>
          <w:w w:val="105"/>
        </w:rPr>
        <w:t> </w:t>
      </w:r>
      <w:r>
        <w:rPr>
          <w:w w:val="105"/>
        </w:rPr>
        <w:t>they squeeze all independent variables and disregard the orders among independent variables. Hence, SVRs and random forests are not able to utilize information from the sequential structures (orders) of independent</w:t>
      </w:r>
      <w:r>
        <w:rPr>
          <w:spacing w:val="61"/>
          <w:w w:val="105"/>
        </w:rPr>
        <w:t> </w:t>
      </w:r>
      <w:r>
        <w:rPr>
          <w:w w:val="105"/>
        </w:rPr>
        <w:t>variables.</w:t>
      </w:r>
    </w:p>
    <w:p>
      <w:pPr>
        <w:pStyle w:val="BodyText"/>
        <w:spacing w:line="376" w:lineRule="auto" w:before="1"/>
        <w:ind w:left="120" w:right="1177" w:firstLine="351"/>
        <w:jc w:val="both"/>
      </w:pPr>
      <w:r>
        <w:rPr>
          <w:w w:val="105"/>
        </w:rPr>
        <w:t>In current literature, neural networks have been used widely to capture non-linearity among independent variables. One special type of neural works termed recurrent neural networks (RNN) is designed to model both non-linearities and inter-temporal correlations. However, conventional RNNs suffer from vanishing and exploding gradient problems and becomes impotent on longer time series. In section </w:t>
      </w:r>
      <w:hyperlink w:history="true" w:anchor="_bookmark5">
        <w:r>
          <w:rPr>
            <w:w w:val="105"/>
          </w:rPr>
          <w:t>3.2,</w:t>
        </w:r>
      </w:hyperlink>
      <w:r>
        <w:rPr>
          <w:w w:val="105"/>
        </w:rPr>
        <w:t> the ACF and PACF plots have identified possible seasonality in crude oil returns. Modelling seasonality requires the RNN to pay attention to inter-temporal dependencies over a longer period of time.</w:t>
      </w:r>
    </w:p>
    <w:p>
      <w:pPr>
        <w:pStyle w:val="BodyText"/>
        <w:spacing w:line="376" w:lineRule="auto"/>
        <w:ind w:left="120" w:right="1178" w:firstLine="351"/>
        <w:jc w:val="both"/>
      </w:pPr>
      <w:r>
        <w:rPr>
          <w:w w:val="105"/>
        </w:rPr>
        <w:t>Hochreiter and Schmidhuber proposed the long short-term memory (LSTM) cell for RNNs, this novel architecture allows RNNs to focus on inter-temporal dependencies over both short and long periods (1997). All RNNs trained and evaluated in this paper are based on this LSTM architecture.</w:t>
      </w:r>
    </w:p>
    <w:p>
      <w:pPr>
        <w:pStyle w:val="BodyText"/>
        <w:spacing w:before="1"/>
        <w:ind w:left="471"/>
        <w:jc w:val="both"/>
      </w:pPr>
      <w:r>
        <w:rPr>
          <w:w w:val="105"/>
        </w:rPr>
        <w:t>Table </w:t>
      </w:r>
      <w:hyperlink w:history="true" w:anchor="_bookmark93">
        <w:r>
          <w:rPr>
            <w:w w:val="105"/>
          </w:rPr>
          <w:t>23 </w:t>
        </w:r>
      </w:hyperlink>
      <w:r>
        <w:rPr>
          <w:w w:val="105"/>
        </w:rPr>
        <w:t>summarizes the scope of hyper-parameters for LSTM RNNs.</w:t>
      </w:r>
    </w:p>
    <w:p>
      <w:pPr>
        <w:spacing w:after="0"/>
        <w:jc w:val="both"/>
        <w:sectPr>
          <w:pgSz w:w="12240" w:h="15840"/>
          <w:pgMar w:header="0" w:footer="822" w:top="1420" w:bottom="1020" w:left="1320" w:right="260"/>
        </w:sectPr>
      </w:pPr>
    </w:p>
    <w:p>
      <w:pPr>
        <w:pStyle w:val="BodyText"/>
        <w:spacing w:before="81"/>
        <w:ind w:left="1973"/>
      </w:pPr>
      <w:r>
        <w:rPr>
          <w:spacing w:val="-4"/>
          <w:w w:val="105"/>
        </w:rPr>
        <w:t>Table </w:t>
      </w:r>
      <w:r>
        <w:rPr>
          <w:w w:val="105"/>
        </w:rPr>
        <w:t>23: </w:t>
      </w:r>
      <w:bookmarkStart w:name="_bookmark93" w:id="167"/>
      <w:bookmarkEnd w:id="167"/>
      <w:r>
        <w:rPr>
          <w:w w:val="105"/>
        </w:rPr>
        <w:t>Sco</w:t>
      </w:r>
      <w:r>
        <w:rPr>
          <w:w w:val="105"/>
        </w:rPr>
        <w:t>pe of Hyper-parameters for LSTM</w:t>
      </w:r>
      <w:r>
        <w:rPr>
          <w:spacing w:val="58"/>
          <w:w w:val="105"/>
        </w:rPr>
        <w:t> </w:t>
      </w:r>
      <w:r>
        <w:rPr>
          <w:w w:val="105"/>
        </w:rPr>
        <w:t>RNNS</w:t>
      </w:r>
    </w:p>
    <w:p>
      <w:pPr>
        <w:pStyle w:val="BodyText"/>
        <w:spacing w:before="8"/>
        <w:rPr>
          <w:sz w:val="12"/>
        </w:rPr>
      </w:pPr>
    </w:p>
    <w:p>
      <w:pPr>
        <w:spacing w:after="0"/>
        <w:rPr>
          <w:sz w:val="12"/>
        </w:rPr>
        <w:sectPr>
          <w:pgSz w:w="12240" w:h="15840"/>
          <w:pgMar w:header="0" w:footer="822" w:top="1500" w:bottom="1020" w:left="1320" w:right="260"/>
        </w:sectPr>
      </w:pPr>
    </w:p>
    <w:p>
      <w:pPr>
        <w:spacing w:before="58"/>
        <w:ind w:left="239" w:right="0" w:firstLine="0"/>
        <w:jc w:val="left"/>
        <w:rPr>
          <w:sz w:val="22"/>
        </w:rPr>
      </w:pPr>
      <w:r>
        <w:rPr/>
        <w:pict>
          <v:group style="position:absolute;margin-left:72pt;margin-top:-.597486pt;width:488.5pt;height:143.25pt;mso-position-horizontal-relative:page;mso-position-vertical-relative:paragraph;z-index:-258976768" coordorigin="1440,-12" coordsize="9770,2865">
            <v:line style="position:absolute" from="1440,-3" to="11209,-3" stroked="true" strokeweight=".936pt" strokecolor="#000000">
              <v:stroke dashstyle="solid"/>
            </v:line>
            <v:line style="position:absolute" from="4751,345" to="4751,74" stroked="true" strokeweight=".398pt" strokecolor="#000000">
              <v:stroke dashstyle="solid"/>
            </v:line>
            <v:line style="position:absolute" from="1440,392" to="11209,392" stroked="true" strokeweight=".585pt" strokecolor="#000000">
              <v:stroke dashstyle="solid"/>
            </v:line>
            <v:line style="position:absolute" from="4751,735" to="4751,464" stroked="true" strokeweight=".398pt" strokecolor="#000000">
              <v:stroke dashstyle="solid"/>
            </v:line>
            <v:line style="position:absolute" from="4751,1006" to="4751,735" stroked="true" strokeweight=".398pt" strokecolor="#000000">
              <v:stroke dashstyle="solid"/>
            </v:line>
            <v:line style="position:absolute" from="4751,1277" to="4751,1006" stroked="true" strokeweight=".398pt" strokecolor="#000000">
              <v:stroke dashstyle="solid"/>
            </v:line>
            <v:line style="position:absolute" from="4751,1764" to="4751,1277" stroked="true" strokeweight=".398pt" strokecolor="#000000">
              <v:stroke dashstyle="solid"/>
            </v:line>
            <v:line style="position:absolute" from="4751,2250" to="4751,1764" stroked="true" strokeweight=".398pt" strokecolor="#000000">
              <v:stroke dashstyle="solid"/>
            </v:line>
            <v:line style="position:absolute" from="4751,2521" to="4751,2250" stroked="true" strokeweight=".398pt" strokecolor="#000000">
              <v:stroke dashstyle="solid"/>
            </v:line>
            <v:line style="position:absolute" from="4751,2792" to="4751,2521" stroked="true" strokeweight=".398pt" strokecolor="#000000">
              <v:stroke dashstyle="solid"/>
            </v:line>
            <v:line style="position:absolute" from="1440,2843" to="11209,2843" stroked="true" strokeweight=".936pt" strokecolor="#000000">
              <v:stroke dashstyle="solid"/>
            </v:line>
            <w10:wrap type="none"/>
          </v:group>
        </w:pict>
      </w:r>
      <w:r>
        <w:rPr>
          <w:w w:val="110"/>
          <w:sz w:val="22"/>
        </w:rPr>
        <w:t>Hyper-parameter</w:t>
      </w:r>
    </w:p>
    <w:p>
      <w:pPr>
        <w:spacing w:before="138"/>
        <w:ind w:left="239" w:right="0" w:firstLine="0"/>
        <w:jc w:val="left"/>
        <w:rPr>
          <w:sz w:val="22"/>
        </w:rPr>
      </w:pPr>
      <w:r>
        <w:rPr>
          <w:w w:val="105"/>
          <w:sz w:val="22"/>
        </w:rPr>
        <w:t>Epochs of training</w:t>
      </w:r>
    </w:p>
    <w:p>
      <w:pPr>
        <w:spacing w:before="18"/>
        <w:ind w:left="239" w:right="0" w:firstLine="0"/>
        <w:jc w:val="left"/>
        <w:rPr>
          <w:sz w:val="22"/>
        </w:rPr>
      </w:pPr>
      <w:r>
        <w:rPr>
          <w:i/>
          <w:w w:val="105"/>
          <w:sz w:val="22"/>
        </w:rPr>
        <w:t>h </w:t>
      </w:r>
      <w:r>
        <w:rPr>
          <w:w w:val="105"/>
          <w:sz w:val="22"/>
        </w:rPr>
        <w:t>Size of RNN hidden layer</w:t>
      </w:r>
    </w:p>
    <w:p>
      <w:pPr>
        <w:spacing w:line="243" w:lineRule="exact" w:before="18"/>
        <w:ind w:left="239" w:right="0" w:firstLine="0"/>
        <w:jc w:val="left"/>
        <w:rPr>
          <w:sz w:val="22"/>
        </w:rPr>
      </w:pPr>
      <w:r>
        <w:rPr>
          <w:i/>
          <w:w w:val="120"/>
          <w:sz w:val="22"/>
        </w:rPr>
        <w:t>f </w:t>
      </w:r>
      <w:r>
        <w:rPr>
          <w:w w:val="110"/>
          <w:sz w:val="22"/>
        </w:rPr>
        <w:t>Number of RNN hidden</w:t>
      </w:r>
      <w:r>
        <w:rPr>
          <w:spacing w:val="-36"/>
          <w:w w:val="110"/>
          <w:sz w:val="22"/>
        </w:rPr>
        <w:t> </w:t>
      </w:r>
      <w:r>
        <w:rPr>
          <w:spacing w:val="-5"/>
          <w:w w:val="110"/>
          <w:sz w:val="22"/>
        </w:rPr>
        <w:t>layers</w:t>
      </w:r>
    </w:p>
    <w:p>
      <w:pPr>
        <w:spacing w:line="240" w:lineRule="auto" w:before="0"/>
        <w:ind w:left="675" w:right="564" w:hanging="437"/>
        <w:jc w:val="left"/>
        <w:rPr>
          <w:sz w:val="22"/>
        </w:rPr>
      </w:pPr>
      <w:r>
        <w:rPr>
          <w:i/>
          <w:w w:val="105"/>
          <w:sz w:val="22"/>
        </w:rPr>
        <w:t>p</w:t>
      </w:r>
      <w:r>
        <w:rPr>
          <w:w w:val="105"/>
          <w:sz w:val="22"/>
          <w:vertAlign w:val="subscript"/>
        </w:rPr>
        <w:t>rnn</w:t>
      </w:r>
      <w:r>
        <w:rPr>
          <w:w w:val="105"/>
          <w:sz w:val="22"/>
          <w:vertAlign w:val="baseline"/>
        </w:rPr>
        <w:t>  Dropout  probability in RNN hidden</w:t>
      </w:r>
      <w:r>
        <w:rPr>
          <w:spacing w:val="5"/>
          <w:w w:val="105"/>
          <w:sz w:val="22"/>
          <w:vertAlign w:val="baseline"/>
        </w:rPr>
        <w:t> </w:t>
      </w:r>
      <w:r>
        <w:rPr>
          <w:spacing w:val="-5"/>
          <w:w w:val="105"/>
          <w:sz w:val="22"/>
          <w:vertAlign w:val="baseline"/>
        </w:rPr>
        <w:t>layers</w:t>
      </w:r>
    </w:p>
    <w:p>
      <w:pPr>
        <w:spacing w:line="234" w:lineRule="exact" w:before="0"/>
        <w:ind w:left="239" w:right="0" w:firstLine="0"/>
        <w:jc w:val="left"/>
        <w:rPr>
          <w:sz w:val="22"/>
        </w:rPr>
      </w:pPr>
      <w:r>
        <w:rPr>
          <w:i/>
          <w:w w:val="105"/>
          <w:sz w:val="22"/>
        </w:rPr>
        <w:t>p</w:t>
      </w:r>
      <w:r>
        <w:rPr>
          <w:w w:val="105"/>
          <w:sz w:val="22"/>
          <w:vertAlign w:val="subscript"/>
        </w:rPr>
        <w:t>fc</w:t>
      </w:r>
      <w:r>
        <w:rPr>
          <w:w w:val="105"/>
          <w:sz w:val="22"/>
          <w:vertAlign w:val="baseline"/>
        </w:rPr>
        <w:t>  Dropout</w:t>
      </w:r>
      <w:r>
        <w:rPr>
          <w:spacing w:val="20"/>
          <w:w w:val="105"/>
          <w:sz w:val="22"/>
          <w:vertAlign w:val="baseline"/>
        </w:rPr>
        <w:t> </w:t>
      </w:r>
      <w:r>
        <w:rPr>
          <w:w w:val="105"/>
          <w:sz w:val="22"/>
          <w:vertAlign w:val="baseline"/>
        </w:rPr>
        <w:t>probability</w:t>
      </w:r>
    </w:p>
    <w:p>
      <w:pPr>
        <w:spacing w:before="0"/>
        <w:ind w:left="675" w:right="0" w:firstLine="0"/>
        <w:jc w:val="left"/>
        <w:rPr>
          <w:sz w:val="22"/>
        </w:rPr>
      </w:pPr>
      <w:r>
        <w:rPr>
          <w:w w:val="110"/>
          <w:sz w:val="22"/>
        </w:rPr>
        <w:t>in the output</w:t>
      </w:r>
      <w:r>
        <w:rPr>
          <w:spacing w:val="45"/>
          <w:w w:val="110"/>
          <w:sz w:val="22"/>
        </w:rPr>
        <w:t> </w:t>
      </w:r>
      <w:r>
        <w:rPr>
          <w:spacing w:val="-3"/>
          <w:w w:val="110"/>
          <w:sz w:val="22"/>
        </w:rPr>
        <w:t>layer</w:t>
      </w:r>
    </w:p>
    <w:p>
      <w:pPr>
        <w:spacing w:before="8"/>
        <w:ind w:left="239" w:right="0" w:firstLine="0"/>
        <w:jc w:val="left"/>
        <w:rPr>
          <w:sz w:val="22"/>
        </w:rPr>
      </w:pPr>
      <w:r>
        <w:rPr>
          <w:i/>
          <w:w w:val="110"/>
          <w:sz w:val="22"/>
        </w:rPr>
        <w:t>B </w:t>
      </w:r>
      <w:r>
        <w:rPr>
          <w:w w:val="110"/>
          <w:sz w:val="22"/>
        </w:rPr>
        <w:t>Batch size</w:t>
      </w:r>
    </w:p>
    <w:p>
      <w:pPr>
        <w:spacing w:before="18"/>
        <w:ind w:left="239" w:right="0" w:firstLine="0"/>
        <w:jc w:val="left"/>
        <w:rPr>
          <w:sz w:val="22"/>
        </w:rPr>
      </w:pPr>
      <w:r>
        <w:rPr>
          <w:i/>
          <w:w w:val="115"/>
          <w:sz w:val="22"/>
        </w:rPr>
        <w:t>α </w:t>
      </w:r>
      <w:r>
        <w:rPr>
          <w:w w:val="115"/>
          <w:sz w:val="22"/>
        </w:rPr>
        <w:t>Learning rate</w:t>
      </w:r>
    </w:p>
    <w:p>
      <w:pPr>
        <w:spacing w:before="58"/>
        <w:ind w:left="227" w:right="915" w:firstLine="0"/>
        <w:jc w:val="center"/>
        <w:rPr>
          <w:sz w:val="22"/>
        </w:rPr>
      </w:pPr>
      <w:r>
        <w:rPr/>
        <w:br w:type="column"/>
      </w:r>
      <w:r>
        <w:rPr>
          <w:sz w:val="22"/>
        </w:rPr>
        <w:t>Scope</w:t>
      </w:r>
    </w:p>
    <w:p>
      <w:pPr>
        <w:spacing w:before="138"/>
        <w:ind w:left="227" w:right="916" w:firstLine="0"/>
        <w:jc w:val="center"/>
        <w:rPr>
          <w:rFonts w:ascii="Menlo" w:hAnsi="Menlo"/>
          <w:i/>
          <w:sz w:val="22"/>
        </w:rPr>
      </w:pPr>
      <w:r>
        <w:rPr>
          <w:rFonts w:ascii="Menlo" w:hAnsi="Menlo"/>
          <w:i/>
          <w:w w:val="95"/>
          <w:sz w:val="22"/>
        </w:rPr>
        <w:t>{</w:t>
      </w:r>
      <w:r>
        <w:rPr>
          <w:w w:val="95"/>
          <w:sz w:val="22"/>
        </w:rPr>
        <w:t>5</w:t>
      </w:r>
      <w:r>
        <w:rPr>
          <w:i/>
          <w:w w:val="95"/>
          <w:sz w:val="22"/>
        </w:rPr>
        <w:t>, </w:t>
      </w:r>
      <w:r>
        <w:rPr>
          <w:w w:val="95"/>
          <w:sz w:val="22"/>
        </w:rPr>
        <w:t>6</w:t>
      </w:r>
      <w:r>
        <w:rPr>
          <w:i/>
          <w:w w:val="95"/>
          <w:sz w:val="22"/>
        </w:rPr>
        <w:t>, </w:t>
      </w:r>
      <w:r>
        <w:rPr>
          <w:w w:val="95"/>
          <w:sz w:val="22"/>
        </w:rPr>
        <w:t>7</w:t>
      </w:r>
      <w:r>
        <w:rPr>
          <w:i/>
          <w:w w:val="95"/>
          <w:sz w:val="22"/>
        </w:rPr>
        <w:t>, </w:t>
      </w:r>
      <w:r>
        <w:rPr>
          <w:w w:val="95"/>
          <w:sz w:val="22"/>
        </w:rPr>
        <w:t>8</w:t>
      </w:r>
      <w:r>
        <w:rPr>
          <w:i/>
          <w:w w:val="95"/>
          <w:sz w:val="22"/>
        </w:rPr>
        <w:t>, </w:t>
      </w:r>
      <w:r>
        <w:rPr>
          <w:rFonts w:ascii="Menlo" w:hAnsi="Menlo"/>
          <w:i/>
          <w:w w:val="85"/>
          <w:sz w:val="22"/>
        </w:rPr>
        <w:t>·</w:t>
      </w:r>
      <w:r>
        <w:rPr>
          <w:rFonts w:ascii="Menlo" w:hAnsi="Menlo"/>
          <w:i/>
          <w:spacing w:val="-79"/>
          <w:w w:val="85"/>
          <w:sz w:val="22"/>
        </w:rPr>
        <w:t> </w:t>
      </w:r>
      <w:r>
        <w:rPr>
          <w:rFonts w:ascii="Menlo" w:hAnsi="Menlo"/>
          <w:i/>
          <w:w w:val="85"/>
          <w:sz w:val="22"/>
        </w:rPr>
        <w:t>·</w:t>
      </w:r>
      <w:r>
        <w:rPr>
          <w:rFonts w:ascii="Menlo" w:hAnsi="Menlo"/>
          <w:i/>
          <w:spacing w:val="-80"/>
          <w:w w:val="85"/>
          <w:sz w:val="22"/>
        </w:rPr>
        <w:t> </w:t>
      </w:r>
      <w:r>
        <w:rPr>
          <w:rFonts w:ascii="Menlo" w:hAnsi="Menlo"/>
          <w:i/>
          <w:w w:val="85"/>
          <w:sz w:val="22"/>
        </w:rPr>
        <w:t>· </w:t>
      </w:r>
      <w:r>
        <w:rPr>
          <w:i/>
          <w:w w:val="95"/>
          <w:sz w:val="22"/>
        </w:rPr>
        <w:t>, </w:t>
      </w:r>
      <w:r>
        <w:rPr>
          <w:w w:val="95"/>
          <w:sz w:val="22"/>
        </w:rPr>
        <w:t>18</w:t>
      </w:r>
      <w:r>
        <w:rPr>
          <w:i/>
          <w:w w:val="95"/>
          <w:sz w:val="22"/>
        </w:rPr>
        <w:t>, </w:t>
      </w:r>
      <w:r>
        <w:rPr>
          <w:w w:val="95"/>
          <w:sz w:val="22"/>
        </w:rPr>
        <w:t>19</w:t>
      </w:r>
      <w:r>
        <w:rPr>
          <w:i/>
          <w:w w:val="95"/>
          <w:sz w:val="22"/>
        </w:rPr>
        <w:t>, </w:t>
      </w:r>
      <w:r>
        <w:rPr>
          <w:w w:val="95"/>
          <w:sz w:val="22"/>
        </w:rPr>
        <w:t>20</w:t>
      </w:r>
      <w:r>
        <w:rPr>
          <w:i/>
          <w:w w:val="95"/>
          <w:sz w:val="22"/>
        </w:rPr>
        <w:t>, </w:t>
      </w:r>
      <w:r>
        <w:rPr>
          <w:w w:val="95"/>
          <w:sz w:val="22"/>
        </w:rPr>
        <w:t>25</w:t>
      </w:r>
      <w:r>
        <w:rPr>
          <w:i/>
          <w:w w:val="95"/>
          <w:sz w:val="22"/>
        </w:rPr>
        <w:t>, </w:t>
      </w:r>
      <w:r>
        <w:rPr>
          <w:w w:val="95"/>
          <w:sz w:val="22"/>
        </w:rPr>
        <w:t>30</w:t>
      </w:r>
      <w:r>
        <w:rPr>
          <w:i/>
          <w:w w:val="95"/>
          <w:sz w:val="22"/>
        </w:rPr>
        <w:t>, </w:t>
      </w:r>
      <w:r>
        <w:rPr>
          <w:w w:val="95"/>
          <w:sz w:val="22"/>
        </w:rPr>
        <w:t>35</w:t>
      </w:r>
      <w:r>
        <w:rPr>
          <w:i/>
          <w:w w:val="95"/>
          <w:sz w:val="22"/>
        </w:rPr>
        <w:t>, </w:t>
      </w:r>
      <w:r>
        <w:rPr>
          <w:rFonts w:ascii="Menlo" w:hAnsi="Menlo"/>
          <w:i/>
          <w:w w:val="85"/>
          <w:sz w:val="22"/>
        </w:rPr>
        <w:t>·</w:t>
      </w:r>
      <w:r>
        <w:rPr>
          <w:rFonts w:ascii="Menlo" w:hAnsi="Menlo"/>
          <w:i/>
          <w:spacing w:val="-79"/>
          <w:w w:val="85"/>
          <w:sz w:val="22"/>
        </w:rPr>
        <w:t> </w:t>
      </w:r>
      <w:r>
        <w:rPr>
          <w:rFonts w:ascii="Menlo" w:hAnsi="Menlo"/>
          <w:i/>
          <w:w w:val="85"/>
          <w:sz w:val="22"/>
        </w:rPr>
        <w:t>·</w:t>
      </w:r>
      <w:r>
        <w:rPr>
          <w:rFonts w:ascii="Menlo" w:hAnsi="Menlo"/>
          <w:i/>
          <w:spacing w:val="-80"/>
          <w:w w:val="85"/>
          <w:sz w:val="22"/>
        </w:rPr>
        <w:t> </w:t>
      </w:r>
      <w:r>
        <w:rPr>
          <w:rFonts w:ascii="Menlo" w:hAnsi="Menlo"/>
          <w:i/>
          <w:w w:val="85"/>
          <w:sz w:val="22"/>
        </w:rPr>
        <w:t>· </w:t>
      </w:r>
      <w:r>
        <w:rPr>
          <w:i/>
          <w:w w:val="95"/>
          <w:sz w:val="22"/>
        </w:rPr>
        <w:t>, </w:t>
      </w:r>
      <w:r>
        <w:rPr>
          <w:w w:val="95"/>
          <w:sz w:val="22"/>
        </w:rPr>
        <w:t>200</w:t>
      </w:r>
      <w:r>
        <w:rPr>
          <w:rFonts w:ascii="Menlo" w:hAnsi="Menlo"/>
          <w:i/>
          <w:w w:val="95"/>
          <w:sz w:val="22"/>
        </w:rPr>
        <w:t>}</w:t>
      </w:r>
    </w:p>
    <w:p>
      <w:pPr>
        <w:spacing w:before="13"/>
        <w:ind w:left="227" w:right="916" w:firstLine="0"/>
        <w:jc w:val="center"/>
        <w:rPr>
          <w:rFonts w:ascii="Menlo"/>
          <w:i/>
          <w:sz w:val="22"/>
        </w:rPr>
      </w:pPr>
      <w:r>
        <w:rPr>
          <w:rFonts w:ascii="Menlo"/>
          <w:i/>
          <w:sz w:val="22"/>
        </w:rPr>
        <w:t>{</w:t>
      </w:r>
      <w:r>
        <w:rPr>
          <w:sz w:val="22"/>
        </w:rPr>
        <w:t>32</w:t>
      </w:r>
      <w:r>
        <w:rPr>
          <w:i/>
          <w:sz w:val="22"/>
        </w:rPr>
        <w:t>, </w:t>
      </w:r>
      <w:r>
        <w:rPr>
          <w:sz w:val="22"/>
        </w:rPr>
        <w:t>64</w:t>
      </w:r>
      <w:r>
        <w:rPr>
          <w:i/>
          <w:sz w:val="22"/>
        </w:rPr>
        <w:t>, </w:t>
      </w:r>
      <w:r>
        <w:rPr>
          <w:sz w:val="22"/>
        </w:rPr>
        <w:t>128</w:t>
      </w:r>
      <w:r>
        <w:rPr>
          <w:i/>
          <w:sz w:val="22"/>
        </w:rPr>
        <w:t>, </w:t>
      </w:r>
      <w:r>
        <w:rPr>
          <w:sz w:val="22"/>
        </w:rPr>
        <w:t>256</w:t>
      </w:r>
      <w:r>
        <w:rPr>
          <w:i/>
          <w:sz w:val="22"/>
        </w:rPr>
        <w:t>, </w:t>
      </w:r>
      <w:r>
        <w:rPr>
          <w:sz w:val="22"/>
        </w:rPr>
        <w:t>512</w:t>
      </w:r>
      <w:r>
        <w:rPr>
          <w:i/>
          <w:sz w:val="22"/>
        </w:rPr>
        <w:t>, </w:t>
      </w:r>
      <w:r>
        <w:rPr>
          <w:sz w:val="22"/>
        </w:rPr>
        <w:t>1024</w:t>
      </w:r>
      <w:r>
        <w:rPr>
          <w:rFonts w:ascii="Menlo"/>
          <w:i/>
          <w:sz w:val="22"/>
        </w:rPr>
        <w:t>}</w:t>
      </w:r>
    </w:p>
    <w:p>
      <w:pPr>
        <w:spacing w:before="14"/>
        <w:ind w:left="227" w:right="916" w:firstLine="0"/>
        <w:jc w:val="center"/>
        <w:rPr>
          <w:rFonts w:ascii="Menlo"/>
          <w:i/>
          <w:sz w:val="22"/>
        </w:rPr>
      </w:pPr>
      <w:r>
        <w:rPr>
          <w:rFonts w:ascii="Menlo"/>
          <w:i/>
          <w:sz w:val="22"/>
        </w:rPr>
        <w:t>{</w:t>
      </w:r>
      <w:r>
        <w:rPr>
          <w:sz w:val="22"/>
        </w:rPr>
        <w:t>1</w:t>
      </w:r>
      <w:r>
        <w:rPr>
          <w:i/>
          <w:sz w:val="22"/>
        </w:rPr>
        <w:t>, </w:t>
      </w:r>
      <w:r>
        <w:rPr>
          <w:sz w:val="22"/>
        </w:rPr>
        <w:t>2</w:t>
      </w:r>
      <w:r>
        <w:rPr>
          <w:i/>
          <w:sz w:val="22"/>
        </w:rPr>
        <w:t>, </w:t>
      </w:r>
      <w:r>
        <w:rPr>
          <w:sz w:val="22"/>
        </w:rPr>
        <w:t>3</w:t>
      </w:r>
      <w:r>
        <w:rPr>
          <w:rFonts w:ascii="Menlo"/>
          <w:i/>
          <w:sz w:val="22"/>
        </w:rPr>
        <w:t>}</w:t>
      </w:r>
    </w:p>
    <w:p>
      <w:pPr>
        <w:spacing w:before="229"/>
        <w:ind w:left="227" w:right="916" w:firstLine="0"/>
        <w:jc w:val="center"/>
        <w:rPr>
          <w:rFonts w:ascii="Menlo"/>
          <w:i/>
          <w:sz w:val="22"/>
        </w:rPr>
      </w:pPr>
      <w:r>
        <w:rPr>
          <w:rFonts w:ascii="Menlo"/>
          <w:i/>
          <w:sz w:val="22"/>
        </w:rPr>
        <w:t>{</w:t>
      </w:r>
      <w:r>
        <w:rPr>
          <w:sz w:val="22"/>
        </w:rPr>
        <w:t>0</w:t>
      </w:r>
      <w:r>
        <w:rPr>
          <w:i/>
          <w:sz w:val="22"/>
        </w:rPr>
        <w:t>,</w:t>
      </w:r>
      <w:r>
        <w:rPr>
          <w:i/>
          <w:spacing w:val="-35"/>
          <w:sz w:val="22"/>
        </w:rPr>
        <w:t> </w:t>
      </w:r>
      <w:r>
        <w:rPr>
          <w:sz w:val="22"/>
        </w:rPr>
        <w:t>0</w:t>
      </w:r>
      <w:r>
        <w:rPr>
          <w:i/>
          <w:sz w:val="22"/>
        </w:rPr>
        <w:t>.</w:t>
      </w:r>
      <w:r>
        <w:rPr>
          <w:sz w:val="22"/>
        </w:rPr>
        <w:t>25</w:t>
      </w:r>
      <w:r>
        <w:rPr>
          <w:i/>
          <w:sz w:val="22"/>
        </w:rPr>
        <w:t>,</w:t>
      </w:r>
      <w:r>
        <w:rPr>
          <w:i/>
          <w:spacing w:val="-34"/>
          <w:sz w:val="22"/>
        </w:rPr>
        <w:t> </w:t>
      </w:r>
      <w:r>
        <w:rPr>
          <w:sz w:val="22"/>
        </w:rPr>
        <w:t>0</w:t>
      </w:r>
      <w:r>
        <w:rPr>
          <w:i/>
          <w:sz w:val="22"/>
        </w:rPr>
        <w:t>.</w:t>
      </w:r>
      <w:r>
        <w:rPr>
          <w:sz w:val="22"/>
        </w:rPr>
        <w:t>5</w:t>
      </w:r>
      <w:r>
        <w:rPr>
          <w:rFonts w:ascii="Menlo"/>
          <w:i/>
          <w:sz w:val="22"/>
        </w:rPr>
        <w:t>}</w:t>
      </w:r>
    </w:p>
    <w:p>
      <w:pPr>
        <w:spacing w:before="230"/>
        <w:ind w:left="227" w:right="916" w:firstLine="0"/>
        <w:jc w:val="center"/>
        <w:rPr>
          <w:rFonts w:ascii="Menlo"/>
          <w:i/>
          <w:sz w:val="22"/>
        </w:rPr>
      </w:pPr>
      <w:r>
        <w:rPr>
          <w:rFonts w:ascii="Menlo"/>
          <w:i/>
          <w:sz w:val="22"/>
        </w:rPr>
        <w:t>{</w:t>
      </w:r>
      <w:r>
        <w:rPr>
          <w:sz w:val="22"/>
        </w:rPr>
        <w:t>0</w:t>
      </w:r>
      <w:r>
        <w:rPr>
          <w:i/>
          <w:sz w:val="22"/>
        </w:rPr>
        <w:t>,</w:t>
      </w:r>
      <w:r>
        <w:rPr>
          <w:i/>
          <w:spacing w:val="-35"/>
          <w:sz w:val="22"/>
        </w:rPr>
        <w:t> </w:t>
      </w:r>
      <w:r>
        <w:rPr>
          <w:sz w:val="22"/>
        </w:rPr>
        <w:t>0</w:t>
      </w:r>
      <w:r>
        <w:rPr>
          <w:i/>
          <w:sz w:val="22"/>
        </w:rPr>
        <w:t>.</w:t>
      </w:r>
      <w:r>
        <w:rPr>
          <w:sz w:val="22"/>
        </w:rPr>
        <w:t>25</w:t>
      </w:r>
      <w:r>
        <w:rPr>
          <w:i/>
          <w:sz w:val="22"/>
        </w:rPr>
        <w:t>,</w:t>
      </w:r>
      <w:r>
        <w:rPr>
          <w:i/>
          <w:spacing w:val="-34"/>
          <w:sz w:val="22"/>
        </w:rPr>
        <w:t> </w:t>
      </w:r>
      <w:r>
        <w:rPr>
          <w:sz w:val="22"/>
        </w:rPr>
        <w:t>0</w:t>
      </w:r>
      <w:r>
        <w:rPr>
          <w:i/>
          <w:sz w:val="22"/>
        </w:rPr>
        <w:t>.</w:t>
      </w:r>
      <w:r>
        <w:rPr>
          <w:sz w:val="22"/>
        </w:rPr>
        <w:t>5</w:t>
      </w:r>
      <w:r>
        <w:rPr>
          <w:rFonts w:ascii="Menlo"/>
          <w:i/>
          <w:sz w:val="22"/>
        </w:rPr>
        <w:t>}</w:t>
      </w:r>
    </w:p>
    <w:p>
      <w:pPr>
        <w:spacing w:before="13"/>
        <w:ind w:left="227" w:right="916" w:firstLine="0"/>
        <w:jc w:val="center"/>
        <w:rPr>
          <w:rFonts w:ascii="Menlo"/>
          <w:i/>
          <w:sz w:val="22"/>
        </w:rPr>
      </w:pPr>
      <w:r>
        <w:rPr>
          <w:rFonts w:ascii="Menlo"/>
          <w:i/>
          <w:sz w:val="22"/>
        </w:rPr>
        <w:t>{</w:t>
      </w:r>
      <w:r>
        <w:rPr>
          <w:sz w:val="22"/>
        </w:rPr>
        <w:t>32</w:t>
      </w:r>
      <w:r>
        <w:rPr>
          <w:i/>
          <w:sz w:val="22"/>
        </w:rPr>
        <w:t>, </w:t>
      </w:r>
      <w:r>
        <w:rPr>
          <w:sz w:val="22"/>
        </w:rPr>
        <w:t>128</w:t>
      </w:r>
      <w:r>
        <w:rPr>
          <w:i/>
          <w:sz w:val="22"/>
        </w:rPr>
        <w:t>, </w:t>
      </w:r>
      <w:r>
        <w:rPr>
          <w:sz w:val="22"/>
        </w:rPr>
        <w:t>512</w:t>
      </w:r>
      <w:r>
        <w:rPr>
          <w:rFonts w:ascii="Menlo"/>
          <w:i/>
          <w:sz w:val="22"/>
        </w:rPr>
        <w:t>}</w:t>
      </w:r>
    </w:p>
    <w:p>
      <w:pPr>
        <w:spacing w:before="14"/>
        <w:ind w:left="227" w:right="916"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5</w:t>
      </w:r>
      <w:r>
        <w:rPr>
          <w:i/>
          <w:w w:val="105"/>
          <w:sz w:val="22"/>
          <w:vertAlign w:val="baseline"/>
        </w:rPr>
        <w:t>, </w:t>
      </w:r>
      <w:r>
        <w:rPr>
          <w:w w:val="105"/>
          <w:sz w:val="22"/>
          <w:vertAlign w:val="baseline"/>
        </w:rPr>
        <w:t>3 </w:t>
      </w:r>
      <w:r>
        <w:rPr>
          <w:rFonts w:ascii="Menlo" w:hAnsi="Menlo"/>
          <w:i/>
          <w:w w:val="105"/>
          <w:sz w:val="22"/>
          <w:vertAlign w:val="baseline"/>
        </w:rPr>
        <w:t>×</w:t>
      </w:r>
      <w:r>
        <w:rPr>
          <w:rFonts w:ascii="Menlo" w:hAnsi="Menlo"/>
          <w:i/>
          <w:spacing w:val="-92"/>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 </w:t>
      </w:r>
      <w:r>
        <w:rPr>
          <w:w w:val="105"/>
          <w:sz w:val="22"/>
          <w:vertAlign w:val="baseline"/>
        </w:rPr>
        <w:t>3 </w:t>
      </w:r>
      <w:r>
        <w:rPr>
          <w:rFonts w:ascii="Menlo" w:hAnsi="Menlo"/>
          <w:i/>
          <w:w w:val="105"/>
          <w:sz w:val="22"/>
          <w:vertAlign w:val="baseline"/>
        </w:rPr>
        <w:t>×</w:t>
      </w:r>
      <w:r>
        <w:rPr>
          <w:rFonts w:ascii="Menlo" w:hAnsi="Menlo"/>
          <w:i/>
          <w:spacing w:val="-92"/>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 </w:t>
      </w:r>
      <w:r>
        <w:rPr>
          <w:w w:val="105"/>
          <w:sz w:val="22"/>
          <w:vertAlign w:val="baseline"/>
        </w:rPr>
        <w:t>3 </w:t>
      </w:r>
      <w:r>
        <w:rPr>
          <w:rFonts w:ascii="Menlo" w:hAnsi="Menlo"/>
          <w:i/>
          <w:w w:val="105"/>
          <w:sz w:val="22"/>
          <w:vertAlign w:val="baseline"/>
        </w:rPr>
        <w:t>×</w:t>
      </w:r>
      <w:r>
        <w:rPr>
          <w:rFonts w:ascii="Menlo" w:hAnsi="Menlo"/>
          <w:i/>
          <w:spacing w:val="-93"/>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 </w:t>
      </w:r>
      <w:r>
        <w:rPr>
          <w:w w:val="105"/>
          <w:sz w:val="22"/>
          <w:vertAlign w:val="baseline"/>
        </w:rPr>
        <w:t>0</w:t>
      </w:r>
      <w:r>
        <w:rPr>
          <w:i/>
          <w:w w:val="105"/>
          <w:sz w:val="22"/>
          <w:vertAlign w:val="baseline"/>
        </w:rPr>
        <w:t>.</w:t>
      </w:r>
      <w:r>
        <w:rPr>
          <w:w w:val="105"/>
          <w:sz w:val="22"/>
          <w:vertAlign w:val="baseline"/>
        </w:rPr>
        <w:t>01</w:t>
      </w:r>
      <w:r>
        <w:rPr>
          <w:i/>
          <w:w w:val="105"/>
          <w:sz w:val="22"/>
          <w:vertAlign w:val="baseline"/>
        </w:rPr>
        <w:t>, </w:t>
      </w:r>
      <w:r>
        <w:rPr>
          <w:w w:val="105"/>
          <w:sz w:val="22"/>
          <w:vertAlign w:val="baseline"/>
        </w:rPr>
        <w:t>0</w:t>
      </w:r>
      <w:r>
        <w:rPr>
          <w:i/>
          <w:w w:val="105"/>
          <w:sz w:val="22"/>
          <w:vertAlign w:val="baseline"/>
        </w:rPr>
        <w:t>.</w:t>
      </w:r>
      <w:r>
        <w:rPr>
          <w:w w:val="105"/>
          <w:sz w:val="22"/>
          <w:vertAlign w:val="baseline"/>
        </w:rPr>
        <w:t>03</w:t>
      </w:r>
      <w:r>
        <w:rPr>
          <w:i/>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 </w:t>
      </w:r>
      <w:r>
        <w:rPr>
          <w:w w:val="105"/>
          <w:sz w:val="22"/>
          <w:vertAlign w:val="baseline"/>
        </w:rPr>
        <w:t>0</w:t>
      </w:r>
      <w:r>
        <w:rPr>
          <w:i/>
          <w:w w:val="105"/>
          <w:sz w:val="22"/>
          <w:vertAlign w:val="baseline"/>
        </w:rPr>
        <w:t>.</w:t>
      </w:r>
      <w:r>
        <w:rPr>
          <w:w w:val="105"/>
          <w:sz w:val="22"/>
          <w:vertAlign w:val="baseline"/>
        </w:rPr>
        <w:t>3</w:t>
      </w:r>
      <w:r>
        <w:rPr>
          <w:rFonts w:ascii="Menlo" w:hAnsi="Menlo"/>
          <w:i/>
          <w:w w:val="105"/>
          <w:sz w:val="22"/>
          <w:vertAlign w:val="baseline"/>
        </w:rPr>
        <w:t>}</w:t>
      </w:r>
    </w:p>
    <w:p>
      <w:pPr>
        <w:spacing w:after="0"/>
        <w:jc w:val="center"/>
        <w:rPr>
          <w:rFonts w:ascii="Menlo" w:hAnsi="Menlo"/>
          <w:sz w:val="22"/>
        </w:rPr>
        <w:sectPr>
          <w:type w:val="continuous"/>
          <w:pgSz w:w="12240" w:h="15840"/>
          <w:pgMar w:top="1500" w:bottom="1020" w:left="1320" w:right="260"/>
          <w:cols w:num="2" w:equalWidth="0">
            <w:col w:w="3312" w:space="40"/>
            <w:col w:w="7308"/>
          </w:cols>
        </w:sectPr>
      </w:pPr>
    </w:p>
    <w:p>
      <w:pPr>
        <w:pStyle w:val="BodyText"/>
        <w:rPr>
          <w:rFonts w:ascii="Menlo"/>
          <w:i/>
          <w:sz w:val="20"/>
        </w:rPr>
      </w:pPr>
    </w:p>
    <w:p>
      <w:pPr>
        <w:pStyle w:val="BodyText"/>
        <w:spacing w:before="6"/>
        <w:rPr>
          <w:rFonts w:ascii="Menlo"/>
          <w:i/>
          <w:sz w:val="19"/>
        </w:rPr>
      </w:pPr>
    </w:p>
    <w:p>
      <w:pPr>
        <w:pStyle w:val="BodyText"/>
        <w:spacing w:line="376" w:lineRule="auto" w:before="55"/>
        <w:ind w:left="120" w:right="1178" w:firstLine="351"/>
        <w:jc w:val="both"/>
      </w:pPr>
      <w:r>
        <w:rPr/>
        <w:pict>
          <v:shape style="position:absolute;margin-left:290.029999pt;margin-top:69.693871pt;width:37.35pt;height:20.75pt;mso-position-horizontal-relative:page;mso-position-vertical-relative:paragraph;z-index:252013568" type="#_x0000_t202" filled="false" stroked="false">
            <v:textbox inset="0,0,0,0">
              <w:txbxContent>
                <w:p>
                  <w:pPr>
                    <w:pStyle w:val="BodyText"/>
                    <w:spacing w:line="242" w:lineRule="exact"/>
                    <w:rPr>
                      <w:rFonts w:ascii="Menlo"/>
                      <w:i/>
                    </w:rPr>
                  </w:pPr>
                  <w:r>
                    <w:rPr>
                      <w:w w:val="125"/>
                    </w:rPr>
                    <w:t>and </w:t>
                  </w:r>
                  <w:r>
                    <w:rPr>
                      <w:rFonts w:ascii="Menlo"/>
                      <w:i/>
                      <w:spacing w:val="-19"/>
                      <w:w w:val="175"/>
                    </w:rPr>
                    <w:t>M</w:t>
                  </w:r>
                </w:p>
              </w:txbxContent>
            </v:textbox>
            <w10:wrap type="none"/>
          </v:shape>
        </w:pict>
      </w:r>
      <w:r>
        <w:rPr>
          <w:w w:val="105"/>
        </w:rPr>
        <w:t>Table </w:t>
      </w:r>
      <w:hyperlink w:history="true" w:anchor="_bookmark94">
        <w:r>
          <w:rPr>
            <w:w w:val="105"/>
          </w:rPr>
          <w:t>24 </w:t>
        </w:r>
      </w:hyperlink>
      <w:r>
        <w:rPr>
          <w:w w:val="105"/>
        </w:rPr>
        <w:t>and table </w:t>
      </w:r>
      <w:hyperlink w:history="true" w:anchor="_bookmark95">
        <w:r>
          <w:rPr>
            <w:w w:val="105"/>
          </w:rPr>
          <w:t>25 </w:t>
        </w:r>
      </w:hyperlink>
      <w:r>
        <w:rPr>
          <w:w w:val="105"/>
        </w:rPr>
        <w:t>present two optimal models and their test time performances. Be- cause LSTM RNNs are capable to capture all of non-linearities, inter-temporal dependencies over short time periods (inter-day transitions) and inter-temporal dependencies over longer</w:t>
      </w:r>
    </w:p>
    <w:p>
      <w:pPr>
        <w:spacing w:after="0" w:line="376" w:lineRule="auto"/>
        <w:jc w:val="both"/>
        <w:sectPr>
          <w:type w:val="continuous"/>
          <w:pgSz w:w="12240" w:h="15840"/>
          <w:pgMar w:top="1500" w:bottom="1020" w:left="1320" w:right="260"/>
        </w:sectPr>
      </w:pPr>
    </w:p>
    <w:p>
      <w:pPr>
        <w:pStyle w:val="BodyText"/>
        <w:spacing w:line="282" w:lineRule="exact"/>
        <w:ind w:left="120"/>
        <w:rPr>
          <w:sz w:val="16"/>
        </w:rPr>
      </w:pPr>
      <w:r>
        <w:rPr/>
        <w:pict>
          <v:shape style="position:absolute;margin-left:261.540985pt;margin-top:8.291171pt;width:23.9pt;height:8pt;mso-position-horizontal-relative:page;mso-position-vertical-relative:paragraph;z-index:-258975744" type="#_x0000_t202" filled="false" stroked="false">
            <v:textbox inset="0,0,0,0">
              <w:txbxContent>
                <w:p>
                  <w:pPr>
                    <w:spacing w:line="154" w:lineRule="exact" w:before="0"/>
                    <w:ind w:left="0" w:right="0" w:firstLine="0"/>
                    <w:jc w:val="left"/>
                    <w:rPr>
                      <w:sz w:val="16"/>
                    </w:rPr>
                  </w:pPr>
                  <w:r>
                    <w:rPr>
                      <w:w w:val="110"/>
                      <w:sz w:val="16"/>
                    </w:rPr>
                    <w:t>LSTM</w:t>
                  </w:r>
                </w:p>
              </w:txbxContent>
            </v:textbox>
            <w10:wrap type="none"/>
          </v:shape>
        </w:pict>
      </w:r>
      <w:r>
        <w:rPr>
          <w:w w:val="110"/>
        </w:rPr>
        <w:t>time periods (seasonalities), both </w:t>
      </w:r>
      <w:r>
        <w:rPr>
          <w:rFonts w:ascii="Menlo"/>
          <w:i/>
          <w:w w:val="110"/>
        </w:rPr>
        <w:t>M</w:t>
      </w:r>
      <w:r>
        <w:rPr>
          <w:w w:val="110"/>
          <w:position w:val="9"/>
          <w:sz w:val="16"/>
        </w:rPr>
        <w:t>MSE</w:t>
      </w:r>
    </w:p>
    <w:p>
      <w:pPr>
        <w:spacing w:line="192" w:lineRule="auto" w:before="18"/>
        <w:ind w:left="120" w:right="-12" w:firstLine="0"/>
        <w:jc w:val="left"/>
        <w:rPr>
          <w:sz w:val="16"/>
        </w:rPr>
      </w:pPr>
      <w:r>
        <w:rPr/>
        <w:br w:type="column"/>
      </w:r>
      <w:r>
        <w:rPr>
          <w:w w:val="110"/>
          <w:sz w:val="16"/>
        </w:rPr>
        <w:t>DA LSTM</w:t>
      </w:r>
    </w:p>
    <w:p>
      <w:pPr>
        <w:pStyle w:val="BodyText"/>
        <w:spacing w:before="1"/>
        <w:ind w:left="52"/>
      </w:pPr>
      <w:r>
        <w:rPr/>
        <w:br w:type="column"/>
      </w:r>
      <w:r>
        <w:rPr>
          <w:w w:val="105"/>
        </w:rPr>
        <w:t>out-perform other models</w:t>
      </w:r>
      <w:r>
        <w:rPr>
          <w:spacing w:val="54"/>
          <w:w w:val="105"/>
        </w:rPr>
        <w:t> </w:t>
      </w:r>
      <w:r>
        <w:rPr>
          <w:w w:val="105"/>
        </w:rPr>
        <w:t>examined</w:t>
      </w:r>
    </w:p>
    <w:p>
      <w:pPr>
        <w:spacing w:after="0"/>
        <w:sectPr>
          <w:type w:val="continuous"/>
          <w:pgSz w:w="12240" w:h="15840"/>
          <w:pgMar w:top="1500" w:bottom="1020" w:left="1320" w:right="260"/>
          <w:cols w:num="3" w:equalWidth="0">
            <w:col w:w="4316" w:space="792"/>
            <w:col w:w="598" w:space="39"/>
            <w:col w:w="4915"/>
          </w:cols>
        </w:sectPr>
      </w:pPr>
    </w:p>
    <w:p>
      <w:pPr>
        <w:pStyle w:val="BodyText"/>
        <w:spacing w:before="122"/>
        <w:ind w:left="120"/>
      </w:pPr>
      <w:r>
        <w:rPr/>
        <w:t>before.</w:t>
      </w:r>
    </w:p>
    <w:p>
      <w:pPr>
        <w:pStyle w:val="BodyText"/>
        <w:spacing w:before="6"/>
        <w:rPr>
          <w:sz w:val="23"/>
        </w:rPr>
      </w:pPr>
    </w:p>
    <w:p>
      <w:pPr>
        <w:pStyle w:val="BodyText"/>
        <w:spacing w:before="55"/>
        <w:ind w:left="1999"/>
      </w:pPr>
      <w:r>
        <w:rPr/>
        <w:pict>
          <v:group style="position:absolute;margin-left:172.970993pt;margin-top:23.251125pt;width:266.1pt;height:57.35pt;mso-position-horizontal-relative:page;mso-position-vertical-relative:paragraph;z-index:-251311104;mso-wrap-distance-left:0;mso-wrap-distance-right:0" coordorigin="3459,465" coordsize="5322,1147">
            <v:line style="position:absolute" from="3459,474" to="8781,474" stroked="true" strokeweight=".936pt" strokecolor="#000000">
              <v:stroke dashstyle="solid"/>
            </v:line>
            <v:line style="position:absolute" from="4448,822" to="4448,551" stroked="true" strokeweight=".398pt" strokecolor="#000000">
              <v:stroke dashstyle="solid"/>
            </v:line>
            <v:line style="position:absolute" from="5376,822" to="5376,551" stroked="true" strokeweight=".398pt" strokecolor="#000000">
              <v:stroke dashstyle="solid"/>
            </v:line>
            <v:line style="position:absolute" from="5942,822" to="5942,551" stroked="true" strokeweight=".398pt" strokecolor="#000000">
              <v:stroke dashstyle="solid"/>
            </v:line>
            <v:line style="position:absolute" from="6291,822" to="6291,551" stroked="true" strokeweight=".398pt" strokecolor="#000000">
              <v:stroke dashstyle="solid"/>
            </v:line>
            <v:line style="position:absolute" from="6904,822" to="6904,551" stroked="true" strokeweight=".398pt" strokecolor="#000000">
              <v:stroke dashstyle="solid"/>
            </v:line>
            <v:line style="position:absolute" from="7531,822" to="7531,551" stroked="true" strokeweight=".398pt" strokecolor="#000000">
              <v:stroke dashstyle="solid"/>
            </v:line>
            <v:line style="position:absolute" from="8097,822" to="8097,551" stroked="true" strokeweight=".398pt" strokecolor="#000000">
              <v:stroke dashstyle="solid"/>
            </v:line>
            <v:line style="position:absolute" from="3459,869" to="8781,869" stroked="true" strokeweight=".585pt" strokecolor="#000000">
              <v:stroke dashstyle="solid"/>
            </v:line>
            <v:line style="position:absolute" from="4448,1212" to="4448,941" stroked="true" strokeweight=".398pt" strokecolor="#000000">
              <v:stroke dashstyle="solid"/>
            </v:line>
            <v:line style="position:absolute" from="5376,1212" to="5376,941" stroked="true" strokeweight=".398pt" strokecolor="#000000">
              <v:stroke dashstyle="solid"/>
            </v:line>
            <v:line style="position:absolute" from="5942,1212" to="5942,941" stroked="true" strokeweight=".398pt" strokecolor="#000000">
              <v:stroke dashstyle="solid"/>
            </v:line>
            <v:line style="position:absolute" from="6291,1212" to="6291,941" stroked="true" strokeweight=".398pt" strokecolor="#000000">
              <v:stroke dashstyle="solid"/>
            </v:line>
            <v:line style="position:absolute" from="6904,1212" to="6904,941" stroked="true" strokeweight=".398pt" strokecolor="#000000">
              <v:stroke dashstyle="solid"/>
            </v:line>
            <v:line style="position:absolute" from="7531,1212" to="7531,941" stroked="true" strokeweight=".398pt" strokecolor="#000000">
              <v:stroke dashstyle="solid"/>
            </v:line>
            <v:line style="position:absolute" from="8097,1212" to="8097,941" stroked="true" strokeweight=".398pt" strokecolor="#000000">
              <v:stroke dashstyle="solid"/>
            </v:line>
            <v:line style="position:absolute" from="4448,1483" to="4448,1212" stroked="true" strokeweight=".398pt" strokecolor="#000000">
              <v:stroke dashstyle="solid"/>
            </v:line>
            <v:line style="position:absolute" from="5376,1483" to="5376,1212" stroked="true" strokeweight=".398pt" strokecolor="#000000">
              <v:stroke dashstyle="solid"/>
            </v:line>
            <v:line style="position:absolute" from="5942,1483" to="5942,1212" stroked="true" strokeweight=".398pt" strokecolor="#000000">
              <v:stroke dashstyle="solid"/>
            </v:line>
            <v:line style="position:absolute" from="6291,1483" to="6291,1212" stroked="true" strokeweight=".398pt" strokecolor="#000000">
              <v:stroke dashstyle="solid"/>
            </v:line>
            <v:line style="position:absolute" from="6904,1483" to="6904,1212" stroked="true" strokeweight=".398pt" strokecolor="#000000">
              <v:stroke dashstyle="solid"/>
            </v:line>
            <v:line style="position:absolute" from="7531,1483" to="7531,1212" stroked="true" strokeweight=".398pt" strokecolor="#000000">
              <v:stroke dashstyle="solid"/>
            </v:line>
            <v:line style="position:absolute" from="8097,1483" to="8097,1212" stroked="true" strokeweight=".398pt" strokecolor="#000000">
              <v:stroke dashstyle="solid"/>
            </v:line>
            <v:line style="position:absolute" from="3459,1534" to="8781,1534" stroked="true" strokeweight=".936pt" strokecolor="#000000">
              <v:stroke dashstyle="solid"/>
            </v:line>
            <v:shape style="position:absolute;left:3578;top:576;width:647;height:516" type="#_x0000_t202" filled="false" stroked="false">
              <v:textbox inset="0,0,0,0">
                <w:txbxContent>
                  <w:p>
                    <w:pPr>
                      <w:spacing w:line="211" w:lineRule="exact" w:before="0"/>
                      <w:ind w:left="0" w:right="0" w:firstLine="0"/>
                      <w:jc w:val="left"/>
                      <w:rPr>
                        <w:sz w:val="22"/>
                      </w:rPr>
                    </w:pPr>
                    <w:r>
                      <w:rPr>
                        <w:w w:val="105"/>
                        <w:sz w:val="22"/>
                      </w:rPr>
                      <w:t>Model</w:t>
                    </w:r>
                  </w:p>
                  <w:p>
                    <w:pPr>
                      <w:spacing w:before="114"/>
                      <w:ind w:left="262" w:right="0" w:firstLine="0"/>
                      <w:jc w:val="left"/>
                      <w:rPr>
                        <w:sz w:val="16"/>
                      </w:rPr>
                    </w:pPr>
                    <w:r>
                      <w:rPr>
                        <w:w w:val="110"/>
                        <w:sz w:val="16"/>
                      </w:rPr>
                      <w:t>MSE</w:t>
                    </w:r>
                  </w:p>
                </w:txbxContent>
              </v:textbox>
              <w10:wrap type="none"/>
            </v:shape>
            <v:shape style="position:absolute;left:3578;top:962;width:282;height:65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p>
                    <w:pPr>
                      <w:spacing w:before="15"/>
                      <w:ind w:left="0" w:right="0" w:firstLine="0"/>
                      <w:jc w:val="left"/>
                      <w:rPr>
                        <w:rFonts w:ascii="Menlo"/>
                        <w:i/>
                        <w:sz w:val="22"/>
                      </w:rPr>
                    </w:pPr>
                    <w:r>
                      <w:rPr>
                        <w:rFonts w:ascii="Menlo"/>
                        <w:i/>
                        <w:w w:val="197"/>
                        <w:sz w:val="22"/>
                      </w:rPr>
                      <w:t>M</w:t>
                    </w:r>
                  </w:p>
                </w:txbxContent>
              </v:textbox>
              <w10:wrap type="none"/>
            </v:shape>
            <v:shape style="position:absolute;left:3840;top:1076;width:498;height:431" type="#_x0000_t202" filled="false" stroked="false">
              <v:textbox inset="0,0,0,0">
                <w:txbxContent>
                  <w:p>
                    <w:pPr>
                      <w:spacing w:line="177" w:lineRule="auto" w:before="9"/>
                      <w:ind w:left="0" w:right="8" w:firstLine="0"/>
                      <w:jc w:val="left"/>
                      <w:rPr>
                        <w:sz w:val="16"/>
                      </w:rPr>
                    </w:pPr>
                    <w:r>
                      <w:rPr>
                        <w:w w:val="110"/>
                        <w:sz w:val="16"/>
                      </w:rPr>
                      <w:t>LSTM DA LSTM</w:t>
                    </w:r>
                  </w:p>
                </w:txbxContent>
              </v:textbox>
              <w10:wrap type="none"/>
            </v:shape>
            <v:shape style="position:absolute;left:4567;top:576;width:1624;height:880" type="#_x0000_t202" filled="false" stroked="false">
              <v:textbox inset="0,0,0,0">
                <w:txbxContent>
                  <w:p>
                    <w:pPr>
                      <w:tabs>
                        <w:tab w:pos="1028" w:val="left" w:leader="none"/>
                        <w:tab w:pos="1503" w:val="left" w:leader="none"/>
                      </w:tabs>
                      <w:spacing w:line="211" w:lineRule="exact" w:before="0"/>
                      <w:ind w:left="0" w:right="0" w:firstLine="0"/>
                      <w:jc w:val="left"/>
                      <w:rPr>
                        <w:i/>
                        <w:sz w:val="22"/>
                      </w:rPr>
                    </w:pPr>
                    <w:r>
                      <w:rPr>
                        <w:w w:val="115"/>
                        <w:sz w:val="22"/>
                      </w:rPr>
                      <w:t>Epochs</w:t>
                      <w:tab/>
                    </w:r>
                    <w:r>
                      <w:rPr>
                        <w:i/>
                        <w:w w:val="115"/>
                        <w:sz w:val="22"/>
                      </w:rPr>
                      <w:t>h</w:t>
                      <w:tab/>
                    </w:r>
                    <w:r>
                      <w:rPr>
                        <w:i/>
                        <w:w w:val="120"/>
                        <w:sz w:val="22"/>
                      </w:rPr>
                      <w:t>f</w:t>
                    </w:r>
                  </w:p>
                  <w:p>
                    <w:pPr>
                      <w:tabs>
                        <w:tab w:pos="982" w:val="left" w:leader="none"/>
                        <w:tab w:pos="1494" w:val="left" w:leader="none"/>
                      </w:tabs>
                      <w:spacing w:before="138"/>
                      <w:ind w:left="235" w:right="0" w:firstLine="0"/>
                      <w:jc w:val="left"/>
                      <w:rPr>
                        <w:sz w:val="22"/>
                      </w:rPr>
                    </w:pPr>
                    <w:r>
                      <w:rPr>
                        <w:sz w:val="22"/>
                      </w:rPr>
                      <w:t>40</w:t>
                      <w:tab/>
                      <w:t>32</w:t>
                      <w:tab/>
                      <w:t>2</w:t>
                    </w:r>
                  </w:p>
                  <w:p>
                    <w:pPr>
                      <w:tabs>
                        <w:tab w:pos="928" w:val="left" w:leader="none"/>
                        <w:tab w:pos="1494" w:val="left" w:leader="none"/>
                      </w:tabs>
                      <w:spacing w:before="18"/>
                      <w:ind w:left="235" w:right="0" w:firstLine="0"/>
                      <w:jc w:val="left"/>
                      <w:rPr>
                        <w:sz w:val="22"/>
                      </w:rPr>
                    </w:pPr>
                    <w:r>
                      <w:rPr>
                        <w:sz w:val="22"/>
                      </w:rPr>
                      <w:t>12</w:t>
                      <w:tab/>
                      <w:t>128</w:t>
                      <w:tab/>
                      <w:t>2</w:t>
                    </w:r>
                  </w:p>
                </w:txbxContent>
              </v:textbox>
              <w10:wrap type="none"/>
            </v:shape>
            <v:shape style="position:absolute;left:6410;top:576;width:384;height:880" type="#_x0000_t202" filled="false" stroked="false">
              <v:textbox inset="0,0,0,0">
                <w:txbxContent>
                  <w:p>
                    <w:pPr>
                      <w:spacing w:line="231" w:lineRule="exact" w:before="0"/>
                      <w:ind w:left="0" w:right="0" w:firstLine="0"/>
                      <w:jc w:val="left"/>
                      <w:rPr>
                        <w:sz w:val="16"/>
                      </w:rPr>
                    </w:pPr>
                    <w:r>
                      <w:rPr>
                        <w:i/>
                        <w:w w:val="115"/>
                        <w:position w:val="3"/>
                        <w:sz w:val="22"/>
                      </w:rPr>
                      <w:t>p</w:t>
                    </w:r>
                    <w:r>
                      <w:rPr>
                        <w:w w:val="115"/>
                        <w:sz w:val="16"/>
                      </w:rPr>
                      <w:t>rnn</w:t>
                    </w:r>
                  </w:p>
                  <w:p>
                    <w:pPr>
                      <w:spacing w:before="118"/>
                      <w:ind w:left="47" w:right="0" w:firstLine="0"/>
                      <w:jc w:val="left"/>
                      <w:rPr>
                        <w:sz w:val="22"/>
                      </w:rPr>
                    </w:pPr>
                    <w:r>
                      <w:rPr>
                        <w:sz w:val="22"/>
                      </w:rPr>
                      <w:t>0.0</w:t>
                    </w:r>
                  </w:p>
                  <w:p>
                    <w:pPr>
                      <w:spacing w:before="18"/>
                      <w:ind w:left="47" w:right="0" w:firstLine="0"/>
                      <w:jc w:val="left"/>
                      <w:rPr>
                        <w:sz w:val="22"/>
                      </w:rPr>
                    </w:pPr>
                    <w:r>
                      <w:rPr>
                        <w:sz w:val="22"/>
                      </w:rPr>
                      <w:t>0.0</w:t>
                    </w:r>
                  </w:p>
                </w:txbxContent>
              </v:textbox>
              <w10:wrap type="none"/>
            </v:shape>
            <v:shape style="position:absolute;left:7023;top:576;width:408;height:880" type="#_x0000_t202" filled="false" stroked="false">
              <v:textbox inset="0,0,0,0">
                <w:txbxContent>
                  <w:p>
                    <w:pPr>
                      <w:spacing w:line="234" w:lineRule="exact" w:before="0"/>
                      <w:ind w:left="70" w:right="0" w:firstLine="0"/>
                      <w:jc w:val="left"/>
                      <w:rPr>
                        <w:sz w:val="16"/>
                      </w:rPr>
                    </w:pPr>
                    <w:r>
                      <w:rPr>
                        <w:i/>
                        <w:position w:val="4"/>
                        <w:sz w:val="22"/>
                      </w:rPr>
                      <w:t>p</w:t>
                    </w:r>
                    <w:r>
                      <w:rPr>
                        <w:sz w:val="16"/>
                      </w:rPr>
                      <w:t>fc</w:t>
                    </w:r>
                  </w:p>
                  <w:p>
                    <w:pPr>
                      <w:spacing w:before="115"/>
                      <w:ind w:left="54" w:right="0" w:firstLine="0"/>
                      <w:jc w:val="left"/>
                      <w:rPr>
                        <w:sz w:val="22"/>
                      </w:rPr>
                    </w:pPr>
                    <w:r>
                      <w:rPr>
                        <w:sz w:val="22"/>
                      </w:rPr>
                      <w:t>0.5</w:t>
                    </w:r>
                  </w:p>
                  <w:p>
                    <w:pPr>
                      <w:spacing w:before="18"/>
                      <w:ind w:left="0" w:right="0" w:firstLine="0"/>
                      <w:jc w:val="left"/>
                      <w:rPr>
                        <w:sz w:val="22"/>
                      </w:rPr>
                    </w:pPr>
                    <w:r>
                      <w:rPr>
                        <w:sz w:val="22"/>
                      </w:rPr>
                      <w:t>0.25</w:t>
                    </w:r>
                  </w:p>
                </w:txbxContent>
              </v:textbox>
              <w10:wrap type="none"/>
            </v:shape>
            <v:shape style="position:absolute;left:7725;top:576;width:803;height:219" type="#_x0000_t202" filled="false" stroked="false">
              <v:textbox inset="0,0,0,0">
                <w:txbxContent>
                  <w:p>
                    <w:pPr>
                      <w:tabs>
                        <w:tab w:pos="642" w:val="left" w:leader="none"/>
                      </w:tabs>
                      <w:spacing w:line="211" w:lineRule="exact" w:before="0"/>
                      <w:ind w:left="0" w:right="0" w:firstLine="0"/>
                      <w:jc w:val="left"/>
                      <w:rPr>
                        <w:i/>
                        <w:sz w:val="22"/>
                      </w:rPr>
                    </w:pPr>
                    <w:r>
                      <w:rPr>
                        <w:i/>
                        <w:w w:val="120"/>
                        <w:sz w:val="22"/>
                      </w:rPr>
                      <w:t>B</w:t>
                      <w:tab/>
                      <w:t>α</w:t>
                    </w:r>
                  </w:p>
                </w:txbxContent>
              </v:textbox>
              <w10:wrap type="none"/>
            </v:shape>
            <v:shape style="position:absolute;left:7650;top:967;width:348;height:490" type="#_x0000_t202" filled="false" stroked="false">
              <v:textbox inset="0,0,0,0">
                <w:txbxContent>
                  <w:p>
                    <w:pPr>
                      <w:spacing w:line="211" w:lineRule="exact" w:before="0"/>
                      <w:ind w:left="0" w:right="0" w:firstLine="0"/>
                      <w:jc w:val="left"/>
                      <w:rPr>
                        <w:sz w:val="22"/>
                      </w:rPr>
                    </w:pPr>
                    <w:r>
                      <w:rPr>
                        <w:sz w:val="22"/>
                      </w:rPr>
                      <w:t>512</w:t>
                    </w:r>
                  </w:p>
                  <w:p>
                    <w:pPr>
                      <w:spacing w:before="18"/>
                      <w:ind w:left="0" w:right="0" w:firstLine="0"/>
                      <w:jc w:val="left"/>
                      <w:rPr>
                        <w:sz w:val="22"/>
                      </w:rPr>
                    </w:pPr>
                    <w:r>
                      <w:rPr>
                        <w:sz w:val="22"/>
                      </w:rPr>
                      <w:t>512</w:t>
                    </w:r>
                  </w:p>
                </w:txbxContent>
              </v:textbox>
              <w10:wrap type="none"/>
            </v:shape>
            <v:shape style="position:absolute;left:8216;top:927;width:455;height:548" type="#_x0000_t202" filled="false" stroked="false">
              <v:textbox inset="0,0,0,0">
                <w:txbxContent>
                  <w:p>
                    <w:pPr>
                      <w:spacing w:line="144" w:lineRule="auto" w:before="25"/>
                      <w:ind w:left="0" w:right="0" w:firstLine="0"/>
                      <w:jc w:val="left"/>
                      <w:rPr>
                        <w:sz w:val="16"/>
                      </w:rPr>
                    </w:pPr>
                    <w:r>
                      <w:rPr>
                        <w:w w:val="110"/>
                        <w:position w:val="-7"/>
                        <w:sz w:val="22"/>
                      </w:rPr>
                      <w:t>10</w:t>
                    </w:r>
                    <w:r>
                      <w:rPr>
                        <w:rFonts w:ascii="Menlo" w:hAnsi="Menlo"/>
                        <w:i/>
                        <w:w w:val="110"/>
                        <w:sz w:val="16"/>
                      </w:rPr>
                      <w:t>−</w:t>
                    </w:r>
                    <w:r>
                      <w:rPr>
                        <w:w w:val="110"/>
                        <w:sz w:val="16"/>
                      </w:rPr>
                      <w:t>5</w:t>
                    </w:r>
                  </w:p>
                  <w:p>
                    <w:pPr>
                      <w:spacing w:before="45"/>
                      <w:ind w:left="0" w:right="0" w:firstLine="0"/>
                      <w:jc w:val="left"/>
                      <w:rPr>
                        <w:sz w:val="16"/>
                      </w:rPr>
                    </w:pPr>
                    <w:r>
                      <w:rPr>
                        <w:w w:val="110"/>
                        <w:position w:val="-7"/>
                        <w:sz w:val="22"/>
                      </w:rPr>
                      <w:t>10</w:t>
                    </w:r>
                    <w:r>
                      <w:rPr>
                        <w:rFonts w:ascii="Menlo" w:hAnsi="Menlo"/>
                        <w:i/>
                        <w:w w:val="110"/>
                        <w:sz w:val="16"/>
                      </w:rPr>
                      <w:t>−</w:t>
                    </w:r>
                    <w:r>
                      <w:rPr>
                        <w:w w:val="110"/>
                        <w:sz w:val="16"/>
                      </w:rPr>
                      <w:t>5</w:t>
                    </w:r>
                  </w:p>
                </w:txbxContent>
              </v:textbox>
              <w10:wrap type="none"/>
            </v:shape>
            <w10:wrap type="topAndBottom"/>
          </v:group>
        </w:pict>
      </w:r>
      <w:r>
        <w:rPr>
          <w:w w:val="105"/>
        </w:rPr>
        <w:t>Table 24: </w:t>
      </w:r>
      <w:bookmarkStart w:name="_bookmark94" w:id="168"/>
      <w:bookmarkEnd w:id="168"/>
      <w:r>
        <w:rPr>
          <w:w w:val="105"/>
        </w:rPr>
        <w:t>Optimal</w:t>
      </w:r>
      <w:r>
        <w:rPr>
          <w:w w:val="105"/>
        </w:rPr>
        <w:t> Hyper-parameters for LSTM RNNs</w:t>
      </w:r>
    </w:p>
    <w:p>
      <w:pPr>
        <w:pStyle w:val="BodyText"/>
        <w:rPr>
          <w:sz w:val="20"/>
        </w:rPr>
      </w:pPr>
    </w:p>
    <w:p>
      <w:pPr>
        <w:pStyle w:val="BodyText"/>
        <w:spacing w:before="4"/>
        <w:rPr>
          <w:sz w:val="18"/>
        </w:rPr>
      </w:pPr>
    </w:p>
    <w:p>
      <w:pPr>
        <w:pStyle w:val="BodyText"/>
        <w:spacing w:before="56"/>
        <w:ind w:left="2742"/>
      </w:pPr>
      <w:r>
        <w:rPr/>
        <w:pict>
          <v:group style="position:absolute;margin-left:126.411003pt;margin-top:20.977131pt;width:359.2pt;height:57.35pt;mso-position-horizontal-relative:page;mso-position-vertical-relative:paragraph;z-index:-251305984;mso-wrap-distance-left:0;mso-wrap-distance-right:0" coordorigin="2528,420" coordsize="7184,1147">
            <v:line style="position:absolute" from="2528,429" to="9712,429" stroked="true" strokeweight=".936pt" strokecolor="#000000">
              <v:stroke dashstyle="solid"/>
            </v:line>
            <v:line style="position:absolute" from="3517,776" to="3517,505" stroked="true" strokeweight=".398pt" strokecolor="#000000">
              <v:stroke dashstyle="solid"/>
            </v:line>
            <v:line style="position:absolute" from="5280,776" to="5280,505" stroked="true" strokeweight=".398pt" strokecolor="#000000">
              <v:stroke dashstyle="solid"/>
            </v:line>
            <v:line style="position:absolute" from="6898,776" to="6898,505" stroked="true" strokeweight=".398pt" strokecolor="#000000">
              <v:stroke dashstyle="solid"/>
            </v:line>
            <v:line style="position:absolute" from="8378,776" to="8378,505" stroked="true" strokeweight=".398pt" strokecolor="#000000">
              <v:stroke dashstyle="solid"/>
            </v:line>
            <v:line style="position:absolute" from="2528,823" to="9712,823" stroked="true" strokeweight=".585pt" strokecolor="#000000">
              <v:stroke dashstyle="solid"/>
            </v:line>
            <v:line style="position:absolute" from="3517,1167" to="3517,896" stroked="true" strokeweight=".398pt" strokecolor="#000000">
              <v:stroke dashstyle="solid"/>
            </v:line>
            <v:line style="position:absolute" from="5280,1167" to="5280,896" stroked="true" strokeweight=".398pt" strokecolor="#000000">
              <v:stroke dashstyle="solid"/>
            </v:line>
            <v:line style="position:absolute" from="6898,1167" to="6898,896" stroked="true" strokeweight=".398pt" strokecolor="#000000">
              <v:stroke dashstyle="solid"/>
            </v:line>
            <v:line style="position:absolute" from="8378,1167" to="8378,896" stroked="true" strokeweight=".398pt" strokecolor="#000000">
              <v:stroke dashstyle="solid"/>
            </v:line>
            <v:line style="position:absolute" from="3517,1438" to="3517,1167" stroked="true" strokeweight=".398pt" strokecolor="#000000">
              <v:stroke dashstyle="solid"/>
            </v:line>
            <v:line style="position:absolute" from="5280,1438" to="5280,1167" stroked="true" strokeweight=".398pt" strokecolor="#000000">
              <v:stroke dashstyle="solid"/>
            </v:line>
            <v:line style="position:absolute" from="6898,1438" to="6898,1167" stroked="true" strokeweight=".398pt" strokecolor="#000000">
              <v:stroke dashstyle="solid"/>
            </v:line>
            <v:line style="position:absolute" from="8378,1438" to="8378,1167" stroked="true" strokeweight=".398pt" strokecolor="#000000">
              <v:stroke dashstyle="solid"/>
            </v:line>
            <v:line style="position:absolute" from="2528,1488" to="9712,1488" stroked="true" strokeweight=".936pt" strokecolor="#000000">
              <v:stroke dashstyle="solid"/>
            </v:line>
            <v:shape style="position:absolute;left:2647;top:531;width:647;height:516" type="#_x0000_t202" filled="false" stroked="false">
              <v:textbox inset="0,0,0,0">
                <w:txbxContent>
                  <w:p>
                    <w:pPr>
                      <w:spacing w:line="211" w:lineRule="exact" w:before="0"/>
                      <w:ind w:left="0" w:right="0" w:firstLine="0"/>
                      <w:jc w:val="left"/>
                      <w:rPr>
                        <w:sz w:val="22"/>
                      </w:rPr>
                    </w:pPr>
                    <w:r>
                      <w:rPr>
                        <w:w w:val="105"/>
                        <w:sz w:val="22"/>
                      </w:rPr>
                      <w:t>Model</w:t>
                    </w:r>
                  </w:p>
                  <w:p>
                    <w:pPr>
                      <w:spacing w:before="114"/>
                      <w:ind w:left="261" w:right="0" w:firstLine="0"/>
                      <w:jc w:val="left"/>
                      <w:rPr>
                        <w:sz w:val="16"/>
                      </w:rPr>
                    </w:pPr>
                    <w:r>
                      <w:rPr>
                        <w:w w:val="110"/>
                        <w:sz w:val="16"/>
                      </w:rPr>
                      <w:t>MSE</w:t>
                    </w:r>
                  </w:p>
                </w:txbxContent>
              </v:textbox>
              <w10:wrap type="none"/>
            </v:shape>
            <v:shape style="position:absolute;left:2647;top:916;width:282;height:65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p>
                    <w:pPr>
                      <w:spacing w:before="15"/>
                      <w:ind w:left="0" w:right="0" w:firstLine="0"/>
                      <w:jc w:val="left"/>
                      <w:rPr>
                        <w:rFonts w:ascii="Menlo"/>
                        <w:i/>
                        <w:sz w:val="22"/>
                      </w:rPr>
                    </w:pPr>
                    <w:r>
                      <w:rPr>
                        <w:rFonts w:ascii="Menlo"/>
                        <w:i/>
                        <w:w w:val="197"/>
                        <w:sz w:val="22"/>
                      </w:rPr>
                      <w:t>M</w:t>
                    </w:r>
                  </w:p>
                </w:txbxContent>
              </v:textbox>
              <w10:wrap type="none"/>
            </v:shape>
            <v:shape style="position:absolute;left:2909;top:1030;width:498;height:431" type="#_x0000_t202" filled="false" stroked="false">
              <v:textbox inset="0,0,0,0">
                <w:txbxContent>
                  <w:p>
                    <w:pPr>
                      <w:spacing w:line="177" w:lineRule="auto" w:before="9"/>
                      <w:ind w:left="0" w:right="8" w:firstLine="0"/>
                      <w:jc w:val="left"/>
                      <w:rPr>
                        <w:sz w:val="16"/>
                      </w:rPr>
                    </w:pPr>
                    <w:r>
                      <w:rPr>
                        <w:w w:val="110"/>
                        <w:sz w:val="16"/>
                      </w:rPr>
                      <w:t>LSTM DA LSTM</w:t>
                    </w:r>
                  </w:p>
                </w:txbxContent>
              </v:textbox>
              <w10:wrap type="none"/>
            </v:shape>
            <v:shape style="position:absolute;left:3636;top:531;width:5976;height:880" type="#_x0000_t202" filled="false" stroked="false">
              <v:textbox inset="0,0,0,0">
                <w:txbxContent>
                  <w:p>
                    <w:pPr>
                      <w:tabs>
                        <w:tab w:pos="1763" w:val="left" w:leader="none"/>
                        <w:tab w:pos="3381" w:val="left" w:leader="none"/>
                        <w:tab w:pos="4860" w:val="left" w:leader="none"/>
                      </w:tabs>
                      <w:spacing w:line="211" w:lineRule="exact" w:before="0"/>
                      <w:ind w:left="0" w:right="0" w:firstLine="0"/>
                      <w:jc w:val="left"/>
                      <w:rPr>
                        <w:sz w:val="22"/>
                      </w:rPr>
                    </w:pPr>
                    <w:r>
                      <w:rPr>
                        <w:w w:val="105"/>
                        <w:sz w:val="22"/>
                      </w:rPr>
                      <w:t>Validation</w:t>
                    </w:r>
                    <w:r>
                      <w:rPr>
                        <w:spacing w:val="14"/>
                        <w:w w:val="105"/>
                        <w:sz w:val="22"/>
                      </w:rPr>
                      <w:t> </w:t>
                    </w:r>
                    <w:r>
                      <w:rPr>
                        <w:w w:val="105"/>
                        <w:sz w:val="22"/>
                      </w:rPr>
                      <w:t>MSE</w:t>
                      <w:tab/>
                      <w:t>Validation</w:t>
                    </w:r>
                    <w:r>
                      <w:rPr>
                        <w:spacing w:val="14"/>
                        <w:w w:val="105"/>
                        <w:sz w:val="22"/>
                      </w:rPr>
                      <w:t> </w:t>
                    </w:r>
                    <w:r>
                      <w:rPr>
                        <w:spacing w:val="-3"/>
                        <w:w w:val="105"/>
                        <w:sz w:val="22"/>
                      </w:rPr>
                      <w:t>DA</w:t>
                      <w:tab/>
                      <w:t>Testing</w:t>
                    </w:r>
                    <w:r>
                      <w:rPr>
                        <w:spacing w:val="21"/>
                        <w:w w:val="105"/>
                        <w:sz w:val="22"/>
                      </w:rPr>
                      <w:t> </w:t>
                    </w:r>
                    <w:r>
                      <w:rPr>
                        <w:w w:val="105"/>
                        <w:sz w:val="22"/>
                      </w:rPr>
                      <w:t>MSE</w:t>
                      <w:tab/>
                    </w:r>
                    <w:r>
                      <w:rPr>
                        <w:spacing w:val="-3"/>
                        <w:w w:val="105"/>
                        <w:sz w:val="22"/>
                      </w:rPr>
                      <w:t>Testing</w:t>
                    </w:r>
                    <w:r>
                      <w:rPr>
                        <w:spacing w:val="31"/>
                        <w:w w:val="105"/>
                        <w:sz w:val="22"/>
                      </w:rPr>
                      <w:t> </w:t>
                    </w:r>
                    <w:r>
                      <w:rPr>
                        <w:spacing w:val="-3"/>
                        <w:w w:val="105"/>
                        <w:sz w:val="22"/>
                      </w:rPr>
                      <w:t>DA</w:t>
                    </w:r>
                  </w:p>
                  <w:p>
                    <w:pPr>
                      <w:tabs>
                        <w:tab w:pos="2022" w:val="left" w:leader="none"/>
                        <w:tab w:pos="3752" w:val="left" w:leader="none"/>
                        <w:tab w:pos="4978" w:val="left" w:leader="none"/>
                      </w:tabs>
                      <w:spacing w:before="138"/>
                      <w:ind w:left="513" w:right="0" w:firstLine="0"/>
                      <w:jc w:val="left"/>
                      <w:rPr>
                        <w:sz w:val="22"/>
                      </w:rPr>
                    </w:pPr>
                    <w:r>
                      <w:rPr>
                        <w:sz w:val="22"/>
                      </w:rPr>
                      <w:t>4.192</w:t>
                      <w:tab/>
                      <w:t>51.609</w:t>
                    </w:r>
                    <w:r>
                      <w:rPr>
                        <w:spacing w:val="16"/>
                        <w:sz w:val="22"/>
                      </w:rPr>
                      <w:t> </w:t>
                    </w:r>
                    <w:r>
                      <w:rPr>
                        <w:sz w:val="22"/>
                      </w:rPr>
                      <w:t>%</w:t>
                      <w:tab/>
                      <w:t>4.043</w:t>
                      <w:tab/>
                      <w:t>54.012</w:t>
                    </w:r>
                    <w:r>
                      <w:rPr>
                        <w:spacing w:val="17"/>
                        <w:sz w:val="22"/>
                      </w:rPr>
                      <w:t> </w:t>
                    </w:r>
                    <w:r>
                      <w:rPr>
                        <w:sz w:val="22"/>
                      </w:rPr>
                      <w:t>%</w:t>
                    </w:r>
                  </w:p>
                  <w:p>
                    <w:pPr>
                      <w:tabs>
                        <w:tab w:pos="2022" w:val="left" w:leader="none"/>
                        <w:tab w:pos="3752" w:val="left" w:leader="none"/>
                        <w:tab w:pos="4978" w:val="left" w:leader="none"/>
                      </w:tabs>
                      <w:spacing w:before="18"/>
                      <w:ind w:left="513" w:right="0" w:firstLine="0"/>
                      <w:jc w:val="left"/>
                      <w:rPr>
                        <w:sz w:val="22"/>
                      </w:rPr>
                    </w:pPr>
                    <w:r>
                      <w:rPr>
                        <w:sz w:val="22"/>
                      </w:rPr>
                      <w:t>4.888</w:t>
                      <w:tab/>
                      <w:t>54.480</w:t>
                    </w:r>
                    <w:r>
                      <w:rPr>
                        <w:spacing w:val="16"/>
                        <w:sz w:val="22"/>
                      </w:rPr>
                      <w:t> </w:t>
                    </w:r>
                    <w:r>
                      <w:rPr>
                        <w:sz w:val="22"/>
                      </w:rPr>
                      <w:t>%</w:t>
                      <w:tab/>
                      <w:t>4.041</w:t>
                      <w:tab/>
                      <w:t>54.011</w:t>
                    </w:r>
                    <w:r>
                      <w:rPr>
                        <w:spacing w:val="17"/>
                        <w:sz w:val="22"/>
                      </w:rPr>
                      <w:t> </w:t>
                    </w:r>
                    <w:r>
                      <w:rPr>
                        <w:sz w:val="22"/>
                      </w:rPr>
                      <w:t>%</w:t>
                    </w:r>
                  </w:p>
                </w:txbxContent>
              </v:textbox>
              <w10:wrap type="none"/>
            </v:shape>
            <w10:wrap type="topAndBottom"/>
          </v:group>
        </w:pict>
      </w:r>
      <w:r>
        <w:rPr>
          <w:w w:val="105"/>
        </w:rPr>
        <w:t>Table 25: </w:t>
      </w:r>
      <w:bookmarkStart w:name="_bookmark95" w:id="169"/>
      <w:bookmarkEnd w:id="169"/>
      <w:r>
        <w:rPr>
          <w:w w:val="105"/>
        </w:rPr>
        <w:t>P</w:t>
      </w:r>
      <w:r>
        <w:rPr>
          <w:w w:val="105"/>
        </w:rPr>
        <w:t>erformances of LSTM RNNs</w:t>
      </w:r>
    </w:p>
    <w:p>
      <w:pPr>
        <w:pStyle w:val="BodyText"/>
        <w:spacing w:before="8"/>
        <w:rPr>
          <w:sz w:val="23"/>
        </w:rPr>
      </w:pPr>
    </w:p>
    <w:p>
      <w:pPr>
        <w:pStyle w:val="BodyText"/>
        <w:spacing w:line="376" w:lineRule="auto" w:before="56"/>
        <w:ind w:left="120" w:right="1178" w:firstLine="351"/>
        <w:jc w:val="both"/>
      </w:pPr>
      <w:r>
        <w:rPr>
          <w:w w:val="105"/>
        </w:rPr>
        <w:t>Statistics in table </w:t>
      </w:r>
      <w:hyperlink w:history="true" w:anchor="_bookmark95">
        <w:r>
          <w:rPr>
            <w:w w:val="105"/>
          </w:rPr>
          <w:t>25</w:t>
        </w:r>
      </w:hyperlink>
      <w:r>
        <w:rPr>
          <w:w w:val="105"/>
        </w:rPr>
        <w:t> suggest that LSTM RNNs consistently attain non-trivial perfor- mances on both validation and test sets. Therefore, crude oil returns are in fact predictable using LSTM RNNs and the market is concluded to be inefficient with respect to</w:t>
      </w:r>
    </w:p>
    <w:p>
      <w:pPr>
        <w:pStyle w:val="ListParagraph"/>
        <w:numPr>
          <w:ilvl w:val="0"/>
          <w:numId w:val="8"/>
        </w:numPr>
        <w:tabs>
          <w:tab w:pos="706" w:val="left" w:leader="none"/>
        </w:tabs>
        <w:spacing w:line="240" w:lineRule="auto" w:before="106" w:after="0"/>
        <w:ind w:left="705" w:right="0" w:hanging="238"/>
        <w:jc w:val="left"/>
        <w:rPr>
          <w:sz w:val="24"/>
        </w:rPr>
      </w:pPr>
      <w:r>
        <w:rPr>
          <w:w w:val="105"/>
          <w:sz w:val="24"/>
        </w:rPr>
        <w:t>An</w:t>
      </w:r>
      <w:r>
        <w:rPr>
          <w:spacing w:val="14"/>
          <w:w w:val="105"/>
          <w:sz w:val="24"/>
        </w:rPr>
        <w:t> </w:t>
      </w:r>
      <w:r>
        <w:rPr>
          <w:w w:val="105"/>
          <w:sz w:val="24"/>
        </w:rPr>
        <w:t>information</w:t>
      </w:r>
      <w:r>
        <w:rPr>
          <w:spacing w:val="15"/>
          <w:w w:val="105"/>
          <w:sz w:val="24"/>
        </w:rPr>
        <w:t> </w:t>
      </w:r>
      <w:r>
        <w:rPr>
          <w:w w:val="105"/>
          <w:sz w:val="24"/>
        </w:rPr>
        <w:t>set</w:t>
      </w:r>
      <w:r>
        <w:rPr>
          <w:spacing w:val="16"/>
          <w:w w:val="105"/>
          <w:sz w:val="24"/>
        </w:rPr>
        <w:t> </w:t>
      </w:r>
      <w:r>
        <w:rPr>
          <w:w w:val="105"/>
          <w:sz w:val="24"/>
        </w:rPr>
        <w:t>consists</w:t>
      </w:r>
      <w:r>
        <w:rPr>
          <w:spacing w:val="15"/>
          <w:w w:val="105"/>
          <w:sz w:val="24"/>
        </w:rPr>
        <w:t> </w:t>
      </w:r>
      <w:r>
        <w:rPr>
          <w:w w:val="105"/>
          <w:sz w:val="24"/>
        </w:rPr>
        <w:t>of</w:t>
      </w:r>
      <w:r>
        <w:rPr>
          <w:spacing w:val="16"/>
          <w:w w:val="105"/>
          <w:sz w:val="24"/>
        </w:rPr>
        <w:t> </w:t>
      </w:r>
      <w:r>
        <w:rPr>
          <w:w w:val="105"/>
          <w:sz w:val="24"/>
        </w:rPr>
        <w:t>both</w:t>
      </w:r>
      <w:r>
        <w:rPr>
          <w:spacing w:val="15"/>
          <w:w w:val="105"/>
          <w:sz w:val="24"/>
        </w:rPr>
        <w:t> </w:t>
      </w:r>
      <w:r>
        <w:rPr>
          <w:w w:val="105"/>
          <w:sz w:val="24"/>
        </w:rPr>
        <w:t>historical</w:t>
      </w:r>
      <w:r>
        <w:rPr>
          <w:spacing w:val="16"/>
          <w:w w:val="105"/>
          <w:sz w:val="24"/>
        </w:rPr>
        <w:t> </w:t>
      </w:r>
      <w:r>
        <w:rPr>
          <w:w w:val="105"/>
          <w:sz w:val="24"/>
        </w:rPr>
        <w:t>returns</w:t>
      </w:r>
      <w:r>
        <w:rPr>
          <w:spacing w:val="15"/>
          <w:w w:val="105"/>
          <w:sz w:val="24"/>
        </w:rPr>
        <w:t> </w:t>
      </w:r>
      <w:r>
        <w:rPr>
          <w:w w:val="105"/>
          <w:sz w:val="24"/>
        </w:rPr>
        <w:t>and</w:t>
      </w:r>
      <w:r>
        <w:rPr>
          <w:spacing w:val="16"/>
          <w:w w:val="105"/>
          <w:sz w:val="24"/>
        </w:rPr>
        <w:t> </w:t>
      </w:r>
      <w:r>
        <w:rPr>
          <w:w w:val="105"/>
          <w:sz w:val="24"/>
        </w:rPr>
        <w:t>news</w:t>
      </w:r>
      <w:r>
        <w:rPr>
          <w:spacing w:val="15"/>
          <w:w w:val="105"/>
          <w:sz w:val="24"/>
        </w:rPr>
        <w:t> </w:t>
      </w:r>
      <w:r>
        <w:rPr>
          <w:w w:val="105"/>
          <w:sz w:val="24"/>
        </w:rPr>
        <w:t>sentiment,</w:t>
      </w:r>
    </w:p>
    <w:p>
      <w:pPr>
        <w:pStyle w:val="ListParagraph"/>
        <w:numPr>
          <w:ilvl w:val="0"/>
          <w:numId w:val="8"/>
        </w:numPr>
        <w:tabs>
          <w:tab w:pos="706" w:val="left" w:leader="none"/>
        </w:tabs>
        <w:spacing w:line="240" w:lineRule="auto" w:before="321" w:after="0"/>
        <w:ind w:left="705" w:right="0" w:hanging="238"/>
        <w:jc w:val="left"/>
        <w:rPr>
          <w:sz w:val="24"/>
        </w:rPr>
      </w:pPr>
      <w:r>
        <w:rPr>
          <w:w w:val="105"/>
          <w:sz w:val="24"/>
        </w:rPr>
        <w:t>LSTM RNN</w:t>
      </w:r>
      <w:r>
        <w:rPr>
          <w:spacing w:val="29"/>
          <w:w w:val="105"/>
          <w:sz w:val="24"/>
        </w:rPr>
        <w:t> </w:t>
      </w:r>
      <w:r>
        <w:rPr>
          <w:w w:val="105"/>
          <w:sz w:val="24"/>
        </w:rPr>
        <w:t>models,</w:t>
      </w:r>
    </w:p>
    <w:p>
      <w:pPr>
        <w:pStyle w:val="ListParagraph"/>
        <w:numPr>
          <w:ilvl w:val="0"/>
          <w:numId w:val="8"/>
        </w:numPr>
        <w:tabs>
          <w:tab w:pos="706" w:val="left" w:leader="none"/>
        </w:tabs>
        <w:spacing w:line="240" w:lineRule="auto" w:before="320" w:after="0"/>
        <w:ind w:left="705" w:right="0" w:hanging="238"/>
        <w:jc w:val="left"/>
        <w:rPr>
          <w:sz w:val="24"/>
        </w:rPr>
      </w:pPr>
      <w:r>
        <w:rPr>
          <w:w w:val="105"/>
          <w:sz w:val="24"/>
        </w:rPr>
        <w:t>and</w:t>
      </w:r>
      <w:r>
        <w:rPr>
          <w:spacing w:val="13"/>
          <w:w w:val="105"/>
          <w:sz w:val="24"/>
        </w:rPr>
        <w:t> </w:t>
      </w:r>
      <w:r>
        <w:rPr>
          <w:w w:val="105"/>
          <w:sz w:val="24"/>
        </w:rPr>
        <w:t>model</w:t>
      </w:r>
      <w:r>
        <w:rPr>
          <w:spacing w:val="14"/>
          <w:w w:val="105"/>
          <w:sz w:val="24"/>
        </w:rPr>
        <w:t> </w:t>
      </w:r>
      <w:r>
        <w:rPr>
          <w:w w:val="105"/>
          <w:sz w:val="24"/>
        </w:rPr>
        <w:t>selection</w:t>
      </w:r>
      <w:r>
        <w:rPr>
          <w:spacing w:val="14"/>
          <w:w w:val="105"/>
          <w:sz w:val="24"/>
        </w:rPr>
        <w:t> </w:t>
      </w:r>
      <w:r>
        <w:rPr>
          <w:w w:val="105"/>
          <w:sz w:val="24"/>
        </w:rPr>
        <w:t>techniques</w:t>
      </w:r>
      <w:r>
        <w:rPr>
          <w:spacing w:val="14"/>
          <w:w w:val="105"/>
          <w:sz w:val="24"/>
        </w:rPr>
        <w:t> </w:t>
      </w:r>
      <w:r>
        <w:rPr>
          <w:w w:val="105"/>
          <w:sz w:val="24"/>
        </w:rPr>
        <w:t>based</w:t>
      </w:r>
      <w:r>
        <w:rPr>
          <w:spacing w:val="14"/>
          <w:w w:val="105"/>
          <w:sz w:val="24"/>
        </w:rPr>
        <w:t> </w:t>
      </w:r>
      <w:r>
        <w:rPr>
          <w:w w:val="105"/>
          <w:sz w:val="24"/>
        </w:rPr>
        <w:t>on</w:t>
      </w:r>
      <w:r>
        <w:rPr>
          <w:spacing w:val="14"/>
          <w:w w:val="105"/>
          <w:sz w:val="24"/>
        </w:rPr>
        <w:t> </w:t>
      </w:r>
      <w:r>
        <w:rPr>
          <w:w w:val="105"/>
          <w:sz w:val="24"/>
        </w:rPr>
        <w:t>either</w:t>
      </w:r>
      <w:r>
        <w:rPr>
          <w:spacing w:val="13"/>
          <w:w w:val="105"/>
          <w:sz w:val="24"/>
        </w:rPr>
        <w:t> </w:t>
      </w:r>
      <w:r>
        <w:rPr>
          <w:w w:val="105"/>
          <w:sz w:val="24"/>
        </w:rPr>
        <w:t>MSE</w:t>
      </w:r>
      <w:r>
        <w:rPr>
          <w:spacing w:val="14"/>
          <w:w w:val="105"/>
          <w:sz w:val="24"/>
        </w:rPr>
        <w:t> </w:t>
      </w:r>
      <w:r>
        <w:rPr>
          <w:w w:val="105"/>
          <w:sz w:val="24"/>
        </w:rPr>
        <w:t>or</w:t>
      </w:r>
      <w:r>
        <w:rPr>
          <w:spacing w:val="14"/>
          <w:w w:val="105"/>
          <w:sz w:val="24"/>
        </w:rPr>
        <w:t> </w:t>
      </w:r>
      <w:r>
        <w:rPr>
          <w:spacing w:val="-4"/>
          <w:w w:val="105"/>
          <w:sz w:val="24"/>
        </w:rPr>
        <w:t>DA</w:t>
      </w:r>
      <w:r>
        <w:rPr>
          <w:spacing w:val="14"/>
          <w:w w:val="105"/>
          <w:sz w:val="24"/>
        </w:rPr>
        <w:t> </w:t>
      </w:r>
      <w:r>
        <w:rPr>
          <w:w w:val="105"/>
          <w:sz w:val="24"/>
        </w:rPr>
        <w:t>on</w:t>
      </w:r>
      <w:r>
        <w:rPr>
          <w:spacing w:val="14"/>
          <w:w w:val="105"/>
          <w:sz w:val="24"/>
        </w:rPr>
        <w:t> </w:t>
      </w:r>
      <w:r>
        <w:rPr>
          <w:w w:val="105"/>
          <w:sz w:val="24"/>
        </w:rPr>
        <w:t>the</w:t>
      </w:r>
      <w:r>
        <w:rPr>
          <w:spacing w:val="14"/>
          <w:w w:val="105"/>
          <w:sz w:val="24"/>
        </w:rPr>
        <w:t> </w:t>
      </w:r>
      <w:r>
        <w:rPr>
          <w:w w:val="105"/>
          <w:sz w:val="24"/>
        </w:rPr>
        <w:t>validation</w:t>
      </w:r>
      <w:r>
        <w:rPr>
          <w:spacing w:val="14"/>
          <w:w w:val="105"/>
          <w:sz w:val="24"/>
        </w:rPr>
        <w:t> </w:t>
      </w:r>
      <w:r>
        <w:rPr>
          <w:w w:val="105"/>
          <w:sz w:val="24"/>
        </w:rPr>
        <w:t>set.</w:t>
      </w:r>
    </w:p>
    <w:p>
      <w:pPr>
        <w:spacing w:after="0" w:line="240" w:lineRule="auto"/>
        <w:jc w:val="left"/>
        <w:rPr>
          <w:sz w:val="24"/>
        </w:rPr>
        <w:sectPr>
          <w:type w:val="continuous"/>
          <w:pgSz w:w="12240" w:h="15840"/>
          <w:pgMar w:top="1500" w:bottom="1020" w:left="1320" w:right="260"/>
        </w:sectPr>
      </w:pPr>
    </w:p>
    <w:p>
      <w:pPr>
        <w:pStyle w:val="Heading2"/>
        <w:numPr>
          <w:ilvl w:val="1"/>
          <w:numId w:val="3"/>
        </w:numPr>
        <w:tabs>
          <w:tab w:pos="855" w:val="left" w:leader="none"/>
          <w:tab w:pos="856" w:val="left" w:leader="none"/>
        </w:tabs>
        <w:spacing w:line="240" w:lineRule="auto" w:before="37" w:after="0"/>
        <w:ind w:left="855" w:right="0" w:hanging="736"/>
        <w:jc w:val="left"/>
      </w:pPr>
      <w:bookmarkStart w:name="Taking the Day-of-the-Week Effect into C" w:id="170"/>
      <w:bookmarkEnd w:id="170"/>
      <w:r>
        <w:rPr>
          <w:b w:val="0"/>
        </w:rPr>
      </w:r>
      <w:bookmarkStart w:name="_bookmark96" w:id="171"/>
      <w:bookmarkEnd w:id="171"/>
      <w:r>
        <w:rPr>
          <w:b w:val="0"/>
        </w:rPr>
      </w:r>
      <w:bookmarkStart w:name="_bookmark96" w:id="172"/>
      <w:bookmarkEnd w:id="172"/>
      <w:r>
        <w:rPr>
          <w:spacing w:val="-5"/>
          <w:w w:val="115"/>
        </w:rPr>
        <w:t>T</w:t>
      </w:r>
      <w:r>
        <w:rPr>
          <w:spacing w:val="-5"/>
          <w:w w:val="115"/>
        </w:rPr>
        <w:t>aking </w:t>
      </w:r>
      <w:r>
        <w:rPr>
          <w:w w:val="115"/>
        </w:rPr>
        <w:t>the </w:t>
      </w:r>
      <w:r>
        <w:rPr>
          <w:spacing w:val="-3"/>
          <w:w w:val="115"/>
        </w:rPr>
        <w:t>Day-of-the-Week </w:t>
      </w:r>
      <w:r>
        <w:rPr>
          <w:w w:val="115"/>
        </w:rPr>
        <w:t>Effect </w:t>
      </w:r>
      <w:r>
        <w:rPr>
          <w:spacing w:val="-3"/>
          <w:w w:val="115"/>
        </w:rPr>
        <w:t>into</w:t>
      </w:r>
      <w:r>
        <w:rPr>
          <w:spacing w:val="7"/>
          <w:w w:val="115"/>
        </w:rPr>
        <w:t> </w:t>
      </w:r>
      <w:r>
        <w:rPr>
          <w:w w:val="115"/>
        </w:rPr>
        <w:t>Consideration</w:t>
      </w:r>
    </w:p>
    <w:p>
      <w:pPr>
        <w:pStyle w:val="BodyText"/>
        <w:spacing w:before="4"/>
        <w:rPr>
          <w:b/>
          <w:sz w:val="26"/>
        </w:rPr>
      </w:pPr>
    </w:p>
    <w:p>
      <w:pPr>
        <w:pStyle w:val="BodyText"/>
        <w:spacing w:line="376" w:lineRule="auto" w:before="1"/>
        <w:ind w:left="120" w:right="1176" w:firstLine="234"/>
        <w:jc w:val="both"/>
      </w:pPr>
      <w:r>
        <w:rPr>
          <w:w w:val="105"/>
        </w:rPr>
        <w:t>In</w:t>
      </w:r>
      <w:r>
        <w:rPr>
          <w:spacing w:val="-7"/>
          <w:w w:val="105"/>
        </w:rPr>
        <w:t> </w:t>
      </w:r>
      <w:r>
        <w:rPr>
          <w:w w:val="105"/>
        </w:rPr>
        <w:t>section</w:t>
      </w:r>
      <w:r>
        <w:rPr>
          <w:spacing w:val="-6"/>
          <w:w w:val="105"/>
        </w:rPr>
        <w:t> </w:t>
      </w:r>
      <w:hyperlink w:history="true" w:anchor="_bookmark14">
        <w:r>
          <w:rPr>
            <w:w w:val="105"/>
          </w:rPr>
          <w:t>3.3,</w:t>
        </w:r>
        <w:r>
          <w:rPr>
            <w:spacing w:val="-5"/>
            <w:w w:val="105"/>
          </w:rPr>
          <w:t> </w:t>
        </w:r>
      </w:hyperlink>
      <w:r>
        <w:rPr>
          <w:spacing w:val="-4"/>
          <w:w w:val="105"/>
        </w:rPr>
        <w:t>we</w:t>
      </w:r>
      <w:r>
        <w:rPr>
          <w:spacing w:val="-6"/>
          <w:w w:val="105"/>
        </w:rPr>
        <w:t> </w:t>
      </w:r>
      <w:r>
        <w:rPr>
          <w:spacing w:val="-4"/>
          <w:w w:val="105"/>
        </w:rPr>
        <w:t>have</w:t>
      </w:r>
      <w:r>
        <w:rPr>
          <w:spacing w:val="-6"/>
          <w:w w:val="105"/>
        </w:rPr>
        <w:t> </w:t>
      </w:r>
      <w:r>
        <w:rPr>
          <w:w w:val="105"/>
        </w:rPr>
        <w:t>shown</w:t>
      </w:r>
      <w:r>
        <w:rPr>
          <w:spacing w:val="-7"/>
          <w:w w:val="105"/>
        </w:rPr>
        <w:t> </w:t>
      </w:r>
      <w:r>
        <w:rPr>
          <w:w w:val="105"/>
        </w:rPr>
        <w:t>that</w:t>
      </w:r>
      <w:r>
        <w:rPr>
          <w:spacing w:val="-6"/>
          <w:w w:val="105"/>
        </w:rPr>
        <w:t> </w:t>
      </w:r>
      <w:r>
        <w:rPr>
          <w:w w:val="105"/>
        </w:rPr>
        <w:t>crude</w:t>
      </w:r>
      <w:r>
        <w:rPr>
          <w:spacing w:val="-6"/>
          <w:w w:val="105"/>
        </w:rPr>
        <w:t> </w:t>
      </w:r>
      <w:r>
        <w:rPr>
          <w:w w:val="105"/>
        </w:rPr>
        <w:t>oil</w:t>
      </w:r>
      <w:r>
        <w:rPr>
          <w:spacing w:val="-7"/>
          <w:w w:val="105"/>
        </w:rPr>
        <w:t> </w:t>
      </w:r>
      <w:r>
        <w:rPr>
          <w:w w:val="105"/>
        </w:rPr>
        <w:t>returns</w:t>
      </w:r>
      <w:r>
        <w:rPr>
          <w:spacing w:val="-6"/>
          <w:w w:val="105"/>
        </w:rPr>
        <w:t> </w:t>
      </w:r>
      <w:r>
        <w:rPr>
          <w:w w:val="105"/>
        </w:rPr>
        <w:t>experience</w:t>
      </w:r>
      <w:r>
        <w:rPr>
          <w:spacing w:val="-6"/>
          <w:w w:val="105"/>
        </w:rPr>
        <w:t> </w:t>
      </w:r>
      <w:r>
        <w:rPr>
          <w:w w:val="105"/>
        </w:rPr>
        <w:t>significant</w:t>
      </w:r>
      <w:r>
        <w:rPr>
          <w:spacing w:val="-7"/>
          <w:w w:val="105"/>
        </w:rPr>
        <w:t> </w:t>
      </w:r>
      <w:r>
        <w:rPr>
          <w:w w:val="105"/>
        </w:rPr>
        <w:t>day-of-the-week effect. In particular, Mondays are more likely to experience negative returns compared with other days. Therefore, it is reasonable to conjecture that the underlying dynamics of returns on Mondays might </w:t>
      </w:r>
      <w:r>
        <w:rPr>
          <w:spacing w:val="3"/>
          <w:w w:val="105"/>
        </w:rPr>
        <w:t>be </w:t>
      </w:r>
      <w:r>
        <w:rPr>
          <w:w w:val="105"/>
        </w:rPr>
        <w:t>different from the dynamics of returns of other days. </w:t>
      </w:r>
      <w:r>
        <w:rPr>
          <w:spacing w:val="-10"/>
          <w:w w:val="105"/>
        </w:rPr>
        <w:t>To </w:t>
      </w:r>
      <w:r>
        <w:rPr>
          <w:w w:val="105"/>
        </w:rPr>
        <w:t>utilize this fact, </w:t>
      </w:r>
      <w:r>
        <w:rPr>
          <w:spacing w:val="-4"/>
          <w:w w:val="105"/>
        </w:rPr>
        <w:t>we  </w:t>
      </w:r>
      <w:r>
        <w:rPr>
          <w:w w:val="105"/>
        </w:rPr>
        <w:t>select and train </w:t>
      </w:r>
      <w:r>
        <w:rPr>
          <w:spacing w:val="-5"/>
          <w:w w:val="105"/>
        </w:rPr>
        <w:t>two  </w:t>
      </w:r>
      <w:r>
        <w:rPr>
          <w:w w:val="105"/>
        </w:rPr>
        <w:t>separate models for returns on Mondays and returns on the  rest of the</w:t>
      </w:r>
      <w:r>
        <w:rPr>
          <w:spacing w:val="44"/>
          <w:w w:val="105"/>
        </w:rPr>
        <w:t> </w:t>
      </w:r>
      <w:r>
        <w:rPr>
          <w:w w:val="105"/>
        </w:rPr>
        <w:t>week.</w:t>
      </w:r>
    </w:p>
    <w:p>
      <w:pPr>
        <w:pStyle w:val="BodyText"/>
        <w:spacing w:line="376" w:lineRule="auto"/>
        <w:ind w:left="120" w:right="1180" w:firstLine="351"/>
        <w:jc w:val="both"/>
      </w:pPr>
      <w:r>
        <w:rPr>
          <w:w w:val="105"/>
        </w:rPr>
        <w:t>The same procedure identifies the optimal configuration of each model class for two separate datasets:</w:t>
      </w:r>
    </w:p>
    <w:p>
      <w:pPr>
        <w:pStyle w:val="ListParagraph"/>
        <w:numPr>
          <w:ilvl w:val="0"/>
          <w:numId w:val="9"/>
        </w:numPr>
        <w:tabs>
          <w:tab w:pos="706" w:val="left" w:leader="none"/>
        </w:tabs>
        <w:spacing w:line="240" w:lineRule="auto" w:before="161" w:after="0"/>
        <w:ind w:left="705" w:right="0" w:hanging="238"/>
        <w:jc w:val="left"/>
        <w:rPr>
          <w:sz w:val="24"/>
        </w:rPr>
      </w:pPr>
      <w:r>
        <w:rPr>
          <w:w w:val="105"/>
          <w:sz w:val="24"/>
        </w:rPr>
        <w:t>a</w:t>
      </w:r>
      <w:r>
        <w:rPr>
          <w:spacing w:val="-4"/>
          <w:w w:val="105"/>
          <w:sz w:val="24"/>
        </w:rPr>
        <w:t> </w:t>
      </w:r>
      <w:r>
        <w:rPr>
          <w:w w:val="105"/>
          <w:sz w:val="24"/>
        </w:rPr>
        <w:t>dataset</w:t>
      </w:r>
      <w:r>
        <w:rPr>
          <w:spacing w:val="-3"/>
          <w:w w:val="105"/>
          <w:sz w:val="24"/>
        </w:rPr>
        <w:t> </w:t>
      </w:r>
      <w:r>
        <w:rPr>
          <w:w w:val="105"/>
          <w:sz w:val="24"/>
        </w:rPr>
        <w:t>with</w:t>
      </w:r>
      <w:r>
        <w:rPr>
          <w:spacing w:val="-4"/>
          <w:w w:val="105"/>
          <w:sz w:val="24"/>
        </w:rPr>
        <w:t> </w:t>
      </w:r>
      <w:r>
        <w:rPr>
          <w:w w:val="105"/>
          <w:sz w:val="24"/>
        </w:rPr>
        <w:t>Mondays</w:t>
      </w:r>
      <w:r>
        <w:rPr>
          <w:spacing w:val="-3"/>
          <w:w w:val="105"/>
          <w:sz w:val="24"/>
        </w:rPr>
        <w:t> </w:t>
      </w:r>
      <w:r>
        <w:rPr>
          <w:w w:val="105"/>
          <w:sz w:val="24"/>
        </w:rPr>
        <w:t>only</w:t>
      </w:r>
      <w:r>
        <w:rPr>
          <w:spacing w:val="-4"/>
          <w:w w:val="105"/>
          <w:sz w:val="24"/>
        </w:rPr>
        <w:t> </w:t>
      </w:r>
      <w:r>
        <w:rPr>
          <w:w w:val="105"/>
          <w:sz w:val="24"/>
        </w:rPr>
        <w:t>consisting</w:t>
      </w:r>
      <w:r>
        <w:rPr>
          <w:spacing w:val="-3"/>
          <w:w w:val="105"/>
          <w:sz w:val="24"/>
        </w:rPr>
        <w:t> </w:t>
      </w:r>
      <w:r>
        <w:rPr>
          <w:w w:val="105"/>
          <w:sz w:val="24"/>
        </w:rPr>
        <w:t>of</w:t>
      </w:r>
      <w:r>
        <w:rPr>
          <w:spacing w:val="-4"/>
          <w:w w:val="105"/>
          <w:sz w:val="24"/>
        </w:rPr>
        <w:t> </w:t>
      </w:r>
      <w:r>
        <w:rPr>
          <w:w w:val="105"/>
          <w:sz w:val="24"/>
        </w:rPr>
        <w:t>889</w:t>
      </w:r>
      <w:r>
        <w:rPr>
          <w:spacing w:val="-3"/>
          <w:w w:val="105"/>
          <w:sz w:val="24"/>
        </w:rPr>
        <w:t> </w:t>
      </w:r>
      <w:r>
        <w:rPr>
          <w:w w:val="105"/>
          <w:sz w:val="24"/>
        </w:rPr>
        <w:t>training</w:t>
      </w:r>
      <w:r>
        <w:rPr>
          <w:spacing w:val="-4"/>
          <w:w w:val="105"/>
          <w:sz w:val="24"/>
        </w:rPr>
        <w:t> </w:t>
      </w:r>
      <w:r>
        <w:rPr>
          <w:w w:val="105"/>
          <w:sz w:val="24"/>
        </w:rPr>
        <w:t>samples</w:t>
      </w:r>
      <w:r>
        <w:rPr>
          <w:spacing w:val="-3"/>
          <w:w w:val="105"/>
          <w:sz w:val="24"/>
        </w:rPr>
        <w:t> </w:t>
      </w:r>
      <w:r>
        <w:rPr>
          <w:w w:val="105"/>
          <w:sz w:val="24"/>
        </w:rPr>
        <w:t>and</w:t>
      </w:r>
      <w:r>
        <w:rPr>
          <w:spacing w:val="-4"/>
          <w:w w:val="105"/>
          <w:sz w:val="24"/>
        </w:rPr>
        <w:t> </w:t>
      </w:r>
      <w:r>
        <w:rPr>
          <w:w w:val="105"/>
          <w:sz w:val="24"/>
        </w:rPr>
        <w:t>34</w:t>
      </w:r>
      <w:r>
        <w:rPr>
          <w:spacing w:val="-3"/>
          <w:w w:val="105"/>
          <w:sz w:val="24"/>
        </w:rPr>
        <w:t> </w:t>
      </w:r>
      <w:r>
        <w:rPr>
          <w:w w:val="105"/>
          <w:sz w:val="24"/>
        </w:rPr>
        <w:t>testing</w:t>
      </w:r>
      <w:r>
        <w:rPr>
          <w:spacing w:val="-4"/>
          <w:w w:val="105"/>
          <w:sz w:val="24"/>
        </w:rPr>
        <w:t> </w:t>
      </w:r>
      <w:r>
        <w:rPr>
          <w:w w:val="105"/>
          <w:sz w:val="24"/>
        </w:rPr>
        <w:t>samples,</w:t>
      </w:r>
    </w:p>
    <w:p>
      <w:pPr>
        <w:pStyle w:val="ListParagraph"/>
        <w:numPr>
          <w:ilvl w:val="0"/>
          <w:numId w:val="9"/>
        </w:numPr>
        <w:tabs>
          <w:tab w:pos="706" w:val="left" w:leader="none"/>
        </w:tabs>
        <w:spacing w:line="369" w:lineRule="auto" w:before="339" w:after="0"/>
        <w:ind w:left="705" w:right="1181" w:hanging="237"/>
        <w:jc w:val="left"/>
        <w:rPr>
          <w:sz w:val="24"/>
        </w:rPr>
      </w:pPr>
      <w:r>
        <w:rPr>
          <w:w w:val="105"/>
          <w:sz w:val="24"/>
        </w:rPr>
        <w:t>and another dataset excluding all Mondays consisting of 3,857 training samples and 152 tests</w:t>
      </w:r>
      <w:r>
        <w:rPr>
          <w:spacing w:val="29"/>
          <w:w w:val="105"/>
          <w:sz w:val="24"/>
        </w:rPr>
        <w:t> </w:t>
      </w:r>
      <w:r>
        <w:rPr>
          <w:w w:val="105"/>
          <w:sz w:val="24"/>
        </w:rPr>
        <w:t>samples.</w:t>
      </w:r>
    </w:p>
    <w:p>
      <w:pPr>
        <w:pStyle w:val="BodyText"/>
        <w:spacing w:before="171"/>
        <w:ind w:left="120"/>
      </w:pPr>
      <w:r>
        <w:rPr>
          <w:w w:val="105"/>
        </w:rPr>
        <w:t>Optimal</w:t>
      </w:r>
      <w:r>
        <w:rPr>
          <w:spacing w:val="18"/>
          <w:w w:val="105"/>
        </w:rPr>
        <w:t> </w:t>
      </w:r>
      <w:r>
        <w:rPr>
          <w:w w:val="105"/>
        </w:rPr>
        <w:t>models</w:t>
      </w:r>
      <w:r>
        <w:rPr>
          <w:spacing w:val="18"/>
          <w:w w:val="105"/>
        </w:rPr>
        <w:t> </w:t>
      </w:r>
      <w:r>
        <w:rPr>
          <w:w w:val="105"/>
        </w:rPr>
        <w:t>identified</w:t>
      </w:r>
      <w:r>
        <w:rPr>
          <w:spacing w:val="19"/>
          <w:w w:val="105"/>
        </w:rPr>
        <w:t> </w:t>
      </w:r>
      <w:r>
        <w:rPr>
          <w:w w:val="105"/>
        </w:rPr>
        <w:t>for</w:t>
      </w:r>
      <w:r>
        <w:rPr>
          <w:spacing w:val="19"/>
          <w:w w:val="105"/>
        </w:rPr>
        <w:t> </w:t>
      </w:r>
      <w:r>
        <w:rPr>
          <w:w w:val="105"/>
        </w:rPr>
        <w:t>both</w:t>
      </w:r>
      <w:r>
        <w:rPr>
          <w:spacing w:val="18"/>
          <w:w w:val="105"/>
        </w:rPr>
        <w:t> </w:t>
      </w:r>
      <w:r>
        <w:rPr>
          <w:w w:val="105"/>
        </w:rPr>
        <w:t>datasets</w:t>
      </w:r>
      <w:r>
        <w:rPr>
          <w:spacing w:val="19"/>
          <w:w w:val="105"/>
        </w:rPr>
        <w:t> </w:t>
      </w:r>
      <w:r>
        <w:rPr>
          <w:w w:val="105"/>
        </w:rPr>
        <w:t>are</w:t>
      </w:r>
      <w:r>
        <w:rPr>
          <w:spacing w:val="19"/>
          <w:w w:val="105"/>
        </w:rPr>
        <w:t> </w:t>
      </w:r>
      <w:r>
        <w:rPr>
          <w:w w:val="105"/>
        </w:rPr>
        <w:t>reported</w:t>
      </w:r>
      <w:r>
        <w:rPr>
          <w:spacing w:val="19"/>
          <w:w w:val="105"/>
        </w:rPr>
        <w:t> </w:t>
      </w:r>
      <w:r>
        <w:rPr>
          <w:w w:val="105"/>
        </w:rPr>
        <w:t>in</w:t>
      </w:r>
      <w:r>
        <w:rPr>
          <w:spacing w:val="18"/>
          <w:w w:val="105"/>
        </w:rPr>
        <w:t> </w:t>
      </w:r>
      <w:r>
        <w:rPr>
          <w:w w:val="105"/>
        </w:rPr>
        <w:t>table</w:t>
      </w:r>
      <w:r>
        <w:rPr>
          <w:spacing w:val="19"/>
          <w:w w:val="105"/>
        </w:rPr>
        <w:t> </w:t>
      </w:r>
      <w:hyperlink w:history="true" w:anchor="_bookmark97">
        <w:r>
          <w:rPr>
            <w:w w:val="105"/>
          </w:rPr>
          <w:t>26,</w:t>
        </w:r>
        <w:r>
          <w:rPr>
            <w:spacing w:val="19"/>
            <w:w w:val="105"/>
          </w:rPr>
          <w:t> </w:t>
        </w:r>
      </w:hyperlink>
      <w:r>
        <w:rPr>
          <w:w w:val="105"/>
        </w:rPr>
        <w:t>table</w:t>
      </w:r>
      <w:r>
        <w:rPr>
          <w:spacing w:val="19"/>
          <w:w w:val="105"/>
        </w:rPr>
        <w:t> </w:t>
      </w:r>
      <w:hyperlink w:history="true" w:anchor="_bookmark98">
        <w:r>
          <w:rPr>
            <w:w w:val="105"/>
          </w:rPr>
          <w:t>27</w:t>
        </w:r>
        <w:r>
          <w:rPr>
            <w:spacing w:val="18"/>
            <w:w w:val="105"/>
          </w:rPr>
          <w:t> </w:t>
        </w:r>
      </w:hyperlink>
      <w:r>
        <w:rPr>
          <w:w w:val="105"/>
        </w:rPr>
        <w:t>and</w:t>
      </w:r>
      <w:r>
        <w:rPr>
          <w:spacing w:val="19"/>
          <w:w w:val="105"/>
        </w:rPr>
        <w:t> </w:t>
      </w:r>
      <w:r>
        <w:rPr>
          <w:w w:val="105"/>
        </w:rPr>
        <w:t>table</w:t>
      </w:r>
      <w:r>
        <w:rPr>
          <w:spacing w:val="19"/>
          <w:w w:val="105"/>
        </w:rPr>
        <w:t> </w:t>
      </w:r>
      <w:hyperlink w:history="true" w:anchor="_bookmark99">
        <w:r>
          <w:rPr>
            <w:w w:val="105"/>
          </w:rPr>
          <w:t>28.</w:t>
        </w:r>
      </w:hyperlink>
    </w:p>
    <w:p>
      <w:pPr>
        <w:pStyle w:val="BodyText"/>
        <w:tabs>
          <w:tab w:pos="7382" w:val="left" w:leader="none"/>
          <w:tab w:pos="8180" w:val="left" w:leader="none"/>
        </w:tabs>
        <w:spacing w:line="430" w:lineRule="atLeast" w:before="8"/>
        <w:ind w:left="120" w:right="1177"/>
      </w:pPr>
      <w:r>
        <w:rPr/>
        <w:pict>
          <v:shape style="position:absolute;margin-left:380.35199pt;margin-top:16.201349pt;width:50.2pt;height:8pt;mso-position-horizontal-relative:page;mso-position-vertical-relative:paragraph;z-index:-258957312" type="#_x0000_t202" filled="false" stroked="false">
            <v:textbox inset="0,0,0,0">
              <w:txbxContent>
                <w:p>
                  <w:pPr>
                    <w:spacing w:line="154" w:lineRule="exact" w:before="0"/>
                    <w:ind w:left="0" w:right="0" w:firstLine="0"/>
                    <w:jc w:val="left"/>
                    <w:rPr>
                      <w:sz w:val="16"/>
                    </w:rPr>
                  </w:pPr>
                  <w:r>
                    <w:rPr>
                      <w:w w:val="115"/>
                      <w:sz w:val="16"/>
                    </w:rPr>
                    <w:t>RF, Mondays</w:t>
                  </w:r>
                </w:p>
              </w:txbxContent>
            </v:textbox>
            <w10:wrap type="none"/>
          </v:shape>
        </w:pict>
      </w:r>
      <w:r>
        <w:rPr>
          <w:w w:val="110"/>
        </w:rPr>
        <w:t>The notation for optimal models is similar, for</w:t>
      </w:r>
      <w:r>
        <w:rPr>
          <w:spacing w:val="28"/>
          <w:w w:val="110"/>
        </w:rPr>
        <w:t> </w:t>
      </w:r>
      <w:r>
        <w:rPr>
          <w:w w:val="110"/>
        </w:rPr>
        <w:t>example,</w:t>
      </w:r>
      <w:r>
        <w:rPr>
          <w:spacing w:val="6"/>
          <w:w w:val="110"/>
        </w:rPr>
        <w:t> </w:t>
      </w:r>
      <w:r>
        <w:rPr>
          <w:rFonts w:ascii="Menlo"/>
          <w:i/>
          <w:w w:val="110"/>
        </w:rPr>
        <w:t>M</w:t>
      </w:r>
      <w:r>
        <w:rPr>
          <w:w w:val="110"/>
          <w:position w:val="9"/>
          <w:sz w:val="16"/>
        </w:rPr>
        <w:t>MSE</w:t>
        <w:tab/>
      </w:r>
      <w:r>
        <w:rPr>
          <w:w w:val="110"/>
        </w:rPr>
        <w:t>represents the</w:t>
      </w:r>
      <w:r>
        <w:rPr>
          <w:spacing w:val="-45"/>
          <w:w w:val="110"/>
        </w:rPr>
        <w:t> </w:t>
      </w:r>
      <w:r>
        <w:rPr>
          <w:spacing w:val="-5"/>
          <w:w w:val="110"/>
        </w:rPr>
        <w:t>MSE- </w:t>
      </w:r>
      <w:r>
        <w:rPr>
          <w:w w:val="110"/>
        </w:rPr>
        <w:t>optimal random forest for predicting returns on Mondays</w:t>
      </w:r>
      <w:r>
        <w:rPr>
          <w:spacing w:val="-19"/>
          <w:w w:val="110"/>
        </w:rPr>
        <w:t> </w:t>
      </w:r>
      <w:r>
        <w:rPr>
          <w:w w:val="110"/>
        </w:rPr>
        <w:t>and</w:t>
      </w:r>
      <w:r>
        <w:rPr>
          <w:spacing w:val="-2"/>
          <w:w w:val="110"/>
        </w:rPr>
        <w:t> </w:t>
      </w:r>
      <w:r>
        <w:rPr>
          <w:rFonts w:ascii="Menlo"/>
          <w:i/>
          <w:w w:val="110"/>
        </w:rPr>
        <w:t>M</w:t>
      </w:r>
      <w:r>
        <w:rPr>
          <w:w w:val="110"/>
          <w:position w:val="9"/>
          <w:sz w:val="16"/>
        </w:rPr>
        <w:t>MSE</w:t>
        <w:tab/>
        <w:tab/>
      </w:r>
      <w:r>
        <w:rPr>
          <w:w w:val="110"/>
        </w:rPr>
        <w:t>indicates</w:t>
      </w:r>
      <w:r>
        <w:rPr>
          <w:spacing w:val="-29"/>
          <w:w w:val="110"/>
        </w:rPr>
        <w:t> </w:t>
      </w:r>
      <w:r>
        <w:rPr>
          <w:spacing w:val="-5"/>
          <w:w w:val="110"/>
        </w:rPr>
        <w:t>the</w:t>
      </w:r>
    </w:p>
    <w:p>
      <w:pPr>
        <w:spacing w:line="44" w:lineRule="exact" w:before="0"/>
        <w:ind w:left="6791" w:right="0" w:firstLine="0"/>
        <w:jc w:val="left"/>
        <w:rPr>
          <w:sz w:val="16"/>
        </w:rPr>
      </w:pPr>
      <w:r>
        <w:rPr>
          <w:w w:val="115"/>
          <w:sz w:val="16"/>
        </w:rPr>
        <w:t>SVR, Other Days</w:t>
      </w:r>
    </w:p>
    <w:p>
      <w:pPr>
        <w:pStyle w:val="BodyText"/>
        <w:spacing w:before="112"/>
        <w:ind w:right="1058"/>
        <w:jc w:val="center"/>
      </w:pPr>
      <w:r>
        <w:rPr>
          <w:w w:val="105"/>
        </w:rPr>
        <w:t>MSE-optimal SVR for predicting returns on Tuesdays, Wednesdays, Thursdays and Fridays.</w:t>
      </w:r>
    </w:p>
    <w:p>
      <w:pPr>
        <w:pStyle w:val="BodyText"/>
        <w:spacing w:before="7"/>
        <w:rPr>
          <w:sz w:val="35"/>
        </w:rPr>
      </w:pPr>
    </w:p>
    <w:p>
      <w:pPr>
        <w:pStyle w:val="BodyText"/>
        <w:ind w:left="403" w:right="1463"/>
        <w:jc w:val="center"/>
      </w:pPr>
      <w:r>
        <w:rPr/>
        <w:pict>
          <v:shape style="position:absolute;margin-left:129.539001pt;margin-top:20.970114pt;width:352.95pt;height:.1pt;mso-position-horizontal-relative:page;mso-position-vertical-relative:paragraph;z-index:-251301888;mso-wrap-distance-left:0;mso-wrap-distance-right:0" coordorigin="2591,419" coordsize="7059,0" path="m2591,419l9649,419e" filled="false" stroked="true" strokeweight=".936pt" strokecolor="#000000">
            <v:path arrowok="t"/>
            <v:stroke dashstyle="solid"/>
            <w10:wrap type="topAndBottom"/>
          </v:shape>
        </w:pict>
      </w:r>
      <w:r>
        <w:rPr/>
        <w:pict>
          <v:shape style="position:absolute;margin-left:214.567001pt;margin-top:20.970114pt;width:267.9pt;height:89.3pt;mso-position-horizontal-relative:page;mso-position-vertical-relative:paragraph;z-index:252036096"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6"/>
                    <w:gridCol w:w="895"/>
                    <w:gridCol w:w="457"/>
                    <w:gridCol w:w="525"/>
                    <w:gridCol w:w="525"/>
                    <w:gridCol w:w="2384"/>
                  </w:tblGrid>
                  <w:tr>
                    <w:trPr>
                      <w:trHeight w:val="394" w:hRule="atLeast"/>
                    </w:trPr>
                    <w:tc>
                      <w:tcPr>
                        <w:tcW w:w="566" w:type="dxa"/>
                        <w:tcBorders>
                          <w:left w:val="single" w:sz="4" w:space="0" w:color="000000"/>
                          <w:right w:val="single" w:sz="4" w:space="0" w:color="000000"/>
                        </w:tcBorders>
                      </w:tcPr>
                      <w:p>
                        <w:pPr>
                          <w:pStyle w:val="TableParagraph"/>
                          <w:spacing w:line="240" w:lineRule="auto" w:before="60"/>
                          <w:ind w:left="8"/>
                          <w:rPr>
                            <w:i/>
                            <w:sz w:val="22"/>
                          </w:rPr>
                        </w:pPr>
                        <w:r>
                          <w:rPr>
                            <w:i/>
                            <w:w w:val="119"/>
                            <w:sz w:val="22"/>
                          </w:rPr>
                          <w:t>n</w:t>
                        </w:r>
                      </w:p>
                    </w:tc>
                    <w:tc>
                      <w:tcPr>
                        <w:tcW w:w="895" w:type="dxa"/>
                        <w:tcBorders>
                          <w:left w:val="single" w:sz="4" w:space="0" w:color="000000"/>
                          <w:right w:val="single" w:sz="4" w:space="0" w:color="000000"/>
                        </w:tcBorders>
                      </w:tcPr>
                      <w:p>
                        <w:pPr>
                          <w:pStyle w:val="TableParagraph"/>
                          <w:spacing w:line="240" w:lineRule="auto" w:before="60"/>
                          <w:ind w:left="0" w:right="12"/>
                          <w:rPr>
                            <w:i/>
                            <w:sz w:val="22"/>
                          </w:rPr>
                        </w:pPr>
                        <w:r>
                          <w:rPr>
                            <w:i/>
                            <w:w w:val="174"/>
                            <w:sz w:val="22"/>
                          </w:rPr>
                          <w:t>f</w:t>
                        </w:r>
                      </w:p>
                    </w:tc>
                    <w:tc>
                      <w:tcPr>
                        <w:tcW w:w="457" w:type="dxa"/>
                        <w:tcBorders>
                          <w:left w:val="single" w:sz="4" w:space="0" w:color="000000"/>
                          <w:right w:val="single" w:sz="4" w:space="0" w:color="000000"/>
                        </w:tcBorders>
                      </w:tcPr>
                      <w:p>
                        <w:pPr>
                          <w:pStyle w:val="TableParagraph"/>
                          <w:spacing w:line="240" w:lineRule="auto" w:before="60"/>
                          <w:ind w:left="0" w:right="160"/>
                          <w:jc w:val="right"/>
                          <w:rPr>
                            <w:i/>
                            <w:sz w:val="22"/>
                          </w:rPr>
                        </w:pPr>
                        <w:r>
                          <w:rPr>
                            <w:i/>
                            <w:w w:val="103"/>
                            <w:sz w:val="22"/>
                          </w:rPr>
                          <w:t>d</w:t>
                        </w:r>
                      </w:p>
                    </w:tc>
                    <w:tc>
                      <w:tcPr>
                        <w:tcW w:w="525" w:type="dxa"/>
                        <w:tcBorders>
                          <w:left w:val="single" w:sz="4" w:space="0" w:color="000000"/>
                          <w:right w:val="single" w:sz="4" w:space="0" w:color="000000"/>
                        </w:tcBorders>
                      </w:tcPr>
                      <w:p>
                        <w:pPr>
                          <w:pStyle w:val="TableParagraph"/>
                          <w:spacing w:line="240" w:lineRule="auto" w:before="60"/>
                          <w:ind w:left="0" w:right="117"/>
                          <w:jc w:val="right"/>
                          <w:rPr>
                            <w:sz w:val="22"/>
                          </w:rPr>
                        </w:pPr>
                        <w:r>
                          <w:rPr>
                            <w:i/>
                            <w:w w:val="110"/>
                            <w:sz w:val="22"/>
                          </w:rPr>
                          <w:t>m</w:t>
                        </w:r>
                        <w:r>
                          <w:rPr>
                            <w:w w:val="110"/>
                            <w:sz w:val="22"/>
                            <w:vertAlign w:val="subscript"/>
                          </w:rPr>
                          <w:t>1</w:t>
                        </w:r>
                      </w:p>
                    </w:tc>
                    <w:tc>
                      <w:tcPr>
                        <w:tcW w:w="525" w:type="dxa"/>
                        <w:tcBorders>
                          <w:left w:val="single" w:sz="4" w:space="0" w:color="000000"/>
                          <w:right w:val="single" w:sz="4" w:space="0" w:color="000000"/>
                        </w:tcBorders>
                      </w:tcPr>
                      <w:p>
                        <w:pPr>
                          <w:pStyle w:val="TableParagraph"/>
                          <w:spacing w:line="240" w:lineRule="auto" w:before="60"/>
                          <w:ind w:left="110" w:right="110"/>
                          <w:rPr>
                            <w:sz w:val="22"/>
                          </w:rPr>
                        </w:pPr>
                        <w:r>
                          <w:rPr>
                            <w:i/>
                            <w:w w:val="110"/>
                            <w:sz w:val="22"/>
                          </w:rPr>
                          <w:t>m</w:t>
                        </w:r>
                        <w:r>
                          <w:rPr>
                            <w:w w:val="110"/>
                            <w:sz w:val="22"/>
                            <w:vertAlign w:val="subscript"/>
                          </w:rPr>
                          <w:t>2</w:t>
                        </w:r>
                      </w:p>
                    </w:tc>
                    <w:tc>
                      <w:tcPr>
                        <w:tcW w:w="2384" w:type="dxa"/>
                        <w:tcBorders>
                          <w:left w:val="single" w:sz="4" w:space="0" w:color="000000"/>
                        </w:tcBorders>
                      </w:tcPr>
                      <w:p>
                        <w:pPr>
                          <w:pStyle w:val="TableParagraph"/>
                          <w:spacing w:line="240" w:lineRule="auto" w:before="60"/>
                          <w:ind w:left="135" w:right="129"/>
                          <w:rPr>
                            <w:sz w:val="22"/>
                          </w:rPr>
                        </w:pPr>
                        <w:r>
                          <w:rPr>
                            <w:w w:val="105"/>
                            <w:sz w:val="22"/>
                          </w:rPr>
                          <w:t>Training Samples</w:t>
                        </w:r>
                      </w:p>
                    </w:tc>
                  </w:tr>
                  <w:tr>
                    <w:trPr>
                      <w:trHeight w:val="370" w:hRule="atLeast"/>
                    </w:trPr>
                    <w:tc>
                      <w:tcPr>
                        <w:tcW w:w="566" w:type="dxa"/>
                        <w:tcBorders>
                          <w:left w:val="single" w:sz="4" w:space="0" w:color="000000"/>
                          <w:right w:val="single" w:sz="4" w:space="0" w:color="000000"/>
                        </w:tcBorders>
                      </w:tcPr>
                      <w:p>
                        <w:pPr>
                          <w:pStyle w:val="TableParagraph"/>
                          <w:spacing w:line="240" w:lineRule="auto" w:before="57"/>
                          <w:ind w:left="97" w:right="89"/>
                          <w:rPr>
                            <w:sz w:val="22"/>
                          </w:rPr>
                        </w:pPr>
                        <w:r>
                          <w:rPr>
                            <w:sz w:val="22"/>
                          </w:rPr>
                          <w:t>115</w:t>
                        </w:r>
                      </w:p>
                    </w:tc>
                    <w:tc>
                      <w:tcPr>
                        <w:tcW w:w="895" w:type="dxa"/>
                        <w:tcBorders>
                          <w:left w:val="single" w:sz="4" w:space="0" w:color="000000"/>
                          <w:right w:val="single" w:sz="4" w:space="0" w:color="000000"/>
                        </w:tcBorders>
                      </w:tcPr>
                      <w:p>
                        <w:pPr>
                          <w:pStyle w:val="TableParagraph"/>
                          <w:spacing w:line="240" w:lineRule="auto" w:before="57"/>
                          <w:ind w:left="102" w:right="94"/>
                          <w:rPr>
                            <w:sz w:val="22"/>
                          </w:rPr>
                        </w:pPr>
                        <w:r>
                          <w:rPr>
                            <w:w w:val="105"/>
                            <w:sz w:val="22"/>
                          </w:rPr>
                          <w:t>log</w:t>
                        </w:r>
                        <w:r>
                          <w:rPr>
                            <w:w w:val="105"/>
                            <w:position w:val="-4"/>
                            <w:sz w:val="16"/>
                          </w:rPr>
                          <w:t>2</w:t>
                        </w:r>
                        <w:r>
                          <w:rPr>
                            <w:w w:val="105"/>
                            <w:sz w:val="22"/>
                          </w:rPr>
                          <w:t>(</w:t>
                        </w:r>
                        <w:r>
                          <w:rPr>
                            <w:i/>
                            <w:w w:val="105"/>
                            <w:sz w:val="22"/>
                          </w:rPr>
                          <w:t>p</w:t>
                        </w:r>
                        <w:r>
                          <w:rPr>
                            <w:w w:val="105"/>
                            <w:sz w:val="22"/>
                          </w:rPr>
                          <w:t>)</w:t>
                        </w:r>
                      </w:p>
                    </w:tc>
                    <w:tc>
                      <w:tcPr>
                        <w:tcW w:w="457" w:type="dxa"/>
                        <w:tcBorders>
                          <w:left w:val="single" w:sz="4" w:space="0" w:color="000000"/>
                          <w:right w:val="single" w:sz="4" w:space="0" w:color="000000"/>
                        </w:tcBorders>
                      </w:tcPr>
                      <w:p>
                        <w:pPr>
                          <w:pStyle w:val="TableParagraph"/>
                          <w:spacing w:line="240" w:lineRule="auto" w:before="57"/>
                          <w:ind w:left="0" w:right="107"/>
                          <w:jc w:val="right"/>
                          <w:rPr>
                            <w:sz w:val="22"/>
                          </w:rPr>
                        </w:pPr>
                        <w:r>
                          <w:rPr>
                            <w:w w:val="95"/>
                            <w:sz w:val="22"/>
                          </w:rPr>
                          <w:t>38</w:t>
                        </w:r>
                      </w:p>
                    </w:tc>
                    <w:tc>
                      <w:tcPr>
                        <w:tcW w:w="525" w:type="dxa"/>
                        <w:tcBorders>
                          <w:left w:val="single" w:sz="4" w:space="0" w:color="000000"/>
                          <w:right w:val="single" w:sz="4" w:space="0" w:color="000000"/>
                        </w:tcBorders>
                      </w:tcPr>
                      <w:p>
                        <w:pPr>
                          <w:pStyle w:val="TableParagraph"/>
                          <w:spacing w:line="240" w:lineRule="auto" w:before="57"/>
                          <w:ind w:left="0" w:right="141"/>
                          <w:jc w:val="right"/>
                          <w:rPr>
                            <w:sz w:val="22"/>
                          </w:rPr>
                        </w:pPr>
                        <w:r>
                          <w:rPr>
                            <w:w w:val="95"/>
                            <w:sz w:val="22"/>
                          </w:rPr>
                          <w:t>10</w:t>
                        </w:r>
                      </w:p>
                    </w:tc>
                    <w:tc>
                      <w:tcPr>
                        <w:tcW w:w="525" w:type="dxa"/>
                        <w:tcBorders>
                          <w:left w:val="single" w:sz="4" w:space="0" w:color="000000"/>
                          <w:right w:val="single" w:sz="4" w:space="0" w:color="000000"/>
                        </w:tcBorders>
                      </w:tcPr>
                      <w:p>
                        <w:pPr>
                          <w:pStyle w:val="TableParagraph"/>
                          <w:spacing w:line="240" w:lineRule="auto" w:before="57"/>
                          <w:ind w:left="10"/>
                          <w:rPr>
                            <w:sz w:val="22"/>
                          </w:rPr>
                        </w:pPr>
                        <w:r>
                          <w:rPr>
                            <w:w w:val="99"/>
                            <w:sz w:val="22"/>
                          </w:rPr>
                          <w:t>4</w:t>
                        </w:r>
                      </w:p>
                    </w:tc>
                    <w:tc>
                      <w:tcPr>
                        <w:tcW w:w="2384" w:type="dxa"/>
                        <w:tcBorders>
                          <w:left w:val="single" w:sz="4" w:space="0" w:color="000000"/>
                        </w:tcBorders>
                      </w:tcPr>
                      <w:p>
                        <w:pPr>
                          <w:pStyle w:val="TableParagraph"/>
                          <w:spacing w:line="240" w:lineRule="auto" w:before="57"/>
                          <w:ind w:left="135" w:right="130"/>
                          <w:rPr>
                            <w:sz w:val="22"/>
                          </w:rPr>
                        </w:pPr>
                        <w:r>
                          <w:rPr>
                            <w:w w:val="105"/>
                            <w:sz w:val="22"/>
                          </w:rPr>
                          <w:t>Bootstrapped Samples</w:t>
                        </w:r>
                      </w:p>
                    </w:tc>
                  </w:tr>
                  <w:tr>
                    <w:trPr>
                      <w:trHeight w:val="323" w:hRule="atLeast"/>
                    </w:trPr>
                    <w:tc>
                      <w:tcPr>
                        <w:tcW w:w="566" w:type="dxa"/>
                        <w:tcBorders>
                          <w:left w:val="single" w:sz="4" w:space="0" w:color="000000"/>
                          <w:right w:val="single" w:sz="4" w:space="0" w:color="000000"/>
                        </w:tcBorders>
                      </w:tcPr>
                      <w:p>
                        <w:pPr>
                          <w:pStyle w:val="TableParagraph"/>
                          <w:spacing w:line="227" w:lineRule="exact"/>
                          <w:ind w:left="97" w:right="89"/>
                          <w:rPr>
                            <w:sz w:val="22"/>
                          </w:rPr>
                        </w:pPr>
                        <w:r>
                          <w:rPr>
                            <w:sz w:val="22"/>
                          </w:rPr>
                          <w:t>116</w:t>
                        </w:r>
                      </w:p>
                    </w:tc>
                    <w:tc>
                      <w:tcPr>
                        <w:tcW w:w="895" w:type="dxa"/>
                        <w:tcBorders>
                          <w:left w:val="single" w:sz="4" w:space="0" w:color="000000"/>
                          <w:right w:val="single" w:sz="4" w:space="0" w:color="000000"/>
                        </w:tcBorders>
                      </w:tcPr>
                      <w:p>
                        <w:pPr>
                          <w:pStyle w:val="TableParagraph"/>
                          <w:spacing w:line="264" w:lineRule="exact"/>
                          <w:ind w:left="102" w:right="94"/>
                          <w:rPr>
                            <w:sz w:val="22"/>
                          </w:rPr>
                        </w:pPr>
                        <w:r>
                          <w:rPr>
                            <w:w w:val="105"/>
                            <w:sz w:val="22"/>
                          </w:rPr>
                          <w:t>log</w:t>
                        </w:r>
                        <w:r>
                          <w:rPr>
                            <w:w w:val="105"/>
                            <w:position w:val="-4"/>
                            <w:sz w:val="16"/>
                          </w:rPr>
                          <w:t>2</w:t>
                        </w:r>
                        <w:r>
                          <w:rPr>
                            <w:w w:val="105"/>
                            <w:sz w:val="22"/>
                          </w:rPr>
                          <w:t>(</w:t>
                        </w:r>
                        <w:r>
                          <w:rPr>
                            <w:i/>
                            <w:w w:val="105"/>
                            <w:sz w:val="22"/>
                          </w:rPr>
                          <w:t>p</w:t>
                        </w:r>
                        <w:r>
                          <w:rPr>
                            <w:w w:val="105"/>
                            <w:sz w:val="22"/>
                          </w:rPr>
                          <w:t>)</w:t>
                        </w:r>
                      </w:p>
                    </w:tc>
                    <w:tc>
                      <w:tcPr>
                        <w:tcW w:w="457" w:type="dxa"/>
                        <w:tcBorders>
                          <w:left w:val="single" w:sz="4" w:space="0" w:color="000000"/>
                          <w:right w:val="single" w:sz="4" w:space="0" w:color="000000"/>
                        </w:tcBorders>
                      </w:tcPr>
                      <w:p>
                        <w:pPr>
                          <w:pStyle w:val="TableParagraph"/>
                          <w:spacing w:line="227" w:lineRule="exact"/>
                          <w:ind w:left="0" w:right="107"/>
                          <w:jc w:val="right"/>
                          <w:rPr>
                            <w:sz w:val="22"/>
                          </w:rPr>
                        </w:pPr>
                        <w:r>
                          <w:rPr>
                            <w:w w:val="95"/>
                            <w:sz w:val="22"/>
                          </w:rPr>
                          <w:t>38</w:t>
                        </w:r>
                      </w:p>
                    </w:tc>
                    <w:tc>
                      <w:tcPr>
                        <w:tcW w:w="525" w:type="dxa"/>
                        <w:tcBorders>
                          <w:left w:val="single" w:sz="4" w:space="0" w:color="000000"/>
                          <w:right w:val="single" w:sz="4" w:space="0" w:color="000000"/>
                        </w:tcBorders>
                      </w:tcPr>
                      <w:p>
                        <w:pPr>
                          <w:pStyle w:val="TableParagraph"/>
                          <w:spacing w:line="227" w:lineRule="exact"/>
                          <w:ind w:left="0" w:right="196"/>
                          <w:jc w:val="right"/>
                          <w:rPr>
                            <w:sz w:val="22"/>
                          </w:rPr>
                        </w:pPr>
                        <w:r>
                          <w:rPr>
                            <w:w w:val="99"/>
                            <w:sz w:val="22"/>
                          </w:rPr>
                          <w:t>2</w:t>
                        </w:r>
                      </w:p>
                    </w:tc>
                    <w:tc>
                      <w:tcPr>
                        <w:tcW w:w="525" w:type="dxa"/>
                        <w:tcBorders>
                          <w:left w:val="single" w:sz="4" w:space="0" w:color="000000"/>
                          <w:right w:val="single" w:sz="4" w:space="0" w:color="000000"/>
                        </w:tcBorders>
                      </w:tcPr>
                      <w:p>
                        <w:pPr>
                          <w:pStyle w:val="TableParagraph"/>
                          <w:spacing w:line="227" w:lineRule="exact"/>
                          <w:ind w:left="10"/>
                          <w:rPr>
                            <w:sz w:val="22"/>
                          </w:rPr>
                        </w:pPr>
                        <w:r>
                          <w:rPr>
                            <w:w w:val="99"/>
                            <w:sz w:val="22"/>
                          </w:rPr>
                          <w:t>1</w:t>
                        </w:r>
                      </w:p>
                    </w:tc>
                    <w:tc>
                      <w:tcPr>
                        <w:tcW w:w="2384" w:type="dxa"/>
                        <w:tcBorders>
                          <w:left w:val="single" w:sz="4" w:space="0" w:color="000000"/>
                        </w:tcBorders>
                      </w:tcPr>
                      <w:p>
                        <w:pPr>
                          <w:pStyle w:val="TableParagraph"/>
                          <w:spacing w:line="227" w:lineRule="exact"/>
                          <w:ind w:left="135" w:right="129"/>
                          <w:rPr>
                            <w:sz w:val="22"/>
                          </w:rPr>
                        </w:pPr>
                        <w:r>
                          <w:rPr>
                            <w:w w:val="110"/>
                            <w:sz w:val="22"/>
                          </w:rPr>
                          <w:t>Entire Training Set</w:t>
                        </w:r>
                      </w:p>
                    </w:tc>
                  </w:tr>
                  <w:tr>
                    <w:trPr>
                      <w:trHeight w:val="370" w:hRule="atLeast"/>
                    </w:trPr>
                    <w:tc>
                      <w:tcPr>
                        <w:tcW w:w="566" w:type="dxa"/>
                        <w:tcBorders>
                          <w:left w:val="single" w:sz="4" w:space="0" w:color="000000"/>
                          <w:right w:val="single" w:sz="4" w:space="0" w:color="000000"/>
                        </w:tcBorders>
                      </w:tcPr>
                      <w:p>
                        <w:pPr>
                          <w:pStyle w:val="TableParagraph"/>
                          <w:spacing w:line="240" w:lineRule="auto" w:before="57"/>
                          <w:ind w:left="97" w:right="89"/>
                          <w:rPr>
                            <w:sz w:val="22"/>
                          </w:rPr>
                        </w:pPr>
                        <w:r>
                          <w:rPr>
                            <w:sz w:val="22"/>
                          </w:rPr>
                          <w:t>88</w:t>
                        </w:r>
                      </w:p>
                    </w:tc>
                    <w:tc>
                      <w:tcPr>
                        <w:tcW w:w="895" w:type="dxa"/>
                        <w:tcBorders>
                          <w:left w:val="single" w:sz="4" w:space="0" w:color="000000"/>
                          <w:right w:val="single" w:sz="4" w:space="0" w:color="000000"/>
                        </w:tcBorders>
                      </w:tcPr>
                      <w:p>
                        <w:pPr>
                          <w:pStyle w:val="TableParagraph"/>
                          <w:spacing w:line="240" w:lineRule="auto" w:before="57"/>
                          <w:ind w:left="102" w:right="94"/>
                          <w:rPr>
                            <w:sz w:val="22"/>
                          </w:rPr>
                        </w:pPr>
                        <w:r>
                          <w:rPr>
                            <w:w w:val="105"/>
                            <w:sz w:val="22"/>
                          </w:rPr>
                          <w:t>log</w:t>
                        </w:r>
                        <w:r>
                          <w:rPr>
                            <w:w w:val="105"/>
                            <w:position w:val="-4"/>
                            <w:sz w:val="16"/>
                          </w:rPr>
                          <w:t>2</w:t>
                        </w:r>
                        <w:r>
                          <w:rPr>
                            <w:w w:val="105"/>
                            <w:sz w:val="22"/>
                          </w:rPr>
                          <w:t>(</w:t>
                        </w:r>
                        <w:r>
                          <w:rPr>
                            <w:i/>
                            <w:w w:val="105"/>
                            <w:sz w:val="22"/>
                          </w:rPr>
                          <w:t>p</w:t>
                        </w:r>
                        <w:r>
                          <w:rPr>
                            <w:w w:val="105"/>
                            <w:sz w:val="22"/>
                          </w:rPr>
                          <w:t>)</w:t>
                        </w:r>
                      </w:p>
                    </w:tc>
                    <w:tc>
                      <w:tcPr>
                        <w:tcW w:w="457" w:type="dxa"/>
                        <w:tcBorders>
                          <w:left w:val="single" w:sz="4" w:space="0" w:color="000000"/>
                          <w:right w:val="single" w:sz="4" w:space="0" w:color="000000"/>
                        </w:tcBorders>
                      </w:tcPr>
                      <w:p>
                        <w:pPr>
                          <w:pStyle w:val="TableParagraph"/>
                          <w:spacing w:line="240" w:lineRule="auto" w:before="57"/>
                          <w:ind w:left="0" w:right="107"/>
                          <w:jc w:val="right"/>
                          <w:rPr>
                            <w:sz w:val="22"/>
                          </w:rPr>
                        </w:pPr>
                        <w:r>
                          <w:rPr>
                            <w:w w:val="95"/>
                            <w:sz w:val="22"/>
                          </w:rPr>
                          <w:t>10</w:t>
                        </w:r>
                      </w:p>
                    </w:tc>
                    <w:tc>
                      <w:tcPr>
                        <w:tcW w:w="525" w:type="dxa"/>
                        <w:tcBorders>
                          <w:left w:val="single" w:sz="4" w:space="0" w:color="000000"/>
                          <w:right w:val="single" w:sz="4" w:space="0" w:color="000000"/>
                        </w:tcBorders>
                      </w:tcPr>
                      <w:p>
                        <w:pPr>
                          <w:pStyle w:val="TableParagraph"/>
                          <w:spacing w:line="240" w:lineRule="auto" w:before="57"/>
                          <w:ind w:left="0" w:right="196"/>
                          <w:jc w:val="right"/>
                          <w:rPr>
                            <w:sz w:val="22"/>
                          </w:rPr>
                        </w:pPr>
                        <w:r>
                          <w:rPr>
                            <w:w w:val="99"/>
                            <w:sz w:val="22"/>
                          </w:rPr>
                          <w:t>5</w:t>
                        </w:r>
                      </w:p>
                    </w:tc>
                    <w:tc>
                      <w:tcPr>
                        <w:tcW w:w="525" w:type="dxa"/>
                        <w:tcBorders>
                          <w:left w:val="single" w:sz="4" w:space="0" w:color="000000"/>
                          <w:right w:val="single" w:sz="4" w:space="0" w:color="000000"/>
                        </w:tcBorders>
                      </w:tcPr>
                      <w:p>
                        <w:pPr>
                          <w:pStyle w:val="TableParagraph"/>
                          <w:spacing w:line="240" w:lineRule="auto" w:before="57"/>
                          <w:ind w:left="10"/>
                          <w:rPr>
                            <w:sz w:val="22"/>
                          </w:rPr>
                        </w:pPr>
                        <w:r>
                          <w:rPr>
                            <w:w w:val="99"/>
                            <w:sz w:val="22"/>
                          </w:rPr>
                          <w:t>4</w:t>
                        </w:r>
                      </w:p>
                    </w:tc>
                    <w:tc>
                      <w:tcPr>
                        <w:tcW w:w="2384" w:type="dxa"/>
                        <w:tcBorders>
                          <w:left w:val="single" w:sz="4" w:space="0" w:color="000000"/>
                        </w:tcBorders>
                      </w:tcPr>
                      <w:p>
                        <w:pPr>
                          <w:pStyle w:val="TableParagraph"/>
                          <w:spacing w:line="240" w:lineRule="auto" w:before="57"/>
                          <w:ind w:left="135" w:right="130"/>
                          <w:rPr>
                            <w:sz w:val="22"/>
                          </w:rPr>
                        </w:pPr>
                        <w:r>
                          <w:rPr>
                            <w:w w:val="105"/>
                            <w:sz w:val="22"/>
                          </w:rPr>
                          <w:t>Bootstrapped Samples</w:t>
                        </w:r>
                      </w:p>
                    </w:tc>
                  </w:tr>
                  <w:tr>
                    <w:trPr>
                      <w:trHeight w:val="327" w:hRule="atLeast"/>
                    </w:trPr>
                    <w:tc>
                      <w:tcPr>
                        <w:tcW w:w="566" w:type="dxa"/>
                        <w:tcBorders>
                          <w:left w:val="single" w:sz="4" w:space="0" w:color="000000"/>
                          <w:right w:val="single" w:sz="4" w:space="0" w:color="000000"/>
                        </w:tcBorders>
                      </w:tcPr>
                      <w:p>
                        <w:pPr>
                          <w:pStyle w:val="TableParagraph"/>
                          <w:spacing w:line="227" w:lineRule="exact"/>
                          <w:ind w:left="97" w:right="89"/>
                          <w:rPr>
                            <w:sz w:val="22"/>
                          </w:rPr>
                        </w:pPr>
                        <w:r>
                          <w:rPr>
                            <w:sz w:val="22"/>
                          </w:rPr>
                          <w:t>157</w:t>
                        </w:r>
                      </w:p>
                    </w:tc>
                    <w:tc>
                      <w:tcPr>
                        <w:tcW w:w="895" w:type="dxa"/>
                        <w:tcBorders>
                          <w:left w:val="single" w:sz="4" w:space="0" w:color="000000"/>
                          <w:right w:val="single" w:sz="4" w:space="0" w:color="000000"/>
                        </w:tcBorders>
                      </w:tcPr>
                      <w:p>
                        <w:pPr>
                          <w:pStyle w:val="TableParagraph"/>
                          <w:spacing w:line="227" w:lineRule="exact"/>
                          <w:ind w:left="8"/>
                          <w:rPr>
                            <w:i/>
                            <w:sz w:val="22"/>
                          </w:rPr>
                        </w:pPr>
                        <w:r>
                          <w:rPr>
                            <w:i/>
                            <w:w w:val="99"/>
                            <w:sz w:val="22"/>
                          </w:rPr>
                          <w:t>p</w:t>
                        </w:r>
                      </w:p>
                    </w:tc>
                    <w:tc>
                      <w:tcPr>
                        <w:tcW w:w="457" w:type="dxa"/>
                        <w:tcBorders>
                          <w:left w:val="single" w:sz="4" w:space="0" w:color="000000"/>
                          <w:right w:val="single" w:sz="4" w:space="0" w:color="000000"/>
                        </w:tcBorders>
                      </w:tcPr>
                      <w:p>
                        <w:pPr>
                          <w:pStyle w:val="TableParagraph"/>
                          <w:spacing w:line="227" w:lineRule="exact"/>
                          <w:ind w:left="0" w:right="107"/>
                          <w:jc w:val="right"/>
                          <w:rPr>
                            <w:sz w:val="22"/>
                          </w:rPr>
                        </w:pPr>
                        <w:r>
                          <w:rPr>
                            <w:w w:val="95"/>
                            <w:sz w:val="22"/>
                          </w:rPr>
                          <w:t>10</w:t>
                        </w:r>
                      </w:p>
                    </w:tc>
                    <w:tc>
                      <w:tcPr>
                        <w:tcW w:w="525" w:type="dxa"/>
                        <w:tcBorders>
                          <w:left w:val="single" w:sz="4" w:space="0" w:color="000000"/>
                          <w:right w:val="single" w:sz="4" w:space="0" w:color="000000"/>
                        </w:tcBorders>
                      </w:tcPr>
                      <w:p>
                        <w:pPr>
                          <w:pStyle w:val="TableParagraph"/>
                          <w:spacing w:line="227" w:lineRule="exact"/>
                          <w:ind w:left="0" w:right="196"/>
                          <w:jc w:val="right"/>
                          <w:rPr>
                            <w:sz w:val="22"/>
                          </w:rPr>
                        </w:pPr>
                        <w:r>
                          <w:rPr>
                            <w:w w:val="99"/>
                            <w:sz w:val="22"/>
                          </w:rPr>
                          <w:t>2</w:t>
                        </w:r>
                      </w:p>
                    </w:tc>
                    <w:tc>
                      <w:tcPr>
                        <w:tcW w:w="525" w:type="dxa"/>
                        <w:tcBorders>
                          <w:left w:val="single" w:sz="4" w:space="0" w:color="000000"/>
                          <w:right w:val="single" w:sz="4" w:space="0" w:color="000000"/>
                        </w:tcBorders>
                      </w:tcPr>
                      <w:p>
                        <w:pPr>
                          <w:pStyle w:val="TableParagraph"/>
                          <w:spacing w:line="227" w:lineRule="exact"/>
                          <w:ind w:left="10"/>
                          <w:rPr>
                            <w:sz w:val="22"/>
                          </w:rPr>
                        </w:pPr>
                        <w:r>
                          <w:rPr>
                            <w:w w:val="99"/>
                            <w:sz w:val="22"/>
                          </w:rPr>
                          <w:t>1</w:t>
                        </w:r>
                      </w:p>
                    </w:tc>
                    <w:tc>
                      <w:tcPr>
                        <w:tcW w:w="2384" w:type="dxa"/>
                        <w:tcBorders>
                          <w:left w:val="single" w:sz="4" w:space="0" w:color="000000"/>
                        </w:tcBorders>
                      </w:tcPr>
                      <w:p>
                        <w:pPr>
                          <w:pStyle w:val="TableParagraph"/>
                          <w:spacing w:line="227" w:lineRule="exact"/>
                          <w:ind w:left="135" w:right="129"/>
                          <w:rPr>
                            <w:sz w:val="22"/>
                          </w:rPr>
                        </w:pPr>
                        <w:r>
                          <w:rPr>
                            <w:w w:val="110"/>
                            <w:sz w:val="22"/>
                          </w:rPr>
                          <w:t>Entire Training Set</w:t>
                        </w:r>
                      </w:p>
                    </w:tc>
                  </w:tr>
                </w:tbl>
                <w:p>
                  <w:pPr>
                    <w:pStyle w:val="BodyText"/>
                  </w:pPr>
                </w:p>
              </w:txbxContent>
            </v:textbox>
            <w10:wrap type="none"/>
          </v:shape>
        </w:pict>
      </w:r>
      <w:r>
        <w:rPr>
          <w:w w:val="105"/>
        </w:rPr>
        <w:t>Table 26: </w:t>
      </w:r>
      <w:bookmarkStart w:name="_bookmark97" w:id="173"/>
      <w:bookmarkEnd w:id="173"/>
      <w:r>
        <w:rPr>
          <w:w w:val="105"/>
        </w:rPr>
        <w:t>Optimal</w:t>
      </w:r>
      <w:r>
        <w:rPr>
          <w:w w:val="105"/>
        </w:rPr>
        <w:t> Hyper-parameters for Random Forests on Restricted Datasets</w:t>
      </w:r>
    </w:p>
    <w:p>
      <w:pPr>
        <w:spacing w:before="21" w:after="75"/>
        <w:ind w:left="1390" w:right="0" w:firstLine="0"/>
        <w:jc w:val="left"/>
        <w:rPr>
          <w:sz w:val="22"/>
        </w:rPr>
      </w:pPr>
      <w:r>
        <w:rPr>
          <w:w w:val="105"/>
          <w:sz w:val="22"/>
        </w:rPr>
        <w:t>Model</w:t>
      </w:r>
    </w:p>
    <w:p>
      <w:pPr>
        <w:pStyle w:val="BodyText"/>
        <w:spacing w:line="20" w:lineRule="exact"/>
        <w:ind w:left="1264"/>
        <w:rPr>
          <w:sz w:val="2"/>
        </w:rPr>
      </w:pPr>
      <w:r>
        <w:rPr>
          <w:sz w:val="2"/>
        </w:rPr>
        <w:pict>
          <v:group style="width:352.95pt;height:.6pt;mso-position-horizontal-relative:char;mso-position-vertical-relative:line" coordorigin="0,0" coordsize="7059,12">
            <v:line style="position:absolute" from="0,6" to="7058,6" stroked="true" strokeweight=".585pt" strokecolor="#000000">
              <v:stroke dashstyle="solid"/>
            </v:line>
          </v:group>
        </w:pict>
      </w:r>
      <w:r>
        <w:rPr>
          <w:sz w:val="2"/>
        </w:rPr>
      </w:r>
    </w:p>
    <w:p>
      <w:pPr>
        <w:spacing w:line="165" w:lineRule="exact" w:before="20"/>
        <w:ind w:left="1652" w:right="0" w:firstLine="0"/>
        <w:jc w:val="left"/>
        <w:rPr>
          <w:sz w:val="16"/>
        </w:rPr>
      </w:pPr>
      <w:r>
        <w:rPr/>
        <w:pict>
          <v:shape style="position:absolute;margin-left:135.516998pt;margin-top:3.973197pt;width:13.1pt;height:18.95pt;mso-position-horizontal-relative:page;mso-position-vertical-relative:paragraph;z-index:-25895628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w:t>
      </w:r>
    </w:p>
    <w:p>
      <w:pPr>
        <w:spacing w:line="184" w:lineRule="auto" w:before="15"/>
        <w:ind w:left="1652" w:right="7986" w:firstLine="0"/>
        <w:jc w:val="left"/>
        <w:rPr>
          <w:sz w:val="16"/>
        </w:rPr>
      </w:pPr>
      <w:r>
        <w:rPr/>
        <w:pict>
          <v:shape style="position:absolute;margin-left:135.516998pt;margin-top:9.080379pt;width:13.1pt;height:18.95pt;mso-position-horizontal-relative:page;mso-position-vertical-relative:paragraph;z-index:-25895526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RF, Mondays DA</w:t>
      </w:r>
    </w:p>
    <w:p>
      <w:pPr>
        <w:spacing w:line="153" w:lineRule="exact" w:before="0"/>
        <w:ind w:left="1652" w:right="0" w:firstLine="0"/>
        <w:jc w:val="left"/>
        <w:rPr>
          <w:sz w:val="16"/>
        </w:rPr>
      </w:pPr>
      <w:r>
        <w:rPr/>
        <w:pict>
          <v:shape style="position:absolute;margin-left:129.539001pt;margin-top:9.840135pt;width:352.95pt;height:.1pt;mso-position-horizontal-relative:page;mso-position-vertical-relative:paragraph;z-index:-251299840;mso-wrap-distance-left:0;mso-wrap-distance-right:0" coordorigin="2591,197" coordsize="7059,0" path="m2591,197l9649,197e" filled="false" stroked="true" strokeweight=".585pt" strokecolor="#000000">
            <v:path arrowok="t"/>
            <v:stroke dashstyle="solid"/>
            <w10:wrap type="topAndBottom"/>
          </v:shape>
        </w:pict>
      </w:r>
      <w:r>
        <w:rPr>
          <w:w w:val="115"/>
          <w:sz w:val="16"/>
        </w:rPr>
        <w:t>RF, Mondays</w:t>
      </w:r>
    </w:p>
    <w:p>
      <w:pPr>
        <w:spacing w:line="163" w:lineRule="exact" w:before="0"/>
        <w:ind w:left="1652" w:right="0" w:firstLine="0"/>
        <w:jc w:val="left"/>
        <w:rPr>
          <w:sz w:val="16"/>
        </w:rPr>
      </w:pPr>
      <w:r>
        <w:rPr>
          <w:w w:val="110"/>
          <w:sz w:val="16"/>
        </w:rPr>
        <w:t>MSE</w:t>
      </w:r>
    </w:p>
    <w:p>
      <w:pPr>
        <w:spacing w:line="184" w:lineRule="auto" w:before="15"/>
        <w:ind w:left="1652" w:right="7602" w:firstLine="0"/>
        <w:jc w:val="left"/>
        <w:rPr>
          <w:sz w:val="16"/>
        </w:rPr>
      </w:pPr>
      <w:r>
        <w:rPr/>
        <w:pict>
          <v:shape style="position:absolute;margin-left:135.516998pt;margin-top:-5.275609pt;width:13.1pt;height:18.95pt;mso-position-horizontal-relative:page;mso-position-vertical-relative:paragraph;z-index:-25895424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135.516998pt;margin-top:9.08039pt;width:13.1pt;height:18.95pt;mso-position-horizontal-relative:page;mso-position-vertical-relative:paragraph;z-index:-25895321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RF, Other Days DA</w:t>
      </w:r>
    </w:p>
    <w:p>
      <w:pPr>
        <w:spacing w:line="153" w:lineRule="exact" w:before="0"/>
        <w:ind w:left="1652" w:right="0" w:firstLine="0"/>
        <w:jc w:val="left"/>
        <w:rPr>
          <w:sz w:val="16"/>
        </w:rPr>
      </w:pPr>
      <w:r>
        <w:rPr/>
        <w:pict>
          <v:shape style="position:absolute;margin-left:129.539001pt;margin-top:10.016146pt;width:352.95pt;height:.1pt;mso-position-horizontal-relative:page;mso-position-vertical-relative:paragraph;z-index:-251298816;mso-wrap-distance-left:0;mso-wrap-distance-right:0" coordorigin="2591,200" coordsize="7059,0" path="m2591,200l9649,200e" filled="false" stroked="true" strokeweight=".936pt" strokecolor="#000000">
            <v:path arrowok="t"/>
            <v:stroke dashstyle="solid"/>
            <w10:wrap type="topAndBottom"/>
          </v:shape>
        </w:pict>
      </w:r>
      <w:r>
        <w:rPr>
          <w:w w:val="115"/>
          <w:sz w:val="16"/>
        </w:rPr>
        <w:t>RF, Other Days</w:t>
      </w:r>
    </w:p>
    <w:p>
      <w:pPr>
        <w:pStyle w:val="BodyText"/>
        <w:rPr>
          <w:sz w:val="16"/>
        </w:rPr>
      </w:pPr>
    </w:p>
    <w:p>
      <w:pPr>
        <w:pStyle w:val="BodyText"/>
        <w:rPr>
          <w:sz w:val="16"/>
        </w:rPr>
      </w:pPr>
    </w:p>
    <w:p>
      <w:pPr>
        <w:pStyle w:val="BodyText"/>
        <w:spacing w:before="5"/>
        <w:rPr>
          <w:sz w:val="23"/>
        </w:rPr>
      </w:pPr>
    </w:p>
    <w:p>
      <w:pPr>
        <w:pStyle w:val="BodyText"/>
        <w:ind w:right="1060"/>
        <w:jc w:val="center"/>
      </w:pPr>
      <w:r>
        <w:rPr/>
        <w:pict>
          <v:group style="position:absolute;margin-left:162.270004pt;margin-top:20.501118pt;width:287.5pt;height:92.85pt;mso-position-horizontal-relative:page;mso-position-vertical-relative:paragraph;z-index:-251286528;mso-wrap-distance-left:0;mso-wrap-distance-right:0" coordorigin="3245,410" coordsize="5750,1857">
            <v:line style="position:absolute" from="3245,419" to="8995,419" stroked="true" strokeweight=".936pt" strokecolor="#000000">
              <v:stroke dashstyle="solid"/>
            </v:line>
            <v:line style="position:absolute" from="5060,767" to="5060,496" stroked="true" strokeweight=".398pt" strokecolor="#000000">
              <v:stroke dashstyle="solid"/>
            </v:line>
            <v:line style="position:absolute" from="5930,767" to="5930,496" stroked="true" strokeweight=".398pt" strokecolor="#000000">
              <v:stroke dashstyle="solid"/>
            </v:line>
            <v:line style="position:absolute" from="6699,767" to="6699,496" stroked="true" strokeweight=".398pt" strokecolor="#000000">
              <v:stroke dashstyle="solid"/>
            </v:line>
            <v:line style="position:absolute" from="7854,767" to="7854,496" stroked="true" strokeweight=".398pt" strokecolor="#000000">
              <v:stroke dashstyle="solid"/>
            </v:line>
            <v:line style="position:absolute" from="8537,767" to="8537,496" stroked="true" strokeweight=".398pt" strokecolor="#000000">
              <v:stroke dashstyle="solid"/>
            </v:line>
            <v:line style="position:absolute" from="3245,814" to="8995,814" stroked="true" strokeweight=".585pt" strokecolor="#000000">
              <v:stroke dashstyle="solid"/>
            </v:line>
            <v:line style="position:absolute" from="5060,1174" to="5060,886" stroked="true" strokeweight=".398pt" strokecolor="#000000">
              <v:stroke dashstyle="solid"/>
            </v:line>
            <v:line style="position:absolute" from="5930,1174" to="5930,886" stroked="true" strokeweight=".398pt" strokecolor="#000000">
              <v:stroke dashstyle="solid"/>
            </v:line>
            <v:line style="position:absolute" from="6699,1174" to="6699,886" stroked="true" strokeweight=".398pt" strokecolor="#000000">
              <v:stroke dashstyle="solid"/>
            </v:line>
            <v:line style="position:absolute" from="7854,1174" to="7854,886" stroked="true" strokeweight=".398pt" strokecolor="#000000">
              <v:stroke dashstyle="solid"/>
            </v:line>
            <v:line style="position:absolute" from="8537,1174" to="8537,886" stroked="true" strokeweight=".398pt" strokecolor="#000000">
              <v:stroke dashstyle="solid"/>
            </v:line>
            <v:line style="position:absolute" from="5060,1461" to="5060,1174" stroked="true" strokeweight=".398pt" strokecolor="#000000">
              <v:stroke dashstyle="solid"/>
            </v:line>
            <v:line style="position:absolute" from="5930,1461" to="5930,1174" stroked="true" strokeweight=".398pt" strokecolor="#000000">
              <v:stroke dashstyle="solid"/>
            </v:line>
            <v:line style="position:absolute" from="6699,1461" to="6699,1174" stroked="true" strokeweight=".398pt" strokecolor="#000000">
              <v:stroke dashstyle="solid"/>
            </v:line>
            <v:line style="position:absolute" from="7854,1461" to="7854,1174" stroked="true" strokeweight=".398pt" strokecolor="#000000">
              <v:stroke dashstyle="solid"/>
            </v:line>
            <v:line style="position:absolute" from="8537,1461" to="8537,1174" stroked="true" strokeweight=".398pt" strokecolor="#000000">
              <v:stroke dashstyle="solid"/>
            </v:line>
            <v:line style="position:absolute" from="3245,1508" to="8995,1508" stroked="true" strokeweight=".585pt" strokecolor="#000000">
              <v:stroke dashstyle="solid"/>
            </v:line>
            <v:line style="position:absolute" from="5060,1868" to="5060,1580" stroked="true" strokeweight=".398pt" strokecolor="#000000">
              <v:stroke dashstyle="solid"/>
            </v:line>
            <v:line style="position:absolute" from="5930,1868" to="5930,1580" stroked="true" strokeweight=".398pt" strokecolor="#000000">
              <v:stroke dashstyle="solid"/>
            </v:line>
            <v:line style="position:absolute" from="6699,1868" to="6699,1580" stroked="true" strokeweight=".398pt" strokecolor="#000000">
              <v:stroke dashstyle="solid"/>
            </v:line>
            <v:line style="position:absolute" from="7854,1868" to="7854,1580" stroked="true" strokeweight=".398pt" strokecolor="#000000">
              <v:stroke dashstyle="solid"/>
            </v:line>
            <v:line style="position:absolute" from="8537,1868" to="8537,1580" stroked="true" strokeweight=".398pt" strokecolor="#000000">
              <v:stroke dashstyle="solid"/>
            </v:line>
            <v:line style="position:absolute" from="5060,2155" to="5060,1868" stroked="true" strokeweight=".398pt" strokecolor="#000000">
              <v:stroke dashstyle="solid"/>
            </v:line>
            <v:line style="position:absolute" from="5930,2155" to="5930,1868" stroked="true" strokeweight=".398pt" strokecolor="#000000">
              <v:stroke dashstyle="solid"/>
            </v:line>
            <v:line style="position:absolute" from="6699,2155" to="6699,1868" stroked="true" strokeweight=".398pt" strokecolor="#000000">
              <v:stroke dashstyle="solid"/>
            </v:line>
            <v:line style="position:absolute" from="7854,2155" to="7854,1868" stroked="true" strokeweight=".398pt" strokecolor="#000000">
              <v:stroke dashstyle="solid"/>
            </v:line>
            <v:line style="position:absolute" from="8537,2155" to="8537,1868" stroked="true" strokeweight=".398pt" strokecolor="#000000">
              <v:stroke dashstyle="solid"/>
            </v:line>
            <v:line style="position:absolute" from="3245,2205" to="8995,2205" stroked="true" strokeweight=".936pt" strokecolor="#000000">
              <v:stroke dashstyle="solid"/>
            </v:line>
            <v:shape style="position:absolute;left:3364;top:521;width:647;height:516" type="#_x0000_t202" filled="false" stroked="false">
              <v:textbox inset="0,0,0,0">
                <w:txbxContent>
                  <w:p>
                    <w:pPr>
                      <w:spacing w:line="211" w:lineRule="exact" w:before="0"/>
                      <w:ind w:left="0" w:right="0" w:firstLine="0"/>
                      <w:jc w:val="left"/>
                      <w:rPr>
                        <w:sz w:val="22"/>
                      </w:rPr>
                    </w:pPr>
                    <w:r>
                      <w:rPr>
                        <w:w w:val="105"/>
                        <w:sz w:val="22"/>
                      </w:rPr>
                      <w:t>Model</w:t>
                    </w:r>
                  </w:p>
                  <w:p>
                    <w:pPr>
                      <w:spacing w:before="114"/>
                      <w:ind w:left="262" w:right="0" w:firstLine="0"/>
                      <w:jc w:val="left"/>
                      <w:rPr>
                        <w:sz w:val="16"/>
                      </w:rPr>
                    </w:pPr>
                    <w:r>
                      <w:rPr>
                        <w:w w:val="110"/>
                        <w:sz w:val="16"/>
                      </w:rPr>
                      <w:t>MSE</w:t>
                    </w:r>
                  </w:p>
                </w:txbxContent>
              </v:textbox>
              <w10:wrap type="none"/>
            </v:shape>
            <v:shape style="position:absolute;left:3364;top:907;width:282;height:136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p>
                    <w:pPr>
                      <w:spacing w:before="31"/>
                      <w:ind w:left="0" w:right="0" w:firstLine="0"/>
                      <w:jc w:val="left"/>
                      <w:rPr>
                        <w:rFonts w:ascii="Menlo"/>
                        <w:i/>
                        <w:sz w:val="22"/>
                      </w:rPr>
                    </w:pPr>
                    <w:r>
                      <w:rPr>
                        <w:rFonts w:ascii="Menlo"/>
                        <w:i/>
                        <w:w w:val="197"/>
                        <w:sz w:val="22"/>
                      </w:rPr>
                      <w:t>M</w:t>
                    </w:r>
                  </w:p>
                  <w:p>
                    <w:pPr>
                      <w:spacing w:line="268" w:lineRule="auto" w:before="151"/>
                      <w:ind w:left="0" w:right="3" w:firstLine="0"/>
                      <w:jc w:val="left"/>
                      <w:rPr>
                        <w:rFonts w:ascii="Menlo"/>
                        <w:i/>
                        <w:sz w:val="22"/>
                      </w:rPr>
                    </w:pPr>
                    <w:r>
                      <w:rPr>
                        <w:rFonts w:ascii="Menlo"/>
                        <w:i/>
                        <w:w w:val="195"/>
                        <w:sz w:val="22"/>
                      </w:rPr>
                      <w:t>M  M</w:t>
                    </w:r>
                  </w:p>
                </w:txbxContent>
              </v:textbox>
              <w10:wrap type="none"/>
            </v:shape>
            <v:shape style="position:absolute;left:3626;top:1023;width:1325;height:1141" type="#_x0000_t202" filled="false" stroked="false">
              <v:textbox inset="0,0,0,0">
                <w:txbxContent>
                  <w:p>
                    <w:pPr>
                      <w:spacing w:line="184" w:lineRule="auto" w:before="4"/>
                      <w:ind w:left="0" w:right="11" w:firstLine="0"/>
                      <w:jc w:val="left"/>
                      <w:rPr>
                        <w:sz w:val="16"/>
                      </w:rPr>
                    </w:pPr>
                    <w:r>
                      <w:rPr>
                        <w:w w:val="110"/>
                        <w:sz w:val="16"/>
                      </w:rPr>
                      <w:t>SVR, Mondays DA</w:t>
                    </w:r>
                  </w:p>
                  <w:p>
                    <w:pPr>
                      <w:spacing w:line="153" w:lineRule="exact" w:before="0"/>
                      <w:ind w:left="0" w:right="0" w:firstLine="0"/>
                      <w:jc w:val="left"/>
                      <w:rPr>
                        <w:sz w:val="16"/>
                      </w:rPr>
                    </w:pPr>
                    <w:r>
                      <w:rPr>
                        <w:w w:val="110"/>
                        <w:sz w:val="16"/>
                      </w:rPr>
                      <w:t>SVR, Mondays</w:t>
                    </w:r>
                  </w:p>
                  <w:p>
                    <w:pPr>
                      <w:spacing w:line="165" w:lineRule="exact" w:before="78"/>
                      <w:ind w:left="0" w:right="0" w:firstLine="0"/>
                      <w:jc w:val="left"/>
                      <w:rPr>
                        <w:sz w:val="16"/>
                      </w:rPr>
                    </w:pPr>
                    <w:r>
                      <w:rPr>
                        <w:w w:val="110"/>
                        <w:sz w:val="16"/>
                      </w:rPr>
                      <w:t>MSE</w:t>
                    </w:r>
                  </w:p>
                  <w:p>
                    <w:pPr>
                      <w:spacing w:line="184" w:lineRule="auto" w:before="15"/>
                      <w:ind w:left="0" w:right="11" w:firstLine="0"/>
                      <w:jc w:val="left"/>
                      <w:rPr>
                        <w:sz w:val="16"/>
                      </w:rPr>
                    </w:pPr>
                    <w:r>
                      <w:rPr>
                        <w:w w:val="115"/>
                        <w:sz w:val="16"/>
                      </w:rPr>
                      <w:t>SVR, Other Days DA</w:t>
                    </w:r>
                  </w:p>
                  <w:p>
                    <w:pPr>
                      <w:spacing w:line="153" w:lineRule="exact" w:before="0"/>
                      <w:ind w:left="0" w:right="0" w:firstLine="0"/>
                      <w:jc w:val="left"/>
                      <w:rPr>
                        <w:sz w:val="16"/>
                      </w:rPr>
                    </w:pPr>
                    <w:r>
                      <w:rPr>
                        <w:w w:val="115"/>
                        <w:sz w:val="16"/>
                      </w:rPr>
                      <w:t>SVR, Other Days</w:t>
                    </w:r>
                  </w:p>
                </w:txbxContent>
              </v:textbox>
              <w10:wrap type="none"/>
            </v:shape>
            <v:shape style="position:absolute;left:5179;top:521;width:652;height:897" type="#_x0000_t202" filled="false" stroked="false">
              <v:textbox inset="0,0,0,0">
                <w:txbxContent>
                  <w:p>
                    <w:pPr>
                      <w:spacing w:line="211" w:lineRule="exact" w:before="0"/>
                      <w:ind w:left="0" w:right="0" w:firstLine="0"/>
                      <w:jc w:val="left"/>
                      <w:rPr>
                        <w:sz w:val="22"/>
                      </w:rPr>
                    </w:pPr>
                    <w:r>
                      <w:rPr>
                        <w:w w:val="105"/>
                        <w:sz w:val="22"/>
                      </w:rPr>
                      <w:t>Kernel</w:t>
                    </w:r>
                  </w:p>
                  <w:p>
                    <w:pPr>
                      <w:spacing w:line="271" w:lineRule="auto" w:before="138"/>
                      <w:ind w:left="86" w:right="88" w:firstLine="0"/>
                      <w:jc w:val="left"/>
                      <w:rPr>
                        <w:sz w:val="22"/>
                      </w:rPr>
                    </w:pPr>
                    <w:r>
                      <w:rPr>
                        <w:w w:val="110"/>
                        <w:sz w:val="22"/>
                      </w:rPr>
                      <w:t>RBF RBF</w:t>
                    </w:r>
                  </w:p>
                </w:txbxContent>
              </v:textbox>
              <w10:wrap type="none"/>
            </v:shape>
            <v:shape style="position:absolute;left:6049;top:521;width:540;height:1609" type="#_x0000_t202" filled="false" stroked="false">
              <v:textbox inset="0,0,0,0">
                <w:txbxContent>
                  <w:p>
                    <w:pPr>
                      <w:spacing w:line="211" w:lineRule="exact" w:before="0"/>
                      <w:ind w:left="0" w:right="20" w:firstLine="0"/>
                      <w:jc w:val="center"/>
                      <w:rPr>
                        <w:i/>
                        <w:sz w:val="22"/>
                      </w:rPr>
                    </w:pPr>
                    <w:r>
                      <w:rPr>
                        <w:i/>
                        <w:w w:val="130"/>
                        <w:sz w:val="22"/>
                      </w:rPr>
                      <w:t>γ</w:t>
                    </w:r>
                  </w:p>
                  <w:p>
                    <w:pPr>
                      <w:spacing w:before="114"/>
                      <w:ind w:left="0" w:right="0" w:firstLine="0"/>
                      <w:jc w:val="left"/>
                      <w:rPr>
                        <w:sz w:val="16"/>
                      </w:rPr>
                    </w:pPr>
                    <w:r>
                      <w:rPr>
                        <w:w w:val="110"/>
                        <w:position w:val="-7"/>
                        <w:sz w:val="22"/>
                      </w:rPr>
                      <w:t>10</w:t>
                    </w:r>
                    <w:r>
                      <w:rPr>
                        <w:rFonts w:ascii="Menlo" w:hAnsi="Menlo"/>
                        <w:i/>
                        <w:w w:val="110"/>
                        <w:sz w:val="16"/>
                      </w:rPr>
                      <w:t>−</w:t>
                    </w:r>
                    <w:r>
                      <w:rPr>
                        <w:w w:val="110"/>
                        <w:sz w:val="16"/>
                      </w:rPr>
                      <w:t>10</w:t>
                    </w:r>
                  </w:p>
                  <w:p>
                    <w:pPr>
                      <w:spacing w:before="10"/>
                      <w:ind w:left="42" w:right="0" w:firstLine="0"/>
                      <w:jc w:val="left"/>
                      <w:rPr>
                        <w:sz w:val="16"/>
                      </w:rPr>
                    </w:pPr>
                    <w:r>
                      <w:rPr>
                        <w:w w:val="110"/>
                        <w:position w:val="-7"/>
                        <w:sz w:val="22"/>
                      </w:rPr>
                      <w:t>10</w:t>
                    </w:r>
                    <w:r>
                      <w:rPr>
                        <w:rFonts w:ascii="Menlo" w:hAnsi="Menlo"/>
                        <w:i/>
                        <w:w w:val="110"/>
                        <w:sz w:val="16"/>
                      </w:rPr>
                      <w:t>−</w:t>
                    </w:r>
                    <w:r>
                      <w:rPr>
                        <w:w w:val="110"/>
                        <w:sz w:val="16"/>
                      </w:rPr>
                      <w:t>6</w:t>
                    </w:r>
                  </w:p>
                  <w:p>
                    <w:pPr>
                      <w:spacing w:before="154"/>
                      <w:ind w:left="108" w:right="116" w:firstLine="0"/>
                      <w:jc w:val="center"/>
                      <w:rPr>
                        <w:sz w:val="22"/>
                      </w:rPr>
                    </w:pPr>
                    <w:r>
                      <w:rPr>
                        <w:sz w:val="22"/>
                      </w:rPr>
                      <w:t>0.1</w:t>
                    </w:r>
                  </w:p>
                  <w:p>
                    <w:pPr>
                      <w:spacing w:before="11"/>
                      <w:ind w:left="42" w:right="0" w:firstLine="0"/>
                      <w:jc w:val="left"/>
                      <w:rPr>
                        <w:sz w:val="16"/>
                      </w:rPr>
                    </w:pPr>
                    <w:r>
                      <w:rPr>
                        <w:w w:val="110"/>
                        <w:position w:val="-7"/>
                        <w:sz w:val="22"/>
                      </w:rPr>
                      <w:t>10</w:t>
                    </w:r>
                    <w:r>
                      <w:rPr>
                        <w:rFonts w:ascii="Menlo" w:hAnsi="Menlo"/>
                        <w:i/>
                        <w:w w:val="110"/>
                        <w:sz w:val="16"/>
                      </w:rPr>
                      <w:t>−</w:t>
                    </w:r>
                    <w:r>
                      <w:rPr>
                        <w:w w:val="110"/>
                        <w:sz w:val="16"/>
                      </w:rPr>
                      <w:t>9</w:t>
                    </w:r>
                  </w:p>
                </w:txbxContent>
              </v:textbox>
              <w10:wrap type="none"/>
            </v:shape>
            <v:shape style="position:absolute;left:6818;top:521;width:936;height:897" type="#_x0000_t202" filled="false" stroked="false">
              <v:textbox inset="0,0,0,0">
                <w:txbxContent>
                  <w:p>
                    <w:pPr>
                      <w:spacing w:line="211" w:lineRule="exact" w:before="0"/>
                      <w:ind w:left="-1" w:right="18" w:firstLine="0"/>
                      <w:jc w:val="center"/>
                      <w:rPr>
                        <w:sz w:val="22"/>
                      </w:rPr>
                    </w:pPr>
                    <w:r>
                      <w:rPr>
                        <w:spacing w:val="-3"/>
                        <w:w w:val="105"/>
                        <w:sz w:val="22"/>
                      </w:rPr>
                      <w:t>Tolerance</w:t>
                    </w:r>
                  </w:p>
                  <w:p>
                    <w:pPr>
                      <w:spacing w:before="114"/>
                      <w:ind w:left="216" w:right="243" w:firstLine="0"/>
                      <w:jc w:val="center"/>
                      <w:rPr>
                        <w:sz w:val="16"/>
                      </w:rPr>
                    </w:pPr>
                    <w:r>
                      <w:rPr>
                        <w:w w:val="110"/>
                        <w:position w:val="-7"/>
                        <w:sz w:val="22"/>
                      </w:rPr>
                      <w:t>10</w:t>
                    </w:r>
                    <w:r>
                      <w:rPr>
                        <w:rFonts w:ascii="Menlo" w:hAnsi="Menlo"/>
                        <w:i/>
                        <w:w w:val="110"/>
                        <w:sz w:val="16"/>
                      </w:rPr>
                      <w:t>−</w:t>
                    </w:r>
                    <w:r>
                      <w:rPr>
                        <w:w w:val="110"/>
                        <w:sz w:val="16"/>
                      </w:rPr>
                      <w:t>3</w:t>
                    </w:r>
                  </w:p>
                  <w:p>
                    <w:pPr>
                      <w:spacing w:before="34"/>
                      <w:ind w:left="1" w:right="18" w:firstLine="0"/>
                      <w:jc w:val="center"/>
                      <w:rPr>
                        <w:sz w:val="22"/>
                      </w:rPr>
                    </w:pPr>
                    <w:r>
                      <w:rPr>
                        <w:sz w:val="22"/>
                      </w:rPr>
                      <w:t>0.1</w:t>
                    </w:r>
                  </w:p>
                </w:txbxContent>
              </v:textbox>
              <w10:wrap type="none"/>
            </v:shape>
            <v:shape style="position:absolute;left:7973;top:521;width:455;height:1609" type="#_x0000_t202" filled="false" stroked="false">
              <v:textbox inset="0,0,0,0">
                <w:txbxContent>
                  <w:p>
                    <w:pPr>
                      <w:spacing w:line="211" w:lineRule="exact" w:before="0"/>
                      <w:ind w:left="0" w:right="8" w:firstLine="0"/>
                      <w:jc w:val="center"/>
                      <w:rPr>
                        <w:i/>
                        <w:sz w:val="22"/>
                      </w:rPr>
                    </w:pPr>
                    <w:r>
                      <w:rPr>
                        <w:i/>
                        <w:w w:val="117"/>
                        <w:sz w:val="22"/>
                      </w:rPr>
                      <w:t>ε</w:t>
                    </w:r>
                  </w:p>
                  <w:p>
                    <w:pPr>
                      <w:spacing w:before="114"/>
                      <w:ind w:left="0" w:right="0" w:firstLine="0"/>
                      <w:jc w:val="left"/>
                      <w:rPr>
                        <w:sz w:val="16"/>
                      </w:rPr>
                    </w:pPr>
                    <w:r>
                      <w:rPr>
                        <w:w w:val="110"/>
                        <w:position w:val="-7"/>
                        <w:sz w:val="22"/>
                      </w:rPr>
                      <w:t>10</w:t>
                    </w:r>
                    <w:r>
                      <w:rPr>
                        <w:rFonts w:ascii="Menlo" w:hAnsi="Menlo"/>
                        <w:i/>
                        <w:w w:val="110"/>
                        <w:sz w:val="16"/>
                      </w:rPr>
                      <w:t>−</w:t>
                    </w:r>
                    <w:r>
                      <w:rPr>
                        <w:w w:val="110"/>
                        <w:sz w:val="16"/>
                      </w:rPr>
                      <w:t>4</w:t>
                    </w:r>
                  </w:p>
                  <w:p>
                    <w:pPr>
                      <w:spacing w:before="10"/>
                      <w:ind w:left="0" w:right="0" w:firstLine="0"/>
                      <w:jc w:val="left"/>
                      <w:rPr>
                        <w:sz w:val="16"/>
                      </w:rPr>
                    </w:pPr>
                    <w:r>
                      <w:rPr>
                        <w:w w:val="110"/>
                        <w:position w:val="-7"/>
                        <w:sz w:val="22"/>
                      </w:rPr>
                      <w:t>10</w:t>
                    </w:r>
                    <w:r>
                      <w:rPr>
                        <w:rFonts w:ascii="Menlo" w:hAnsi="Menlo"/>
                        <w:i/>
                        <w:w w:val="110"/>
                        <w:sz w:val="16"/>
                      </w:rPr>
                      <w:t>−</w:t>
                    </w:r>
                    <w:r>
                      <w:rPr>
                        <w:w w:val="110"/>
                        <w:sz w:val="16"/>
                      </w:rPr>
                      <w:t>6</w:t>
                    </w:r>
                  </w:p>
                  <w:p>
                    <w:pPr>
                      <w:spacing w:before="130"/>
                      <w:ind w:left="0" w:right="0" w:firstLine="0"/>
                      <w:jc w:val="left"/>
                      <w:rPr>
                        <w:sz w:val="16"/>
                      </w:rPr>
                    </w:pPr>
                    <w:r>
                      <w:rPr>
                        <w:w w:val="110"/>
                        <w:position w:val="-7"/>
                        <w:sz w:val="22"/>
                      </w:rPr>
                      <w:t>10</w:t>
                    </w:r>
                    <w:r>
                      <w:rPr>
                        <w:rFonts w:ascii="Menlo" w:hAnsi="Menlo"/>
                        <w:i/>
                        <w:w w:val="110"/>
                        <w:sz w:val="16"/>
                      </w:rPr>
                      <w:t>−</w:t>
                    </w:r>
                    <w:r>
                      <w:rPr>
                        <w:w w:val="110"/>
                        <w:sz w:val="16"/>
                      </w:rPr>
                      <w:t>4</w:t>
                    </w:r>
                  </w:p>
                  <w:p>
                    <w:pPr>
                      <w:spacing w:before="11"/>
                      <w:ind w:left="0" w:right="0" w:firstLine="0"/>
                      <w:jc w:val="left"/>
                      <w:rPr>
                        <w:sz w:val="16"/>
                      </w:rPr>
                    </w:pPr>
                    <w:r>
                      <w:rPr>
                        <w:w w:val="110"/>
                        <w:position w:val="-7"/>
                        <w:sz w:val="22"/>
                      </w:rPr>
                      <w:t>10</w:t>
                    </w:r>
                    <w:r>
                      <w:rPr>
                        <w:rFonts w:ascii="Menlo" w:hAnsi="Menlo"/>
                        <w:i/>
                        <w:w w:val="110"/>
                        <w:sz w:val="16"/>
                      </w:rPr>
                      <w:t>−</w:t>
                    </w:r>
                    <w:r>
                      <w:rPr>
                        <w:w w:val="110"/>
                        <w:sz w:val="16"/>
                      </w:rPr>
                      <w:t>7</w:t>
                    </w:r>
                  </w:p>
                </w:txbxContent>
              </v:textbox>
              <w10:wrap type="none"/>
            </v:shape>
            <v:shape style="position:absolute;left:8656;top:521;width:239;height:897" type="#_x0000_t202" filled="false" stroked="false">
              <v:textbox inset="0,0,0,0">
                <w:txbxContent>
                  <w:p>
                    <w:pPr>
                      <w:spacing w:line="211" w:lineRule="exact" w:before="0"/>
                      <w:ind w:left="23" w:right="0" w:firstLine="0"/>
                      <w:jc w:val="left"/>
                      <w:rPr>
                        <w:i/>
                        <w:sz w:val="22"/>
                      </w:rPr>
                    </w:pPr>
                    <w:r>
                      <w:rPr>
                        <w:i/>
                        <w:w w:val="106"/>
                        <w:sz w:val="22"/>
                      </w:rPr>
                      <w:t>C</w:t>
                    </w:r>
                  </w:p>
                  <w:p>
                    <w:pPr>
                      <w:spacing w:before="138"/>
                      <w:ind w:left="0" w:right="0" w:firstLine="0"/>
                      <w:jc w:val="left"/>
                      <w:rPr>
                        <w:sz w:val="22"/>
                      </w:rPr>
                    </w:pPr>
                    <w:r>
                      <w:rPr>
                        <w:sz w:val="22"/>
                      </w:rPr>
                      <w:t>10</w:t>
                    </w:r>
                  </w:p>
                  <w:p>
                    <w:pPr>
                      <w:spacing w:before="34"/>
                      <w:ind w:left="54" w:right="0" w:firstLine="0"/>
                      <w:jc w:val="left"/>
                      <w:rPr>
                        <w:sz w:val="22"/>
                      </w:rPr>
                    </w:pPr>
                    <w:r>
                      <w:rPr>
                        <w:w w:val="99"/>
                        <w:sz w:val="22"/>
                      </w:rPr>
                      <w:t>1</w:t>
                    </w:r>
                  </w:p>
                </w:txbxContent>
              </v:textbox>
              <w10:wrap type="none"/>
            </v:shape>
            <v:shape style="position:absolute;left:5266;top:1606;width:478;height:506" type="#_x0000_t202" filled="false" stroked="false">
              <v:textbox inset="0,0,0,0">
                <w:txbxContent>
                  <w:p>
                    <w:pPr>
                      <w:spacing w:line="211" w:lineRule="exact" w:before="0"/>
                      <w:ind w:left="0" w:right="0" w:firstLine="0"/>
                      <w:jc w:val="left"/>
                      <w:rPr>
                        <w:sz w:val="22"/>
                      </w:rPr>
                    </w:pPr>
                    <w:r>
                      <w:rPr>
                        <w:w w:val="110"/>
                        <w:sz w:val="22"/>
                      </w:rPr>
                      <w:t>RBF</w:t>
                    </w:r>
                  </w:p>
                  <w:p>
                    <w:pPr>
                      <w:spacing w:before="34"/>
                      <w:ind w:left="0" w:right="0" w:firstLine="0"/>
                      <w:jc w:val="left"/>
                      <w:rPr>
                        <w:sz w:val="22"/>
                      </w:rPr>
                    </w:pPr>
                    <w:r>
                      <w:rPr>
                        <w:w w:val="110"/>
                        <w:sz w:val="22"/>
                      </w:rPr>
                      <w:t>RBF</w:t>
                    </w:r>
                  </w:p>
                </w:txbxContent>
              </v:textbox>
              <w10:wrap type="none"/>
            </v:shape>
            <v:shape style="position:absolute;left:7136;top:1606;width:299;height:506" type="#_x0000_t202" filled="false" stroked="false">
              <v:textbox inset="0,0,0,0">
                <w:txbxContent>
                  <w:p>
                    <w:pPr>
                      <w:spacing w:line="211" w:lineRule="exact" w:before="0"/>
                      <w:ind w:left="0" w:right="0" w:firstLine="0"/>
                      <w:jc w:val="left"/>
                      <w:rPr>
                        <w:sz w:val="22"/>
                      </w:rPr>
                    </w:pPr>
                    <w:r>
                      <w:rPr>
                        <w:sz w:val="22"/>
                      </w:rPr>
                      <w:t>0.1</w:t>
                    </w:r>
                  </w:p>
                  <w:p>
                    <w:pPr>
                      <w:spacing w:before="34"/>
                      <w:ind w:left="0" w:right="0" w:firstLine="0"/>
                      <w:jc w:val="left"/>
                      <w:rPr>
                        <w:sz w:val="22"/>
                      </w:rPr>
                    </w:pPr>
                    <w:r>
                      <w:rPr>
                        <w:sz w:val="22"/>
                      </w:rPr>
                      <w:t>0.1</w:t>
                    </w:r>
                  </w:p>
                </w:txbxContent>
              </v:textbox>
              <w10:wrap type="none"/>
            </v:shape>
            <v:shape style="position:absolute;left:8656;top:1606;width:239;height:506" type="#_x0000_t202" filled="false" stroked="false">
              <v:textbox inset="0,0,0,0">
                <w:txbxContent>
                  <w:p>
                    <w:pPr>
                      <w:spacing w:line="211" w:lineRule="exact" w:before="0"/>
                      <w:ind w:left="0" w:right="0" w:firstLine="0"/>
                      <w:jc w:val="left"/>
                      <w:rPr>
                        <w:sz w:val="22"/>
                      </w:rPr>
                    </w:pPr>
                    <w:r>
                      <w:rPr>
                        <w:sz w:val="22"/>
                      </w:rPr>
                      <w:t>10</w:t>
                    </w:r>
                  </w:p>
                  <w:p>
                    <w:pPr>
                      <w:spacing w:before="34"/>
                      <w:ind w:left="54" w:right="0" w:firstLine="0"/>
                      <w:jc w:val="left"/>
                      <w:rPr>
                        <w:sz w:val="22"/>
                      </w:rPr>
                    </w:pPr>
                    <w:r>
                      <w:rPr>
                        <w:w w:val="99"/>
                        <w:sz w:val="22"/>
                      </w:rPr>
                      <w:t>1</w:t>
                    </w:r>
                  </w:p>
                </w:txbxContent>
              </v:textbox>
              <w10:wrap type="none"/>
            </v:shape>
            <w10:wrap type="topAndBottom"/>
          </v:group>
        </w:pict>
      </w:r>
      <w:r>
        <w:rPr>
          <w:w w:val="105"/>
        </w:rPr>
        <w:t>Table 27: </w:t>
      </w:r>
      <w:bookmarkStart w:name="_bookmark98" w:id="174"/>
      <w:bookmarkEnd w:id="174"/>
      <w:r>
        <w:rPr>
          <w:w w:val="105"/>
        </w:rPr>
        <w:t>Optimal</w:t>
      </w:r>
      <w:r>
        <w:rPr>
          <w:w w:val="105"/>
        </w:rPr>
        <w:t> Hyper-parameters for Support Vector Regressions on Restricted Datasets</w:t>
      </w:r>
    </w:p>
    <w:p>
      <w:pPr>
        <w:spacing w:after="0"/>
        <w:jc w:val="center"/>
        <w:sectPr>
          <w:pgSz w:w="12240" w:h="15840"/>
          <w:pgMar w:header="0" w:footer="822" w:top="1380" w:bottom="1020" w:left="1320" w:right="260"/>
        </w:sectPr>
      </w:pPr>
    </w:p>
    <w:p>
      <w:pPr>
        <w:pStyle w:val="BodyText"/>
        <w:spacing w:before="81"/>
        <w:ind w:left="840"/>
      </w:pPr>
      <w:r>
        <w:rPr/>
        <w:pict>
          <v:shape style="position:absolute;margin-left:144.973007pt;margin-top:25.01911pt;width:322.1pt;height:.1pt;mso-position-horizontal-relative:page;mso-position-vertical-relative:paragraph;z-index:-251279360;mso-wrap-distance-left:0;mso-wrap-distance-right:0" coordorigin="2899,500" coordsize="6442,0" path="m2899,500l9341,500e" filled="false" stroked="true" strokeweight=".936pt" strokecolor="#000000">
            <v:path arrowok="t"/>
            <v:stroke dashstyle="solid"/>
            <w10:wrap type="topAndBottom"/>
          </v:shape>
        </w:pict>
      </w:r>
      <w:r>
        <w:rPr/>
        <w:pict>
          <v:shape style="position:absolute;margin-left:242.112pt;margin-top:25.01911pt;width:224.95pt;height:89.3pt;mso-position-horizontal-relative:page;mso-position-vertical-relative:paragraph;z-index:2520627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8"/>
                    <w:gridCol w:w="675"/>
                    <w:gridCol w:w="348"/>
                    <w:gridCol w:w="613"/>
                    <w:gridCol w:w="627"/>
                    <w:gridCol w:w="566"/>
                    <w:gridCol w:w="736"/>
                  </w:tblGrid>
                  <w:tr>
                    <w:trPr>
                      <w:trHeight w:val="394" w:hRule="atLeast"/>
                    </w:trPr>
                    <w:tc>
                      <w:tcPr>
                        <w:tcW w:w="928" w:type="dxa"/>
                        <w:tcBorders>
                          <w:left w:val="single" w:sz="4" w:space="0" w:color="000000"/>
                          <w:right w:val="single" w:sz="4" w:space="0" w:color="000000"/>
                        </w:tcBorders>
                      </w:tcPr>
                      <w:p>
                        <w:pPr>
                          <w:pStyle w:val="TableParagraph"/>
                          <w:spacing w:line="240" w:lineRule="auto" w:before="60"/>
                          <w:ind w:left="102" w:right="94"/>
                          <w:rPr>
                            <w:sz w:val="22"/>
                          </w:rPr>
                        </w:pPr>
                        <w:r>
                          <w:rPr>
                            <w:w w:val="105"/>
                            <w:sz w:val="22"/>
                          </w:rPr>
                          <w:t>Epochs</w:t>
                        </w:r>
                      </w:p>
                    </w:tc>
                    <w:tc>
                      <w:tcPr>
                        <w:tcW w:w="675" w:type="dxa"/>
                        <w:tcBorders>
                          <w:left w:val="single" w:sz="4" w:space="0" w:color="000000"/>
                          <w:right w:val="single" w:sz="4" w:space="0" w:color="000000"/>
                        </w:tcBorders>
                      </w:tcPr>
                      <w:p>
                        <w:pPr>
                          <w:pStyle w:val="TableParagraph"/>
                          <w:spacing w:line="240" w:lineRule="auto" w:before="60"/>
                          <w:ind w:left="8"/>
                          <w:rPr>
                            <w:i/>
                            <w:sz w:val="22"/>
                          </w:rPr>
                        </w:pPr>
                        <w:r>
                          <w:rPr>
                            <w:i/>
                            <w:w w:val="114"/>
                            <w:sz w:val="22"/>
                          </w:rPr>
                          <w:t>h</w:t>
                        </w:r>
                      </w:p>
                    </w:tc>
                    <w:tc>
                      <w:tcPr>
                        <w:tcW w:w="348" w:type="dxa"/>
                        <w:tcBorders>
                          <w:left w:val="single" w:sz="4" w:space="0" w:color="000000"/>
                          <w:right w:val="single" w:sz="4" w:space="0" w:color="000000"/>
                        </w:tcBorders>
                      </w:tcPr>
                      <w:p>
                        <w:pPr>
                          <w:pStyle w:val="TableParagraph"/>
                          <w:spacing w:line="240" w:lineRule="auto" w:before="60"/>
                          <w:ind w:left="128"/>
                          <w:jc w:val="left"/>
                          <w:rPr>
                            <w:i/>
                            <w:sz w:val="22"/>
                          </w:rPr>
                        </w:pPr>
                        <w:r>
                          <w:rPr>
                            <w:i/>
                            <w:w w:val="148"/>
                            <w:sz w:val="22"/>
                          </w:rPr>
                          <w:t>f</w:t>
                        </w:r>
                      </w:p>
                    </w:tc>
                    <w:tc>
                      <w:tcPr>
                        <w:tcW w:w="613" w:type="dxa"/>
                        <w:tcBorders>
                          <w:left w:val="single" w:sz="4" w:space="0" w:color="000000"/>
                          <w:right w:val="single" w:sz="4" w:space="0" w:color="000000"/>
                        </w:tcBorders>
                      </w:tcPr>
                      <w:p>
                        <w:pPr>
                          <w:pStyle w:val="TableParagraph"/>
                          <w:spacing w:line="240" w:lineRule="auto" w:before="63"/>
                          <w:ind w:left="0" w:right="117"/>
                          <w:jc w:val="right"/>
                          <w:rPr>
                            <w:sz w:val="16"/>
                          </w:rPr>
                        </w:pPr>
                        <w:r>
                          <w:rPr>
                            <w:i/>
                            <w:w w:val="115"/>
                            <w:position w:val="3"/>
                            <w:sz w:val="22"/>
                          </w:rPr>
                          <w:t>p</w:t>
                        </w:r>
                        <w:r>
                          <w:rPr>
                            <w:w w:val="115"/>
                            <w:sz w:val="16"/>
                          </w:rPr>
                          <w:t>rnn</w:t>
                        </w:r>
                      </w:p>
                    </w:tc>
                    <w:tc>
                      <w:tcPr>
                        <w:tcW w:w="627" w:type="dxa"/>
                        <w:tcBorders>
                          <w:left w:val="single" w:sz="4" w:space="0" w:color="000000"/>
                          <w:right w:val="single" w:sz="4" w:space="0" w:color="000000"/>
                        </w:tcBorders>
                      </w:tcPr>
                      <w:p>
                        <w:pPr>
                          <w:pStyle w:val="TableParagraph"/>
                          <w:spacing w:line="240" w:lineRule="auto" w:before="56"/>
                          <w:ind w:left="0" w:right="188"/>
                          <w:jc w:val="right"/>
                          <w:rPr>
                            <w:sz w:val="16"/>
                          </w:rPr>
                        </w:pPr>
                        <w:r>
                          <w:rPr>
                            <w:i/>
                            <w:position w:val="4"/>
                            <w:sz w:val="22"/>
                          </w:rPr>
                          <w:t>p</w:t>
                        </w:r>
                        <w:r>
                          <w:rPr>
                            <w:sz w:val="16"/>
                          </w:rPr>
                          <w:t>fc</w:t>
                        </w:r>
                      </w:p>
                    </w:tc>
                    <w:tc>
                      <w:tcPr>
                        <w:tcW w:w="566" w:type="dxa"/>
                        <w:tcBorders>
                          <w:left w:val="single" w:sz="4" w:space="0" w:color="000000"/>
                          <w:right w:val="single" w:sz="4" w:space="0" w:color="000000"/>
                        </w:tcBorders>
                      </w:tcPr>
                      <w:p>
                        <w:pPr>
                          <w:pStyle w:val="TableParagraph"/>
                          <w:spacing w:line="240" w:lineRule="auto" w:before="60"/>
                          <w:ind w:left="0"/>
                          <w:rPr>
                            <w:i/>
                            <w:sz w:val="22"/>
                          </w:rPr>
                        </w:pPr>
                        <w:r>
                          <w:rPr>
                            <w:i/>
                            <w:w w:val="123"/>
                            <w:sz w:val="22"/>
                          </w:rPr>
                          <w:t>B</w:t>
                        </w:r>
                      </w:p>
                    </w:tc>
                    <w:tc>
                      <w:tcPr>
                        <w:tcW w:w="736" w:type="dxa"/>
                        <w:tcBorders>
                          <w:left w:val="single" w:sz="4" w:space="0" w:color="000000"/>
                        </w:tcBorders>
                      </w:tcPr>
                      <w:p>
                        <w:pPr>
                          <w:pStyle w:val="TableParagraph"/>
                          <w:spacing w:line="240" w:lineRule="auto" w:before="60"/>
                          <w:ind w:left="4"/>
                          <w:rPr>
                            <w:i/>
                            <w:sz w:val="22"/>
                          </w:rPr>
                        </w:pPr>
                        <w:r>
                          <w:rPr>
                            <w:i/>
                            <w:w w:val="120"/>
                            <w:sz w:val="22"/>
                          </w:rPr>
                          <w:t>α</w:t>
                        </w:r>
                      </w:p>
                    </w:tc>
                  </w:tr>
                  <w:tr>
                    <w:trPr>
                      <w:trHeight w:val="385" w:hRule="atLeast"/>
                    </w:trPr>
                    <w:tc>
                      <w:tcPr>
                        <w:tcW w:w="928" w:type="dxa"/>
                      </w:tcPr>
                      <w:p>
                        <w:pPr>
                          <w:pStyle w:val="TableParagraph"/>
                          <w:spacing w:line="240" w:lineRule="auto" w:before="57"/>
                          <w:ind w:left="338" w:right="330"/>
                          <w:rPr>
                            <w:sz w:val="22"/>
                          </w:rPr>
                        </w:pPr>
                        <w:r>
                          <w:rPr>
                            <w:sz w:val="22"/>
                          </w:rPr>
                          <w:t>45</w:t>
                        </w:r>
                      </w:p>
                    </w:tc>
                    <w:tc>
                      <w:tcPr>
                        <w:tcW w:w="675" w:type="dxa"/>
                      </w:tcPr>
                      <w:p>
                        <w:pPr>
                          <w:pStyle w:val="TableParagraph"/>
                          <w:spacing w:line="240" w:lineRule="auto" w:before="57"/>
                          <w:ind w:left="101" w:right="93"/>
                          <w:rPr>
                            <w:sz w:val="22"/>
                          </w:rPr>
                        </w:pPr>
                        <w:r>
                          <w:rPr>
                            <w:sz w:val="22"/>
                          </w:rPr>
                          <w:t>128</w:t>
                        </w:r>
                      </w:p>
                    </w:tc>
                    <w:tc>
                      <w:tcPr>
                        <w:tcW w:w="348" w:type="dxa"/>
                      </w:tcPr>
                      <w:p>
                        <w:pPr>
                          <w:pStyle w:val="TableParagraph"/>
                          <w:spacing w:line="240" w:lineRule="auto" w:before="57"/>
                          <w:ind w:left="124"/>
                          <w:jc w:val="left"/>
                          <w:rPr>
                            <w:sz w:val="22"/>
                          </w:rPr>
                        </w:pPr>
                        <w:r>
                          <w:rPr>
                            <w:w w:val="99"/>
                            <w:sz w:val="22"/>
                          </w:rPr>
                          <w:t>2</w:t>
                        </w:r>
                      </w:p>
                    </w:tc>
                    <w:tc>
                      <w:tcPr>
                        <w:tcW w:w="613" w:type="dxa"/>
                      </w:tcPr>
                      <w:p>
                        <w:pPr>
                          <w:pStyle w:val="TableParagraph"/>
                          <w:spacing w:line="240" w:lineRule="auto" w:before="57"/>
                          <w:ind w:left="0" w:right="160"/>
                          <w:jc w:val="right"/>
                          <w:rPr>
                            <w:sz w:val="22"/>
                          </w:rPr>
                        </w:pPr>
                        <w:r>
                          <w:rPr>
                            <w:sz w:val="22"/>
                          </w:rPr>
                          <w:t>0.5</w:t>
                        </w:r>
                      </w:p>
                    </w:tc>
                    <w:tc>
                      <w:tcPr>
                        <w:tcW w:w="627" w:type="dxa"/>
                      </w:tcPr>
                      <w:p>
                        <w:pPr>
                          <w:pStyle w:val="TableParagraph"/>
                          <w:spacing w:line="240" w:lineRule="auto" w:before="57"/>
                          <w:ind w:left="0" w:right="167"/>
                          <w:jc w:val="right"/>
                          <w:rPr>
                            <w:sz w:val="22"/>
                          </w:rPr>
                        </w:pPr>
                        <w:r>
                          <w:rPr>
                            <w:sz w:val="22"/>
                          </w:rPr>
                          <w:t>0.0</w:t>
                        </w:r>
                      </w:p>
                    </w:tc>
                    <w:tc>
                      <w:tcPr>
                        <w:tcW w:w="566" w:type="dxa"/>
                      </w:tcPr>
                      <w:p>
                        <w:pPr>
                          <w:pStyle w:val="TableParagraph"/>
                          <w:spacing w:line="240" w:lineRule="auto" w:before="57"/>
                          <w:ind w:left="98" w:right="88"/>
                          <w:rPr>
                            <w:sz w:val="22"/>
                          </w:rPr>
                        </w:pPr>
                        <w:r>
                          <w:rPr>
                            <w:sz w:val="22"/>
                          </w:rPr>
                          <w:t>128</w:t>
                        </w:r>
                      </w:p>
                    </w:tc>
                    <w:tc>
                      <w:tcPr>
                        <w:tcW w:w="736" w:type="dxa"/>
                      </w:tcPr>
                      <w:p>
                        <w:pPr>
                          <w:pStyle w:val="TableParagraph"/>
                          <w:spacing w:line="240" w:lineRule="auto" w:before="34"/>
                          <w:ind w:left="130" w:right="130"/>
                          <w:rPr>
                            <w:sz w:val="16"/>
                          </w:rPr>
                        </w:pPr>
                        <w:r>
                          <w:rPr>
                            <w:w w:val="110"/>
                            <w:position w:val="-7"/>
                            <w:sz w:val="22"/>
                          </w:rPr>
                          <w:t>10</w:t>
                        </w:r>
                        <w:r>
                          <w:rPr>
                            <w:rFonts w:ascii="Menlo" w:hAnsi="Menlo"/>
                            <w:i/>
                            <w:w w:val="110"/>
                            <w:sz w:val="16"/>
                          </w:rPr>
                          <w:t>−</w:t>
                        </w:r>
                        <w:r>
                          <w:rPr>
                            <w:w w:val="110"/>
                            <w:sz w:val="16"/>
                          </w:rPr>
                          <w:t>4</w:t>
                        </w:r>
                      </w:p>
                    </w:tc>
                  </w:tr>
                  <w:tr>
                    <w:trPr>
                      <w:trHeight w:val="308" w:hRule="atLeast"/>
                    </w:trPr>
                    <w:tc>
                      <w:tcPr>
                        <w:tcW w:w="928" w:type="dxa"/>
                      </w:tcPr>
                      <w:p>
                        <w:pPr>
                          <w:pStyle w:val="TableParagraph"/>
                          <w:spacing w:line="211" w:lineRule="exact"/>
                          <w:ind w:left="338" w:right="330"/>
                          <w:rPr>
                            <w:sz w:val="22"/>
                          </w:rPr>
                        </w:pPr>
                        <w:r>
                          <w:rPr>
                            <w:sz w:val="22"/>
                          </w:rPr>
                          <w:t>75</w:t>
                        </w:r>
                      </w:p>
                    </w:tc>
                    <w:tc>
                      <w:tcPr>
                        <w:tcW w:w="675" w:type="dxa"/>
                      </w:tcPr>
                      <w:p>
                        <w:pPr>
                          <w:pStyle w:val="TableParagraph"/>
                          <w:spacing w:line="211" w:lineRule="exact"/>
                          <w:ind w:left="101" w:right="93"/>
                          <w:rPr>
                            <w:sz w:val="22"/>
                          </w:rPr>
                        </w:pPr>
                        <w:r>
                          <w:rPr>
                            <w:sz w:val="22"/>
                          </w:rPr>
                          <w:t>1024</w:t>
                        </w:r>
                      </w:p>
                    </w:tc>
                    <w:tc>
                      <w:tcPr>
                        <w:tcW w:w="348" w:type="dxa"/>
                      </w:tcPr>
                      <w:p>
                        <w:pPr>
                          <w:pStyle w:val="TableParagraph"/>
                          <w:spacing w:line="211" w:lineRule="exact"/>
                          <w:ind w:left="124"/>
                          <w:jc w:val="left"/>
                          <w:rPr>
                            <w:sz w:val="22"/>
                          </w:rPr>
                        </w:pPr>
                        <w:r>
                          <w:rPr>
                            <w:w w:val="99"/>
                            <w:sz w:val="22"/>
                          </w:rPr>
                          <w:t>3</w:t>
                        </w:r>
                      </w:p>
                    </w:tc>
                    <w:tc>
                      <w:tcPr>
                        <w:tcW w:w="613" w:type="dxa"/>
                      </w:tcPr>
                      <w:p>
                        <w:pPr>
                          <w:pStyle w:val="TableParagraph"/>
                          <w:spacing w:line="211" w:lineRule="exact"/>
                          <w:ind w:left="0" w:right="160"/>
                          <w:jc w:val="right"/>
                          <w:rPr>
                            <w:sz w:val="22"/>
                          </w:rPr>
                        </w:pPr>
                        <w:r>
                          <w:rPr>
                            <w:sz w:val="22"/>
                          </w:rPr>
                          <w:t>0.0</w:t>
                        </w:r>
                      </w:p>
                    </w:tc>
                    <w:tc>
                      <w:tcPr>
                        <w:tcW w:w="627" w:type="dxa"/>
                      </w:tcPr>
                      <w:p>
                        <w:pPr>
                          <w:pStyle w:val="TableParagraph"/>
                          <w:spacing w:line="211" w:lineRule="exact"/>
                          <w:ind w:left="0" w:right="112"/>
                          <w:jc w:val="right"/>
                          <w:rPr>
                            <w:sz w:val="22"/>
                          </w:rPr>
                        </w:pPr>
                        <w:r>
                          <w:rPr>
                            <w:sz w:val="22"/>
                          </w:rPr>
                          <w:t>0.25</w:t>
                        </w:r>
                      </w:p>
                    </w:tc>
                    <w:tc>
                      <w:tcPr>
                        <w:tcW w:w="566" w:type="dxa"/>
                      </w:tcPr>
                      <w:p>
                        <w:pPr>
                          <w:pStyle w:val="TableParagraph"/>
                          <w:spacing w:line="211" w:lineRule="exact"/>
                          <w:ind w:left="98" w:right="88"/>
                          <w:rPr>
                            <w:sz w:val="22"/>
                          </w:rPr>
                        </w:pPr>
                        <w:r>
                          <w:rPr>
                            <w:sz w:val="22"/>
                          </w:rPr>
                          <w:t>128</w:t>
                        </w:r>
                      </w:p>
                    </w:tc>
                    <w:tc>
                      <w:tcPr>
                        <w:tcW w:w="736" w:type="dxa"/>
                      </w:tcPr>
                      <w:p>
                        <w:pPr>
                          <w:pStyle w:val="TableParagraph"/>
                          <w:spacing w:line="211" w:lineRule="exact"/>
                          <w:ind w:left="130" w:right="120"/>
                          <w:rPr>
                            <w:sz w:val="22"/>
                          </w:rPr>
                        </w:pPr>
                        <w:r>
                          <w:rPr>
                            <w:sz w:val="22"/>
                          </w:rPr>
                          <w:t>0.01</w:t>
                        </w:r>
                      </w:p>
                    </w:tc>
                  </w:tr>
                  <w:tr>
                    <w:trPr>
                      <w:trHeight w:val="351" w:hRule="atLeast"/>
                    </w:trPr>
                    <w:tc>
                      <w:tcPr>
                        <w:tcW w:w="928" w:type="dxa"/>
                        <w:tcBorders>
                          <w:left w:val="single" w:sz="4" w:space="0" w:color="000000"/>
                          <w:right w:val="single" w:sz="4" w:space="0" w:color="000000"/>
                        </w:tcBorders>
                      </w:tcPr>
                      <w:p>
                        <w:pPr>
                          <w:pStyle w:val="TableParagraph"/>
                          <w:spacing w:line="240" w:lineRule="auto" w:before="57"/>
                          <w:ind w:left="102" w:right="94"/>
                          <w:rPr>
                            <w:sz w:val="22"/>
                          </w:rPr>
                        </w:pPr>
                        <w:r>
                          <w:rPr>
                            <w:sz w:val="22"/>
                          </w:rPr>
                          <w:t>14</w:t>
                        </w:r>
                      </w:p>
                    </w:tc>
                    <w:tc>
                      <w:tcPr>
                        <w:tcW w:w="675" w:type="dxa"/>
                        <w:tcBorders>
                          <w:left w:val="single" w:sz="4" w:space="0" w:color="000000"/>
                          <w:right w:val="single" w:sz="4" w:space="0" w:color="000000"/>
                        </w:tcBorders>
                      </w:tcPr>
                      <w:p>
                        <w:pPr>
                          <w:pStyle w:val="TableParagraph"/>
                          <w:spacing w:line="240" w:lineRule="auto" w:before="57"/>
                          <w:ind w:left="151" w:right="143"/>
                          <w:rPr>
                            <w:sz w:val="22"/>
                          </w:rPr>
                        </w:pPr>
                        <w:r>
                          <w:rPr>
                            <w:sz w:val="22"/>
                          </w:rPr>
                          <w:t>512</w:t>
                        </w:r>
                      </w:p>
                    </w:tc>
                    <w:tc>
                      <w:tcPr>
                        <w:tcW w:w="348" w:type="dxa"/>
                        <w:tcBorders>
                          <w:left w:val="single" w:sz="4" w:space="0" w:color="000000"/>
                          <w:right w:val="single" w:sz="4" w:space="0" w:color="000000"/>
                        </w:tcBorders>
                      </w:tcPr>
                      <w:p>
                        <w:pPr>
                          <w:pStyle w:val="TableParagraph"/>
                          <w:spacing w:line="240" w:lineRule="auto" w:before="57"/>
                          <w:jc w:val="left"/>
                          <w:rPr>
                            <w:sz w:val="22"/>
                          </w:rPr>
                        </w:pPr>
                        <w:r>
                          <w:rPr>
                            <w:w w:val="99"/>
                            <w:sz w:val="22"/>
                          </w:rPr>
                          <w:t>3</w:t>
                        </w:r>
                      </w:p>
                    </w:tc>
                    <w:tc>
                      <w:tcPr>
                        <w:tcW w:w="613" w:type="dxa"/>
                        <w:tcBorders>
                          <w:left w:val="single" w:sz="4" w:space="0" w:color="000000"/>
                          <w:right w:val="single" w:sz="4" w:space="0" w:color="000000"/>
                        </w:tcBorders>
                      </w:tcPr>
                      <w:p>
                        <w:pPr>
                          <w:pStyle w:val="TableParagraph"/>
                          <w:spacing w:line="240" w:lineRule="auto" w:before="57"/>
                          <w:ind w:left="0" w:right="155"/>
                          <w:jc w:val="right"/>
                          <w:rPr>
                            <w:sz w:val="22"/>
                          </w:rPr>
                        </w:pPr>
                        <w:r>
                          <w:rPr>
                            <w:sz w:val="22"/>
                          </w:rPr>
                          <w:t>0.0</w:t>
                        </w:r>
                      </w:p>
                    </w:tc>
                    <w:tc>
                      <w:tcPr>
                        <w:tcW w:w="627" w:type="dxa"/>
                        <w:tcBorders>
                          <w:left w:val="single" w:sz="4" w:space="0" w:color="000000"/>
                          <w:right w:val="single" w:sz="4" w:space="0" w:color="000000"/>
                        </w:tcBorders>
                      </w:tcPr>
                      <w:p>
                        <w:pPr>
                          <w:pStyle w:val="TableParagraph"/>
                          <w:spacing w:line="240" w:lineRule="auto" w:before="57"/>
                          <w:ind w:left="0" w:right="162"/>
                          <w:jc w:val="right"/>
                          <w:rPr>
                            <w:sz w:val="22"/>
                          </w:rPr>
                        </w:pPr>
                        <w:r>
                          <w:rPr>
                            <w:sz w:val="22"/>
                          </w:rPr>
                          <w:t>0.5</w:t>
                        </w:r>
                      </w:p>
                    </w:tc>
                    <w:tc>
                      <w:tcPr>
                        <w:tcW w:w="566" w:type="dxa"/>
                        <w:tcBorders>
                          <w:left w:val="single" w:sz="4" w:space="0" w:color="000000"/>
                          <w:right w:val="single" w:sz="4" w:space="0" w:color="000000"/>
                        </w:tcBorders>
                      </w:tcPr>
                      <w:p>
                        <w:pPr>
                          <w:pStyle w:val="TableParagraph"/>
                          <w:spacing w:line="240" w:lineRule="auto" w:before="57"/>
                          <w:ind w:left="97" w:right="87"/>
                          <w:rPr>
                            <w:sz w:val="22"/>
                          </w:rPr>
                        </w:pPr>
                        <w:r>
                          <w:rPr>
                            <w:sz w:val="22"/>
                          </w:rPr>
                          <w:t>32</w:t>
                        </w:r>
                      </w:p>
                    </w:tc>
                    <w:tc>
                      <w:tcPr>
                        <w:tcW w:w="736" w:type="dxa"/>
                        <w:tcBorders>
                          <w:left w:val="single" w:sz="4" w:space="0" w:color="000000"/>
                        </w:tcBorders>
                      </w:tcPr>
                      <w:p>
                        <w:pPr>
                          <w:pStyle w:val="TableParagraph"/>
                          <w:spacing w:line="240" w:lineRule="auto" w:before="57"/>
                          <w:ind w:left="100" w:right="95"/>
                          <w:rPr>
                            <w:sz w:val="22"/>
                          </w:rPr>
                        </w:pPr>
                        <w:r>
                          <w:rPr>
                            <w:sz w:val="22"/>
                          </w:rPr>
                          <w:t>0.001</w:t>
                        </w:r>
                      </w:p>
                    </w:tc>
                  </w:tr>
                  <w:tr>
                    <w:trPr>
                      <w:trHeight w:val="346" w:hRule="atLeast"/>
                    </w:trPr>
                    <w:tc>
                      <w:tcPr>
                        <w:tcW w:w="928" w:type="dxa"/>
                        <w:tcBorders>
                          <w:left w:val="single" w:sz="4" w:space="0" w:color="000000"/>
                          <w:right w:val="single" w:sz="4" w:space="0" w:color="000000"/>
                        </w:tcBorders>
                      </w:tcPr>
                      <w:p>
                        <w:pPr>
                          <w:pStyle w:val="TableParagraph"/>
                          <w:spacing w:line="246" w:lineRule="exact"/>
                          <w:ind w:left="102" w:right="94"/>
                          <w:rPr>
                            <w:sz w:val="22"/>
                          </w:rPr>
                        </w:pPr>
                        <w:r>
                          <w:rPr>
                            <w:sz w:val="22"/>
                          </w:rPr>
                          <w:t>12</w:t>
                        </w:r>
                      </w:p>
                    </w:tc>
                    <w:tc>
                      <w:tcPr>
                        <w:tcW w:w="675" w:type="dxa"/>
                        <w:tcBorders>
                          <w:left w:val="single" w:sz="4" w:space="0" w:color="000000"/>
                          <w:right w:val="single" w:sz="4" w:space="0" w:color="000000"/>
                        </w:tcBorders>
                      </w:tcPr>
                      <w:p>
                        <w:pPr>
                          <w:pStyle w:val="TableParagraph"/>
                          <w:spacing w:line="246" w:lineRule="exact"/>
                          <w:ind w:left="151" w:right="143"/>
                          <w:rPr>
                            <w:sz w:val="22"/>
                          </w:rPr>
                        </w:pPr>
                        <w:r>
                          <w:rPr>
                            <w:sz w:val="22"/>
                          </w:rPr>
                          <w:t>512</w:t>
                        </w:r>
                      </w:p>
                    </w:tc>
                    <w:tc>
                      <w:tcPr>
                        <w:tcW w:w="348" w:type="dxa"/>
                        <w:tcBorders>
                          <w:left w:val="single" w:sz="4" w:space="0" w:color="000000"/>
                          <w:right w:val="single" w:sz="4" w:space="0" w:color="000000"/>
                        </w:tcBorders>
                      </w:tcPr>
                      <w:p>
                        <w:pPr>
                          <w:pStyle w:val="TableParagraph"/>
                          <w:spacing w:line="246" w:lineRule="exact"/>
                          <w:jc w:val="left"/>
                          <w:rPr>
                            <w:sz w:val="22"/>
                          </w:rPr>
                        </w:pPr>
                        <w:r>
                          <w:rPr>
                            <w:w w:val="99"/>
                            <w:sz w:val="22"/>
                          </w:rPr>
                          <w:t>3</w:t>
                        </w:r>
                      </w:p>
                    </w:tc>
                    <w:tc>
                      <w:tcPr>
                        <w:tcW w:w="613" w:type="dxa"/>
                        <w:tcBorders>
                          <w:left w:val="single" w:sz="4" w:space="0" w:color="000000"/>
                          <w:right w:val="single" w:sz="4" w:space="0" w:color="000000"/>
                        </w:tcBorders>
                      </w:tcPr>
                      <w:p>
                        <w:pPr>
                          <w:pStyle w:val="TableParagraph"/>
                          <w:spacing w:line="246" w:lineRule="exact"/>
                          <w:ind w:left="0" w:right="155"/>
                          <w:jc w:val="right"/>
                          <w:rPr>
                            <w:sz w:val="22"/>
                          </w:rPr>
                        </w:pPr>
                        <w:r>
                          <w:rPr>
                            <w:sz w:val="22"/>
                          </w:rPr>
                          <w:t>0.0</w:t>
                        </w:r>
                      </w:p>
                    </w:tc>
                    <w:tc>
                      <w:tcPr>
                        <w:tcW w:w="627" w:type="dxa"/>
                        <w:tcBorders>
                          <w:left w:val="single" w:sz="4" w:space="0" w:color="000000"/>
                          <w:right w:val="single" w:sz="4" w:space="0" w:color="000000"/>
                        </w:tcBorders>
                      </w:tcPr>
                      <w:p>
                        <w:pPr>
                          <w:pStyle w:val="TableParagraph"/>
                          <w:spacing w:line="246" w:lineRule="exact"/>
                          <w:ind w:left="0" w:right="162"/>
                          <w:jc w:val="right"/>
                          <w:rPr>
                            <w:sz w:val="22"/>
                          </w:rPr>
                        </w:pPr>
                        <w:r>
                          <w:rPr>
                            <w:sz w:val="22"/>
                          </w:rPr>
                          <w:t>0.0</w:t>
                        </w:r>
                      </w:p>
                    </w:tc>
                    <w:tc>
                      <w:tcPr>
                        <w:tcW w:w="566" w:type="dxa"/>
                        <w:tcBorders>
                          <w:left w:val="single" w:sz="4" w:space="0" w:color="000000"/>
                          <w:right w:val="single" w:sz="4" w:space="0" w:color="000000"/>
                        </w:tcBorders>
                      </w:tcPr>
                      <w:p>
                        <w:pPr>
                          <w:pStyle w:val="TableParagraph"/>
                          <w:spacing w:line="246" w:lineRule="exact"/>
                          <w:ind w:left="97" w:right="87"/>
                          <w:rPr>
                            <w:sz w:val="22"/>
                          </w:rPr>
                        </w:pPr>
                        <w:r>
                          <w:rPr>
                            <w:sz w:val="22"/>
                          </w:rPr>
                          <w:t>32</w:t>
                        </w:r>
                      </w:p>
                    </w:tc>
                    <w:tc>
                      <w:tcPr>
                        <w:tcW w:w="736" w:type="dxa"/>
                        <w:tcBorders>
                          <w:left w:val="single" w:sz="4" w:space="0" w:color="000000"/>
                        </w:tcBorders>
                      </w:tcPr>
                      <w:p>
                        <w:pPr>
                          <w:pStyle w:val="TableParagraph"/>
                          <w:spacing w:line="246" w:lineRule="exact"/>
                          <w:ind w:left="100" w:right="95"/>
                          <w:rPr>
                            <w:sz w:val="22"/>
                          </w:rPr>
                        </w:pPr>
                        <w:r>
                          <w:rPr>
                            <w:sz w:val="22"/>
                          </w:rPr>
                          <w:t>0.001</w:t>
                        </w:r>
                      </w:p>
                    </w:tc>
                  </w:tr>
                </w:tbl>
                <w:p>
                  <w:pPr>
                    <w:pStyle w:val="BodyText"/>
                  </w:pPr>
                </w:p>
              </w:txbxContent>
            </v:textbox>
            <w10:wrap type="none"/>
          </v:shape>
        </w:pict>
      </w:r>
      <w:r>
        <w:rPr>
          <w:spacing w:val="-4"/>
          <w:w w:val="105"/>
        </w:rPr>
        <w:t>Table </w:t>
      </w:r>
      <w:r>
        <w:rPr>
          <w:w w:val="105"/>
        </w:rPr>
        <w:t>28: </w:t>
      </w:r>
      <w:bookmarkStart w:name="_bookmark99" w:id="175"/>
      <w:bookmarkEnd w:id="175"/>
      <w:r>
        <w:rPr>
          <w:w w:val="105"/>
        </w:rPr>
        <w:t>Optimal</w:t>
      </w:r>
      <w:r>
        <w:rPr>
          <w:w w:val="105"/>
        </w:rPr>
        <w:t> Hyper-parameters for LSTM RNNs on Restricted</w:t>
      </w:r>
      <w:r>
        <w:rPr>
          <w:spacing w:val="52"/>
          <w:w w:val="105"/>
        </w:rPr>
        <w:t> </w:t>
      </w:r>
      <w:r>
        <w:rPr>
          <w:w w:val="105"/>
        </w:rPr>
        <w:t>Dataset</w:t>
      </w:r>
    </w:p>
    <w:p>
      <w:pPr>
        <w:spacing w:before="21" w:after="75"/>
        <w:ind w:left="1699" w:right="0" w:firstLine="0"/>
        <w:jc w:val="left"/>
        <w:rPr>
          <w:sz w:val="22"/>
        </w:rPr>
      </w:pPr>
      <w:r>
        <w:rPr>
          <w:w w:val="105"/>
          <w:sz w:val="22"/>
        </w:rPr>
        <w:t>Model</w:t>
      </w:r>
    </w:p>
    <w:p>
      <w:pPr>
        <w:pStyle w:val="BodyText"/>
        <w:spacing w:line="20" w:lineRule="exact"/>
        <w:ind w:left="1573"/>
        <w:rPr>
          <w:sz w:val="2"/>
        </w:rPr>
      </w:pPr>
      <w:r>
        <w:rPr>
          <w:sz w:val="2"/>
        </w:rPr>
        <w:pict>
          <v:group style="width:322.1pt;height:.6pt;mso-position-horizontal-relative:char;mso-position-vertical-relative:line" coordorigin="0,0" coordsize="6442,12">
            <v:line style="position:absolute" from="0,6" to="6441,6" stroked="true" strokeweight=".585pt" strokecolor="#000000">
              <v:stroke dashstyle="solid"/>
            </v:line>
          </v:group>
        </w:pict>
      </w:r>
      <w:r>
        <w:rPr>
          <w:sz w:val="2"/>
        </w:rPr>
      </w:r>
    </w:p>
    <w:p>
      <w:pPr>
        <w:pStyle w:val="BodyText"/>
        <w:spacing w:before="3"/>
        <w:rPr>
          <w:sz w:val="4"/>
        </w:rPr>
      </w:pPr>
    </w:p>
    <w:p>
      <w:pPr>
        <w:pStyle w:val="BodyText"/>
        <w:ind w:left="1573"/>
        <w:rPr>
          <w:sz w:val="20"/>
        </w:rPr>
      </w:pPr>
      <w:r>
        <w:rPr>
          <w:sz w:val="20"/>
        </w:rPr>
        <w:pict>
          <v:group style="width:322.1pt;height:34.8pt;mso-position-horizontal-relative:char;mso-position-vertical-relative:line" coordorigin="0,0" coordsize="6442,696">
            <v:line style="position:absolute" from="1947,296" to="1947,9" stroked="true" strokeweight=".398pt" strokecolor="#000000">
              <v:stroke dashstyle="solid"/>
            </v:line>
            <v:line style="position:absolute" from="1947,583" to="1947,296" stroked="true" strokeweight=".398pt" strokecolor="#000000">
              <v:stroke dashstyle="solid"/>
            </v:line>
            <v:line style="position:absolute" from="2875,296" to="2875,9" stroked="true" strokeweight=".398pt" strokecolor="#000000">
              <v:stroke dashstyle="solid"/>
            </v:line>
            <v:line style="position:absolute" from="2875,583" to="2875,296" stroked="true" strokeweight=".398pt" strokecolor="#000000">
              <v:stroke dashstyle="solid"/>
            </v:line>
            <v:line style="position:absolute" from="3550,296" to="3550,9" stroked="true" strokeweight=".398pt" strokecolor="#000000">
              <v:stroke dashstyle="solid"/>
            </v:line>
            <v:line style="position:absolute" from="3550,583" to="3550,296" stroked="true" strokeweight=".398pt" strokecolor="#000000">
              <v:stroke dashstyle="solid"/>
            </v:line>
            <v:line style="position:absolute" from="3899,296" to="3899,9" stroked="true" strokeweight=".398pt" strokecolor="#000000">
              <v:stroke dashstyle="solid"/>
            </v:line>
            <v:line style="position:absolute" from="3899,583" to="3899,296" stroked="true" strokeweight=".398pt" strokecolor="#000000">
              <v:stroke dashstyle="solid"/>
            </v:line>
            <v:line style="position:absolute" from="4512,296" to="4512,9" stroked="true" strokeweight=".398pt" strokecolor="#000000">
              <v:stroke dashstyle="solid"/>
            </v:line>
            <v:line style="position:absolute" from="4512,583" to="4512,296" stroked="true" strokeweight=".398pt" strokecolor="#000000">
              <v:stroke dashstyle="solid"/>
            </v:line>
            <v:line style="position:absolute" from="5139,296" to="5139,9" stroked="true" strokeweight=".398pt" strokecolor="#000000">
              <v:stroke dashstyle="solid"/>
            </v:line>
            <v:line style="position:absolute" from="5139,583" to="5139,296" stroked="true" strokeweight=".398pt" strokecolor="#000000">
              <v:stroke dashstyle="solid"/>
            </v:line>
            <v:line style="position:absolute" from="5705,296" to="5705,9" stroked="true" strokeweight=".398pt" strokecolor="#000000">
              <v:stroke dashstyle="solid"/>
            </v:line>
            <v:line style="position:absolute" from="5705,583" to="5705,296" stroked="true" strokeweight=".398pt" strokecolor="#000000">
              <v:stroke dashstyle="solid"/>
            </v:line>
            <v:line style="position:absolute" from="0,630" to="6441,630" stroked="true" strokeweight=".585pt" strokecolor="#000000">
              <v:stroke dashstyle="solid"/>
            </v:line>
            <v:shape style="position:absolute;left:119;top:29;width:282;height:66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p>
                    <w:pPr>
                      <w:spacing w:before="31"/>
                      <w:ind w:left="0" w:right="0" w:firstLine="0"/>
                      <w:jc w:val="left"/>
                      <w:rPr>
                        <w:rFonts w:ascii="Menlo"/>
                        <w:i/>
                        <w:sz w:val="22"/>
                      </w:rPr>
                    </w:pPr>
                    <w:r>
                      <w:rPr>
                        <w:rFonts w:ascii="Menlo"/>
                        <w:i/>
                        <w:w w:val="197"/>
                        <w:sz w:val="22"/>
                      </w:rPr>
                      <w:t>M</w:t>
                    </w:r>
                  </w:p>
                </w:txbxContent>
              </v:textbox>
              <w10:wrap type="none"/>
            </v:shape>
            <v:shape style="position:absolute;left:381;top:0;width:1266;height:593" type="#_x0000_t202" filled="false" stroked="false">
              <v:textbox inset="0,0,0,0">
                <w:txbxContent>
                  <w:p>
                    <w:pPr>
                      <w:spacing w:line="135" w:lineRule="exact" w:before="0"/>
                      <w:ind w:left="0" w:right="0" w:firstLine="0"/>
                      <w:jc w:val="left"/>
                      <w:rPr>
                        <w:sz w:val="16"/>
                      </w:rPr>
                    </w:pPr>
                    <w:r>
                      <w:rPr>
                        <w:w w:val="110"/>
                        <w:sz w:val="16"/>
                      </w:rPr>
                      <w:t>MSE</w:t>
                    </w:r>
                  </w:p>
                  <w:p>
                    <w:pPr>
                      <w:spacing w:line="184" w:lineRule="auto" w:before="15"/>
                      <w:ind w:left="0" w:right="0" w:firstLine="0"/>
                      <w:jc w:val="left"/>
                      <w:rPr>
                        <w:sz w:val="16"/>
                      </w:rPr>
                    </w:pPr>
                    <w:r>
                      <w:rPr>
                        <w:w w:val="110"/>
                        <w:sz w:val="16"/>
                      </w:rPr>
                      <w:t>LSTM, Mondays DA</w:t>
                    </w:r>
                  </w:p>
                  <w:p>
                    <w:pPr>
                      <w:spacing w:line="153" w:lineRule="exact" w:before="0"/>
                      <w:ind w:left="0" w:right="0" w:firstLine="0"/>
                      <w:jc w:val="left"/>
                      <w:rPr>
                        <w:sz w:val="16"/>
                      </w:rPr>
                    </w:pPr>
                    <w:r>
                      <w:rPr>
                        <w:w w:val="110"/>
                        <w:sz w:val="16"/>
                      </w:rPr>
                      <w:t>LSTM, Mondays</w:t>
                    </w:r>
                  </w:p>
                </w:txbxContent>
              </v:textbox>
              <w10:wrap type="none"/>
            </v:shape>
          </v:group>
        </w:pict>
      </w:r>
      <w:r>
        <w:rPr>
          <w:sz w:val="20"/>
        </w:rPr>
      </w:r>
    </w:p>
    <w:p>
      <w:pPr>
        <w:spacing w:line="101" w:lineRule="exact" w:before="0"/>
        <w:ind w:left="1961" w:right="0" w:firstLine="0"/>
        <w:jc w:val="left"/>
        <w:rPr>
          <w:sz w:val="16"/>
        </w:rPr>
      </w:pPr>
      <w:r>
        <w:rPr/>
        <w:pict>
          <v:shape style="position:absolute;margin-left:150.951004pt;margin-top:2.973175pt;width:13.1pt;height:18.95pt;mso-position-horizontal-relative:page;mso-position-vertical-relative:paragraph;z-index:-25894092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w:t>
      </w:r>
    </w:p>
    <w:p>
      <w:pPr>
        <w:spacing w:line="184" w:lineRule="auto" w:before="15"/>
        <w:ind w:left="1961" w:right="7253" w:firstLine="0"/>
        <w:jc w:val="left"/>
        <w:rPr>
          <w:sz w:val="16"/>
        </w:rPr>
      </w:pPr>
      <w:r>
        <w:rPr/>
        <w:pict>
          <v:shape style="position:absolute;margin-left:150.951004pt;margin-top:9.081394pt;width:13.1pt;height:18.95pt;mso-position-horizontal-relative:page;mso-position-vertical-relative:paragraph;z-index:-25893990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LSTM, Other Days DA</w:t>
      </w:r>
    </w:p>
    <w:p>
      <w:pPr>
        <w:spacing w:line="153" w:lineRule="exact" w:before="0"/>
        <w:ind w:left="1961" w:right="0" w:firstLine="0"/>
        <w:jc w:val="left"/>
        <w:rPr>
          <w:sz w:val="16"/>
        </w:rPr>
      </w:pPr>
      <w:r>
        <w:rPr/>
        <w:pict>
          <v:shape style="position:absolute;margin-left:144.973007pt;margin-top:10.017149pt;width:322.1pt;height:.1pt;mso-position-horizontal-relative:page;mso-position-vertical-relative:paragraph;z-index:-251274240;mso-wrap-distance-left:0;mso-wrap-distance-right:0" coordorigin="2899,200" coordsize="6442,0" path="m2899,200l9341,200e" filled="false" stroked="true" strokeweight=".936pt" strokecolor="#000000">
            <v:path arrowok="t"/>
            <v:stroke dashstyle="solid"/>
            <w10:wrap type="topAndBottom"/>
          </v:shape>
        </w:pict>
      </w:r>
      <w:r>
        <w:rPr>
          <w:w w:val="115"/>
          <w:sz w:val="16"/>
        </w:rPr>
        <w:t>LSTM, Other Days</w:t>
      </w:r>
    </w:p>
    <w:p>
      <w:pPr>
        <w:pStyle w:val="BodyText"/>
        <w:rPr>
          <w:sz w:val="16"/>
        </w:rPr>
      </w:pPr>
    </w:p>
    <w:p>
      <w:pPr>
        <w:pStyle w:val="BodyText"/>
        <w:spacing w:before="10"/>
        <w:rPr>
          <w:sz w:val="23"/>
        </w:rPr>
      </w:pPr>
    </w:p>
    <w:p>
      <w:pPr>
        <w:pStyle w:val="BodyText"/>
        <w:spacing w:line="376" w:lineRule="auto"/>
        <w:ind w:left="120" w:right="1177" w:firstLine="351"/>
      </w:pPr>
      <w:r>
        <w:rPr>
          <w:w w:val="105"/>
        </w:rPr>
        <w:t>Performances of models are reported in table </w:t>
      </w:r>
      <w:hyperlink w:history="true" w:anchor="_bookmark100">
        <w:r>
          <w:rPr>
            <w:w w:val="105"/>
          </w:rPr>
          <w:t>29,</w:t>
        </w:r>
      </w:hyperlink>
      <w:r>
        <w:rPr>
          <w:w w:val="105"/>
        </w:rPr>
        <w:t>  the best performances are in bold   font.</w:t>
      </w:r>
      <w:r>
        <w:rPr>
          <w:spacing w:val="37"/>
          <w:w w:val="105"/>
        </w:rPr>
        <w:t> </w:t>
      </w:r>
      <w:r>
        <w:rPr>
          <w:w w:val="105"/>
        </w:rPr>
        <w:t>It</w:t>
      </w:r>
      <w:r>
        <w:rPr>
          <w:spacing w:val="40"/>
          <w:w w:val="105"/>
        </w:rPr>
        <w:t> </w:t>
      </w:r>
      <w:r>
        <w:rPr>
          <w:w w:val="105"/>
        </w:rPr>
        <w:t>turns</w:t>
      </w:r>
      <w:r>
        <w:rPr>
          <w:spacing w:val="40"/>
          <w:w w:val="105"/>
        </w:rPr>
        <w:t> </w:t>
      </w:r>
      <w:r>
        <w:rPr>
          <w:w w:val="105"/>
        </w:rPr>
        <w:t>out</w:t>
      </w:r>
      <w:r>
        <w:rPr>
          <w:spacing w:val="41"/>
          <w:w w:val="105"/>
        </w:rPr>
        <w:t> </w:t>
      </w:r>
      <w:r>
        <w:rPr>
          <w:w w:val="105"/>
        </w:rPr>
        <w:t>that</w:t>
      </w:r>
      <w:r>
        <w:rPr>
          <w:spacing w:val="40"/>
          <w:w w:val="105"/>
        </w:rPr>
        <w:t> </w:t>
      </w:r>
      <w:r>
        <w:rPr>
          <w:w w:val="105"/>
        </w:rPr>
        <w:t>optimal</w:t>
      </w:r>
      <w:r>
        <w:rPr>
          <w:spacing w:val="40"/>
          <w:w w:val="105"/>
        </w:rPr>
        <w:t> </w:t>
      </w:r>
      <w:r>
        <w:rPr>
          <w:w w:val="105"/>
        </w:rPr>
        <w:t>models</w:t>
      </w:r>
      <w:r>
        <w:rPr>
          <w:spacing w:val="40"/>
          <w:w w:val="105"/>
        </w:rPr>
        <w:t> </w:t>
      </w:r>
      <w:r>
        <w:rPr>
          <w:w w:val="105"/>
        </w:rPr>
        <w:t>for</w:t>
      </w:r>
      <w:r>
        <w:rPr>
          <w:spacing w:val="40"/>
          <w:w w:val="105"/>
        </w:rPr>
        <w:t> </w:t>
      </w:r>
      <w:r>
        <w:rPr>
          <w:w w:val="105"/>
        </w:rPr>
        <w:t>both</w:t>
      </w:r>
      <w:r>
        <w:rPr>
          <w:spacing w:val="40"/>
          <w:w w:val="105"/>
        </w:rPr>
        <w:t> </w:t>
      </w:r>
      <w:r>
        <w:rPr>
          <w:w w:val="105"/>
        </w:rPr>
        <w:t>datasets</w:t>
      </w:r>
      <w:r>
        <w:rPr>
          <w:spacing w:val="40"/>
          <w:w w:val="105"/>
        </w:rPr>
        <w:t> </w:t>
      </w:r>
      <w:r>
        <w:rPr>
          <w:w w:val="105"/>
        </w:rPr>
        <w:t>are</w:t>
      </w:r>
      <w:r>
        <w:rPr>
          <w:spacing w:val="40"/>
          <w:w w:val="105"/>
        </w:rPr>
        <w:t> </w:t>
      </w:r>
      <w:r>
        <w:rPr>
          <w:w w:val="105"/>
        </w:rPr>
        <w:t>LSTM</w:t>
      </w:r>
      <w:r>
        <w:rPr>
          <w:spacing w:val="41"/>
          <w:w w:val="105"/>
        </w:rPr>
        <w:t> </w:t>
      </w:r>
      <w:r>
        <w:rPr>
          <w:w w:val="105"/>
        </w:rPr>
        <w:t>RNNs.</w:t>
      </w:r>
      <w:r>
        <w:rPr>
          <w:spacing w:val="37"/>
          <w:w w:val="105"/>
        </w:rPr>
        <w:t> </w:t>
      </w:r>
      <w:r>
        <w:rPr>
          <w:w w:val="105"/>
        </w:rPr>
        <w:t>In</w:t>
      </w:r>
      <w:r>
        <w:rPr>
          <w:spacing w:val="40"/>
          <w:w w:val="105"/>
        </w:rPr>
        <w:t> </w:t>
      </w:r>
      <w:r>
        <w:rPr>
          <w:w w:val="105"/>
        </w:rPr>
        <w:t>particular,</w:t>
      </w:r>
    </w:p>
    <w:p>
      <w:pPr>
        <w:spacing w:after="0" w:line="376" w:lineRule="auto"/>
        <w:sectPr>
          <w:pgSz w:w="12240" w:h="15840"/>
          <w:pgMar w:header="0" w:footer="822" w:top="1500" w:bottom="1020" w:left="1320" w:right="260"/>
        </w:sectPr>
      </w:pPr>
    </w:p>
    <w:p>
      <w:pPr>
        <w:spacing w:line="155" w:lineRule="exact" w:before="0"/>
        <w:ind w:left="407" w:right="0" w:firstLine="0"/>
        <w:jc w:val="left"/>
        <w:rPr>
          <w:sz w:val="16"/>
        </w:rPr>
      </w:pPr>
      <w:r>
        <w:rPr/>
        <w:pict>
          <v:shape style="position:absolute;margin-left:72pt;margin-top:1.955304pt;width:14.35pt;height:20.75pt;mso-position-horizontal-relative:page;mso-position-vertical-relative:paragraph;z-index:252049408" type="#_x0000_t202" filled="false" stroked="false">
            <v:textbox inset="0,0,0,0">
              <w:txbxContent>
                <w:p>
                  <w:pPr>
                    <w:spacing w:line="242" w:lineRule="exact" w:before="0"/>
                    <w:ind w:left="0" w:right="0" w:firstLine="0"/>
                    <w:jc w:val="left"/>
                    <w:rPr>
                      <w:rFonts w:ascii="Menlo"/>
                      <w:i/>
                      <w:sz w:val="24"/>
                    </w:rPr>
                  </w:pPr>
                  <w:r>
                    <w:rPr>
                      <w:rFonts w:ascii="Menlo"/>
                      <w:i/>
                      <w:w w:val="198"/>
                      <w:sz w:val="24"/>
                    </w:rPr>
                    <w:t>M</w:t>
                  </w:r>
                </w:p>
              </w:txbxContent>
            </v:textbox>
            <w10:wrap type="none"/>
          </v:shape>
        </w:pict>
      </w:r>
      <w:r>
        <w:rPr>
          <w:w w:val="110"/>
          <w:sz w:val="16"/>
        </w:rPr>
        <w:t>MSE</w:t>
      </w:r>
    </w:p>
    <w:p>
      <w:pPr>
        <w:spacing w:line="166" w:lineRule="exact" w:before="0"/>
        <w:ind w:left="407" w:right="0" w:firstLine="0"/>
        <w:jc w:val="left"/>
        <w:rPr>
          <w:sz w:val="16"/>
        </w:rPr>
      </w:pPr>
      <w:r>
        <w:rPr>
          <w:w w:val="110"/>
          <w:sz w:val="16"/>
        </w:rPr>
        <w:t>LSTM, Mondays</w:t>
      </w:r>
    </w:p>
    <w:p>
      <w:pPr>
        <w:pStyle w:val="BodyText"/>
        <w:ind w:left="53"/>
      </w:pPr>
      <w:r>
        <w:rPr/>
        <w:br w:type="column"/>
      </w:r>
      <w:r>
        <w:rPr>
          <w:w w:val="105"/>
        </w:rPr>
        <w:t>achieves a superior performance in terms of the directional accuracy in the</w:t>
      </w:r>
    </w:p>
    <w:p>
      <w:pPr>
        <w:spacing w:after="0"/>
        <w:sectPr>
          <w:type w:val="continuous"/>
          <w:pgSz w:w="12240" w:h="15840"/>
          <w:pgMar w:top="1500" w:bottom="1020" w:left="1320" w:right="260"/>
          <w:cols w:num="2" w:equalWidth="0">
            <w:col w:w="1653" w:space="40"/>
            <w:col w:w="8967"/>
          </w:cols>
        </w:sectPr>
      </w:pPr>
    </w:p>
    <w:p>
      <w:pPr>
        <w:pStyle w:val="BodyText"/>
        <w:spacing w:line="376" w:lineRule="auto" w:before="112"/>
        <w:ind w:left="120" w:right="1176"/>
        <w:jc w:val="both"/>
      </w:pPr>
      <w:r>
        <w:rPr>
          <w:w w:val="105"/>
        </w:rPr>
        <w:t>test set. However, all three types of models used are data-intensive but there are only 889 training samples of Mondays. Therefore, none of them delivers a significantly better result compared with models previously trained using the entire dataset.</w:t>
      </w:r>
    </w:p>
    <w:p>
      <w:pPr>
        <w:pStyle w:val="BodyText"/>
        <w:spacing w:before="4"/>
        <w:rPr>
          <w:sz w:val="19"/>
        </w:rPr>
      </w:pPr>
    </w:p>
    <w:p>
      <w:pPr>
        <w:pStyle w:val="BodyText"/>
        <w:spacing w:before="55"/>
        <w:ind w:left="1849"/>
      </w:pPr>
      <w:r>
        <w:rPr/>
        <w:pict>
          <v:shape style="position:absolute;margin-left:102.450996pt;margin-top:21.395115pt;width:407.1pt;height:.1pt;mso-position-horizontal-relative:page;mso-position-vertical-relative:paragraph;z-index:-251273216;mso-wrap-distance-left:0;mso-wrap-distance-right:0" coordorigin="2049,428" coordsize="8142,0" path="m2049,428l10191,428e" filled="false" stroked="true" strokeweight=".936pt" strokecolor="#000000">
            <v:path arrowok="t"/>
            <v:stroke dashstyle="solid"/>
            <w10:wrap type="topAndBottom"/>
          </v:shape>
        </w:pict>
      </w:r>
      <w:r>
        <w:rPr/>
        <w:pict>
          <v:shape style="position:absolute;margin-left:199.589005pt;margin-top:21.395115pt;width:310pt;height:204.15pt;mso-position-horizontal-relative:page;mso-position-vertical-relative:paragraph;z-index:252061696"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1618"/>
                    <w:gridCol w:w="1480"/>
                    <w:gridCol w:w="1335"/>
                  </w:tblGrid>
                  <w:tr>
                    <w:trPr>
                      <w:trHeight w:val="394" w:hRule="atLeast"/>
                    </w:trPr>
                    <w:tc>
                      <w:tcPr>
                        <w:tcW w:w="1763" w:type="dxa"/>
                        <w:tcBorders>
                          <w:left w:val="single" w:sz="4" w:space="0" w:color="000000"/>
                          <w:right w:val="single" w:sz="4" w:space="0" w:color="000000"/>
                        </w:tcBorders>
                      </w:tcPr>
                      <w:p>
                        <w:pPr>
                          <w:pStyle w:val="TableParagraph"/>
                          <w:spacing w:line="240" w:lineRule="auto" w:before="60"/>
                          <w:ind w:left="106" w:right="99"/>
                          <w:rPr>
                            <w:sz w:val="22"/>
                          </w:rPr>
                        </w:pPr>
                        <w:r>
                          <w:rPr>
                            <w:w w:val="105"/>
                            <w:sz w:val="22"/>
                          </w:rPr>
                          <w:t>Validation MSE</w:t>
                        </w:r>
                      </w:p>
                    </w:tc>
                    <w:tc>
                      <w:tcPr>
                        <w:tcW w:w="1618" w:type="dxa"/>
                        <w:tcBorders>
                          <w:left w:val="single" w:sz="4" w:space="0" w:color="000000"/>
                          <w:right w:val="single" w:sz="4" w:space="0" w:color="000000"/>
                        </w:tcBorders>
                      </w:tcPr>
                      <w:p>
                        <w:pPr>
                          <w:pStyle w:val="TableParagraph"/>
                          <w:spacing w:line="240" w:lineRule="auto" w:before="60"/>
                          <w:ind w:left="104" w:right="97"/>
                          <w:rPr>
                            <w:sz w:val="22"/>
                          </w:rPr>
                        </w:pPr>
                        <w:r>
                          <w:rPr>
                            <w:w w:val="105"/>
                            <w:sz w:val="22"/>
                          </w:rPr>
                          <w:t>Validation DA</w:t>
                        </w:r>
                      </w:p>
                    </w:tc>
                    <w:tc>
                      <w:tcPr>
                        <w:tcW w:w="1480" w:type="dxa"/>
                        <w:tcBorders>
                          <w:left w:val="single" w:sz="4" w:space="0" w:color="000000"/>
                          <w:right w:val="single" w:sz="4" w:space="0" w:color="000000"/>
                        </w:tcBorders>
                      </w:tcPr>
                      <w:p>
                        <w:pPr>
                          <w:pStyle w:val="TableParagraph"/>
                          <w:spacing w:line="240" w:lineRule="auto" w:before="60"/>
                          <w:ind w:left="106" w:right="98"/>
                          <w:rPr>
                            <w:sz w:val="22"/>
                          </w:rPr>
                        </w:pPr>
                        <w:r>
                          <w:rPr>
                            <w:w w:val="105"/>
                            <w:sz w:val="22"/>
                          </w:rPr>
                          <w:t>Testing MSE</w:t>
                        </w:r>
                      </w:p>
                    </w:tc>
                    <w:tc>
                      <w:tcPr>
                        <w:tcW w:w="1335" w:type="dxa"/>
                        <w:tcBorders>
                          <w:left w:val="single" w:sz="4" w:space="0" w:color="000000"/>
                        </w:tcBorders>
                      </w:tcPr>
                      <w:p>
                        <w:pPr>
                          <w:pStyle w:val="TableParagraph"/>
                          <w:spacing w:line="240" w:lineRule="auto" w:before="60"/>
                          <w:ind w:left="103" w:right="102"/>
                          <w:rPr>
                            <w:sz w:val="22"/>
                          </w:rPr>
                        </w:pPr>
                        <w:r>
                          <w:rPr>
                            <w:w w:val="105"/>
                            <w:sz w:val="22"/>
                          </w:rPr>
                          <w:t>Testing DA</w:t>
                        </w:r>
                      </w:p>
                    </w:tc>
                  </w:tr>
                  <w:tr>
                    <w:trPr>
                      <w:trHeight w:val="351" w:hRule="atLeast"/>
                    </w:trPr>
                    <w:tc>
                      <w:tcPr>
                        <w:tcW w:w="1763" w:type="dxa"/>
                        <w:tcBorders>
                          <w:left w:val="single" w:sz="4" w:space="0" w:color="000000"/>
                          <w:right w:val="single" w:sz="4" w:space="0" w:color="000000"/>
                        </w:tcBorders>
                      </w:tcPr>
                      <w:p>
                        <w:pPr>
                          <w:pStyle w:val="TableParagraph"/>
                          <w:spacing w:line="240" w:lineRule="auto" w:before="57"/>
                          <w:ind w:left="106" w:right="98"/>
                          <w:rPr>
                            <w:sz w:val="22"/>
                          </w:rPr>
                        </w:pPr>
                        <w:r>
                          <w:rPr>
                            <w:sz w:val="22"/>
                          </w:rPr>
                          <w:t>0.659</w:t>
                        </w:r>
                      </w:p>
                    </w:tc>
                    <w:tc>
                      <w:tcPr>
                        <w:tcW w:w="1618" w:type="dxa"/>
                        <w:tcBorders>
                          <w:left w:val="single" w:sz="4" w:space="0" w:color="000000"/>
                          <w:right w:val="single" w:sz="4" w:space="0" w:color="000000"/>
                        </w:tcBorders>
                      </w:tcPr>
                      <w:p>
                        <w:pPr>
                          <w:pStyle w:val="TableParagraph"/>
                          <w:spacing w:line="240" w:lineRule="auto" w:before="57"/>
                          <w:ind w:left="104" w:right="96"/>
                          <w:rPr>
                            <w:sz w:val="22"/>
                          </w:rPr>
                        </w:pPr>
                        <w:r>
                          <w:rPr>
                            <w:sz w:val="22"/>
                          </w:rPr>
                          <w:t>52.984 %</w:t>
                        </w:r>
                      </w:p>
                    </w:tc>
                    <w:tc>
                      <w:tcPr>
                        <w:tcW w:w="1480" w:type="dxa"/>
                        <w:tcBorders>
                          <w:left w:val="single" w:sz="4" w:space="0" w:color="000000"/>
                          <w:right w:val="single" w:sz="4" w:space="0" w:color="000000"/>
                        </w:tcBorders>
                      </w:tcPr>
                      <w:p>
                        <w:pPr>
                          <w:pStyle w:val="TableParagraph"/>
                          <w:spacing w:line="240" w:lineRule="auto" w:before="57"/>
                          <w:ind w:left="106" w:right="98"/>
                          <w:rPr>
                            <w:sz w:val="22"/>
                          </w:rPr>
                        </w:pPr>
                        <w:r>
                          <w:rPr>
                            <w:sz w:val="22"/>
                          </w:rPr>
                          <w:t>0.943</w:t>
                        </w:r>
                      </w:p>
                    </w:tc>
                    <w:tc>
                      <w:tcPr>
                        <w:tcW w:w="1335" w:type="dxa"/>
                        <w:tcBorders>
                          <w:left w:val="single" w:sz="4" w:space="0" w:color="000000"/>
                        </w:tcBorders>
                      </w:tcPr>
                      <w:p>
                        <w:pPr>
                          <w:pStyle w:val="TableParagraph"/>
                          <w:spacing w:line="240" w:lineRule="auto" w:before="57"/>
                          <w:ind w:left="235"/>
                          <w:jc w:val="left"/>
                          <w:rPr>
                            <w:sz w:val="22"/>
                          </w:rPr>
                        </w:pPr>
                        <w:r>
                          <w:rPr>
                            <w:sz w:val="22"/>
                          </w:rPr>
                          <w:t>41.176 %</w:t>
                        </w:r>
                      </w:p>
                    </w:tc>
                  </w:tr>
                  <w:tr>
                    <w:trPr>
                      <w:trHeight w:val="287" w:hRule="atLeast"/>
                    </w:trPr>
                    <w:tc>
                      <w:tcPr>
                        <w:tcW w:w="1763" w:type="dxa"/>
                        <w:tcBorders>
                          <w:left w:val="single" w:sz="4" w:space="0" w:color="000000"/>
                          <w:right w:val="single" w:sz="4" w:space="0" w:color="000000"/>
                        </w:tcBorders>
                      </w:tcPr>
                      <w:p>
                        <w:pPr>
                          <w:pStyle w:val="TableParagraph"/>
                          <w:spacing w:line="246" w:lineRule="exact"/>
                          <w:ind w:left="106" w:right="98"/>
                          <w:rPr>
                            <w:sz w:val="22"/>
                          </w:rPr>
                        </w:pPr>
                        <w:r>
                          <w:rPr>
                            <w:sz w:val="22"/>
                          </w:rPr>
                          <w:t>0.681</w:t>
                        </w:r>
                      </w:p>
                    </w:tc>
                    <w:tc>
                      <w:tcPr>
                        <w:tcW w:w="1618" w:type="dxa"/>
                        <w:tcBorders>
                          <w:left w:val="single" w:sz="4" w:space="0" w:color="000000"/>
                          <w:right w:val="single" w:sz="4" w:space="0" w:color="000000"/>
                        </w:tcBorders>
                      </w:tcPr>
                      <w:p>
                        <w:pPr>
                          <w:pStyle w:val="TableParagraph"/>
                          <w:spacing w:line="246" w:lineRule="exact"/>
                          <w:ind w:left="104" w:right="96"/>
                          <w:rPr>
                            <w:sz w:val="22"/>
                          </w:rPr>
                        </w:pPr>
                        <w:r>
                          <w:rPr>
                            <w:sz w:val="22"/>
                          </w:rPr>
                          <w:t>54.887 %</w:t>
                        </w:r>
                      </w:p>
                    </w:tc>
                    <w:tc>
                      <w:tcPr>
                        <w:tcW w:w="1480" w:type="dxa"/>
                        <w:tcBorders>
                          <w:left w:val="single" w:sz="4" w:space="0" w:color="000000"/>
                          <w:right w:val="single" w:sz="4" w:space="0" w:color="000000"/>
                        </w:tcBorders>
                      </w:tcPr>
                      <w:p>
                        <w:pPr>
                          <w:pStyle w:val="TableParagraph"/>
                          <w:spacing w:line="246" w:lineRule="exact"/>
                          <w:ind w:left="106" w:right="98"/>
                          <w:rPr>
                            <w:sz w:val="22"/>
                          </w:rPr>
                        </w:pPr>
                        <w:r>
                          <w:rPr>
                            <w:sz w:val="22"/>
                          </w:rPr>
                          <w:t>1.042</w:t>
                        </w:r>
                      </w:p>
                    </w:tc>
                    <w:tc>
                      <w:tcPr>
                        <w:tcW w:w="1335" w:type="dxa"/>
                        <w:tcBorders>
                          <w:left w:val="single" w:sz="4" w:space="0" w:color="000000"/>
                        </w:tcBorders>
                      </w:tcPr>
                      <w:p>
                        <w:pPr>
                          <w:pStyle w:val="TableParagraph"/>
                          <w:spacing w:line="246" w:lineRule="exact"/>
                          <w:ind w:left="235"/>
                          <w:jc w:val="left"/>
                          <w:rPr>
                            <w:sz w:val="22"/>
                          </w:rPr>
                        </w:pPr>
                        <w:r>
                          <w:rPr>
                            <w:sz w:val="22"/>
                          </w:rPr>
                          <w:t>44.118 %</w:t>
                        </w:r>
                      </w:p>
                    </w:tc>
                  </w:tr>
                  <w:tr>
                    <w:trPr>
                      <w:trHeight w:val="287" w:hRule="atLeast"/>
                    </w:trPr>
                    <w:tc>
                      <w:tcPr>
                        <w:tcW w:w="1763" w:type="dxa"/>
                        <w:tcBorders>
                          <w:left w:val="single" w:sz="4" w:space="0" w:color="000000"/>
                          <w:right w:val="single" w:sz="4" w:space="0" w:color="000000"/>
                        </w:tcBorders>
                      </w:tcPr>
                      <w:p>
                        <w:pPr>
                          <w:pStyle w:val="TableParagraph"/>
                          <w:spacing w:line="246" w:lineRule="exact"/>
                          <w:ind w:left="106" w:right="98"/>
                          <w:rPr>
                            <w:sz w:val="22"/>
                          </w:rPr>
                        </w:pPr>
                        <w:r>
                          <w:rPr>
                            <w:sz w:val="22"/>
                          </w:rPr>
                          <w:t>0.655</w:t>
                        </w:r>
                      </w:p>
                    </w:tc>
                    <w:tc>
                      <w:tcPr>
                        <w:tcW w:w="1618" w:type="dxa"/>
                        <w:tcBorders>
                          <w:left w:val="single" w:sz="4" w:space="0" w:color="000000"/>
                          <w:right w:val="single" w:sz="4" w:space="0" w:color="000000"/>
                        </w:tcBorders>
                      </w:tcPr>
                      <w:p>
                        <w:pPr>
                          <w:pStyle w:val="TableParagraph"/>
                          <w:spacing w:line="246" w:lineRule="exact"/>
                          <w:ind w:left="377"/>
                          <w:jc w:val="left"/>
                          <w:rPr>
                            <w:sz w:val="22"/>
                          </w:rPr>
                        </w:pPr>
                        <w:r>
                          <w:rPr>
                            <w:sz w:val="22"/>
                          </w:rPr>
                          <w:t>55.574 %</w:t>
                        </w:r>
                      </w:p>
                    </w:tc>
                    <w:tc>
                      <w:tcPr>
                        <w:tcW w:w="1480" w:type="dxa"/>
                        <w:tcBorders>
                          <w:left w:val="single" w:sz="4" w:space="0" w:color="000000"/>
                          <w:right w:val="single" w:sz="4" w:space="0" w:color="000000"/>
                        </w:tcBorders>
                      </w:tcPr>
                      <w:p>
                        <w:pPr>
                          <w:pStyle w:val="TableParagraph"/>
                          <w:spacing w:line="246" w:lineRule="exact"/>
                          <w:ind w:left="106" w:right="98"/>
                          <w:rPr>
                            <w:sz w:val="22"/>
                          </w:rPr>
                        </w:pPr>
                        <w:r>
                          <w:rPr>
                            <w:sz w:val="22"/>
                          </w:rPr>
                          <w:t>0.919</w:t>
                        </w:r>
                      </w:p>
                    </w:tc>
                    <w:tc>
                      <w:tcPr>
                        <w:tcW w:w="1335" w:type="dxa"/>
                        <w:tcBorders>
                          <w:left w:val="single" w:sz="4" w:space="0" w:color="000000"/>
                        </w:tcBorders>
                      </w:tcPr>
                      <w:p>
                        <w:pPr>
                          <w:pStyle w:val="TableParagraph"/>
                          <w:spacing w:line="246" w:lineRule="exact"/>
                          <w:ind w:left="235"/>
                          <w:jc w:val="left"/>
                          <w:rPr>
                            <w:sz w:val="22"/>
                          </w:rPr>
                        </w:pPr>
                        <w:r>
                          <w:rPr>
                            <w:sz w:val="22"/>
                          </w:rPr>
                          <w:t>47.059 %</w:t>
                        </w:r>
                      </w:p>
                    </w:tc>
                  </w:tr>
                  <w:tr>
                    <w:trPr>
                      <w:trHeight w:val="287" w:hRule="atLeast"/>
                    </w:trPr>
                    <w:tc>
                      <w:tcPr>
                        <w:tcW w:w="1763" w:type="dxa"/>
                        <w:tcBorders>
                          <w:left w:val="single" w:sz="4" w:space="0" w:color="000000"/>
                          <w:right w:val="single" w:sz="4" w:space="0" w:color="000000"/>
                        </w:tcBorders>
                      </w:tcPr>
                      <w:p>
                        <w:pPr>
                          <w:pStyle w:val="TableParagraph"/>
                          <w:spacing w:line="246" w:lineRule="exact"/>
                          <w:ind w:left="106" w:right="98"/>
                          <w:rPr>
                            <w:sz w:val="22"/>
                          </w:rPr>
                        </w:pPr>
                        <w:r>
                          <w:rPr>
                            <w:sz w:val="22"/>
                          </w:rPr>
                          <w:t>0.672</w:t>
                        </w:r>
                      </w:p>
                    </w:tc>
                    <w:tc>
                      <w:tcPr>
                        <w:tcW w:w="1618" w:type="dxa"/>
                        <w:tcBorders>
                          <w:left w:val="single" w:sz="4" w:space="0" w:color="000000"/>
                          <w:right w:val="single" w:sz="4" w:space="0" w:color="000000"/>
                        </w:tcBorders>
                      </w:tcPr>
                      <w:p>
                        <w:pPr>
                          <w:pStyle w:val="TableParagraph"/>
                          <w:spacing w:line="246" w:lineRule="exact"/>
                          <w:ind w:left="377"/>
                          <w:jc w:val="left"/>
                          <w:rPr>
                            <w:sz w:val="22"/>
                          </w:rPr>
                        </w:pPr>
                        <w:r>
                          <w:rPr>
                            <w:sz w:val="22"/>
                          </w:rPr>
                          <w:t>56.461 %</w:t>
                        </w:r>
                      </w:p>
                    </w:tc>
                    <w:tc>
                      <w:tcPr>
                        <w:tcW w:w="1480" w:type="dxa"/>
                        <w:tcBorders>
                          <w:left w:val="single" w:sz="4" w:space="0" w:color="000000"/>
                          <w:right w:val="single" w:sz="4" w:space="0" w:color="000000"/>
                        </w:tcBorders>
                      </w:tcPr>
                      <w:p>
                        <w:pPr>
                          <w:pStyle w:val="TableParagraph"/>
                          <w:spacing w:line="246" w:lineRule="exact"/>
                          <w:ind w:left="106" w:right="98"/>
                          <w:rPr>
                            <w:b/>
                            <w:sz w:val="22"/>
                          </w:rPr>
                        </w:pPr>
                        <w:r>
                          <w:rPr>
                            <w:b/>
                            <w:w w:val="115"/>
                            <w:sz w:val="22"/>
                          </w:rPr>
                          <w:t>0.939</w:t>
                        </w:r>
                      </w:p>
                    </w:tc>
                    <w:tc>
                      <w:tcPr>
                        <w:tcW w:w="1335" w:type="dxa"/>
                        <w:tcBorders>
                          <w:left w:val="single" w:sz="4" w:space="0" w:color="000000"/>
                        </w:tcBorders>
                      </w:tcPr>
                      <w:p>
                        <w:pPr>
                          <w:pStyle w:val="TableParagraph"/>
                          <w:spacing w:line="246" w:lineRule="exact"/>
                          <w:ind w:left="103" w:right="102"/>
                          <w:rPr>
                            <w:sz w:val="22"/>
                          </w:rPr>
                        </w:pPr>
                        <w:r>
                          <w:rPr>
                            <w:sz w:val="22"/>
                          </w:rPr>
                          <w:t>55.882 %</w:t>
                        </w:r>
                      </w:p>
                    </w:tc>
                  </w:tr>
                  <w:tr>
                    <w:trPr>
                      <w:trHeight w:val="287" w:hRule="atLeast"/>
                    </w:trPr>
                    <w:tc>
                      <w:tcPr>
                        <w:tcW w:w="1763" w:type="dxa"/>
                        <w:tcBorders>
                          <w:left w:val="single" w:sz="4" w:space="0" w:color="000000"/>
                          <w:right w:val="single" w:sz="4" w:space="0" w:color="000000"/>
                        </w:tcBorders>
                      </w:tcPr>
                      <w:p>
                        <w:pPr>
                          <w:pStyle w:val="TableParagraph"/>
                          <w:spacing w:line="246" w:lineRule="exact"/>
                          <w:ind w:left="106" w:right="98"/>
                          <w:rPr>
                            <w:b/>
                            <w:sz w:val="22"/>
                          </w:rPr>
                        </w:pPr>
                        <w:r>
                          <w:rPr>
                            <w:b/>
                            <w:w w:val="115"/>
                            <w:sz w:val="22"/>
                          </w:rPr>
                          <w:t>0.484</w:t>
                        </w:r>
                      </w:p>
                    </w:tc>
                    <w:tc>
                      <w:tcPr>
                        <w:tcW w:w="1618" w:type="dxa"/>
                        <w:tcBorders>
                          <w:left w:val="single" w:sz="4" w:space="0" w:color="000000"/>
                          <w:right w:val="single" w:sz="4" w:space="0" w:color="000000"/>
                        </w:tcBorders>
                      </w:tcPr>
                      <w:p>
                        <w:pPr>
                          <w:pStyle w:val="TableParagraph"/>
                          <w:spacing w:line="246" w:lineRule="exact"/>
                          <w:ind w:left="377"/>
                          <w:jc w:val="left"/>
                          <w:rPr>
                            <w:sz w:val="22"/>
                          </w:rPr>
                        </w:pPr>
                        <w:r>
                          <w:rPr>
                            <w:sz w:val="22"/>
                          </w:rPr>
                          <w:t>51.479 %</w:t>
                        </w:r>
                      </w:p>
                    </w:tc>
                    <w:tc>
                      <w:tcPr>
                        <w:tcW w:w="1480" w:type="dxa"/>
                        <w:tcBorders>
                          <w:left w:val="single" w:sz="4" w:space="0" w:color="000000"/>
                          <w:right w:val="single" w:sz="4" w:space="0" w:color="000000"/>
                        </w:tcBorders>
                      </w:tcPr>
                      <w:p>
                        <w:pPr>
                          <w:pStyle w:val="TableParagraph"/>
                          <w:spacing w:line="246" w:lineRule="exact"/>
                          <w:ind w:left="106" w:right="98"/>
                          <w:rPr>
                            <w:sz w:val="22"/>
                          </w:rPr>
                        </w:pPr>
                        <w:r>
                          <w:rPr>
                            <w:sz w:val="22"/>
                          </w:rPr>
                          <w:t>0.971</w:t>
                        </w:r>
                      </w:p>
                    </w:tc>
                    <w:tc>
                      <w:tcPr>
                        <w:tcW w:w="1335" w:type="dxa"/>
                        <w:tcBorders>
                          <w:left w:val="single" w:sz="4" w:space="0" w:color="000000"/>
                        </w:tcBorders>
                      </w:tcPr>
                      <w:p>
                        <w:pPr>
                          <w:pStyle w:val="TableParagraph"/>
                          <w:spacing w:line="246" w:lineRule="exact"/>
                          <w:ind w:left="190"/>
                          <w:jc w:val="left"/>
                          <w:rPr>
                            <w:sz w:val="22"/>
                          </w:rPr>
                        </w:pPr>
                        <w:r>
                          <w:rPr>
                            <w:b/>
                            <w:w w:val="110"/>
                            <w:sz w:val="22"/>
                          </w:rPr>
                          <w:t>57.143 </w:t>
                        </w:r>
                        <w:r>
                          <w:rPr>
                            <w:w w:val="110"/>
                            <w:sz w:val="22"/>
                          </w:rPr>
                          <w:t>%</w:t>
                        </w:r>
                      </w:p>
                    </w:tc>
                  </w:tr>
                  <w:tr>
                    <w:trPr>
                      <w:trHeight w:val="342" w:hRule="atLeast"/>
                    </w:trPr>
                    <w:tc>
                      <w:tcPr>
                        <w:tcW w:w="1763" w:type="dxa"/>
                        <w:tcBorders>
                          <w:left w:val="single" w:sz="4" w:space="0" w:color="000000"/>
                          <w:right w:val="single" w:sz="4" w:space="0" w:color="000000"/>
                        </w:tcBorders>
                      </w:tcPr>
                      <w:p>
                        <w:pPr>
                          <w:pStyle w:val="TableParagraph"/>
                          <w:spacing w:line="246" w:lineRule="exact"/>
                          <w:ind w:left="106" w:right="98"/>
                          <w:rPr>
                            <w:sz w:val="22"/>
                          </w:rPr>
                        </w:pPr>
                        <w:r>
                          <w:rPr>
                            <w:sz w:val="22"/>
                          </w:rPr>
                          <w:t>0.673</w:t>
                        </w:r>
                      </w:p>
                    </w:tc>
                    <w:tc>
                      <w:tcPr>
                        <w:tcW w:w="1618" w:type="dxa"/>
                        <w:tcBorders>
                          <w:left w:val="single" w:sz="4" w:space="0" w:color="000000"/>
                          <w:right w:val="single" w:sz="4" w:space="0" w:color="000000"/>
                        </w:tcBorders>
                      </w:tcPr>
                      <w:p>
                        <w:pPr>
                          <w:pStyle w:val="TableParagraph"/>
                          <w:spacing w:line="246" w:lineRule="exact"/>
                          <w:ind w:left="104" w:right="96"/>
                          <w:rPr>
                            <w:sz w:val="22"/>
                          </w:rPr>
                        </w:pPr>
                        <w:r>
                          <w:rPr>
                            <w:b/>
                            <w:w w:val="110"/>
                            <w:sz w:val="22"/>
                          </w:rPr>
                          <w:t>56.819 </w:t>
                        </w:r>
                        <w:r>
                          <w:rPr>
                            <w:w w:val="110"/>
                            <w:sz w:val="22"/>
                          </w:rPr>
                          <w:t>%</w:t>
                        </w:r>
                      </w:p>
                    </w:tc>
                    <w:tc>
                      <w:tcPr>
                        <w:tcW w:w="1480" w:type="dxa"/>
                        <w:tcBorders>
                          <w:left w:val="single" w:sz="4" w:space="0" w:color="000000"/>
                          <w:right w:val="single" w:sz="4" w:space="0" w:color="000000"/>
                        </w:tcBorders>
                      </w:tcPr>
                      <w:p>
                        <w:pPr>
                          <w:pStyle w:val="TableParagraph"/>
                          <w:spacing w:line="246" w:lineRule="exact"/>
                          <w:ind w:left="106" w:right="98"/>
                          <w:rPr>
                            <w:sz w:val="22"/>
                          </w:rPr>
                        </w:pPr>
                        <w:r>
                          <w:rPr>
                            <w:sz w:val="22"/>
                          </w:rPr>
                          <w:t>1.080</w:t>
                        </w:r>
                      </w:p>
                    </w:tc>
                    <w:tc>
                      <w:tcPr>
                        <w:tcW w:w="1335" w:type="dxa"/>
                        <w:tcBorders>
                          <w:left w:val="single" w:sz="4" w:space="0" w:color="000000"/>
                        </w:tcBorders>
                      </w:tcPr>
                      <w:p>
                        <w:pPr>
                          <w:pStyle w:val="TableParagraph"/>
                          <w:spacing w:line="246" w:lineRule="exact"/>
                          <w:ind w:left="103" w:right="102"/>
                          <w:rPr>
                            <w:sz w:val="22"/>
                          </w:rPr>
                        </w:pPr>
                        <w:r>
                          <w:rPr>
                            <w:sz w:val="22"/>
                          </w:rPr>
                          <w:t>42.857 %</w:t>
                        </w:r>
                      </w:p>
                    </w:tc>
                  </w:tr>
                  <w:tr>
                    <w:trPr>
                      <w:trHeight w:val="351" w:hRule="atLeast"/>
                    </w:trPr>
                    <w:tc>
                      <w:tcPr>
                        <w:tcW w:w="1763" w:type="dxa"/>
                        <w:tcBorders>
                          <w:left w:val="single" w:sz="4" w:space="0" w:color="000000"/>
                          <w:right w:val="single" w:sz="4" w:space="0" w:color="000000"/>
                        </w:tcBorders>
                      </w:tcPr>
                      <w:p>
                        <w:pPr>
                          <w:pStyle w:val="TableParagraph"/>
                          <w:spacing w:line="240" w:lineRule="auto" w:before="57"/>
                          <w:ind w:left="106" w:right="98"/>
                          <w:rPr>
                            <w:sz w:val="22"/>
                          </w:rPr>
                        </w:pPr>
                        <w:r>
                          <w:rPr>
                            <w:sz w:val="22"/>
                          </w:rPr>
                          <w:t>5.575</w:t>
                        </w:r>
                      </w:p>
                    </w:tc>
                    <w:tc>
                      <w:tcPr>
                        <w:tcW w:w="1618" w:type="dxa"/>
                        <w:tcBorders>
                          <w:left w:val="single" w:sz="4" w:space="0" w:color="000000"/>
                          <w:right w:val="single" w:sz="4" w:space="0" w:color="000000"/>
                        </w:tcBorders>
                      </w:tcPr>
                      <w:p>
                        <w:pPr>
                          <w:pStyle w:val="TableParagraph"/>
                          <w:spacing w:line="240" w:lineRule="auto" w:before="57"/>
                          <w:ind w:left="104" w:right="96"/>
                          <w:rPr>
                            <w:sz w:val="22"/>
                          </w:rPr>
                        </w:pPr>
                        <w:r>
                          <w:rPr>
                            <w:sz w:val="22"/>
                          </w:rPr>
                          <w:t>52.605 %</w:t>
                        </w:r>
                      </w:p>
                    </w:tc>
                    <w:tc>
                      <w:tcPr>
                        <w:tcW w:w="1480" w:type="dxa"/>
                        <w:tcBorders>
                          <w:left w:val="single" w:sz="4" w:space="0" w:color="000000"/>
                          <w:right w:val="single" w:sz="4" w:space="0" w:color="000000"/>
                        </w:tcBorders>
                      </w:tcPr>
                      <w:p>
                        <w:pPr>
                          <w:pStyle w:val="TableParagraph"/>
                          <w:spacing w:line="240" w:lineRule="auto" w:before="57"/>
                          <w:ind w:left="106" w:right="98"/>
                          <w:rPr>
                            <w:sz w:val="22"/>
                          </w:rPr>
                        </w:pPr>
                        <w:r>
                          <w:rPr>
                            <w:sz w:val="22"/>
                          </w:rPr>
                          <w:t>4.762</w:t>
                        </w:r>
                      </w:p>
                    </w:tc>
                    <w:tc>
                      <w:tcPr>
                        <w:tcW w:w="1335" w:type="dxa"/>
                        <w:tcBorders>
                          <w:left w:val="single" w:sz="4" w:space="0" w:color="000000"/>
                        </w:tcBorders>
                      </w:tcPr>
                      <w:p>
                        <w:pPr>
                          <w:pStyle w:val="TableParagraph"/>
                          <w:spacing w:line="240" w:lineRule="auto" w:before="57"/>
                          <w:ind w:left="235"/>
                          <w:jc w:val="left"/>
                          <w:rPr>
                            <w:sz w:val="22"/>
                          </w:rPr>
                        </w:pPr>
                        <w:r>
                          <w:rPr>
                            <w:sz w:val="22"/>
                          </w:rPr>
                          <w:t>53.289 %</w:t>
                        </w:r>
                      </w:p>
                    </w:tc>
                  </w:tr>
                  <w:tr>
                    <w:trPr>
                      <w:trHeight w:val="287" w:hRule="atLeast"/>
                    </w:trPr>
                    <w:tc>
                      <w:tcPr>
                        <w:tcW w:w="1763" w:type="dxa"/>
                        <w:tcBorders>
                          <w:left w:val="single" w:sz="4" w:space="0" w:color="000000"/>
                          <w:right w:val="single" w:sz="4" w:space="0" w:color="000000"/>
                        </w:tcBorders>
                      </w:tcPr>
                      <w:p>
                        <w:pPr>
                          <w:pStyle w:val="TableParagraph"/>
                          <w:spacing w:line="246" w:lineRule="exact"/>
                          <w:ind w:left="106" w:right="98"/>
                          <w:rPr>
                            <w:sz w:val="22"/>
                          </w:rPr>
                        </w:pPr>
                        <w:r>
                          <w:rPr>
                            <w:sz w:val="22"/>
                          </w:rPr>
                          <w:t>5.583</w:t>
                        </w:r>
                      </w:p>
                    </w:tc>
                    <w:tc>
                      <w:tcPr>
                        <w:tcW w:w="1618" w:type="dxa"/>
                        <w:tcBorders>
                          <w:left w:val="single" w:sz="4" w:space="0" w:color="000000"/>
                          <w:right w:val="single" w:sz="4" w:space="0" w:color="000000"/>
                        </w:tcBorders>
                      </w:tcPr>
                      <w:p>
                        <w:pPr>
                          <w:pStyle w:val="TableParagraph"/>
                          <w:spacing w:line="246" w:lineRule="exact"/>
                          <w:ind w:left="104" w:right="96"/>
                          <w:rPr>
                            <w:sz w:val="22"/>
                          </w:rPr>
                        </w:pPr>
                        <w:r>
                          <w:rPr>
                            <w:sz w:val="22"/>
                          </w:rPr>
                          <w:t>52.631 %</w:t>
                        </w:r>
                      </w:p>
                    </w:tc>
                    <w:tc>
                      <w:tcPr>
                        <w:tcW w:w="1480" w:type="dxa"/>
                        <w:tcBorders>
                          <w:left w:val="single" w:sz="4" w:space="0" w:color="000000"/>
                          <w:right w:val="single" w:sz="4" w:space="0" w:color="000000"/>
                        </w:tcBorders>
                      </w:tcPr>
                      <w:p>
                        <w:pPr>
                          <w:pStyle w:val="TableParagraph"/>
                          <w:spacing w:line="246" w:lineRule="exact"/>
                          <w:ind w:left="106" w:right="98"/>
                          <w:rPr>
                            <w:sz w:val="22"/>
                          </w:rPr>
                        </w:pPr>
                        <w:r>
                          <w:rPr>
                            <w:sz w:val="22"/>
                          </w:rPr>
                          <w:t>4.776</w:t>
                        </w:r>
                      </w:p>
                    </w:tc>
                    <w:tc>
                      <w:tcPr>
                        <w:tcW w:w="1335" w:type="dxa"/>
                        <w:tcBorders>
                          <w:left w:val="single" w:sz="4" w:space="0" w:color="000000"/>
                        </w:tcBorders>
                      </w:tcPr>
                      <w:p>
                        <w:pPr>
                          <w:pStyle w:val="TableParagraph"/>
                          <w:spacing w:line="246" w:lineRule="exact"/>
                          <w:ind w:left="235"/>
                          <w:jc w:val="left"/>
                          <w:rPr>
                            <w:sz w:val="22"/>
                          </w:rPr>
                        </w:pPr>
                        <w:r>
                          <w:rPr>
                            <w:sz w:val="22"/>
                          </w:rPr>
                          <w:t>53.289 %</w:t>
                        </w:r>
                      </w:p>
                    </w:tc>
                  </w:tr>
                  <w:tr>
                    <w:trPr>
                      <w:trHeight w:val="287" w:hRule="atLeast"/>
                    </w:trPr>
                    <w:tc>
                      <w:tcPr>
                        <w:tcW w:w="1763" w:type="dxa"/>
                        <w:tcBorders>
                          <w:left w:val="single" w:sz="4" w:space="0" w:color="000000"/>
                          <w:right w:val="single" w:sz="4" w:space="0" w:color="000000"/>
                        </w:tcBorders>
                      </w:tcPr>
                      <w:p>
                        <w:pPr>
                          <w:pStyle w:val="TableParagraph"/>
                          <w:spacing w:line="246" w:lineRule="exact"/>
                          <w:ind w:left="106" w:right="98"/>
                          <w:rPr>
                            <w:sz w:val="22"/>
                          </w:rPr>
                        </w:pPr>
                        <w:r>
                          <w:rPr>
                            <w:sz w:val="22"/>
                          </w:rPr>
                          <w:t>5.606</w:t>
                        </w:r>
                      </w:p>
                    </w:tc>
                    <w:tc>
                      <w:tcPr>
                        <w:tcW w:w="1618" w:type="dxa"/>
                        <w:tcBorders>
                          <w:left w:val="single" w:sz="4" w:space="0" w:color="000000"/>
                          <w:right w:val="single" w:sz="4" w:space="0" w:color="000000"/>
                        </w:tcBorders>
                      </w:tcPr>
                      <w:p>
                        <w:pPr>
                          <w:pStyle w:val="TableParagraph"/>
                          <w:spacing w:line="246" w:lineRule="exact"/>
                          <w:ind w:left="104" w:right="96"/>
                          <w:rPr>
                            <w:sz w:val="22"/>
                          </w:rPr>
                        </w:pPr>
                        <w:r>
                          <w:rPr>
                            <w:sz w:val="22"/>
                          </w:rPr>
                          <w:t>50.997 %</w:t>
                        </w:r>
                      </w:p>
                    </w:tc>
                    <w:tc>
                      <w:tcPr>
                        <w:tcW w:w="1480" w:type="dxa"/>
                        <w:tcBorders>
                          <w:left w:val="single" w:sz="4" w:space="0" w:color="000000"/>
                          <w:right w:val="single" w:sz="4" w:space="0" w:color="000000"/>
                        </w:tcBorders>
                      </w:tcPr>
                      <w:p>
                        <w:pPr>
                          <w:pStyle w:val="TableParagraph"/>
                          <w:spacing w:line="246" w:lineRule="exact"/>
                          <w:ind w:left="106" w:right="98"/>
                          <w:rPr>
                            <w:sz w:val="22"/>
                          </w:rPr>
                        </w:pPr>
                        <w:r>
                          <w:rPr>
                            <w:sz w:val="22"/>
                          </w:rPr>
                          <w:t>4.799</w:t>
                        </w:r>
                      </w:p>
                    </w:tc>
                    <w:tc>
                      <w:tcPr>
                        <w:tcW w:w="1335" w:type="dxa"/>
                        <w:tcBorders>
                          <w:left w:val="single" w:sz="4" w:space="0" w:color="000000"/>
                        </w:tcBorders>
                      </w:tcPr>
                      <w:p>
                        <w:pPr>
                          <w:pStyle w:val="TableParagraph"/>
                          <w:spacing w:line="246" w:lineRule="exact"/>
                          <w:ind w:left="103" w:right="102"/>
                          <w:rPr>
                            <w:sz w:val="22"/>
                          </w:rPr>
                        </w:pPr>
                        <w:r>
                          <w:rPr>
                            <w:sz w:val="22"/>
                          </w:rPr>
                          <w:t>46.711 %</w:t>
                        </w:r>
                      </w:p>
                    </w:tc>
                  </w:tr>
                  <w:tr>
                    <w:trPr>
                      <w:trHeight w:val="287" w:hRule="atLeast"/>
                    </w:trPr>
                    <w:tc>
                      <w:tcPr>
                        <w:tcW w:w="1763" w:type="dxa"/>
                        <w:tcBorders>
                          <w:left w:val="single" w:sz="4" w:space="0" w:color="000000"/>
                          <w:right w:val="single" w:sz="4" w:space="0" w:color="000000"/>
                        </w:tcBorders>
                      </w:tcPr>
                      <w:p>
                        <w:pPr>
                          <w:pStyle w:val="TableParagraph"/>
                          <w:spacing w:line="246" w:lineRule="exact"/>
                          <w:ind w:left="106" w:right="98"/>
                          <w:rPr>
                            <w:sz w:val="22"/>
                          </w:rPr>
                        </w:pPr>
                        <w:r>
                          <w:rPr>
                            <w:sz w:val="22"/>
                          </w:rPr>
                          <w:t>6.844</w:t>
                        </w:r>
                      </w:p>
                    </w:tc>
                    <w:tc>
                      <w:tcPr>
                        <w:tcW w:w="1618" w:type="dxa"/>
                        <w:tcBorders>
                          <w:left w:val="single" w:sz="4" w:space="0" w:color="000000"/>
                          <w:right w:val="single" w:sz="4" w:space="0" w:color="000000"/>
                        </w:tcBorders>
                      </w:tcPr>
                      <w:p>
                        <w:pPr>
                          <w:pStyle w:val="TableParagraph"/>
                          <w:spacing w:line="246" w:lineRule="exact"/>
                          <w:ind w:left="377"/>
                          <w:jc w:val="left"/>
                          <w:rPr>
                            <w:sz w:val="22"/>
                          </w:rPr>
                        </w:pPr>
                        <w:r>
                          <w:rPr>
                            <w:sz w:val="22"/>
                          </w:rPr>
                          <w:t>52.449 %</w:t>
                        </w:r>
                      </w:p>
                    </w:tc>
                    <w:tc>
                      <w:tcPr>
                        <w:tcW w:w="1480" w:type="dxa"/>
                        <w:tcBorders>
                          <w:left w:val="single" w:sz="4" w:space="0" w:color="000000"/>
                          <w:right w:val="single" w:sz="4" w:space="0" w:color="000000"/>
                        </w:tcBorders>
                      </w:tcPr>
                      <w:p>
                        <w:pPr>
                          <w:pStyle w:val="TableParagraph"/>
                          <w:spacing w:line="246" w:lineRule="exact"/>
                          <w:ind w:left="106" w:right="98"/>
                          <w:rPr>
                            <w:sz w:val="22"/>
                          </w:rPr>
                        </w:pPr>
                        <w:r>
                          <w:rPr>
                            <w:sz w:val="22"/>
                          </w:rPr>
                          <w:t>5.499</w:t>
                        </w:r>
                      </w:p>
                    </w:tc>
                    <w:tc>
                      <w:tcPr>
                        <w:tcW w:w="1335" w:type="dxa"/>
                        <w:tcBorders>
                          <w:left w:val="single" w:sz="4" w:space="0" w:color="000000"/>
                        </w:tcBorders>
                      </w:tcPr>
                      <w:p>
                        <w:pPr>
                          <w:pStyle w:val="TableParagraph"/>
                          <w:spacing w:line="246" w:lineRule="exact"/>
                          <w:ind w:left="103" w:right="102"/>
                          <w:rPr>
                            <w:sz w:val="22"/>
                          </w:rPr>
                        </w:pPr>
                        <w:r>
                          <w:rPr>
                            <w:sz w:val="22"/>
                          </w:rPr>
                          <w:t>51.974 %</w:t>
                        </w:r>
                      </w:p>
                    </w:tc>
                  </w:tr>
                  <w:tr>
                    <w:trPr>
                      <w:trHeight w:val="287" w:hRule="atLeast"/>
                    </w:trPr>
                    <w:tc>
                      <w:tcPr>
                        <w:tcW w:w="1763" w:type="dxa"/>
                        <w:tcBorders>
                          <w:left w:val="single" w:sz="4" w:space="0" w:color="000000"/>
                          <w:right w:val="single" w:sz="4" w:space="0" w:color="000000"/>
                        </w:tcBorders>
                      </w:tcPr>
                      <w:p>
                        <w:pPr>
                          <w:pStyle w:val="TableParagraph"/>
                          <w:spacing w:line="246" w:lineRule="exact"/>
                          <w:ind w:left="106" w:right="98"/>
                          <w:rPr>
                            <w:b/>
                            <w:sz w:val="22"/>
                          </w:rPr>
                        </w:pPr>
                        <w:r>
                          <w:rPr>
                            <w:b/>
                            <w:w w:val="115"/>
                            <w:sz w:val="22"/>
                          </w:rPr>
                          <w:t>4.947</w:t>
                        </w:r>
                      </w:p>
                    </w:tc>
                    <w:tc>
                      <w:tcPr>
                        <w:tcW w:w="1618" w:type="dxa"/>
                        <w:tcBorders>
                          <w:left w:val="single" w:sz="4" w:space="0" w:color="000000"/>
                          <w:right w:val="single" w:sz="4" w:space="0" w:color="000000"/>
                        </w:tcBorders>
                      </w:tcPr>
                      <w:p>
                        <w:pPr>
                          <w:pStyle w:val="TableParagraph"/>
                          <w:spacing w:line="246" w:lineRule="exact"/>
                          <w:ind w:left="377"/>
                          <w:jc w:val="left"/>
                          <w:rPr>
                            <w:sz w:val="22"/>
                          </w:rPr>
                        </w:pPr>
                        <w:r>
                          <w:rPr>
                            <w:sz w:val="22"/>
                          </w:rPr>
                          <w:t>51.255 %</w:t>
                        </w:r>
                      </w:p>
                    </w:tc>
                    <w:tc>
                      <w:tcPr>
                        <w:tcW w:w="1480" w:type="dxa"/>
                        <w:tcBorders>
                          <w:left w:val="single" w:sz="4" w:space="0" w:color="000000"/>
                          <w:right w:val="single" w:sz="4" w:space="0" w:color="000000"/>
                        </w:tcBorders>
                      </w:tcPr>
                      <w:p>
                        <w:pPr>
                          <w:pStyle w:val="TableParagraph"/>
                          <w:spacing w:line="246" w:lineRule="exact"/>
                          <w:ind w:left="106" w:right="98"/>
                          <w:rPr>
                            <w:b/>
                            <w:sz w:val="22"/>
                          </w:rPr>
                        </w:pPr>
                        <w:r>
                          <w:rPr>
                            <w:b/>
                            <w:w w:val="115"/>
                            <w:sz w:val="22"/>
                          </w:rPr>
                          <w:t>4.749</w:t>
                        </w:r>
                      </w:p>
                    </w:tc>
                    <w:tc>
                      <w:tcPr>
                        <w:tcW w:w="1335" w:type="dxa"/>
                        <w:tcBorders>
                          <w:left w:val="single" w:sz="4" w:space="0" w:color="000000"/>
                        </w:tcBorders>
                      </w:tcPr>
                      <w:p>
                        <w:pPr>
                          <w:pStyle w:val="TableParagraph"/>
                          <w:spacing w:line="246" w:lineRule="exact"/>
                          <w:ind w:left="190"/>
                          <w:jc w:val="left"/>
                          <w:rPr>
                            <w:sz w:val="22"/>
                          </w:rPr>
                        </w:pPr>
                        <w:r>
                          <w:rPr>
                            <w:b/>
                            <w:w w:val="110"/>
                            <w:sz w:val="22"/>
                          </w:rPr>
                          <w:t>53.290 </w:t>
                        </w:r>
                        <w:r>
                          <w:rPr>
                            <w:w w:val="110"/>
                            <w:sz w:val="22"/>
                          </w:rPr>
                          <w:t>%</w:t>
                        </w:r>
                      </w:p>
                    </w:tc>
                  </w:tr>
                  <w:tr>
                    <w:trPr>
                      <w:trHeight w:val="346" w:hRule="atLeast"/>
                    </w:trPr>
                    <w:tc>
                      <w:tcPr>
                        <w:tcW w:w="1763" w:type="dxa"/>
                        <w:tcBorders>
                          <w:left w:val="single" w:sz="4" w:space="0" w:color="000000"/>
                          <w:right w:val="single" w:sz="4" w:space="0" w:color="000000"/>
                        </w:tcBorders>
                      </w:tcPr>
                      <w:p>
                        <w:pPr>
                          <w:pStyle w:val="TableParagraph"/>
                          <w:spacing w:line="246" w:lineRule="exact"/>
                          <w:ind w:left="106" w:right="98"/>
                          <w:rPr>
                            <w:sz w:val="22"/>
                          </w:rPr>
                        </w:pPr>
                        <w:r>
                          <w:rPr>
                            <w:sz w:val="22"/>
                          </w:rPr>
                          <w:t>5.761</w:t>
                        </w:r>
                      </w:p>
                    </w:tc>
                    <w:tc>
                      <w:tcPr>
                        <w:tcW w:w="1618" w:type="dxa"/>
                        <w:tcBorders>
                          <w:left w:val="single" w:sz="4" w:space="0" w:color="000000"/>
                          <w:right w:val="single" w:sz="4" w:space="0" w:color="000000"/>
                        </w:tcBorders>
                      </w:tcPr>
                      <w:p>
                        <w:pPr>
                          <w:pStyle w:val="TableParagraph"/>
                          <w:spacing w:line="246" w:lineRule="exact"/>
                          <w:ind w:left="104" w:right="96"/>
                          <w:rPr>
                            <w:sz w:val="22"/>
                          </w:rPr>
                        </w:pPr>
                        <w:r>
                          <w:rPr>
                            <w:b/>
                            <w:w w:val="110"/>
                            <w:sz w:val="22"/>
                          </w:rPr>
                          <w:t>54.836 </w:t>
                        </w:r>
                        <w:r>
                          <w:rPr>
                            <w:w w:val="110"/>
                            <w:sz w:val="22"/>
                          </w:rPr>
                          <w:t>%</w:t>
                        </w:r>
                      </w:p>
                    </w:tc>
                    <w:tc>
                      <w:tcPr>
                        <w:tcW w:w="1480" w:type="dxa"/>
                        <w:tcBorders>
                          <w:left w:val="single" w:sz="4" w:space="0" w:color="000000"/>
                          <w:right w:val="single" w:sz="4" w:space="0" w:color="000000"/>
                        </w:tcBorders>
                      </w:tcPr>
                      <w:p>
                        <w:pPr>
                          <w:pStyle w:val="TableParagraph"/>
                          <w:spacing w:line="246" w:lineRule="exact"/>
                          <w:ind w:left="106" w:right="98"/>
                          <w:rPr>
                            <w:sz w:val="22"/>
                          </w:rPr>
                        </w:pPr>
                        <w:r>
                          <w:rPr>
                            <w:sz w:val="22"/>
                          </w:rPr>
                          <w:t>4.760</w:t>
                        </w:r>
                      </w:p>
                    </w:tc>
                    <w:tc>
                      <w:tcPr>
                        <w:tcW w:w="1335" w:type="dxa"/>
                        <w:tcBorders>
                          <w:left w:val="single" w:sz="4" w:space="0" w:color="000000"/>
                        </w:tcBorders>
                      </w:tcPr>
                      <w:p>
                        <w:pPr>
                          <w:pStyle w:val="TableParagraph"/>
                          <w:spacing w:line="246" w:lineRule="exact"/>
                          <w:ind w:left="190"/>
                          <w:jc w:val="left"/>
                          <w:rPr>
                            <w:sz w:val="22"/>
                          </w:rPr>
                        </w:pPr>
                        <w:r>
                          <w:rPr>
                            <w:b/>
                            <w:w w:val="110"/>
                            <w:sz w:val="22"/>
                          </w:rPr>
                          <w:t>53.290 </w:t>
                        </w:r>
                        <w:r>
                          <w:rPr>
                            <w:w w:val="110"/>
                            <w:sz w:val="22"/>
                          </w:rPr>
                          <w:t>%</w:t>
                        </w:r>
                      </w:p>
                    </w:tc>
                  </w:tr>
                </w:tbl>
                <w:p>
                  <w:pPr>
                    <w:pStyle w:val="BodyText"/>
                  </w:pPr>
                </w:p>
              </w:txbxContent>
            </v:textbox>
            <w10:wrap type="none"/>
          </v:shape>
        </w:pict>
      </w:r>
      <w:r>
        <w:rPr>
          <w:w w:val="105"/>
        </w:rPr>
        <w:t>Table 29: </w:t>
      </w:r>
      <w:bookmarkStart w:name="_bookmark100" w:id="176"/>
      <w:bookmarkEnd w:id="176"/>
      <w:r>
        <w:rPr>
          <w:w w:val="105"/>
        </w:rPr>
        <w:t>P</w:t>
      </w:r>
      <w:r>
        <w:rPr>
          <w:w w:val="105"/>
        </w:rPr>
        <w:t>erformances of Models on Restricted Datasets</w:t>
      </w:r>
    </w:p>
    <w:p>
      <w:pPr>
        <w:spacing w:before="21" w:after="75"/>
        <w:ind w:left="848" w:right="0" w:firstLine="0"/>
        <w:jc w:val="left"/>
        <w:rPr>
          <w:sz w:val="22"/>
        </w:rPr>
      </w:pPr>
      <w:r>
        <w:rPr>
          <w:w w:val="105"/>
          <w:sz w:val="22"/>
        </w:rPr>
        <w:t>Model</w:t>
      </w:r>
    </w:p>
    <w:p>
      <w:pPr>
        <w:pStyle w:val="BodyText"/>
        <w:spacing w:line="20" w:lineRule="exact"/>
        <w:ind w:left="723"/>
        <w:rPr>
          <w:sz w:val="2"/>
        </w:rPr>
      </w:pPr>
      <w:r>
        <w:rPr>
          <w:sz w:val="2"/>
        </w:rPr>
        <w:pict>
          <v:group style="width:407.1pt;height:.6pt;mso-position-horizontal-relative:char;mso-position-vertical-relative:line" coordorigin="0,0" coordsize="8142,12">
            <v:line style="position:absolute" from="0,6" to="8142,6" stroked="true" strokeweight=".585pt" strokecolor="#000000">
              <v:stroke dashstyle="solid"/>
            </v:line>
          </v:group>
        </w:pict>
      </w:r>
      <w:r>
        <w:rPr>
          <w:sz w:val="2"/>
        </w:rPr>
      </w:r>
    </w:p>
    <w:p>
      <w:pPr>
        <w:spacing w:line="175" w:lineRule="exact" w:before="20"/>
        <w:ind w:left="848" w:right="0" w:firstLine="0"/>
        <w:jc w:val="left"/>
        <w:rPr>
          <w:sz w:val="16"/>
        </w:rPr>
      </w:pPr>
      <w:r>
        <w:rPr>
          <w:rFonts w:ascii="Menlo"/>
          <w:i/>
          <w:w w:val="130"/>
          <w:position w:val="-7"/>
          <w:sz w:val="22"/>
        </w:rPr>
        <w:t>M</w:t>
      </w:r>
      <w:r>
        <w:rPr>
          <w:w w:val="130"/>
          <w:sz w:val="16"/>
        </w:rPr>
        <w:t>MSE</w:t>
      </w:r>
    </w:p>
    <w:p>
      <w:pPr>
        <w:spacing w:line="184" w:lineRule="auto" w:before="4"/>
        <w:ind w:left="1110" w:right="8236" w:firstLine="0"/>
        <w:jc w:val="left"/>
        <w:rPr>
          <w:sz w:val="16"/>
        </w:rPr>
      </w:pPr>
      <w:r>
        <w:rPr/>
        <w:pict>
          <v:shape style="position:absolute;margin-left:108.429001pt;margin-top:8.530392pt;width:13.1pt;height:18.95pt;mso-position-horizontal-relative:page;mso-position-vertical-relative:paragraph;z-index:-25893785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SVR, Mondays DA</w:t>
      </w:r>
    </w:p>
    <w:p>
      <w:pPr>
        <w:spacing w:line="184" w:lineRule="auto" w:before="4"/>
        <w:ind w:left="1110" w:right="8157" w:firstLine="0"/>
        <w:jc w:val="left"/>
        <w:rPr>
          <w:sz w:val="16"/>
        </w:rPr>
      </w:pPr>
      <w:r>
        <w:rPr/>
        <w:pict>
          <v:shape style="position:absolute;margin-left:108.429001pt;margin-top:8.530380pt;width:13.1pt;height:18.95pt;mso-position-horizontal-relative:page;mso-position-vertical-relative:paragraph;z-index:-25893683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SVR, Mondays MSE</w:t>
      </w:r>
    </w:p>
    <w:p>
      <w:pPr>
        <w:spacing w:line="184" w:lineRule="auto" w:before="4"/>
        <w:ind w:left="1110" w:right="8528" w:firstLine="0"/>
        <w:jc w:val="left"/>
        <w:rPr>
          <w:sz w:val="16"/>
        </w:rPr>
      </w:pPr>
      <w:r>
        <w:rPr/>
        <w:pict>
          <v:shape style="position:absolute;margin-left:108.429001pt;margin-top:8.530393pt;width:13.1pt;height:18.95pt;mso-position-horizontal-relative:page;mso-position-vertical-relative:paragraph;z-index:-25893580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RF, Mondays DA</w:t>
      </w:r>
    </w:p>
    <w:p>
      <w:pPr>
        <w:spacing w:line="184" w:lineRule="auto" w:before="3"/>
        <w:ind w:left="1110" w:right="8528" w:firstLine="0"/>
        <w:jc w:val="left"/>
        <w:rPr>
          <w:sz w:val="16"/>
        </w:rPr>
      </w:pPr>
      <w:r>
        <w:rPr/>
        <w:pict>
          <v:shape style="position:absolute;margin-left:108.429001pt;margin-top:8.480382pt;width:13.1pt;height:18.95pt;mso-position-horizontal-relative:page;mso-position-vertical-relative:paragraph;z-index:-25893478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RF, Mondays MSE</w:t>
      </w:r>
    </w:p>
    <w:p>
      <w:pPr>
        <w:spacing w:line="184" w:lineRule="auto" w:before="4"/>
        <w:ind w:left="1110" w:right="8157" w:firstLine="0"/>
        <w:jc w:val="left"/>
        <w:rPr>
          <w:sz w:val="16"/>
        </w:rPr>
      </w:pPr>
      <w:r>
        <w:rPr/>
        <w:pict>
          <v:shape style="position:absolute;margin-left:108.429001pt;margin-top:8.530395pt;width:13.1pt;height:18.95pt;mso-position-horizontal-relative:page;mso-position-vertical-relative:paragraph;z-index:-25893376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LSTM, Mondays DA</w:t>
      </w:r>
    </w:p>
    <w:p>
      <w:pPr>
        <w:spacing w:line="153" w:lineRule="exact" w:before="0"/>
        <w:ind w:left="1110" w:right="0" w:firstLine="0"/>
        <w:jc w:val="left"/>
        <w:rPr>
          <w:sz w:val="16"/>
        </w:rPr>
      </w:pPr>
      <w:r>
        <w:rPr/>
        <w:pict>
          <v:shape style="position:absolute;margin-left:102.450996pt;margin-top:9.841150pt;width:407.1pt;height:.1pt;mso-position-horizontal-relative:page;mso-position-vertical-relative:paragraph;z-index:-251271168;mso-wrap-distance-left:0;mso-wrap-distance-right:0" coordorigin="2049,197" coordsize="8142,0" path="m2049,197l10191,197e" filled="false" stroked="true" strokeweight=".585pt" strokecolor="#000000">
            <v:path arrowok="t"/>
            <v:stroke dashstyle="solid"/>
            <w10:wrap type="topAndBottom"/>
          </v:shape>
        </w:pict>
      </w:r>
      <w:r>
        <w:rPr>
          <w:w w:val="110"/>
          <w:sz w:val="16"/>
        </w:rPr>
        <w:t>LSTM, Mondays</w:t>
      </w:r>
    </w:p>
    <w:p>
      <w:pPr>
        <w:spacing w:line="163" w:lineRule="exact" w:before="0"/>
        <w:ind w:left="1110" w:right="0" w:firstLine="0"/>
        <w:jc w:val="left"/>
        <w:rPr>
          <w:sz w:val="16"/>
        </w:rPr>
      </w:pPr>
      <w:r>
        <w:rPr>
          <w:w w:val="110"/>
          <w:sz w:val="16"/>
        </w:rPr>
        <w:t>MSE</w:t>
      </w:r>
    </w:p>
    <w:p>
      <w:pPr>
        <w:spacing w:line="184" w:lineRule="auto" w:before="15"/>
        <w:ind w:left="1110" w:right="8236" w:firstLine="0"/>
        <w:jc w:val="left"/>
        <w:rPr>
          <w:sz w:val="16"/>
        </w:rPr>
      </w:pPr>
      <w:r>
        <w:rPr/>
        <w:pict>
          <v:shape style="position:absolute;margin-left:108.429001pt;margin-top:-5.274625pt;width:13.1pt;height:18.95pt;mso-position-horizontal-relative:page;mso-position-vertical-relative:paragraph;z-index:-25893273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108.429001pt;margin-top:9.080376pt;width:13.1pt;height:18.95pt;mso-position-horizontal-relative:page;mso-position-vertical-relative:paragraph;z-index:-25893171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SVR, Other Days DA</w:t>
      </w:r>
    </w:p>
    <w:p>
      <w:pPr>
        <w:spacing w:line="184" w:lineRule="auto" w:before="4"/>
        <w:ind w:left="1110" w:right="8236" w:firstLine="0"/>
        <w:jc w:val="left"/>
        <w:rPr>
          <w:sz w:val="16"/>
        </w:rPr>
      </w:pPr>
      <w:r>
        <w:rPr/>
        <w:pict>
          <v:shape style="position:absolute;margin-left:108.429001pt;margin-top:8.531395pt;width:13.1pt;height:18.95pt;mso-position-horizontal-relative:page;mso-position-vertical-relative:paragraph;z-index:-25893068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SVR, Other Days MSE</w:t>
      </w:r>
    </w:p>
    <w:p>
      <w:pPr>
        <w:spacing w:line="184" w:lineRule="auto" w:before="3"/>
        <w:ind w:left="1110" w:right="8157" w:firstLine="0"/>
        <w:jc w:val="left"/>
        <w:rPr>
          <w:sz w:val="16"/>
        </w:rPr>
      </w:pPr>
      <w:r>
        <w:rPr/>
        <w:pict>
          <v:shape style="position:absolute;margin-left:108.429001pt;margin-top:8.480376pt;width:13.1pt;height:18.95pt;mso-position-horizontal-relative:page;mso-position-vertical-relative:paragraph;z-index:-25892966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RF, Other Days DA</w:t>
      </w:r>
    </w:p>
    <w:p>
      <w:pPr>
        <w:spacing w:line="184" w:lineRule="auto" w:before="4"/>
        <w:ind w:left="1110" w:right="8157" w:firstLine="0"/>
        <w:jc w:val="left"/>
        <w:rPr>
          <w:sz w:val="16"/>
        </w:rPr>
      </w:pPr>
      <w:r>
        <w:rPr/>
        <w:pict>
          <v:shape style="position:absolute;margin-left:108.429001pt;margin-top:8.531381pt;width:13.1pt;height:18.95pt;mso-position-horizontal-relative:page;mso-position-vertical-relative:paragraph;z-index:-25892864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RF, Other Days MSE</w:t>
      </w:r>
    </w:p>
    <w:p>
      <w:pPr>
        <w:spacing w:line="184" w:lineRule="auto" w:before="4"/>
        <w:ind w:left="1110" w:right="8104" w:firstLine="0"/>
        <w:jc w:val="left"/>
        <w:rPr>
          <w:sz w:val="16"/>
        </w:rPr>
      </w:pPr>
      <w:r>
        <w:rPr/>
        <w:pict>
          <v:shape style="position:absolute;margin-left:108.429001pt;margin-top:8.530378pt;width:13.1pt;height:18.95pt;mso-position-horizontal-relative:page;mso-position-vertical-relative:paragraph;z-index:-25892761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LSTM, Other Days DA</w:t>
      </w:r>
    </w:p>
    <w:p>
      <w:pPr>
        <w:spacing w:line="153" w:lineRule="exact" w:before="0"/>
        <w:ind w:left="1110" w:right="0" w:firstLine="0"/>
        <w:jc w:val="left"/>
        <w:rPr>
          <w:sz w:val="16"/>
        </w:rPr>
      </w:pPr>
      <w:r>
        <w:rPr/>
        <w:pict>
          <v:shape style="position:absolute;margin-left:102.450996pt;margin-top:10.016134pt;width:407.1pt;height:.1pt;mso-position-horizontal-relative:page;mso-position-vertical-relative:paragraph;z-index:-251270144;mso-wrap-distance-left:0;mso-wrap-distance-right:0" coordorigin="2049,200" coordsize="8142,0" path="m2049,200l10191,200e" filled="false" stroked="true" strokeweight=".936pt" strokecolor="#000000">
            <v:path arrowok="t"/>
            <v:stroke dashstyle="solid"/>
            <w10:wrap type="topAndBottom"/>
          </v:shape>
        </w:pict>
      </w:r>
      <w:r>
        <w:rPr>
          <w:w w:val="115"/>
          <w:sz w:val="16"/>
        </w:rPr>
        <w:t>LSTM, Other Days</w:t>
      </w:r>
    </w:p>
    <w:p>
      <w:pPr>
        <w:spacing w:after="0" w:line="153" w:lineRule="exact"/>
        <w:jc w:val="left"/>
        <w:rPr>
          <w:sz w:val="16"/>
        </w:rPr>
        <w:sectPr>
          <w:type w:val="continuous"/>
          <w:pgSz w:w="12240" w:h="15840"/>
          <w:pgMar w:top="1500" w:bottom="1020" w:left="1320" w:right="260"/>
        </w:sectPr>
      </w:pPr>
    </w:p>
    <w:p>
      <w:pPr>
        <w:pStyle w:val="Heading1"/>
        <w:numPr>
          <w:ilvl w:val="0"/>
          <w:numId w:val="3"/>
        </w:numPr>
        <w:tabs>
          <w:tab w:pos="700" w:val="left" w:leader="none"/>
          <w:tab w:pos="702" w:val="left" w:leader="none"/>
        </w:tabs>
        <w:spacing w:line="240" w:lineRule="auto" w:before="21" w:after="0"/>
        <w:ind w:left="701" w:right="0" w:hanging="582"/>
        <w:jc w:val="left"/>
      </w:pPr>
      <w:bookmarkStart w:name="Conclusions" w:id="177"/>
      <w:bookmarkEnd w:id="177"/>
      <w:r>
        <w:rPr>
          <w:b w:val="0"/>
        </w:rPr>
      </w:r>
      <w:bookmarkStart w:name="_bookmark101" w:id="178"/>
      <w:bookmarkEnd w:id="178"/>
      <w:r>
        <w:rPr>
          <w:b w:val="0"/>
        </w:rPr>
      </w:r>
      <w:bookmarkStart w:name="_bookmark101" w:id="179"/>
      <w:bookmarkEnd w:id="179"/>
      <w:r>
        <w:rPr>
          <w:w w:val="115"/>
        </w:rPr>
        <w:t>Conclusions</w:t>
      </w:r>
    </w:p>
    <w:p>
      <w:pPr>
        <w:pStyle w:val="BodyText"/>
        <w:rPr>
          <w:b/>
          <w:sz w:val="34"/>
        </w:rPr>
      </w:pPr>
    </w:p>
    <w:p>
      <w:pPr>
        <w:spacing w:before="232"/>
        <w:ind w:left="120" w:right="0" w:firstLine="0"/>
        <w:jc w:val="left"/>
        <w:rPr>
          <w:b/>
          <w:sz w:val="34"/>
        </w:rPr>
      </w:pPr>
      <w:r>
        <w:rPr>
          <w:b/>
          <w:w w:val="115"/>
          <w:sz w:val="34"/>
        </w:rPr>
        <w:t>References</w:t>
      </w:r>
    </w:p>
    <w:p>
      <w:pPr>
        <w:pStyle w:val="BodyText"/>
        <w:spacing w:before="5"/>
        <w:rPr>
          <w:b/>
          <w:sz w:val="32"/>
        </w:rPr>
      </w:pPr>
    </w:p>
    <w:p>
      <w:pPr>
        <w:pStyle w:val="BodyText"/>
        <w:spacing w:line="376" w:lineRule="auto"/>
        <w:ind w:left="471" w:right="1167" w:hanging="352"/>
        <w:jc w:val="both"/>
      </w:pPr>
      <w:bookmarkStart w:name="_bookmark102" w:id="180"/>
      <w:bookmarkEnd w:id="180"/>
      <w:r>
        <w:rPr/>
      </w:r>
      <w:r>
        <w:rPr>
          <w:w w:val="105"/>
        </w:rPr>
        <w:t>BAKER,</w:t>
      </w:r>
      <w:r>
        <w:rPr>
          <w:spacing w:val="-11"/>
          <w:w w:val="105"/>
        </w:rPr>
        <w:t> </w:t>
      </w:r>
      <w:r>
        <w:rPr>
          <w:w w:val="105"/>
        </w:rPr>
        <w:t>MALCOLM,</w:t>
      </w:r>
      <w:r>
        <w:rPr>
          <w:spacing w:val="-10"/>
          <w:w w:val="105"/>
        </w:rPr>
        <w:t> </w:t>
      </w:r>
      <w:r>
        <w:rPr>
          <w:w w:val="105"/>
        </w:rPr>
        <w:t>and</w:t>
      </w:r>
      <w:r>
        <w:rPr>
          <w:spacing w:val="-10"/>
          <w:w w:val="105"/>
        </w:rPr>
        <w:t> </w:t>
      </w:r>
      <w:r>
        <w:rPr>
          <w:w w:val="105"/>
        </w:rPr>
        <w:t>JEFFREY</w:t>
      </w:r>
      <w:r>
        <w:rPr>
          <w:spacing w:val="-11"/>
          <w:w w:val="105"/>
        </w:rPr>
        <w:t> </w:t>
      </w:r>
      <w:r>
        <w:rPr>
          <w:w w:val="105"/>
        </w:rPr>
        <w:t>WURGLER.</w:t>
      </w:r>
      <w:r>
        <w:rPr>
          <w:spacing w:val="-10"/>
          <w:w w:val="105"/>
        </w:rPr>
        <w:t> </w:t>
      </w:r>
      <w:r>
        <w:rPr>
          <w:w w:val="105"/>
        </w:rPr>
        <w:t>2006.</w:t>
      </w:r>
      <w:r>
        <w:rPr>
          <w:spacing w:val="-10"/>
          <w:w w:val="105"/>
        </w:rPr>
        <w:t> </w:t>
      </w:r>
      <w:r>
        <w:rPr>
          <w:w w:val="105"/>
        </w:rPr>
        <w:t>“Investor</w:t>
      </w:r>
      <w:r>
        <w:rPr>
          <w:spacing w:val="-11"/>
          <w:w w:val="105"/>
        </w:rPr>
        <w:t> </w:t>
      </w:r>
      <w:r>
        <w:rPr>
          <w:w w:val="105"/>
        </w:rPr>
        <w:t>Sentiment</w:t>
      </w:r>
      <w:r>
        <w:rPr>
          <w:spacing w:val="-11"/>
          <w:w w:val="105"/>
        </w:rPr>
        <w:t> </w:t>
      </w:r>
      <w:r>
        <w:rPr>
          <w:w w:val="105"/>
        </w:rPr>
        <w:t>and</w:t>
      </w:r>
      <w:r>
        <w:rPr>
          <w:spacing w:val="-10"/>
          <w:w w:val="105"/>
        </w:rPr>
        <w:t> </w:t>
      </w:r>
      <w:r>
        <w:rPr>
          <w:w w:val="105"/>
        </w:rPr>
        <w:t>the</w:t>
      </w:r>
      <w:r>
        <w:rPr>
          <w:spacing w:val="-10"/>
          <w:w w:val="105"/>
        </w:rPr>
        <w:t> </w:t>
      </w:r>
      <w:r>
        <w:rPr>
          <w:w w:val="105"/>
        </w:rPr>
        <w:t>Cross- Section of Stock Returns”. </w:t>
      </w:r>
      <w:r>
        <w:rPr>
          <w:i/>
          <w:w w:val="105"/>
        </w:rPr>
        <w:t>The Journal of Finance </w:t>
      </w:r>
      <w:r>
        <w:rPr>
          <w:w w:val="105"/>
        </w:rPr>
        <w:t>61 (4): 1645–1680. issn: 0022-1082. doi:</w:t>
      </w:r>
      <w:hyperlink r:id="rId45">
        <w:r>
          <w:rPr>
            <w:rFonts w:ascii="Courier New" w:hAnsi="Courier New"/>
            <w:w w:val="105"/>
          </w:rPr>
          <w:t>10.1111/j.1540-6261.2006.00885.x</w:t>
        </w:r>
      </w:hyperlink>
      <w:r>
        <w:rPr>
          <w:w w:val="105"/>
        </w:rPr>
        <w:t>.</w:t>
      </w:r>
    </w:p>
    <w:p>
      <w:pPr>
        <w:pStyle w:val="BodyText"/>
        <w:spacing w:line="376" w:lineRule="auto" w:before="80"/>
        <w:ind w:left="471" w:right="1178" w:hanging="352"/>
        <w:jc w:val="both"/>
      </w:pPr>
      <w:bookmarkStart w:name="_bookmark103" w:id="181"/>
      <w:bookmarkEnd w:id="181"/>
      <w:r>
        <w:rPr/>
      </w:r>
      <w:r>
        <w:rPr>
          <w:w w:val="105"/>
        </w:rPr>
        <w:t>Baumeister, Christiane, and Lutz Kilian. 2016. “Forty Years of Oil Price Fluctuations: Why the Price of Oil May Still Surprise Us”. </w:t>
      </w:r>
      <w:r>
        <w:rPr>
          <w:i/>
          <w:w w:val="105"/>
        </w:rPr>
        <w:t>Journal of Economic Perspectives </w:t>
      </w:r>
      <w:r>
        <w:rPr>
          <w:w w:val="105"/>
        </w:rPr>
        <w:t>30 (1): 139– 160. issn: 0895-3309. doi:</w:t>
      </w:r>
      <w:hyperlink r:id="rId46">
        <w:r>
          <w:rPr>
            <w:rFonts w:ascii="Courier New" w:hAnsi="Courier New"/>
            <w:w w:val="105"/>
          </w:rPr>
          <w:t>10.1257/jep.30.1.139</w:t>
        </w:r>
      </w:hyperlink>
      <w:r>
        <w:rPr>
          <w:w w:val="105"/>
        </w:rPr>
        <w:t>.</w:t>
      </w:r>
    </w:p>
    <w:p>
      <w:pPr>
        <w:spacing w:line="376" w:lineRule="auto" w:before="79"/>
        <w:ind w:left="471" w:right="1181" w:hanging="352"/>
        <w:jc w:val="both"/>
        <w:rPr>
          <w:sz w:val="24"/>
        </w:rPr>
      </w:pPr>
      <w:bookmarkStart w:name="_bookmark104" w:id="182"/>
      <w:bookmarkEnd w:id="182"/>
      <w:r>
        <w:rPr/>
      </w:r>
      <w:r>
        <w:rPr>
          <w:w w:val="105"/>
          <w:sz w:val="24"/>
        </w:rPr>
        <w:t>Bodnaruk, Andriy, Tim Loughran, and Bill McDonald. 2015. “Using 10-K Text to Gauge Financial Constraints”. </w:t>
      </w:r>
      <w:r>
        <w:rPr>
          <w:i/>
          <w:w w:val="105"/>
          <w:sz w:val="24"/>
        </w:rPr>
        <w:t>Journal of Financial and Quantitative Analysis</w:t>
      </w:r>
      <w:r>
        <w:rPr>
          <w:w w:val="105"/>
          <w:sz w:val="24"/>
        </w:rPr>
        <w:t>.</w:t>
      </w:r>
    </w:p>
    <w:p>
      <w:pPr>
        <w:spacing w:line="376" w:lineRule="auto" w:before="100"/>
        <w:ind w:left="471" w:right="1178" w:hanging="352"/>
        <w:jc w:val="both"/>
        <w:rPr>
          <w:sz w:val="24"/>
        </w:rPr>
      </w:pPr>
      <w:r>
        <w:rPr>
          <w:w w:val="105"/>
          <w:sz w:val="24"/>
        </w:rPr>
        <w:t>Boser, Bernhard E, Isabelle M Guyon, and Vladimir N </w:t>
      </w:r>
      <w:r>
        <w:rPr>
          <w:spacing w:val="-3"/>
          <w:w w:val="105"/>
          <w:sz w:val="24"/>
        </w:rPr>
        <w:t>Vapnik. </w:t>
      </w:r>
      <w:r>
        <w:rPr>
          <w:w w:val="105"/>
          <w:sz w:val="24"/>
        </w:rPr>
        <w:t>1992. “A training algorithm for</w:t>
      </w:r>
      <w:r>
        <w:rPr>
          <w:spacing w:val="-22"/>
          <w:w w:val="105"/>
          <w:sz w:val="24"/>
        </w:rPr>
        <w:t> </w:t>
      </w:r>
      <w:r>
        <w:rPr>
          <w:w w:val="105"/>
          <w:sz w:val="24"/>
        </w:rPr>
        <w:t>optimal</w:t>
      </w:r>
      <w:r>
        <w:rPr>
          <w:spacing w:val="-22"/>
          <w:w w:val="105"/>
          <w:sz w:val="24"/>
        </w:rPr>
        <w:t> </w:t>
      </w:r>
      <w:r>
        <w:rPr>
          <w:w w:val="105"/>
          <w:sz w:val="24"/>
        </w:rPr>
        <w:t>margin</w:t>
      </w:r>
      <w:r>
        <w:rPr>
          <w:spacing w:val="-21"/>
          <w:w w:val="105"/>
          <w:sz w:val="24"/>
        </w:rPr>
        <w:t> </w:t>
      </w:r>
      <w:r>
        <w:rPr>
          <w:w w:val="105"/>
          <w:sz w:val="24"/>
        </w:rPr>
        <w:t>classifiers”.</w:t>
      </w:r>
      <w:r>
        <w:rPr>
          <w:spacing w:val="-20"/>
          <w:w w:val="105"/>
          <w:sz w:val="24"/>
        </w:rPr>
        <w:t> </w:t>
      </w:r>
      <w:r>
        <w:rPr>
          <w:i/>
          <w:spacing w:val="-6"/>
          <w:w w:val="105"/>
          <w:sz w:val="24"/>
        </w:rPr>
        <w:t>Proceedings</w:t>
      </w:r>
      <w:r>
        <w:rPr>
          <w:i/>
          <w:spacing w:val="-17"/>
          <w:w w:val="105"/>
          <w:sz w:val="24"/>
        </w:rPr>
        <w:t> </w:t>
      </w:r>
      <w:r>
        <w:rPr>
          <w:i/>
          <w:w w:val="105"/>
          <w:sz w:val="24"/>
        </w:rPr>
        <w:t>of</w:t>
      </w:r>
      <w:r>
        <w:rPr>
          <w:i/>
          <w:spacing w:val="-16"/>
          <w:w w:val="105"/>
          <w:sz w:val="24"/>
        </w:rPr>
        <w:t> </w:t>
      </w:r>
      <w:r>
        <w:rPr>
          <w:i/>
          <w:w w:val="105"/>
          <w:sz w:val="24"/>
        </w:rPr>
        <w:t>the</w:t>
      </w:r>
      <w:r>
        <w:rPr>
          <w:i/>
          <w:spacing w:val="-16"/>
          <w:w w:val="105"/>
          <w:sz w:val="24"/>
        </w:rPr>
        <w:t> </w:t>
      </w:r>
      <w:r>
        <w:rPr>
          <w:i/>
          <w:w w:val="105"/>
          <w:sz w:val="24"/>
        </w:rPr>
        <w:t>fifth</w:t>
      </w:r>
      <w:r>
        <w:rPr>
          <w:i/>
          <w:spacing w:val="-17"/>
          <w:w w:val="105"/>
          <w:sz w:val="24"/>
        </w:rPr>
        <w:t> </w:t>
      </w:r>
      <w:r>
        <w:rPr>
          <w:i/>
          <w:w w:val="105"/>
          <w:sz w:val="24"/>
        </w:rPr>
        <w:t>annual</w:t>
      </w:r>
      <w:r>
        <w:rPr>
          <w:i/>
          <w:spacing w:val="-16"/>
          <w:w w:val="105"/>
          <w:sz w:val="24"/>
        </w:rPr>
        <w:t> </w:t>
      </w:r>
      <w:r>
        <w:rPr>
          <w:i/>
          <w:w w:val="105"/>
          <w:sz w:val="24"/>
        </w:rPr>
        <w:t>workshop</w:t>
      </w:r>
      <w:r>
        <w:rPr>
          <w:i/>
          <w:spacing w:val="-16"/>
          <w:w w:val="105"/>
          <w:sz w:val="24"/>
        </w:rPr>
        <w:t> </w:t>
      </w:r>
      <w:r>
        <w:rPr>
          <w:i/>
          <w:w w:val="105"/>
          <w:sz w:val="24"/>
        </w:rPr>
        <w:t>on</w:t>
      </w:r>
      <w:r>
        <w:rPr>
          <w:i/>
          <w:spacing w:val="-17"/>
          <w:w w:val="105"/>
          <w:sz w:val="24"/>
        </w:rPr>
        <w:t> </w:t>
      </w:r>
      <w:r>
        <w:rPr>
          <w:i/>
          <w:w w:val="105"/>
          <w:sz w:val="24"/>
        </w:rPr>
        <w:t>Computational learning theory</w:t>
      </w:r>
      <w:r>
        <w:rPr>
          <w:w w:val="105"/>
          <w:sz w:val="24"/>
        </w:rPr>
        <w:t>: 144–152.</w:t>
      </w:r>
      <w:r>
        <w:rPr>
          <w:spacing w:val="2"/>
          <w:w w:val="105"/>
          <w:sz w:val="24"/>
        </w:rPr>
        <w:t> </w:t>
      </w:r>
      <w:r>
        <w:rPr>
          <w:w w:val="105"/>
          <w:sz w:val="24"/>
        </w:rPr>
        <w:t>doi:</w:t>
      </w:r>
      <w:hyperlink r:id="rId47">
        <w:r>
          <w:rPr>
            <w:rFonts w:ascii="Courier New" w:hAnsi="Courier New"/>
            <w:w w:val="105"/>
            <w:sz w:val="24"/>
          </w:rPr>
          <w:t>10.1145/130385.130401</w:t>
        </w:r>
      </w:hyperlink>
      <w:r>
        <w:rPr>
          <w:w w:val="105"/>
          <w:sz w:val="24"/>
        </w:rPr>
        <w:t>.</w:t>
      </w:r>
    </w:p>
    <w:p>
      <w:pPr>
        <w:pStyle w:val="BodyText"/>
        <w:spacing w:line="376" w:lineRule="auto" w:before="80"/>
        <w:ind w:left="471" w:right="1178" w:hanging="352"/>
        <w:jc w:val="both"/>
      </w:pPr>
      <w:bookmarkStart w:name="_bookmark105" w:id="183"/>
      <w:bookmarkEnd w:id="183"/>
      <w:r>
        <w:rPr/>
      </w:r>
      <w:r>
        <w:rPr>
          <w:w w:val="105"/>
        </w:rPr>
        <w:t>Brandt, Michael W, and Lin Gao. 2019. “Macro fundamentals or geopolitical events? A textual</w:t>
      </w:r>
      <w:r>
        <w:rPr>
          <w:spacing w:val="-13"/>
          <w:w w:val="105"/>
        </w:rPr>
        <w:t> </w:t>
      </w:r>
      <w:r>
        <w:rPr>
          <w:w w:val="105"/>
        </w:rPr>
        <w:t>analysis</w:t>
      </w:r>
      <w:r>
        <w:rPr>
          <w:spacing w:val="-13"/>
          <w:w w:val="105"/>
        </w:rPr>
        <w:t> </w:t>
      </w:r>
      <w:r>
        <w:rPr>
          <w:w w:val="105"/>
        </w:rPr>
        <w:t>of</w:t>
      </w:r>
      <w:r>
        <w:rPr>
          <w:spacing w:val="-13"/>
          <w:w w:val="105"/>
        </w:rPr>
        <w:t> </w:t>
      </w:r>
      <w:r>
        <w:rPr>
          <w:w w:val="105"/>
        </w:rPr>
        <w:t>news</w:t>
      </w:r>
      <w:r>
        <w:rPr>
          <w:spacing w:val="-13"/>
          <w:w w:val="105"/>
        </w:rPr>
        <w:t> </w:t>
      </w:r>
      <w:r>
        <w:rPr>
          <w:spacing w:val="-3"/>
          <w:w w:val="105"/>
        </w:rPr>
        <w:t>events</w:t>
      </w:r>
      <w:r>
        <w:rPr>
          <w:spacing w:val="-13"/>
          <w:w w:val="105"/>
        </w:rPr>
        <w:t> </w:t>
      </w:r>
      <w:r>
        <w:rPr>
          <w:w w:val="105"/>
        </w:rPr>
        <w:t>for</w:t>
      </w:r>
      <w:r>
        <w:rPr>
          <w:spacing w:val="-13"/>
          <w:w w:val="105"/>
        </w:rPr>
        <w:t> </w:t>
      </w:r>
      <w:r>
        <w:rPr>
          <w:w w:val="105"/>
        </w:rPr>
        <w:t>crude</w:t>
      </w:r>
      <w:r>
        <w:rPr>
          <w:spacing w:val="-13"/>
          <w:w w:val="105"/>
        </w:rPr>
        <w:t> </w:t>
      </w:r>
      <w:r>
        <w:rPr>
          <w:w w:val="105"/>
        </w:rPr>
        <w:t>oil”.</w:t>
      </w:r>
      <w:r>
        <w:rPr>
          <w:spacing w:val="-12"/>
          <w:w w:val="105"/>
        </w:rPr>
        <w:t> </w:t>
      </w:r>
      <w:r>
        <w:rPr>
          <w:i/>
          <w:w w:val="105"/>
        </w:rPr>
        <w:t>Journal</w:t>
      </w:r>
      <w:r>
        <w:rPr>
          <w:i/>
          <w:spacing w:val="-6"/>
          <w:w w:val="105"/>
        </w:rPr>
        <w:t> </w:t>
      </w:r>
      <w:r>
        <w:rPr>
          <w:i/>
          <w:w w:val="105"/>
        </w:rPr>
        <w:t>of</w:t>
      </w:r>
      <w:r>
        <w:rPr>
          <w:i/>
          <w:spacing w:val="-6"/>
          <w:w w:val="105"/>
        </w:rPr>
        <w:t> </w:t>
      </w:r>
      <w:r>
        <w:rPr>
          <w:i/>
          <w:w w:val="105"/>
        </w:rPr>
        <w:t>Empirical</w:t>
      </w:r>
      <w:r>
        <w:rPr>
          <w:i/>
          <w:spacing w:val="-5"/>
          <w:w w:val="105"/>
        </w:rPr>
        <w:t> </w:t>
      </w:r>
      <w:r>
        <w:rPr>
          <w:i/>
          <w:w w:val="105"/>
        </w:rPr>
        <w:t>Finance</w:t>
      </w:r>
      <w:r>
        <w:rPr>
          <w:i/>
          <w:spacing w:val="2"/>
          <w:w w:val="105"/>
        </w:rPr>
        <w:t> </w:t>
      </w:r>
      <w:r>
        <w:rPr>
          <w:w w:val="105"/>
        </w:rPr>
        <w:t>51</w:t>
      </w:r>
      <w:r>
        <w:rPr>
          <w:spacing w:val="-13"/>
          <w:w w:val="105"/>
        </w:rPr>
        <w:t> </w:t>
      </w:r>
      <w:r>
        <w:rPr>
          <w:w w:val="105"/>
        </w:rPr>
        <w:t>(J.</w:t>
      </w:r>
      <w:r>
        <w:rPr>
          <w:spacing w:val="-12"/>
          <w:w w:val="105"/>
        </w:rPr>
        <w:t> </w:t>
      </w:r>
      <w:r>
        <w:rPr>
          <w:w w:val="105"/>
        </w:rPr>
        <w:t>Finance 59</w:t>
      </w:r>
      <w:r>
        <w:rPr>
          <w:spacing w:val="-28"/>
          <w:w w:val="105"/>
        </w:rPr>
        <w:t> </w:t>
      </w:r>
      <w:r>
        <w:rPr>
          <w:w w:val="105"/>
        </w:rPr>
        <w:t>3</w:t>
      </w:r>
      <w:r>
        <w:rPr>
          <w:spacing w:val="-27"/>
          <w:w w:val="105"/>
        </w:rPr>
        <w:t> </w:t>
      </w:r>
      <w:r>
        <w:rPr>
          <w:w w:val="105"/>
        </w:rPr>
        <w:t>2004):</w:t>
      </w:r>
      <w:r>
        <w:rPr>
          <w:spacing w:val="-27"/>
          <w:w w:val="105"/>
        </w:rPr>
        <w:t> </w:t>
      </w:r>
      <w:r>
        <w:rPr>
          <w:w w:val="105"/>
        </w:rPr>
        <w:t>64–94.</w:t>
      </w:r>
      <w:r>
        <w:rPr>
          <w:spacing w:val="-28"/>
          <w:w w:val="105"/>
        </w:rPr>
        <w:t> </w:t>
      </w:r>
      <w:r>
        <w:rPr>
          <w:w w:val="105"/>
        </w:rPr>
        <w:t>issn:</w:t>
      </w:r>
      <w:r>
        <w:rPr>
          <w:spacing w:val="-27"/>
          <w:w w:val="105"/>
        </w:rPr>
        <w:t> </w:t>
      </w:r>
      <w:r>
        <w:rPr>
          <w:w w:val="105"/>
        </w:rPr>
        <w:t>0927-5398.</w:t>
      </w:r>
      <w:r>
        <w:rPr>
          <w:spacing w:val="-27"/>
          <w:w w:val="105"/>
        </w:rPr>
        <w:t> </w:t>
      </w:r>
      <w:r>
        <w:rPr>
          <w:w w:val="105"/>
        </w:rPr>
        <w:t>doi:</w:t>
      </w:r>
      <w:hyperlink r:id="rId48">
        <w:r>
          <w:rPr>
            <w:rFonts w:ascii="Courier New" w:hAnsi="Courier New"/>
            <w:w w:val="105"/>
          </w:rPr>
          <w:t>10.1016/j.jempfin.2019.01.007</w:t>
        </w:r>
      </w:hyperlink>
      <w:r>
        <w:rPr>
          <w:w w:val="105"/>
        </w:rPr>
        <w:t>.</w:t>
      </w:r>
    </w:p>
    <w:p>
      <w:pPr>
        <w:pStyle w:val="BodyText"/>
        <w:spacing w:line="376" w:lineRule="auto" w:before="80"/>
        <w:ind w:left="471" w:right="1178" w:hanging="352"/>
        <w:jc w:val="both"/>
      </w:pPr>
      <w:r>
        <w:rPr/>
        <w:t>Breiman, Leo. 2001. “Random Forests”. </w:t>
      </w:r>
      <w:r>
        <w:rPr>
          <w:i/>
        </w:rPr>
        <w:t>Machine Learning </w:t>
      </w:r>
      <w:r>
        <w:rPr/>
        <w:t>45 (1): 5–32. issn: 0885-6125. doi:</w:t>
      </w:r>
      <w:r>
        <w:rPr>
          <w:rFonts w:ascii="Courier New" w:hAnsi="Courier New"/>
        </w:rPr>
        <w:t>10.1023/a:1010933404324</w:t>
      </w:r>
      <w:r>
        <w:rPr/>
        <w:t>.</w:t>
      </w:r>
    </w:p>
    <w:p>
      <w:pPr>
        <w:spacing w:line="376" w:lineRule="auto" w:before="79"/>
        <w:ind w:left="471" w:right="1178" w:hanging="352"/>
        <w:jc w:val="both"/>
        <w:rPr>
          <w:sz w:val="24"/>
        </w:rPr>
      </w:pPr>
      <w:bookmarkStart w:name="_bookmark106" w:id="184"/>
      <w:bookmarkEnd w:id="184"/>
      <w:r>
        <w:rPr/>
      </w:r>
      <w:r>
        <w:rPr>
          <w:w w:val="105"/>
          <w:sz w:val="24"/>
        </w:rPr>
        <w:t>Bybee, Leland, et al. 2019. “The Structure of Economic News”. </w:t>
      </w:r>
      <w:r>
        <w:rPr>
          <w:i/>
          <w:w w:val="105"/>
          <w:sz w:val="24"/>
        </w:rPr>
        <w:t>SSRN Electronic Journal</w:t>
      </w:r>
      <w:r>
        <w:rPr>
          <w:w w:val="105"/>
          <w:sz w:val="24"/>
        </w:rPr>
        <w:t>. doi:</w:t>
      </w:r>
      <w:hyperlink r:id="rId49">
        <w:r>
          <w:rPr>
            <w:rFonts w:ascii="Courier New" w:hAnsi="Courier New"/>
            <w:w w:val="105"/>
            <w:sz w:val="24"/>
          </w:rPr>
          <w:t>10.2139/ssrn.3446225</w:t>
        </w:r>
      </w:hyperlink>
      <w:r>
        <w:rPr>
          <w:w w:val="105"/>
          <w:sz w:val="24"/>
        </w:rPr>
        <w:t>.</w:t>
      </w:r>
    </w:p>
    <w:p>
      <w:pPr>
        <w:pStyle w:val="BodyText"/>
        <w:spacing w:line="364" w:lineRule="auto" w:before="80"/>
        <w:ind w:left="471" w:right="1178" w:hanging="352"/>
        <w:jc w:val="both"/>
      </w:pPr>
      <w:bookmarkStart w:name="_bookmark107" w:id="185"/>
      <w:bookmarkEnd w:id="185"/>
      <w:r>
        <w:rPr/>
      </w:r>
      <w:r>
        <w:rPr/>
        <w:t>Claeskens, Gerda, and Nils Lid Hjort. 2008. </w:t>
      </w:r>
      <w:r>
        <w:rPr>
          <w:i/>
        </w:rPr>
        <w:t>Model Selection and Model Averaging</w:t>
      </w:r>
      <w:r>
        <w:rPr/>
        <w:t>. Cambridge </w:t>
      </w:r>
      <w:r>
        <w:rPr>
          <w:w w:val="95"/>
        </w:rPr>
        <w:t>Books. Cambridge University Press. isbn: 9780521852258. </w:t>
      </w:r>
      <w:hyperlink r:id="rId50">
        <w:r>
          <w:rPr>
            <w:rFonts w:ascii="Courier New"/>
            <w:w w:val="95"/>
          </w:rPr>
          <w:t>https://ideas.repec.org/</w:t>
        </w:r>
      </w:hyperlink>
      <w:r>
        <w:rPr>
          <w:rFonts w:ascii="Courier New"/>
          <w:w w:val="95"/>
        </w:rPr>
        <w:t> </w:t>
      </w:r>
      <w:hyperlink r:id="rId50">
        <w:r>
          <w:rPr>
            <w:rFonts w:ascii="Courier New"/>
          </w:rPr>
          <w:t>b/cup/cbooks/9780521852258.html</w:t>
        </w:r>
      </w:hyperlink>
      <w:r>
        <w:rPr/>
        <w:t>.</w:t>
      </w:r>
    </w:p>
    <w:p>
      <w:pPr>
        <w:spacing w:line="376" w:lineRule="auto" w:before="101"/>
        <w:ind w:left="471" w:right="1174" w:hanging="352"/>
        <w:jc w:val="both"/>
        <w:rPr>
          <w:sz w:val="24"/>
        </w:rPr>
      </w:pPr>
      <w:bookmarkStart w:name="_bookmark108" w:id="186"/>
      <w:bookmarkEnd w:id="186"/>
      <w:r>
        <w:rPr/>
      </w:r>
      <w:r>
        <w:rPr>
          <w:w w:val="105"/>
          <w:sz w:val="24"/>
        </w:rPr>
        <w:t>Deeney, Peter, et al. 2015. “Sentiment in oil markets”. </w:t>
      </w:r>
      <w:r>
        <w:rPr>
          <w:i/>
          <w:w w:val="105"/>
          <w:sz w:val="24"/>
        </w:rPr>
        <w:t>International Review of Financial Analysis </w:t>
      </w:r>
      <w:r>
        <w:rPr>
          <w:w w:val="105"/>
          <w:sz w:val="24"/>
        </w:rPr>
        <w:t>39:179–185. issn: 1057-5219. doi:</w:t>
      </w:r>
      <w:hyperlink r:id="rId51">
        <w:r>
          <w:rPr>
            <w:rFonts w:ascii="Courier New" w:hAnsi="Courier New"/>
            <w:w w:val="105"/>
            <w:sz w:val="24"/>
          </w:rPr>
          <w:t>10.1016/j.irfa.2015.01.005</w:t>
        </w:r>
      </w:hyperlink>
      <w:r>
        <w:rPr>
          <w:w w:val="105"/>
          <w:sz w:val="24"/>
        </w:rPr>
        <w:t>.</w:t>
      </w:r>
    </w:p>
    <w:p>
      <w:pPr>
        <w:spacing w:after="0" w:line="376" w:lineRule="auto"/>
        <w:jc w:val="both"/>
        <w:rPr>
          <w:sz w:val="24"/>
        </w:rPr>
        <w:sectPr>
          <w:pgSz w:w="12240" w:h="15840"/>
          <w:pgMar w:header="0" w:footer="822" w:top="1340" w:bottom="1020" w:left="1320" w:right="260"/>
        </w:sectPr>
      </w:pPr>
    </w:p>
    <w:p>
      <w:pPr>
        <w:spacing w:line="376" w:lineRule="auto" w:before="35"/>
        <w:ind w:left="471" w:right="1175" w:hanging="352"/>
        <w:jc w:val="left"/>
        <w:rPr>
          <w:sz w:val="24"/>
        </w:rPr>
      </w:pPr>
      <w:bookmarkStart w:name="_bookmark109" w:id="187"/>
      <w:bookmarkEnd w:id="187"/>
      <w:r>
        <w:rPr/>
      </w:r>
      <w:r>
        <w:rPr>
          <w:w w:val="105"/>
          <w:sz w:val="24"/>
        </w:rPr>
        <w:t>Drucker et al. 1997. “Support vector regression machines”. </w:t>
      </w:r>
      <w:r>
        <w:rPr>
          <w:i/>
          <w:w w:val="105"/>
          <w:sz w:val="24"/>
        </w:rPr>
        <w:t>Advances in neural information processing systems</w:t>
      </w:r>
      <w:r>
        <w:rPr>
          <w:w w:val="105"/>
          <w:sz w:val="24"/>
        </w:rPr>
        <w:t>: 155–161.</w:t>
      </w:r>
    </w:p>
    <w:p>
      <w:pPr>
        <w:pStyle w:val="BodyText"/>
        <w:spacing w:before="100"/>
        <w:ind w:left="120"/>
      </w:pPr>
      <w:bookmarkStart w:name="_bookmark110" w:id="188"/>
      <w:bookmarkEnd w:id="188"/>
      <w:r>
        <w:rPr/>
      </w:r>
      <w:r>
        <w:rPr>
          <w:spacing w:val="-3"/>
          <w:w w:val="105"/>
        </w:rPr>
        <w:t>Friedman,</w:t>
      </w:r>
      <w:r>
        <w:rPr>
          <w:spacing w:val="-16"/>
          <w:w w:val="105"/>
        </w:rPr>
        <w:t> </w:t>
      </w:r>
      <w:r>
        <w:rPr>
          <w:w w:val="105"/>
        </w:rPr>
        <w:t>Jerome</w:t>
      </w:r>
      <w:r>
        <w:rPr>
          <w:spacing w:val="-16"/>
          <w:w w:val="105"/>
        </w:rPr>
        <w:t> </w:t>
      </w:r>
      <w:r>
        <w:rPr>
          <w:w w:val="105"/>
        </w:rPr>
        <w:t>H.</w:t>
      </w:r>
      <w:r>
        <w:rPr>
          <w:spacing w:val="-15"/>
          <w:w w:val="105"/>
        </w:rPr>
        <w:t> </w:t>
      </w:r>
      <w:r>
        <w:rPr>
          <w:w w:val="105"/>
        </w:rPr>
        <w:t>1997.</w:t>
      </w:r>
      <w:r>
        <w:rPr>
          <w:spacing w:val="-16"/>
          <w:w w:val="105"/>
        </w:rPr>
        <w:t> </w:t>
      </w:r>
      <w:r>
        <w:rPr>
          <w:w w:val="105"/>
        </w:rPr>
        <w:t>“On</w:t>
      </w:r>
      <w:r>
        <w:rPr>
          <w:spacing w:val="-15"/>
          <w:w w:val="105"/>
        </w:rPr>
        <w:t> </w:t>
      </w:r>
      <w:r>
        <w:rPr>
          <w:w w:val="105"/>
        </w:rPr>
        <w:t>Bias,</w:t>
      </w:r>
      <w:r>
        <w:rPr>
          <w:spacing w:val="-16"/>
          <w:w w:val="105"/>
        </w:rPr>
        <w:t> </w:t>
      </w:r>
      <w:r>
        <w:rPr>
          <w:spacing w:val="-3"/>
          <w:w w:val="105"/>
        </w:rPr>
        <w:t>Variance,</w:t>
      </w:r>
      <w:r>
        <w:rPr>
          <w:spacing w:val="-15"/>
          <w:w w:val="105"/>
        </w:rPr>
        <w:t> </w:t>
      </w:r>
      <w:r>
        <w:rPr>
          <w:w w:val="105"/>
        </w:rPr>
        <w:t>0/1—Loss,</w:t>
      </w:r>
      <w:r>
        <w:rPr>
          <w:spacing w:val="-16"/>
          <w:w w:val="105"/>
        </w:rPr>
        <w:t> </w:t>
      </w:r>
      <w:r>
        <w:rPr>
          <w:w w:val="105"/>
        </w:rPr>
        <w:t>and</w:t>
      </w:r>
      <w:r>
        <w:rPr>
          <w:spacing w:val="-15"/>
          <w:w w:val="105"/>
        </w:rPr>
        <w:t> </w:t>
      </w:r>
      <w:r>
        <w:rPr>
          <w:w w:val="105"/>
        </w:rPr>
        <w:t>the</w:t>
      </w:r>
      <w:r>
        <w:rPr>
          <w:spacing w:val="-16"/>
          <w:w w:val="105"/>
        </w:rPr>
        <w:t> </w:t>
      </w:r>
      <w:r>
        <w:rPr>
          <w:w w:val="105"/>
        </w:rPr>
        <w:t>Curse-of-Dimensionality”.</w:t>
      </w:r>
    </w:p>
    <w:p>
      <w:pPr>
        <w:spacing w:before="157"/>
        <w:ind w:left="0" w:right="1178" w:firstLine="0"/>
        <w:jc w:val="right"/>
        <w:rPr>
          <w:rFonts w:ascii="Courier New" w:hAnsi="Courier New"/>
          <w:sz w:val="24"/>
        </w:rPr>
      </w:pPr>
      <w:r>
        <w:rPr>
          <w:i/>
          <w:sz w:val="24"/>
        </w:rPr>
        <w:t>Data  Mining  and  Knowledge  Discovery  </w:t>
      </w:r>
      <w:r>
        <w:rPr>
          <w:sz w:val="24"/>
        </w:rPr>
        <w:t>1 (1): 55–77. issn: 1384-5810.</w:t>
      </w:r>
      <w:r>
        <w:rPr>
          <w:spacing w:val="-28"/>
          <w:sz w:val="24"/>
        </w:rPr>
        <w:t> </w:t>
      </w:r>
      <w:r>
        <w:rPr>
          <w:spacing w:val="4"/>
          <w:sz w:val="24"/>
        </w:rPr>
        <w:t>doi:</w:t>
      </w:r>
      <w:r>
        <w:rPr>
          <w:rFonts w:ascii="Courier New" w:hAnsi="Courier New"/>
          <w:spacing w:val="4"/>
          <w:sz w:val="24"/>
        </w:rPr>
        <w:t>10.1023/a:</w:t>
      </w:r>
    </w:p>
    <w:p>
      <w:pPr>
        <w:pStyle w:val="BodyText"/>
        <w:spacing w:before="137"/>
        <w:ind w:left="471"/>
      </w:pPr>
      <w:r>
        <w:rPr>
          <w:rFonts w:ascii="Courier New"/>
          <w:w w:val="95"/>
        </w:rPr>
        <w:t>1009778005914</w:t>
      </w:r>
      <w:r>
        <w:rPr>
          <w:w w:val="95"/>
        </w:rPr>
        <w:t>.</w:t>
      </w:r>
    </w:p>
    <w:p>
      <w:pPr>
        <w:pStyle w:val="BodyText"/>
        <w:spacing w:before="7"/>
        <w:rPr>
          <w:sz w:val="20"/>
        </w:rPr>
      </w:pPr>
    </w:p>
    <w:p>
      <w:pPr>
        <w:pStyle w:val="BodyText"/>
        <w:ind w:right="1180"/>
        <w:jc w:val="right"/>
      </w:pPr>
      <w:bookmarkStart w:name="_bookmark111" w:id="189"/>
      <w:bookmarkEnd w:id="189"/>
      <w:r>
        <w:rPr/>
      </w:r>
      <w:r>
        <w:rPr>
          <w:w w:val="105"/>
        </w:rPr>
        <w:t>Gibbons, Michael R, and Patrick Hess. 1981. “Day of the Week Effects and Asset Returns”.</w:t>
      </w:r>
    </w:p>
    <w:p>
      <w:pPr>
        <w:spacing w:before="157"/>
        <w:ind w:left="471" w:right="0" w:firstLine="0"/>
        <w:jc w:val="left"/>
        <w:rPr>
          <w:sz w:val="24"/>
        </w:rPr>
      </w:pPr>
      <w:r>
        <w:rPr>
          <w:i/>
          <w:sz w:val="24"/>
        </w:rPr>
        <w:t>The Journal of Business </w:t>
      </w:r>
      <w:r>
        <w:rPr>
          <w:sz w:val="24"/>
        </w:rPr>
        <w:t>54 (4): 579. issn: 0021-9398. doi:</w:t>
      </w:r>
      <w:hyperlink r:id="rId52">
        <w:r>
          <w:rPr>
            <w:rFonts w:ascii="Courier New"/>
            <w:sz w:val="24"/>
          </w:rPr>
          <w:t>10.1086/296147</w:t>
        </w:r>
      </w:hyperlink>
      <w:r>
        <w:rPr>
          <w:sz w:val="24"/>
        </w:rPr>
        <w:t>.</w:t>
      </w:r>
    </w:p>
    <w:p>
      <w:pPr>
        <w:pStyle w:val="BodyText"/>
        <w:spacing w:before="7"/>
        <w:rPr>
          <w:sz w:val="20"/>
        </w:rPr>
      </w:pPr>
    </w:p>
    <w:p>
      <w:pPr>
        <w:spacing w:line="376" w:lineRule="auto" w:before="0"/>
        <w:ind w:left="471" w:right="1175" w:hanging="352"/>
        <w:jc w:val="left"/>
        <w:rPr>
          <w:sz w:val="24"/>
        </w:rPr>
      </w:pPr>
      <w:bookmarkStart w:name="_bookmark112" w:id="190"/>
      <w:bookmarkEnd w:id="190"/>
      <w:r>
        <w:rPr/>
      </w:r>
      <w:r>
        <w:rPr>
          <w:w w:val="105"/>
          <w:sz w:val="24"/>
        </w:rPr>
        <w:t>Hecht-Nielsen. 1989. “Theory of the backpropagation neural network”. </w:t>
      </w:r>
      <w:r>
        <w:rPr>
          <w:i/>
          <w:w w:val="105"/>
          <w:sz w:val="24"/>
        </w:rPr>
        <w:t>International 1989 </w:t>
      </w:r>
      <w:r>
        <w:rPr>
          <w:i/>
          <w:w w:val="95"/>
          <w:sz w:val="24"/>
        </w:rPr>
        <w:t>Joint Conference on Neural Networks</w:t>
      </w:r>
      <w:r>
        <w:rPr>
          <w:w w:val="95"/>
          <w:sz w:val="24"/>
        </w:rPr>
        <w:t>: 593–605 vol.1. doi:</w:t>
      </w:r>
      <w:hyperlink r:id="rId53">
        <w:r>
          <w:rPr>
            <w:rFonts w:ascii="Courier New" w:hAnsi="Courier New"/>
            <w:w w:val="95"/>
            <w:sz w:val="24"/>
          </w:rPr>
          <w:t>10.1109/ijcnn.1989.118638</w:t>
        </w:r>
      </w:hyperlink>
      <w:r>
        <w:rPr>
          <w:w w:val="95"/>
          <w:sz w:val="24"/>
        </w:rPr>
        <w:t>.</w:t>
      </w:r>
    </w:p>
    <w:p>
      <w:pPr>
        <w:pStyle w:val="BodyText"/>
        <w:spacing w:line="376" w:lineRule="auto" w:before="80"/>
        <w:ind w:left="471" w:right="1173" w:hanging="352"/>
      </w:pPr>
      <w:r>
        <w:rPr>
          <w:w w:val="99"/>
        </w:rPr>
        <w:t>H</w:t>
      </w:r>
      <w:r>
        <w:rPr>
          <w:spacing w:val="6"/>
          <w:w w:val="99"/>
        </w:rPr>
        <w:t>o</w:t>
      </w:r>
      <w:r>
        <w:rPr>
          <w:spacing w:val="-7"/>
          <w:w w:val="97"/>
        </w:rPr>
        <w:t>c</w:t>
      </w:r>
      <w:r>
        <w:rPr>
          <w:w w:val="107"/>
        </w:rPr>
        <w:t>hreiter,</w:t>
      </w:r>
      <w:r>
        <w:rPr/>
        <w:t> </w:t>
      </w:r>
      <w:r>
        <w:rPr>
          <w:w w:val="97"/>
        </w:rPr>
        <w:t>Se</w:t>
      </w:r>
      <w:r>
        <w:rPr>
          <w:w w:val="108"/>
        </w:rPr>
        <w:t>pp,</w:t>
      </w:r>
      <w:r>
        <w:rPr/>
        <w:t> </w:t>
      </w:r>
      <w:r>
        <w:rPr>
          <w:w w:val="108"/>
        </w:rPr>
        <w:t>and</w:t>
      </w:r>
      <w:r>
        <w:rPr/>
        <w:t> </w:t>
      </w:r>
      <w:r>
        <w:rPr>
          <w:spacing w:val="-1"/>
          <w:w w:val="128"/>
        </w:rPr>
        <w:t>J</w:t>
      </w:r>
      <w:r>
        <w:rPr>
          <w:spacing w:val="-124"/>
          <w:w w:val="108"/>
        </w:rPr>
        <w:t>u</w:t>
      </w:r>
      <w:r>
        <w:rPr>
          <w:spacing w:val="6"/>
          <w:w w:val="146"/>
        </w:rPr>
        <w:t>¨</w:t>
      </w:r>
      <w:r>
        <w:rPr>
          <w:w w:val="103"/>
        </w:rPr>
        <w:t>rgen</w:t>
      </w:r>
      <w:r>
        <w:rPr/>
        <w:t> </w:t>
      </w:r>
      <w:r>
        <w:rPr>
          <w:w w:val="97"/>
        </w:rPr>
        <w:t>S</w:t>
      </w:r>
      <w:r>
        <w:rPr>
          <w:spacing w:val="-7"/>
          <w:w w:val="97"/>
        </w:rPr>
        <w:t>c</w:t>
      </w:r>
      <w:r>
        <w:rPr>
          <w:w w:val="105"/>
        </w:rPr>
        <w:t>hmid</w:t>
      </w:r>
      <w:r>
        <w:rPr>
          <w:spacing w:val="-7"/>
          <w:w w:val="105"/>
        </w:rPr>
        <w:t>h</w:t>
      </w:r>
      <w:r>
        <w:rPr>
          <w:w w:val="108"/>
        </w:rPr>
        <w:t>u</w:t>
      </w:r>
      <w:r>
        <w:rPr>
          <w:spacing w:val="6"/>
          <w:w w:val="108"/>
        </w:rPr>
        <w:t>b</w:t>
      </w:r>
      <w:r>
        <w:rPr>
          <w:w w:val="105"/>
        </w:rPr>
        <w:t>er.</w:t>
      </w:r>
      <w:r>
        <w:rPr/>
        <w:t> </w:t>
      </w:r>
      <w:r>
        <w:rPr>
          <w:w w:val="98"/>
        </w:rPr>
        <w:t>1997.</w:t>
      </w:r>
      <w:r>
        <w:rPr/>
        <w:t> </w:t>
      </w:r>
      <w:r>
        <w:rPr>
          <w:w w:val="103"/>
        </w:rPr>
        <w:t>“Lo</w:t>
      </w:r>
      <w:r>
        <w:rPr>
          <w:spacing w:val="-1"/>
          <w:w w:val="103"/>
        </w:rPr>
        <w:t>n</w:t>
      </w:r>
      <w:r>
        <w:rPr>
          <w:w w:val="97"/>
        </w:rPr>
        <w:t>g</w:t>
      </w:r>
      <w:r>
        <w:rPr/>
        <w:t> </w:t>
      </w:r>
      <w:r>
        <w:rPr>
          <w:w w:val="107"/>
        </w:rPr>
        <w:t>Short-</w:t>
      </w:r>
      <w:r>
        <w:rPr>
          <w:spacing w:val="-20"/>
          <w:w w:val="107"/>
        </w:rPr>
        <w:t>T</w:t>
      </w:r>
      <w:r>
        <w:rPr>
          <w:w w:val="104"/>
        </w:rPr>
        <w:t>erm</w:t>
      </w:r>
      <w:r>
        <w:rPr/>
        <w:t> </w:t>
      </w:r>
      <w:r>
        <w:rPr>
          <w:w w:val="100"/>
        </w:rPr>
        <w:t>Mem</w:t>
      </w:r>
      <w:r>
        <w:rPr>
          <w:spacing w:val="-1"/>
          <w:w w:val="100"/>
        </w:rPr>
        <w:t>o</w:t>
      </w:r>
      <w:r>
        <w:rPr>
          <w:w w:val="108"/>
        </w:rPr>
        <w:t>ry”.</w:t>
      </w:r>
      <w:r>
        <w:rPr/>
        <w:t> </w:t>
      </w:r>
      <w:r>
        <w:rPr>
          <w:i/>
          <w:w w:val="105"/>
        </w:rPr>
        <w:t>Neu</w:t>
      </w:r>
      <w:r>
        <w:rPr>
          <w:i/>
          <w:spacing w:val="-12"/>
          <w:w w:val="105"/>
        </w:rPr>
        <w:t>r</w:t>
      </w:r>
      <w:r>
        <w:rPr>
          <w:i/>
          <w:w w:val="96"/>
        </w:rPr>
        <w:t>al</w:t>
      </w:r>
      <w:r>
        <w:rPr>
          <w:i/>
        </w:rPr>
        <w:t> </w:t>
      </w:r>
      <w:r>
        <w:rPr>
          <w:i/>
          <w:w w:val="105"/>
        </w:rPr>
        <w:t>Com- </w:t>
      </w:r>
      <w:r>
        <w:rPr>
          <w:i/>
          <w:w w:val="105"/>
        </w:rPr>
        <w:t>putation </w:t>
      </w:r>
      <w:r>
        <w:rPr>
          <w:w w:val="105"/>
        </w:rPr>
        <w:t>9 (8): 1735–1780. issn: 0899-7667. doi:</w:t>
      </w:r>
      <w:hyperlink r:id="rId54">
        <w:r>
          <w:rPr>
            <w:rFonts w:ascii="Courier New" w:hAnsi="Courier New"/>
            <w:w w:val="105"/>
          </w:rPr>
          <w:t>10.1162/neco.1997.9.8.1735</w:t>
        </w:r>
      </w:hyperlink>
      <w:r>
        <w:rPr>
          <w:w w:val="105"/>
        </w:rPr>
        <w:t>.</w:t>
      </w:r>
    </w:p>
    <w:p>
      <w:pPr>
        <w:pStyle w:val="BodyText"/>
        <w:spacing w:line="376" w:lineRule="auto" w:before="80"/>
        <w:ind w:left="471" w:right="1175" w:hanging="352"/>
      </w:pPr>
      <w:r>
        <w:rPr>
          <w:w w:val="99"/>
        </w:rPr>
        <w:t>H</w:t>
      </w:r>
      <w:r>
        <w:rPr>
          <w:spacing w:val="6"/>
          <w:w w:val="99"/>
        </w:rPr>
        <w:t>o</w:t>
      </w:r>
      <w:r>
        <w:rPr>
          <w:w w:val="101"/>
        </w:rPr>
        <w:t>dges,</w:t>
      </w:r>
      <w:r>
        <w:rPr/>
        <w:t> </w:t>
      </w:r>
      <w:r>
        <w:rPr>
          <w:w w:val="128"/>
        </w:rPr>
        <w:t>J</w:t>
      </w:r>
      <w:r>
        <w:rPr/>
        <w:t> </w:t>
      </w:r>
      <w:r>
        <w:rPr>
          <w:w w:val="102"/>
        </w:rPr>
        <w:t>L.</w:t>
      </w:r>
      <w:r>
        <w:rPr/>
        <w:t> </w:t>
      </w:r>
      <w:r>
        <w:rPr>
          <w:w w:val="98"/>
        </w:rPr>
        <w:t>1958.</w:t>
      </w:r>
      <w:r>
        <w:rPr/>
        <w:t> </w:t>
      </w:r>
      <w:r>
        <w:rPr>
          <w:w w:val="108"/>
        </w:rPr>
        <w:t>“The</w:t>
      </w:r>
      <w:r>
        <w:rPr/>
        <w:t> </w:t>
      </w:r>
      <w:r>
        <w:rPr>
          <w:w w:val="99"/>
        </w:rPr>
        <w:t>significance</w:t>
      </w:r>
      <w:r>
        <w:rPr/>
        <w:t> </w:t>
      </w:r>
      <w:r>
        <w:rPr>
          <w:w w:val="107"/>
        </w:rPr>
        <w:t>probabili</w:t>
      </w:r>
      <w:r>
        <w:rPr>
          <w:spacing w:val="-7"/>
          <w:w w:val="107"/>
        </w:rPr>
        <w:t>t</w:t>
      </w:r>
      <w:r>
        <w:rPr>
          <w:w w:val="102"/>
        </w:rPr>
        <w:t>y</w:t>
      </w:r>
      <w:r>
        <w:rPr/>
        <w:t> </w:t>
      </w:r>
      <w:r>
        <w:rPr>
          <w:w w:val="94"/>
        </w:rPr>
        <w:t>of</w:t>
      </w:r>
      <w:r>
        <w:rPr/>
        <w:t> </w:t>
      </w:r>
      <w:r>
        <w:rPr>
          <w:w w:val="110"/>
        </w:rPr>
        <w:t>the</w:t>
      </w:r>
      <w:r>
        <w:rPr/>
        <w:t> </w:t>
      </w:r>
      <w:r>
        <w:rPr>
          <w:w w:val="103"/>
        </w:rPr>
        <w:t>smirn</w:t>
      </w:r>
      <w:r>
        <w:rPr>
          <w:spacing w:val="-7"/>
          <w:w w:val="103"/>
        </w:rPr>
        <w:t>o</w:t>
      </w:r>
      <w:r>
        <w:rPr>
          <w:w w:val="102"/>
        </w:rPr>
        <w:t>v</w:t>
      </w:r>
      <w:r>
        <w:rPr/>
        <w:t> </w:t>
      </w:r>
      <w:r>
        <w:rPr>
          <w:spacing w:val="-7"/>
          <w:w w:val="136"/>
        </w:rPr>
        <w:t>t</w:t>
      </w:r>
      <w:r>
        <w:rPr>
          <w:spacing w:val="-7"/>
          <w:w w:val="97"/>
        </w:rPr>
        <w:t>w</w:t>
      </w:r>
      <w:r>
        <w:rPr>
          <w:w w:val="102"/>
        </w:rPr>
        <w:t>o-sample</w:t>
      </w:r>
      <w:r>
        <w:rPr/>
        <w:t> </w:t>
      </w:r>
      <w:r>
        <w:rPr>
          <w:w w:val="111"/>
        </w:rPr>
        <w:t>test”.</w:t>
      </w:r>
      <w:r>
        <w:rPr/>
        <w:t> </w:t>
      </w:r>
      <w:r>
        <w:rPr>
          <w:i/>
          <w:spacing w:val="-6"/>
          <w:w w:val="118"/>
        </w:rPr>
        <w:t>A</w:t>
      </w:r>
      <w:r>
        <w:rPr>
          <w:i/>
          <w:w w:val="103"/>
        </w:rPr>
        <w:t>rkiv</w:t>
      </w:r>
      <w:r>
        <w:rPr>
          <w:i/>
        </w:rPr>
        <w:t> </w:t>
      </w:r>
      <w:r>
        <w:rPr>
          <w:i/>
          <w:w w:val="107"/>
        </w:rPr>
        <w:t>f</w:t>
      </w:r>
      <w:r>
        <w:rPr>
          <w:i/>
          <w:spacing w:val="-120"/>
          <w:w w:val="149"/>
        </w:rPr>
        <w:t>¨</w:t>
      </w:r>
      <w:r>
        <w:rPr>
          <w:i/>
          <w:w w:val="102"/>
        </w:rPr>
        <w:t>or </w:t>
      </w:r>
      <w:r>
        <w:rPr>
          <w:i/>
        </w:rPr>
        <w:t>Matematik </w:t>
      </w:r>
      <w:r>
        <w:rPr/>
        <w:t>3 (5): 469–486. issn: 0004-2080. doi:</w:t>
      </w:r>
      <w:hyperlink r:id="rId55">
        <w:r>
          <w:rPr>
            <w:rFonts w:ascii="Courier New" w:hAnsi="Courier New"/>
          </w:rPr>
          <w:t>10.1007/bf02589501</w:t>
        </w:r>
      </w:hyperlink>
      <w:r>
        <w:rPr/>
        <w:t>.</w:t>
      </w:r>
    </w:p>
    <w:p>
      <w:pPr>
        <w:pStyle w:val="BodyText"/>
        <w:spacing w:before="79"/>
        <w:ind w:left="120"/>
        <w:rPr>
          <w:rFonts w:ascii="Courier New" w:hAnsi="Courier New"/>
        </w:rPr>
      </w:pPr>
      <w:bookmarkStart w:name="_bookmark113" w:id="191"/>
      <w:bookmarkEnd w:id="191"/>
      <w:r>
        <w:rPr/>
      </w:r>
      <w:r>
        <w:rPr>
          <w:w w:val="105"/>
        </w:rPr>
        <w:t>Hu, Ziniu, et al. 2018. “Listening to Chaotic Whispers”: 261–269.</w:t>
      </w:r>
      <w:r>
        <w:rPr>
          <w:spacing w:val="52"/>
          <w:w w:val="105"/>
        </w:rPr>
        <w:t> </w:t>
      </w:r>
      <w:r>
        <w:rPr>
          <w:spacing w:val="3"/>
          <w:w w:val="105"/>
        </w:rPr>
        <w:t>doi:</w:t>
      </w:r>
      <w:hyperlink r:id="rId56">
        <w:r>
          <w:rPr>
            <w:rFonts w:ascii="Courier New" w:hAnsi="Courier New"/>
            <w:spacing w:val="3"/>
            <w:w w:val="105"/>
          </w:rPr>
          <w:t>10.1145/3159652.</w:t>
        </w:r>
      </w:hyperlink>
    </w:p>
    <w:p>
      <w:pPr>
        <w:pStyle w:val="BodyText"/>
        <w:spacing w:before="138"/>
        <w:ind w:left="471"/>
      </w:pPr>
      <w:hyperlink r:id="rId56">
        <w:r>
          <w:rPr>
            <w:rFonts w:ascii="Courier New"/>
          </w:rPr>
          <w:t>3159690</w:t>
        </w:r>
      </w:hyperlink>
      <w:r>
        <w:rPr/>
        <w:t>. eprint: </w:t>
      </w:r>
      <w:r>
        <w:rPr>
          <w:rFonts w:ascii="Courier New"/>
        </w:rPr>
        <w:t>1712.02136</w:t>
      </w:r>
      <w:r>
        <w:rPr/>
        <w:t>.</w:t>
      </w:r>
    </w:p>
    <w:p>
      <w:pPr>
        <w:pStyle w:val="BodyText"/>
        <w:spacing w:before="6"/>
        <w:rPr>
          <w:sz w:val="20"/>
        </w:rPr>
      </w:pPr>
    </w:p>
    <w:p>
      <w:pPr>
        <w:pStyle w:val="BodyText"/>
        <w:spacing w:line="364" w:lineRule="auto"/>
        <w:ind w:left="471" w:right="1178" w:hanging="352"/>
        <w:jc w:val="both"/>
      </w:pPr>
      <w:bookmarkStart w:name="_bookmark114" w:id="192"/>
      <w:bookmarkEnd w:id="192"/>
      <w:r>
        <w:rPr/>
      </w:r>
      <w:r>
        <w:rPr>
          <w:w w:val="105"/>
        </w:rPr>
        <w:t>Loughran, Tim, and Bill McDonald. 2016. </w:t>
      </w:r>
      <w:r>
        <w:rPr>
          <w:spacing w:val="-3"/>
          <w:w w:val="105"/>
        </w:rPr>
        <w:t>“Textual  </w:t>
      </w:r>
      <w:r>
        <w:rPr>
          <w:w w:val="105"/>
        </w:rPr>
        <w:t>Analysis in Accounting and Finance:  A Survey”. </w:t>
      </w:r>
      <w:r>
        <w:rPr>
          <w:i/>
          <w:w w:val="105"/>
        </w:rPr>
        <w:t>Journal of </w:t>
      </w:r>
      <w:r>
        <w:rPr>
          <w:i/>
          <w:spacing w:val="-4"/>
          <w:w w:val="105"/>
        </w:rPr>
        <w:t>Accounting </w:t>
      </w:r>
      <w:r>
        <w:rPr>
          <w:i/>
          <w:spacing w:val="-5"/>
          <w:w w:val="105"/>
        </w:rPr>
        <w:t>Research </w:t>
      </w:r>
      <w:r>
        <w:rPr>
          <w:w w:val="105"/>
        </w:rPr>
        <w:t>54 (4): 1187–1230. issn: 0021-8456.</w:t>
      </w:r>
      <w:r>
        <w:rPr>
          <w:spacing w:val="-17"/>
          <w:w w:val="105"/>
        </w:rPr>
        <w:t> </w:t>
      </w:r>
      <w:r>
        <w:rPr>
          <w:w w:val="105"/>
        </w:rPr>
        <w:t>doi:</w:t>
      </w:r>
      <w:hyperlink r:id="rId57">
        <w:r>
          <w:rPr>
            <w:rFonts w:ascii="Courier New" w:hAnsi="Courier New"/>
            <w:w w:val="105"/>
          </w:rPr>
          <w:t>10.</w:t>
        </w:r>
      </w:hyperlink>
      <w:r>
        <w:rPr>
          <w:rFonts w:ascii="Courier New" w:hAnsi="Courier New"/>
          <w:w w:val="105"/>
        </w:rPr>
        <w:t> </w:t>
      </w:r>
      <w:hyperlink r:id="rId57">
        <w:r>
          <w:rPr>
            <w:rFonts w:ascii="Courier New" w:hAnsi="Courier New"/>
            <w:w w:val="105"/>
          </w:rPr>
          <w:t>1111/1475-679x.12123</w:t>
        </w:r>
      </w:hyperlink>
      <w:r>
        <w:rPr>
          <w:w w:val="105"/>
        </w:rPr>
        <w:t>.</w:t>
      </w:r>
    </w:p>
    <w:p>
      <w:pPr>
        <w:pStyle w:val="BodyText"/>
        <w:spacing w:line="364" w:lineRule="auto" w:before="101"/>
        <w:ind w:left="471" w:right="1180" w:hanging="352"/>
        <w:jc w:val="both"/>
      </w:pPr>
      <w:bookmarkStart w:name="_bookmark115" w:id="193"/>
      <w:bookmarkEnd w:id="193"/>
      <w:r>
        <w:rPr/>
      </w:r>
      <w:r>
        <w:rPr/>
        <w:t>— . 2011. “When Is a Liability  Not  a  Liability?  </w:t>
      </w:r>
      <w:r>
        <w:rPr>
          <w:spacing w:val="-3"/>
        </w:rPr>
        <w:t>Textual  </w:t>
      </w:r>
      <w:r>
        <w:rPr/>
        <w:t>Analysis,  Dictionaries,  and  10-  Ks”.</w:t>
      </w:r>
      <w:r>
        <w:rPr>
          <w:spacing w:val="35"/>
        </w:rPr>
        <w:t> </w:t>
      </w:r>
      <w:r>
        <w:rPr>
          <w:i/>
        </w:rPr>
        <w:t>The</w:t>
      </w:r>
      <w:r>
        <w:rPr>
          <w:i/>
          <w:spacing w:val="37"/>
        </w:rPr>
        <w:t> </w:t>
      </w:r>
      <w:r>
        <w:rPr>
          <w:i/>
        </w:rPr>
        <w:t>Journal</w:t>
      </w:r>
      <w:r>
        <w:rPr>
          <w:i/>
          <w:spacing w:val="37"/>
        </w:rPr>
        <w:t> </w:t>
      </w:r>
      <w:r>
        <w:rPr>
          <w:i/>
        </w:rPr>
        <w:t>of</w:t>
      </w:r>
      <w:r>
        <w:rPr>
          <w:i/>
          <w:spacing w:val="37"/>
        </w:rPr>
        <w:t> </w:t>
      </w:r>
      <w:r>
        <w:rPr>
          <w:i/>
        </w:rPr>
        <w:t>Finance</w:t>
      </w:r>
      <w:r>
        <w:rPr>
          <w:i/>
          <w:spacing w:val="49"/>
        </w:rPr>
        <w:t> </w:t>
      </w:r>
      <w:r>
        <w:rPr/>
        <w:t>66</w:t>
      </w:r>
      <w:r>
        <w:rPr>
          <w:spacing w:val="34"/>
        </w:rPr>
        <w:t> </w:t>
      </w:r>
      <w:r>
        <w:rPr/>
        <w:t>(1):</w:t>
      </w:r>
      <w:r>
        <w:rPr>
          <w:spacing w:val="35"/>
        </w:rPr>
        <w:t> </w:t>
      </w:r>
      <w:r>
        <w:rPr/>
        <w:t>35–65.</w:t>
      </w:r>
      <w:r>
        <w:rPr>
          <w:spacing w:val="35"/>
        </w:rPr>
        <w:t> </w:t>
      </w:r>
      <w:r>
        <w:rPr/>
        <w:t>issn:</w:t>
      </w:r>
      <w:r>
        <w:rPr>
          <w:spacing w:val="34"/>
        </w:rPr>
        <w:t> </w:t>
      </w:r>
      <w:r>
        <w:rPr/>
        <w:t>1540-6261.</w:t>
      </w:r>
      <w:r>
        <w:rPr>
          <w:spacing w:val="35"/>
        </w:rPr>
        <w:t> </w:t>
      </w:r>
      <w:r>
        <w:rPr/>
        <w:t>doi:</w:t>
      </w:r>
      <w:hyperlink r:id="rId58">
        <w:r>
          <w:rPr>
            <w:rFonts w:ascii="Courier New" w:hAnsi="Courier New"/>
          </w:rPr>
          <w:t>10</w:t>
        </w:r>
        <w:r>
          <w:rPr>
            <w:rFonts w:ascii="Courier New" w:hAnsi="Courier New"/>
            <w:spacing w:val="-118"/>
          </w:rPr>
          <w:t> </w:t>
        </w:r>
        <w:r>
          <w:rPr>
            <w:rFonts w:ascii="Courier New" w:hAnsi="Courier New"/>
          </w:rPr>
          <w:t>.</w:t>
        </w:r>
        <w:r>
          <w:rPr>
            <w:rFonts w:ascii="Courier New" w:hAnsi="Courier New"/>
            <w:spacing w:val="-117"/>
          </w:rPr>
          <w:t> </w:t>
        </w:r>
        <w:r>
          <w:rPr>
            <w:rFonts w:ascii="Courier New" w:hAnsi="Courier New"/>
          </w:rPr>
          <w:t>1111</w:t>
        </w:r>
        <w:r>
          <w:rPr>
            <w:rFonts w:ascii="Courier New" w:hAnsi="Courier New"/>
            <w:spacing w:val="-118"/>
          </w:rPr>
          <w:t> </w:t>
        </w:r>
        <w:r>
          <w:rPr>
            <w:rFonts w:ascii="Courier New" w:hAnsi="Courier New"/>
          </w:rPr>
          <w:t>/</w:t>
        </w:r>
        <w:r>
          <w:rPr>
            <w:rFonts w:ascii="Courier New" w:hAnsi="Courier New"/>
            <w:spacing w:val="-117"/>
          </w:rPr>
          <w:t> </w:t>
        </w:r>
        <w:r>
          <w:rPr>
            <w:rFonts w:ascii="Courier New" w:hAnsi="Courier New"/>
          </w:rPr>
          <w:t>j</w:t>
        </w:r>
        <w:r>
          <w:rPr>
            <w:rFonts w:ascii="Courier New" w:hAnsi="Courier New"/>
            <w:spacing w:val="-118"/>
          </w:rPr>
          <w:t> </w:t>
        </w:r>
        <w:r>
          <w:rPr>
            <w:rFonts w:ascii="Courier New" w:hAnsi="Courier New"/>
          </w:rPr>
          <w:t>.</w:t>
        </w:r>
        <w:r>
          <w:rPr>
            <w:rFonts w:ascii="Courier New" w:hAnsi="Courier New"/>
            <w:spacing w:val="-117"/>
          </w:rPr>
          <w:t> </w:t>
        </w:r>
        <w:r>
          <w:rPr>
            <w:rFonts w:ascii="Courier New" w:hAnsi="Courier New"/>
          </w:rPr>
          <w:t>1540</w:t>
        </w:r>
        <w:r>
          <w:rPr>
            <w:rFonts w:ascii="Courier New" w:hAnsi="Courier New"/>
            <w:spacing w:val="-118"/>
          </w:rPr>
          <w:t> </w:t>
        </w:r>
        <w:r>
          <w:rPr>
            <w:rFonts w:ascii="Courier New" w:hAnsi="Courier New"/>
          </w:rPr>
          <w:t>-</w:t>
        </w:r>
      </w:hyperlink>
      <w:hyperlink r:id="rId58">
        <w:r>
          <w:rPr>
            <w:rFonts w:ascii="Courier New" w:hAnsi="Courier New"/>
          </w:rPr>
          <w:t> 6261.2010.01625.x</w:t>
        </w:r>
      </w:hyperlink>
      <w:r>
        <w:rPr/>
        <w:t>.</w:t>
      </w:r>
    </w:p>
    <w:p>
      <w:pPr>
        <w:pStyle w:val="BodyText"/>
        <w:spacing w:line="376" w:lineRule="auto" w:before="101"/>
        <w:ind w:left="471" w:right="1178" w:hanging="352"/>
        <w:jc w:val="both"/>
      </w:pPr>
      <w:bookmarkStart w:name="_bookmark116" w:id="194"/>
      <w:bookmarkEnd w:id="194"/>
      <w:r>
        <w:rPr/>
      </w:r>
      <w:r>
        <w:rPr>
          <w:w w:val="105"/>
        </w:rPr>
        <w:t>Mohammadi, Hassan, and Lixian Su. 2010. “International evidence on crude oil price dy- namics:</w:t>
      </w:r>
      <w:r>
        <w:rPr>
          <w:spacing w:val="-25"/>
          <w:w w:val="105"/>
        </w:rPr>
        <w:t> </w:t>
      </w:r>
      <w:r>
        <w:rPr>
          <w:w w:val="105"/>
        </w:rPr>
        <w:t>Applications</w:t>
      </w:r>
      <w:r>
        <w:rPr>
          <w:spacing w:val="-24"/>
          <w:w w:val="105"/>
        </w:rPr>
        <w:t> </w:t>
      </w:r>
      <w:r>
        <w:rPr>
          <w:w w:val="105"/>
        </w:rPr>
        <w:t>of</w:t>
      </w:r>
      <w:r>
        <w:rPr>
          <w:spacing w:val="-24"/>
          <w:w w:val="105"/>
        </w:rPr>
        <w:t> </w:t>
      </w:r>
      <w:r>
        <w:rPr>
          <w:w w:val="105"/>
        </w:rPr>
        <w:t>ARIMA-GARCH</w:t>
      </w:r>
      <w:r>
        <w:rPr>
          <w:spacing w:val="-24"/>
          <w:w w:val="105"/>
        </w:rPr>
        <w:t> </w:t>
      </w:r>
      <w:r>
        <w:rPr>
          <w:w w:val="105"/>
        </w:rPr>
        <w:t>models”.</w:t>
      </w:r>
      <w:r>
        <w:rPr>
          <w:spacing w:val="-24"/>
          <w:w w:val="105"/>
        </w:rPr>
        <w:t> </w:t>
      </w:r>
      <w:r>
        <w:rPr>
          <w:i/>
          <w:w w:val="105"/>
        </w:rPr>
        <w:t>Energy</w:t>
      </w:r>
      <w:r>
        <w:rPr>
          <w:i/>
          <w:spacing w:val="-20"/>
          <w:w w:val="105"/>
        </w:rPr>
        <w:t> </w:t>
      </w:r>
      <w:r>
        <w:rPr>
          <w:i/>
          <w:w w:val="105"/>
        </w:rPr>
        <w:t>Economics</w:t>
      </w:r>
      <w:r>
        <w:rPr>
          <w:i/>
          <w:spacing w:val="-12"/>
          <w:w w:val="105"/>
        </w:rPr>
        <w:t> </w:t>
      </w:r>
      <w:r>
        <w:rPr>
          <w:w w:val="105"/>
        </w:rPr>
        <w:t>32</w:t>
      </w:r>
      <w:r>
        <w:rPr>
          <w:spacing w:val="-25"/>
          <w:w w:val="105"/>
        </w:rPr>
        <w:t> </w:t>
      </w:r>
      <w:r>
        <w:rPr>
          <w:w w:val="105"/>
        </w:rPr>
        <w:t>(5):</w:t>
      </w:r>
      <w:r>
        <w:rPr>
          <w:spacing w:val="-24"/>
          <w:w w:val="105"/>
        </w:rPr>
        <w:t> </w:t>
      </w:r>
      <w:r>
        <w:rPr>
          <w:w w:val="105"/>
        </w:rPr>
        <w:t>1001–1008. issn: 0140-9883.</w:t>
      </w:r>
      <w:r>
        <w:rPr>
          <w:spacing w:val="-5"/>
          <w:w w:val="105"/>
        </w:rPr>
        <w:t> </w:t>
      </w:r>
      <w:r>
        <w:rPr>
          <w:w w:val="105"/>
        </w:rPr>
        <w:t>doi:</w:t>
      </w:r>
      <w:hyperlink r:id="rId59">
        <w:r>
          <w:rPr>
            <w:rFonts w:ascii="Courier New" w:hAnsi="Courier New"/>
            <w:w w:val="105"/>
          </w:rPr>
          <w:t>10.1016/j.eneco.2010.04.009</w:t>
        </w:r>
      </w:hyperlink>
      <w:r>
        <w:rPr>
          <w:w w:val="105"/>
        </w:rPr>
        <w:t>.</w:t>
      </w:r>
    </w:p>
    <w:p>
      <w:pPr>
        <w:pStyle w:val="BodyText"/>
        <w:spacing w:line="376" w:lineRule="auto" w:before="80"/>
        <w:ind w:left="471" w:right="1182" w:hanging="352"/>
        <w:jc w:val="both"/>
      </w:pPr>
      <w:r>
        <w:rPr>
          <w:w w:val="105"/>
        </w:rPr>
        <w:t>Mudinas, Andrius, Dell Zhang, and Mark Levene. 2019. “Market Trend Prediction using Sentiment Analysis: Lessons Learned and Paths Forward”. eprint: </w:t>
      </w:r>
      <w:r>
        <w:rPr>
          <w:rFonts w:ascii="Courier New" w:hAnsi="Courier New"/>
          <w:w w:val="105"/>
        </w:rPr>
        <w:t>1903.05440</w:t>
      </w:r>
      <w:r>
        <w:rPr>
          <w:w w:val="105"/>
        </w:rPr>
        <w:t>.</w:t>
      </w:r>
    </w:p>
    <w:p>
      <w:pPr>
        <w:spacing w:after="0" w:line="376" w:lineRule="auto"/>
        <w:jc w:val="both"/>
        <w:sectPr>
          <w:pgSz w:w="12240" w:h="15840"/>
          <w:pgMar w:header="0" w:footer="822" w:top="1420" w:bottom="1020" w:left="1320" w:right="260"/>
        </w:sectPr>
      </w:pPr>
    </w:p>
    <w:p>
      <w:pPr>
        <w:spacing w:line="376" w:lineRule="auto" w:before="35"/>
        <w:ind w:left="471" w:right="1176" w:hanging="352"/>
        <w:jc w:val="both"/>
        <w:rPr>
          <w:sz w:val="24"/>
        </w:rPr>
      </w:pPr>
      <w:bookmarkStart w:name="_bookmark117" w:id="195"/>
      <w:bookmarkEnd w:id="195"/>
      <w:r>
        <w:rPr/>
      </w:r>
      <w:r>
        <w:rPr>
          <w:w w:val="105"/>
          <w:sz w:val="24"/>
        </w:rPr>
        <w:t>Pennington,</w:t>
      </w:r>
      <w:r>
        <w:rPr>
          <w:spacing w:val="-16"/>
          <w:w w:val="105"/>
          <w:sz w:val="24"/>
        </w:rPr>
        <w:t> </w:t>
      </w:r>
      <w:r>
        <w:rPr>
          <w:w w:val="105"/>
          <w:sz w:val="24"/>
        </w:rPr>
        <w:t>Jeffrey,</w:t>
      </w:r>
      <w:r>
        <w:rPr>
          <w:spacing w:val="-16"/>
          <w:w w:val="105"/>
          <w:sz w:val="24"/>
        </w:rPr>
        <w:t> </w:t>
      </w:r>
      <w:r>
        <w:rPr>
          <w:w w:val="105"/>
          <w:sz w:val="24"/>
        </w:rPr>
        <w:t>Richard</w:t>
      </w:r>
      <w:r>
        <w:rPr>
          <w:spacing w:val="-16"/>
          <w:w w:val="105"/>
          <w:sz w:val="24"/>
        </w:rPr>
        <w:t> </w:t>
      </w:r>
      <w:r>
        <w:rPr>
          <w:w w:val="105"/>
          <w:sz w:val="24"/>
        </w:rPr>
        <w:t>Socher,</w:t>
      </w:r>
      <w:r>
        <w:rPr>
          <w:spacing w:val="-16"/>
          <w:w w:val="105"/>
          <w:sz w:val="24"/>
        </w:rPr>
        <w:t> </w:t>
      </w:r>
      <w:r>
        <w:rPr>
          <w:w w:val="105"/>
          <w:sz w:val="24"/>
        </w:rPr>
        <w:t>and</w:t>
      </w:r>
      <w:r>
        <w:rPr>
          <w:spacing w:val="-16"/>
          <w:w w:val="105"/>
          <w:sz w:val="24"/>
        </w:rPr>
        <w:t> </w:t>
      </w:r>
      <w:r>
        <w:rPr>
          <w:w w:val="105"/>
          <w:sz w:val="24"/>
        </w:rPr>
        <w:t>Christopher</w:t>
      </w:r>
      <w:r>
        <w:rPr>
          <w:spacing w:val="-16"/>
          <w:w w:val="105"/>
          <w:sz w:val="24"/>
        </w:rPr>
        <w:t> </w:t>
      </w:r>
      <w:r>
        <w:rPr>
          <w:w w:val="105"/>
          <w:sz w:val="24"/>
        </w:rPr>
        <w:t>Manning.</w:t>
      </w:r>
      <w:r>
        <w:rPr>
          <w:spacing w:val="-16"/>
          <w:w w:val="105"/>
          <w:sz w:val="24"/>
        </w:rPr>
        <w:t> </w:t>
      </w:r>
      <w:r>
        <w:rPr>
          <w:w w:val="105"/>
          <w:sz w:val="24"/>
        </w:rPr>
        <w:t>2014.</w:t>
      </w:r>
      <w:r>
        <w:rPr>
          <w:spacing w:val="-16"/>
          <w:w w:val="105"/>
          <w:sz w:val="24"/>
        </w:rPr>
        <w:t> </w:t>
      </w:r>
      <w:r>
        <w:rPr>
          <w:w w:val="105"/>
          <w:sz w:val="24"/>
        </w:rPr>
        <w:t>“Glove:</w:t>
      </w:r>
      <w:r>
        <w:rPr>
          <w:spacing w:val="-16"/>
          <w:w w:val="105"/>
          <w:sz w:val="24"/>
        </w:rPr>
        <w:t> </w:t>
      </w:r>
      <w:r>
        <w:rPr>
          <w:w w:val="105"/>
          <w:sz w:val="24"/>
        </w:rPr>
        <w:t>Global</w:t>
      </w:r>
      <w:r>
        <w:rPr>
          <w:spacing w:val="-16"/>
          <w:w w:val="105"/>
          <w:sz w:val="24"/>
        </w:rPr>
        <w:t> </w:t>
      </w:r>
      <w:r>
        <w:rPr>
          <w:spacing w:val="-3"/>
          <w:w w:val="105"/>
          <w:sz w:val="24"/>
        </w:rPr>
        <w:t>Vectors </w:t>
      </w:r>
      <w:r>
        <w:rPr>
          <w:w w:val="105"/>
          <w:sz w:val="24"/>
        </w:rPr>
        <w:t>for </w:t>
      </w:r>
      <w:r>
        <w:rPr>
          <w:spacing w:val="-5"/>
          <w:w w:val="105"/>
          <w:sz w:val="24"/>
        </w:rPr>
        <w:t>Word </w:t>
      </w:r>
      <w:r>
        <w:rPr>
          <w:w w:val="105"/>
          <w:sz w:val="24"/>
        </w:rPr>
        <w:t>Representation”. </w:t>
      </w:r>
      <w:r>
        <w:rPr>
          <w:i/>
          <w:spacing w:val="-6"/>
          <w:w w:val="105"/>
          <w:sz w:val="24"/>
        </w:rPr>
        <w:t>Proceedings </w:t>
      </w:r>
      <w:r>
        <w:rPr>
          <w:i/>
          <w:w w:val="105"/>
          <w:sz w:val="24"/>
        </w:rPr>
        <w:t>of the 2014 </w:t>
      </w:r>
      <w:r>
        <w:rPr>
          <w:i/>
          <w:spacing w:val="-3"/>
          <w:w w:val="105"/>
          <w:sz w:val="24"/>
        </w:rPr>
        <w:t>Conference </w:t>
      </w:r>
      <w:r>
        <w:rPr>
          <w:i/>
          <w:w w:val="105"/>
          <w:sz w:val="24"/>
        </w:rPr>
        <w:t>on Empirical Methods in Natural</w:t>
      </w:r>
      <w:r>
        <w:rPr>
          <w:i/>
          <w:spacing w:val="-26"/>
          <w:w w:val="105"/>
          <w:sz w:val="24"/>
        </w:rPr>
        <w:t> </w:t>
      </w:r>
      <w:r>
        <w:rPr>
          <w:i/>
          <w:w w:val="105"/>
          <w:sz w:val="24"/>
        </w:rPr>
        <w:t>Language</w:t>
      </w:r>
      <w:r>
        <w:rPr>
          <w:i/>
          <w:spacing w:val="-26"/>
          <w:w w:val="105"/>
          <w:sz w:val="24"/>
        </w:rPr>
        <w:t> </w:t>
      </w:r>
      <w:r>
        <w:rPr>
          <w:i/>
          <w:spacing w:val="-4"/>
          <w:w w:val="105"/>
          <w:sz w:val="24"/>
        </w:rPr>
        <w:t>Processing</w:t>
      </w:r>
      <w:r>
        <w:rPr>
          <w:i/>
          <w:spacing w:val="-25"/>
          <w:w w:val="105"/>
          <w:sz w:val="24"/>
        </w:rPr>
        <w:t> </w:t>
      </w:r>
      <w:r>
        <w:rPr>
          <w:i/>
          <w:w w:val="105"/>
          <w:sz w:val="24"/>
        </w:rPr>
        <w:t>(EMNLP)</w:t>
      </w:r>
      <w:r>
        <w:rPr>
          <w:w w:val="105"/>
          <w:sz w:val="24"/>
        </w:rPr>
        <w:t>:</w:t>
      </w:r>
      <w:r>
        <w:rPr>
          <w:spacing w:val="-28"/>
          <w:w w:val="105"/>
          <w:sz w:val="24"/>
        </w:rPr>
        <w:t> </w:t>
      </w:r>
      <w:r>
        <w:rPr>
          <w:w w:val="105"/>
          <w:sz w:val="24"/>
        </w:rPr>
        <w:t>1532–1543.</w:t>
      </w:r>
      <w:r>
        <w:rPr>
          <w:spacing w:val="-28"/>
          <w:w w:val="105"/>
          <w:sz w:val="24"/>
        </w:rPr>
        <w:t> </w:t>
      </w:r>
      <w:r>
        <w:rPr>
          <w:w w:val="105"/>
          <w:sz w:val="24"/>
        </w:rPr>
        <w:t>doi:</w:t>
      </w:r>
      <w:hyperlink r:id="rId60">
        <w:r>
          <w:rPr>
            <w:rFonts w:ascii="Courier New" w:hAnsi="Courier New"/>
            <w:w w:val="105"/>
            <w:sz w:val="24"/>
          </w:rPr>
          <w:t>10.3115/v1/d14-1162</w:t>
        </w:r>
      </w:hyperlink>
      <w:r>
        <w:rPr>
          <w:w w:val="105"/>
          <w:sz w:val="24"/>
        </w:rPr>
        <w:t>.</w:t>
      </w:r>
    </w:p>
    <w:p>
      <w:pPr>
        <w:spacing w:line="376" w:lineRule="auto" w:before="79"/>
        <w:ind w:left="471" w:right="1178" w:hanging="352"/>
        <w:jc w:val="both"/>
        <w:rPr>
          <w:sz w:val="24"/>
        </w:rPr>
      </w:pPr>
      <w:bookmarkStart w:name="_bookmark118" w:id="196"/>
      <w:bookmarkEnd w:id="196"/>
      <w:r>
        <w:rPr/>
      </w:r>
      <w:r>
        <w:rPr>
          <w:w w:val="105"/>
          <w:sz w:val="24"/>
        </w:rPr>
        <w:t>Roache, Shaun K, and Marco Rossi. 2010. “The effects of economic news on commodity prices”. </w:t>
      </w:r>
      <w:r>
        <w:rPr>
          <w:i/>
          <w:w w:val="105"/>
          <w:sz w:val="24"/>
        </w:rPr>
        <w:t>The Quarterly Review of Economics and Finance </w:t>
      </w:r>
      <w:r>
        <w:rPr>
          <w:w w:val="105"/>
          <w:sz w:val="24"/>
        </w:rPr>
        <w:t>50 (3): 377–385. issn: 1062-</w:t>
      </w:r>
    </w:p>
    <w:p>
      <w:pPr>
        <w:pStyle w:val="BodyText"/>
        <w:spacing w:before="1"/>
        <w:ind w:left="471"/>
      </w:pPr>
      <w:r>
        <w:rPr/>
        <w:t>9769. doi:</w:t>
      </w:r>
      <w:hyperlink r:id="rId61">
        <w:r>
          <w:rPr>
            <w:rFonts w:ascii="Courier New"/>
          </w:rPr>
          <w:t>10.1016/j.qref.2010.02.007</w:t>
        </w:r>
      </w:hyperlink>
      <w:r>
        <w:rPr/>
        <w:t>.</w:t>
      </w:r>
    </w:p>
    <w:p>
      <w:pPr>
        <w:pStyle w:val="BodyText"/>
        <w:spacing w:before="6"/>
        <w:rPr>
          <w:sz w:val="20"/>
        </w:rPr>
      </w:pPr>
    </w:p>
    <w:p>
      <w:pPr>
        <w:pStyle w:val="BodyText"/>
        <w:spacing w:line="376" w:lineRule="auto" w:before="1"/>
        <w:ind w:left="471" w:right="1175" w:hanging="352"/>
      </w:pPr>
      <w:bookmarkStart w:name="_bookmark119" w:id="197"/>
      <w:bookmarkEnd w:id="197"/>
      <w:r>
        <w:rPr/>
      </w:r>
      <w:r>
        <w:rPr>
          <w:w w:val="105"/>
        </w:rPr>
        <w:t>Smales, Lee A. 2014. “News sentiment in the gold futures market”. </w:t>
      </w:r>
      <w:r>
        <w:rPr>
          <w:i/>
          <w:w w:val="105"/>
        </w:rPr>
        <w:t>Journal of Banking &amp; </w:t>
      </w:r>
      <w:r>
        <w:rPr>
          <w:i/>
        </w:rPr>
        <w:t>Finance </w:t>
      </w:r>
      <w:r>
        <w:rPr/>
        <w:t>49:275–286. issn: 0378-4266. doi:</w:t>
      </w:r>
      <w:hyperlink r:id="rId62">
        <w:r>
          <w:rPr>
            <w:rFonts w:ascii="Courier New" w:hAnsi="Courier New"/>
          </w:rPr>
          <w:t>10.1016/j.jbankfin.2014.09.006</w:t>
        </w:r>
      </w:hyperlink>
      <w:r>
        <w:rPr/>
        <w:t>.</w:t>
      </w:r>
    </w:p>
    <w:p>
      <w:pPr>
        <w:pStyle w:val="BodyText"/>
        <w:spacing w:line="376" w:lineRule="auto" w:before="79"/>
        <w:ind w:left="471" w:right="1175" w:hanging="352"/>
      </w:pPr>
      <w:r>
        <w:rPr>
          <w:w w:val="105"/>
        </w:rPr>
        <w:t>Smirnov, Nikolai. 1939. “On the estimation of the discrepancy between empirical curves of distribution for two independent samples”. </w:t>
      </w:r>
      <w:r>
        <w:rPr>
          <w:i/>
          <w:w w:val="105"/>
        </w:rPr>
        <w:t>Bulletin Moscow University </w:t>
      </w:r>
      <w:r>
        <w:rPr>
          <w:w w:val="105"/>
        </w:rPr>
        <w:t>2:3–16.</w:t>
      </w:r>
    </w:p>
    <w:p>
      <w:pPr>
        <w:pStyle w:val="BodyText"/>
        <w:spacing w:before="100"/>
        <w:ind w:left="120"/>
      </w:pPr>
      <w:r>
        <w:rPr>
          <w:w w:val="102"/>
        </w:rPr>
        <w:t>Smola,</w:t>
      </w:r>
      <w:r>
        <w:rPr/>
        <w:t> </w:t>
      </w:r>
      <w:r>
        <w:rPr>
          <w:spacing w:val="-26"/>
        </w:rPr>
        <w:t> </w:t>
      </w:r>
      <w:r>
        <w:rPr>
          <w:w w:val="100"/>
        </w:rPr>
        <w:t>Alex</w:t>
      </w:r>
      <w:r>
        <w:rPr/>
        <w:t> </w:t>
      </w:r>
      <w:r>
        <w:rPr>
          <w:spacing w:val="-26"/>
        </w:rPr>
        <w:t> </w:t>
      </w:r>
      <w:r>
        <w:rPr>
          <w:w w:val="117"/>
        </w:rPr>
        <w:t>J.,</w:t>
      </w:r>
      <w:r>
        <w:rPr/>
        <w:t> </w:t>
      </w:r>
      <w:r>
        <w:rPr>
          <w:spacing w:val="-26"/>
        </w:rPr>
        <w:t> </w:t>
      </w:r>
      <w:r>
        <w:rPr>
          <w:w w:val="108"/>
        </w:rPr>
        <w:t>and</w:t>
      </w:r>
      <w:r>
        <w:rPr/>
        <w:t> </w:t>
      </w:r>
      <w:r>
        <w:rPr>
          <w:spacing w:val="-26"/>
        </w:rPr>
        <w:t> </w:t>
      </w:r>
      <w:r>
        <w:rPr>
          <w:w w:val="107"/>
        </w:rPr>
        <w:t>Bernha</w:t>
      </w:r>
      <w:r>
        <w:rPr>
          <w:spacing w:val="-1"/>
          <w:w w:val="107"/>
        </w:rPr>
        <w:t>r</w:t>
      </w:r>
      <w:r>
        <w:rPr>
          <w:w w:val="108"/>
        </w:rPr>
        <w:t>d</w:t>
      </w:r>
      <w:r>
        <w:rPr/>
        <w:t> </w:t>
      </w:r>
      <w:r>
        <w:rPr>
          <w:spacing w:val="-26"/>
        </w:rPr>
        <w:t> </w:t>
      </w:r>
      <w:r>
        <w:rPr>
          <w:w w:val="97"/>
        </w:rPr>
        <w:t>S</w:t>
      </w:r>
      <w:r>
        <w:rPr>
          <w:spacing w:val="-7"/>
          <w:w w:val="97"/>
        </w:rPr>
        <w:t>c</w:t>
      </w:r>
      <w:r>
        <w:rPr>
          <w:w w:val="108"/>
        </w:rPr>
        <w:t>h</w:t>
      </w:r>
      <w:r>
        <w:rPr>
          <w:spacing w:val="-117"/>
          <w:w w:val="146"/>
        </w:rPr>
        <w:t>¨</w:t>
      </w:r>
      <w:r>
        <w:rPr>
          <w:w w:val="99"/>
        </w:rPr>
        <w:t>ol</w:t>
      </w:r>
      <w:r>
        <w:rPr>
          <w:spacing w:val="-7"/>
          <w:w w:val="99"/>
        </w:rPr>
        <w:t>k</w:t>
      </w:r>
      <w:r>
        <w:rPr>
          <w:w w:val="100"/>
        </w:rPr>
        <w:t>opf.</w:t>
      </w:r>
      <w:r>
        <w:rPr/>
        <w:t> </w:t>
      </w:r>
      <w:r>
        <w:rPr>
          <w:spacing w:val="-26"/>
        </w:rPr>
        <w:t> </w:t>
      </w:r>
      <w:r>
        <w:rPr>
          <w:w w:val="98"/>
        </w:rPr>
        <w:t>2004.</w:t>
      </w:r>
      <w:r>
        <w:rPr/>
        <w:t> </w:t>
      </w:r>
      <w:r>
        <w:rPr>
          <w:spacing w:val="-25"/>
        </w:rPr>
        <w:t> </w:t>
      </w:r>
      <w:r>
        <w:rPr>
          <w:w w:val="104"/>
        </w:rPr>
        <w:t>“A</w:t>
      </w:r>
      <w:r>
        <w:rPr/>
        <w:t> </w:t>
      </w:r>
      <w:r>
        <w:rPr>
          <w:spacing w:val="-26"/>
        </w:rPr>
        <w:t> </w:t>
      </w:r>
      <w:r>
        <w:rPr>
          <w:w w:val="110"/>
        </w:rPr>
        <w:t>tutorial</w:t>
      </w:r>
      <w:r>
        <w:rPr/>
        <w:t> </w:t>
      </w:r>
      <w:r>
        <w:rPr>
          <w:spacing w:val="-26"/>
        </w:rPr>
        <w:t> </w:t>
      </w:r>
      <w:r>
        <w:rPr>
          <w:w w:val="102"/>
        </w:rPr>
        <w:t>on</w:t>
      </w:r>
      <w:r>
        <w:rPr/>
        <w:t> </w:t>
      </w:r>
      <w:r>
        <w:rPr>
          <w:spacing w:val="-26"/>
        </w:rPr>
        <w:t> </w:t>
      </w:r>
      <w:r>
        <w:rPr>
          <w:w w:val="106"/>
        </w:rPr>
        <w:t>sup</w:t>
      </w:r>
      <w:r>
        <w:rPr>
          <w:spacing w:val="6"/>
          <w:w w:val="106"/>
        </w:rPr>
        <w:t>p</w:t>
      </w:r>
      <w:r>
        <w:rPr>
          <w:w w:val="112"/>
        </w:rPr>
        <w:t>ort</w:t>
      </w:r>
      <w:r>
        <w:rPr/>
        <w:t> </w:t>
      </w:r>
      <w:r>
        <w:rPr>
          <w:spacing w:val="-26"/>
        </w:rPr>
        <w:t> </w:t>
      </w:r>
      <w:r>
        <w:rPr>
          <w:spacing w:val="-7"/>
          <w:w w:val="102"/>
        </w:rPr>
        <w:t>v</w:t>
      </w:r>
      <w:r>
        <w:rPr>
          <w:w w:val="105"/>
        </w:rPr>
        <w:t>ector</w:t>
      </w:r>
      <w:r>
        <w:rPr/>
        <w:t> </w:t>
      </w:r>
      <w:r>
        <w:rPr>
          <w:spacing w:val="-26"/>
        </w:rPr>
        <w:t> </w:t>
      </w:r>
      <w:r>
        <w:rPr>
          <w:spacing w:val="-1"/>
          <w:w w:val="113"/>
        </w:rPr>
        <w:t>r</w:t>
      </w:r>
      <w:r>
        <w:rPr>
          <w:w w:val="101"/>
        </w:rPr>
        <w:t>egression”.</w:t>
      </w:r>
    </w:p>
    <w:p>
      <w:pPr>
        <w:spacing w:before="157"/>
        <w:ind w:left="471" w:right="0" w:firstLine="0"/>
        <w:jc w:val="left"/>
        <w:rPr>
          <w:rFonts w:ascii="Courier New" w:hAnsi="Courier New"/>
          <w:sz w:val="24"/>
        </w:rPr>
      </w:pPr>
      <w:r>
        <w:rPr>
          <w:i/>
          <w:sz w:val="24"/>
        </w:rPr>
        <w:t>Statistics</w:t>
      </w:r>
      <w:r>
        <w:rPr>
          <w:i/>
          <w:spacing w:val="47"/>
          <w:sz w:val="24"/>
        </w:rPr>
        <w:t> </w:t>
      </w:r>
      <w:r>
        <w:rPr>
          <w:i/>
          <w:sz w:val="24"/>
        </w:rPr>
        <w:t>and</w:t>
      </w:r>
      <w:r>
        <w:rPr>
          <w:i/>
          <w:spacing w:val="48"/>
          <w:sz w:val="24"/>
        </w:rPr>
        <w:t> </w:t>
      </w:r>
      <w:r>
        <w:rPr>
          <w:i/>
          <w:sz w:val="24"/>
        </w:rPr>
        <w:t>Computing </w:t>
      </w:r>
      <w:r>
        <w:rPr>
          <w:i/>
          <w:spacing w:val="4"/>
          <w:sz w:val="24"/>
        </w:rPr>
        <w:t> </w:t>
      </w:r>
      <w:r>
        <w:rPr>
          <w:sz w:val="24"/>
        </w:rPr>
        <w:t>14</w:t>
      </w:r>
      <w:r>
        <w:rPr>
          <w:spacing w:val="45"/>
          <w:sz w:val="24"/>
        </w:rPr>
        <w:t> </w:t>
      </w:r>
      <w:r>
        <w:rPr>
          <w:sz w:val="24"/>
        </w:rPr>
        <w:t>(3):</w:t>
      </w:r>
      <w:r>
        <w:rPr>
          <w:spacing w:val="47"/>
          <w:sz w:val="24"/>
        </w:rPr>
        <w:t> </w:t>
      </w:r>
      <w:r>
        <w:rPr>
          <w:sz w:val="24"/>
        </w:rPr>
        <w:t>199–222.</w:t>
      </w:r>
      <w:r>
        <w:rPr>
          <w:spacing w:val="47"/>
          <w:sz w:val="24"/>
        </w:rPr>
        <w:t> </w:t>
      </w:r>
      <w:r>
        <w:rPr>
          <w:sz w:val="24"/>
        </w:rPr>
        <w:t>issn:</w:t>
      </w:r>
      <w:r>
        <w:rPr>
          <w:spacing w:val="46"/>
          <w:sz w:val="24"/>
        </w:rPr>
        <w:t> </w:t>
      </w:r>
      <w:r>
        <w:rPr>
          <w:sz w:val="24"/>
        </w:rPr>
        <w:t>0960-3174.</w:t>
      </w:r>
      <w:r>
        <w:rPr>
          <w:spacing w:val="47"/>
          <w:sz w:val="24"/>
        </w:rPr>
        <w:t> </w:t>
      </w:r>
      <w:r>
        <w:rPr>
          <w:sz w:val="24"/>
        </w:rPr>
        <w:t>doi:</w:t>
      </w:r>
      <w:r>
        <w:rPr>
          <w:rFonts w:ascii="Courier New" w:hAnsi="Courier New"/>
          <w:sz w:val="24"/>
        </w:rPr>
        <w:t>10</w:t>
      </w:r>
      <w:r>
        <w:rPr>
          <w:rFonts w:ascii="Courier New" w:hAnsi="Courier New"/>
          <w:spacing w:val="-105"/>
          <w:sz w:val="24"/>
        </w:rPr>
        <w:t> </w:t>
      </w:r>
      <w:r>
        <w:rPr>
          <w:rFonts w:ascii="Courier New" w:hAnsi="Courier New"/>
          <w:sz w:val="24"/>
        </w:rPr>
        <w:t>.</w:t>
      </w:r>
      <w:r>
        <w:rPr>
          <w:rFonts w:ascii="Courier New" w:hAnsi="Courier New"/>
          <w:spacing w:val="-106"/>
          <w:sz w:val="24"/>
        </w:rPr>
        <w:t> </w:t>
      </w:r>
      <w:r>
        <w:rPr>
          <w:rFonts w:ascii="Courier New" w:hAnsi="Courier New"/>
          <w:sz w:val="24"/>
        </w:rPr>
        <w:t>1023</w:t>
      </w:r>
      <w:r>
        <w:rPr>
          <w:rFonts w:ascii="Courier New" w:hAnsi="Courier New"/>
          <w:spacing w:val="-106"/>
          <w:sz w:val="24"/>
        </w:rPr>
        <w:t> </w:t>
      </w:r>
      <w:r>
        <w:rPr>
          <w:rFonts w:ascii="Courier New" w:hAnsi="Courier New"/>
          <w:sz w:val="24"/>
        </w:rPr>
        <w:t>/</w:t>
      </w:r>
      <w:r>
        <w:rPr>
          <w:rFonts w:ascii="Courier New" w:hAnsi="Courier New"/>
          <w:spacing w:val="-105"/>
          <w:sz w:val="24"/>
        </w:rPr>
        <w:t> </w:t>
      </w:r>
      <w:r>
        <w:rPr>
          <w:rFonts w:ascii="Courier New" w:hAnsi="Courier New"/>
          <w:sz w:val="24"/>
        </w:rPr>
        <w:t>b</w:t>
      </w:r>
      <w:r>
        <w:rPr>
          <w:rFonts w:ascii="Courier New" w:hAnsi="Courier New"/>
          <w:spacing w:val="-106"/>
          <w:sz w:val="24"/>
        </w:rPr>
        <w:t> </w:t>
      </w:r>
      <w:r>
        <w:rPr>
          <w:rFonts w:ascii="Courier New" w:hAnsi="Courier New"/>
          <w:sz w:val="24"/>
        </w:rPr>
        <w:t>:</w:t>
      </w:r>
      <w:r>
        <w:rPr>
          <w:rFonts w:ascii="Courier New" w:hAnsi="Courier New"/>
          <w:spacing w:val="-105"/>
          <w:sz w:val="24"/>
        </w:rPr>
        <w:t> </w:t>
      </w:r>
      <w:r>
        <w:rPr>
          <w:rFonts w:ascii="Courier New" w:hAnsi="Courier New"/>
          <w:sz w:val="24"/>
        </w:rPr>
        <w:t>stco</w:t>
      </w:r>
      <w:r>
        <w:rPr>
          <w:rFonts w:ascii="Courier New" w:hAnsi="Courier New"/>
          <w:spacing w:val="-106"/>
          <w:sz w:val="24"/>
        </w:rPr>
        <w:t> </w:t>
      </w:r>
      <w:r>
        <w:rPr>
          <w:rFonts w:ascii="Courier New" w:hAnsi="Courier New"/>
          <w:sz w:val="24"/>
        </w:rPr>
        <w:t>.</w:t>
      </w:r>
    </w:p>
    <w:p>
      <w:pPr>
        <w:pStyle w:val="BodyText"/>
        <w:spacing w:before="138"/>
        <w:ind w:left="471"/>
      </w:pPr>
      <w:r>
        <w:rPr>
          <w:rFonts w:ascii="Courier New"/>
          <w:w w:val="95"/>
        </w:rPr>
        <w:t>0000035301.49549.88</w:t>
      </w:r>
      <w:r>
        <w:rPr>
          <w:w w:val="95"/>
        </w:rPr>
        <w:t>.</w:t>
      </w:r>
    </w:p>
    <w:p>
      <w:pPr>
        <w:pStyle w:val="BodyText"/>
        <w:spacing w:before="6"/>
        <w:rPr>
          <w:sz w:val="20"/>
        </w:rPr>
      </w:pPr>
    </w:p>
    <w:p>
      <w:pPr>
        <w:pStyle w:val="BodyText"/>
        <w:spacing w:line="364" w:lineRule="auto" w:before="1"/>
        <w:ind w:left="471" w:right="1177" w:hanging="352"/>
        <w:jc w:val="both"/>
      </w:pPr>
      <w:bookmarkStart w:name="_bookmark120" w:id="198"/>
      <w:bookmarkEnd w:id="198"/>
      <w:r>
        <w:rPr/>
      </w:r>
      <w:r>
        <w:rPr>
          <w:spacing w:val="-3"/>
          <w:w w:val="105"/>
        </w:rPr>
        <w:t>Tetlock, </w:t>
      </w:r>
      <w:r>
        <w:rPr>
          <w:w w:val="105"/>
        </w:rPr>
        <w:t>Paul C. 2007. “Giving Content to Investor Sentiment: The Role of Media in the Stock</w:t>
      </w:r>
      <w:r>
        <w:rPr>
          <w:spacing w:val="-37"/>
          <w:w w:val="105"/>
        </w:rPr>
        <w:t> </w:t>
      </w:r>
      <w:r>
        <w:rPr>
          <w:w w:val="105"/>
        </w:rPr>
        <w:t>Market”.</w:t>
      </w:r>
      <w:r>
        <w:rPr>
          <w:spacing w:val="-36"/>
          <w:w w:val="105"/>
        </w:rPr>
        <w:t> </w:t>
      </w:r>
      <w:r>
        <w:rPr>
          <w:i/>
          <w:w w:val="105"/>
        </w:rPr>
        <w:t>The</w:t>
      </w:r>
      <w:r>
        <w:rPr>
          <w:i/>
          <w:spacing w:val="-33"/>
          <w:w w:val="105"/>
        </w:rPr>
        <w:t> </w:t>
      </w:r>
      <w:r>
        <w:rPr>
          <w:i/>
          <w:w w:val="105"/>
        </w:rPr>
        <w:t>Journal</w:t>
      </w:r>
      <w:r>
        <w:rPr>
          <w:i/>
          <w:spacing w:val="-33"/>
          <w:w w:val="105"/>
        </w:rPr>
        <w:t> </w:t>
      </w:r>
      <w:r>
        <w:rPr>
          <w:i/>
          <w:w w:val="105"/>
        </w:rPr>
        <w:t>of</w:t>
      </w:r>
      <w:r>
        <w:rPr>
          <w:i/>
          <w:spacing w:val="-33"/>
          <w:w w:val="105"/>
        </w:rPr>
        <w:t> </w:t>
      </w:r>
      <w:r>
        <w:rPr>
          <w:i/>
          <w:w w:val="105"/>
        </w:rPr>
        <w:t>Finance</w:t>
      </w:r>
      <w:r>
        <w:rPr>
          <w:i/>
          <w:spacing w:val="-28"/>
          <w:w w:val="105"/>
        </w:rPr>
        <w:t> </w:t>
      </w:r>
      <w:r>
        <w:rPr>
          <w:w w:val="105"/>
        </w:rPr>
        <w:t>62</w:t>
      </w:r>
      <w:r>
        <w:rPr>
          <w:spacing w:val="-36"/>
          <w:w w:val="105"/>
        </w:rPr>
        <w:t> </w:t>
      </w:r>
      <w:r>
        <w:rPr>
          <w:w w:val="105"/>
        </w:rPr>
        <w:t>(3):</w:t>
      </w:r>
      <w:r>
        <w:rPr>
          <w:spacing w:val="-37"/>
          <w:w w:val="105"/>
        </w:rPr>
        <w:t> </w:t>
      </w:r>
      <w:r>
        <w:rPr>
          <w:w w:val="105"/>
        </w:rPr>
        <w:t>1139–1168.</w:t>
      </w:r>
      <w:r>
        <w:rPr>
          <w:spacing w:val="-36"/>
          <w:w w:val="105"/>
        </w:rPr>
        <w:t> </w:t>
      </w:r>
      <w:r>
        <w:rPr>
          <w:w w:val="105"/>
        </w:rPr>
        <w:t>issn:</w:t>
      </w:r>
      <w:r>
        <w:rPr>
          <w:spacing w:val="-36"/>
          <w:w w:val="105"/>
        </w:rPr>
        <w:t> </w:t>
      </w:r>
      <w:r>
        <w:rPr>
          <w:w w:val="105"/>
        </w:rPr>
        <w:t>0022-1082.</w:t>
      </w:r>
      <w:r>
        <w:rPr>
          <w:spacing w:val="-36"/>
          <w:w w:val="105"/>
        </w:rPr>
        <w:t> </w:t>
      </w:r>
      <w:r>
        <w:rPr>
          <w:w w:val="105"/>
        </w:rPr>
        <w:t>doi:</w:t>
      </w:r>
      <w:hyperlink r:id="rId63">
        <w:r>
          <w:rPr>
            <w:rFonts w:ascii="Courier New" w:hAnsi="Courier New"/>
            <w:w w:val="105"/>
          </w:rPr>
          <w:t>10.1111/</w:t>
        </w:r>
      </w:hyperlink>
      <w:r>
        <w:rPr>
          <w:rFonts w:ascii="Courier New" w:hAnsi="Courier New"/>
          <w:w w:val="105"/>
        </w:rPr>
        <w:t> </w:t>
      </w:r>
      <w:hyperlink r:id="rId63">
        <w:r>
          <w:rPr>
            <w:rFonts w:ascii="Courier New" w:hAnsi="Courier New"/>
            <w:w w:val="105"/>
          </w:rPr>
          <w:t>j.1540-6261.2007.01232.x</w:t>
        </w:r>
      </w:hyperlink>
      <w:r>
        <w:rPr>
          <w:w w:val="105"/>
        </w:rPr>
        <w:t>.</w:t>
      </w:r>
    </w:p>
    <w:p>
      <w:pPr>
        <w:spacing w:before="101"/>
        <w:ind w:left="120" w:right="0" w:firstLine="0"/>
        <w:jc w:val="both"/>
        <w:rPr>
          <w:sz w:val="24"/>
        </w:rPr>
      </w:pPr>
      <w:bookmarkStart w:name="_bookmark121" w:id="199"/>
      <w:bookmarkEnd w:id="199"/>
      <w:r>
        <w:rPr/>
      </w:r>
      <w:r>
        <w:rPr>
          <w:w w:val="105"/>
          <w:sz w:val="24"/>
        </w:rPr>
        <w:t>Ushakov, Nikolai G. 1999. </w:t>
      </w:r>
      <w:r>
        <w:rPr>
          <w:i/>
          <w:w w:val="105"/>
          <w:sz w:val="24"/>
        </w:rPr>
        <w:t>Selected Topics in Characteristic Functions</w:t>
      </w:r>
      <w:r>
        <w:rPr>
          <w:w w:val="105"/>
          <w:sz w:val="24"/>
        </w:rPr>
        <w:t>. isbn: 9783110935981.</w:t>
      </w:r>
    </w:p>
    <w:p>
      <w:pPr>
        <w:spacing w:after="0"/>
        <w:jc w:val="both"/>
        <w:rPr>
          <w:sz w:val="24"/>
        </w:rPr>
        <w:sectPr>
          <w:pgSz w:w="12240" w:h="15840"/>
          <w:pgMar w:header="0" w:footer="822" w:top="1420" w:bottom="1020" w:left="1320" w:right="260"/>
        </w:sectPr>
      </w:pPr>
    </w:p>
    <w:p>
      <w:pPr>
        <w:pStyle w:val="Heading1"/>
        <w:numPr>
          <w:ilvl w:val="0"/>
          <w:numId w:val="3"/>
        </w:numPr>
        <w:tabs>
          <w:tab w:pos="700" w:val="left" w:leader="none"/>
          <w:tab w:pos="702" w:val="left" w:leader="none"/>
        </w:tabs>
        <w:spacing w:line="240" w:lineRule="auto" w:before="21" w:after="0"/>
        <w:ind w:left="701" w:right="0" w:hanging="582"/>
        <w:jc w:val="left"/>
      </w:pPr>
      <w:bookmarkStart w:name="Appendix" w:id="200"/>
      <w:bookmarkEnd w:id="200"/>
      <w:r>
        <w:rPr>
          <w:b w:val="0"/>
        </w:rPr>
      </w:r>
      <w:bookmarkStart w:name="_bookmark122" w:id="201"/>
      <w:bookmarkEnd w:id="201"/>
      <w:r>
        <w:rPr>
          <w:b w:val="0"/>
        </w:rPr>
      </w:r>
      <w:bookmarkStart w:name="_bookmark122" w:id="202"/>
      <w:bookmarkEnd w:id="202"/>
      <w:r>
        <w:rPr>
          <w:w w:val="115"/>
        </w:rPr>
        <w:t>Ap</w:t>
      </w:r>
      <w:r>
        <w:rPr>
          <w:w w:val="115"/>
        </w:rPr>
        <w:t>pendix</w:t>
      </w:r>
    </w:p>
    <w:p>
      <w:pPr>
        <w:pStyle w:val="BodyText"/>
        <w:rPr>
          <w:b/>
          <w:sz w:val="20"/>
        </w:rPr>
      </w:pPr>
    </w:p>
    <w:p>
      <w:pPr>
        <w:pStyle w:val="BodyText"/>
        <w:rPr>
          <w:b/>
          <w:sz w:val="20"/>
        </w:rPr>
      </w:pPr>
    </w:p>
    <w:p>
      <w:pPr>
        <w:pStyle w:val="BodyText"/>
        <w:spacing w:before="208"/>
        <w:ind w:left="300" w:right="1463"/>
        <w:jc w:val="center"/>
      </w:pPr>
      <w:r>
        <w:rPr/>
        <w:t>Figure 26:</w:t>
      </w:r>
    </w:p>
    <w:p>
      <w:pPr>
        <w:pStyle w:val="BodyText"/>
        <w:spacing w:before="10"/>
        <w:rPr>
          <w:sz w:val="17"/>
        </w:rPr>
      </w:pPr>
      <w:r>
        <w:rPr/>
        <w:drawing>
          <wp:anchor distT="0" distB="0" distL="0" distR="0" allowOverlap="1" layoutInCell="1" locked="0" behindDoc="0" simplePos="0" relativeHeight="396">
            <wp:simplePos x="0" y="0"/>
            <wp:positionH relativeFrom="page">
              <wp:posOffset>997422</wp:posOffset>
            </wp:positionH>
            <wp:positionV relativeFrom="paragraph">
              <wp:posOffset>155382</wp:posOffset>
            </wp:positionV>
            <wp:extent cx="5740145" cy="3541299"/>
            <wp:effectExtent l="0" t="0" r="0" b="0"/>
            <wp:wrapTopAndBottom/>
            <wp:docPr id="69" name="image39.png"/>
            <wp:cNvGraphicFramePr>
              <a:graphicFrameLocks noChangeAspect="1"/>
            </wp:cNvGraphicFramePr>
            <a:graphic>
              <a:graphicData uri="http://schemas.openxmlformats.org/drawingml/2006/picture">
                <pic:pic>
                  <pic:nvPicPr>
                    <pic:cNvPr id="70" name="image39.png"/>
                    <pic:cNvPicPr/>
                  </pic:nvPicPr>
                  <pic:blipFill>
                    <a:blip r:embed="rId64" cstate="print"/>
                    <a:stretch>
                      <a:fillRect/>
                    </a:stretch>
                  </pic:blipFill>
                  <pic:spPr>
                    <a:xfrm>
                      <a:off x="0" y="0"/>
                      <a:ext cx="5740145" cy="3541299"/>
                    </a:xfrm>
                    <a:prstGeom prst="rect">
                      <a:avLst/>
                    </a:prstGeom>
                  </pic:spPr>
                </pic:pic>
              </a:graphicData>
            </a:graphic>
          </wp:anchor>
        </w:drawing>
      </w:r>
    </w:p>
    <w:p>
      <w:pPr>
        <w:spacing w:after="0"/>
        <w:rPr>
          <w:sz w:val="17"/>
        </w:rPr>
        <w:sectPr>
          <w:pgSz w:w="12240" w:h="15840"/>
          <w:pgMar w:header="0" w:footer="822" w:top="1340" w:bottom="1020" w:left="1320" w:right="260"/>
        </w:sectPr>
      </w:pPr>
    </w:p>
    <w:p>
      <w:pPr>
        <w:pStyle w:val="BodyText"/>
        <w:spacing w:before="78"/>
        <w:ind w:left="300" w:right="1463"/>
        <w:jc w:val="center"/>
      </w:pPr>
      <w:r>
        <w:rPr/>
        <w:t>Figure 27:</w:t>
      </w:r>
    </w:p>
    <w:p>
      <w:pPr>
        <w:pStyle w:val="BodyText"/>
        <w:spacing w:before="10"/>
        <w:rPr>
          <w:sz w:val="17"/>
        </w:rPr>
      </w:pPr>
      <w:r>
        <w:rPr/>
        <w:drawing>
          <wp:anchor distT="0" distB="0" distL="0" distR="0" allowOverlap="1" layoutInCell="1" locked="0" behindDoc="0" simplePos="0" relativeHeight="397">
            <wp:simplePos x="0" y="0"/>
            <wp:positionH relativeFrom="page">
              <wp:posOffset>997422</wp:posOffset>
            </wp:positionH>
            <wp:positionV relativeFrom="paragraph">
              <wp:posOffset>155514</wp:posOffset>
            </wp:positionV>
            <wp:extent cx="5740145" cy="3541299"/>
            <wp:effectExtent l="0" t="0" r="0" b="0"/>
            <wp:wrapTopAndBottom/>
            <wp:docPr id="71" name="image40.png"/>
            <wp:cNvGraphicFramePr>
              <a:graphicFrameLocks noChangeAspect="1"/>
            </wp:cNvGraphicFramePr>
            <a:graphic>
              <a:graphicData uri="http://schemas.openxmlformats.org/drawingml/2006/picture">
                <pic:pic>
                  <pic:nvPicPr>
                    <pic:cNvPr id="72" name="image40.png"/>
                    <pic:cNvPicPr/>
                  </pic:nvPicPr>
                  <pic:blipFill>
                    <a:blip r:embed="rId65" cstate="print"/>
                    <a:stretch>
                      <a:fillRect/>
                    </a:stretch>
                  </pic:blipFill>
                  <pic:spPr>
                    <a:xfrm>
                      <a:off x="0" y="0"/>
                      <a:ext cx="5740145" cy="3541299"/>
                    </a:xfrm>
                    <a:prstGeom prst="rect">
                      <a:avLst/>
                    </a:prstGeom>
                  </pic:spPr>
                </pic:pic>
              </a:graphicData>
            </a:graphic>
          </wp:anchor>
        </w:drawing>
      </w:r>
    </w:p>
    <w:p>
      <w:pPr>
        <w:spacing w:after="0"/>
        <w:rPr>
          <w:sz w:val="17"/>
        </w:rPr>
        <w:sectPr>
          <w:pgSz w:w="12240" w:h="15840"/>
          <w:pgMar w:header="0" w:footer="822" w:top="1500" w:bottom="1020" w:left="1320" w:right="260"/>
        </w:sectPr>
      </w:pPr>
    </w:p>
    <w:p>
      <w:pPr>
        <w:pStyle w:val="BodyText"/>
        <w:spacing w:before="78"/>
        <w:ind w:left="300" w:right="1463"/>
        <w:jc w:val="center"/>
      </w:pPr>
      <w:r>
        <w:rPr/>
        <w:t>Figure 28:</w:t>
      </w:r>
    </w:p>
    <w:p>
      <w:pPr>
        <w:pStyle w:val="BodyText"/>
        <w:spacing w:before="10"/>
        <w:rPr>
          <w:sz w:val="17"/>
        </w:rPr>
      </w:pPr>
      <w:r>
        <w:rPr/>
        <w:drawing>
          <wp:anchor distT="0" distB="0" distL="0" distR="0" allowOverlap="1" layoutInCell="1" locked="0" behindDoc="0" simplePos="0" relativeHeight="398">
            <wp:simplePos x="0" y="0"/>
            <wp:positionH relativeFrom="page">
              <wp:posOffset>997422</wp:posOffset>
            </wp:positionH>
            <wp:positionV relativeFrom="paragraph">
              <wp:posOffset>155514</wp:posOffset>
            </wp:positionV>
            <wp:extent cx="5740145" cy="3541299"/>
            <wp:effectExtent l="0" t="0" r="0" b="0"/>
            <wp:wrapTopAndBottom/>
            <wp:docPr id="73" name="image41.png"/>
            <wp:cNvGraphicFramePr>
              <a:graphicFrameLocks noChangeAspect="1"/>
            </wp:cNvGraphicFramePr>
            <a:graphic>
              <a:graphicData uri="http://schemas.openxmlformats.org/drawingml/2006/picture">
                <pic:pic>
                  <pic:nvPicPr>
                    <pic:cNvPr id="74" name="image41.png"/>
                    <pic:cNvPicPr/>
                  </pic:nvPicPr>
                  <pic:blipFill>
                    <a:blip r:embed="rId66" cstate="print"/>
                    <a:stretch>
                      <a:fillRect/>
                    </a:stretch>
                  </pic:blipFill>
                  <pic:spPr>
                    <a:xfrm>
                      <a:off x="0" y="0"/>
                      <a:ext cx="5740145" cy="3541299"/>
                    </a:xfrm>
                    <a:prstGeom prst="rect">
                      <a:avLst/>
                    </a:prstGeom>
                  </pic:spPr>
                </pic:pic>
              </a:graphicData>
            </a:graphic>
          </wp:anchor>
        </w:drawing>
      </w:r>
    </w:p>
    <w:p>
      <w:pPr>
        <w:spacing w:after="0"/>
        <w:rPr>
          <w:sz w:val="17"/>
        </w:rPr>
        <w:sectPr>
          <w:pgSz w:w="12240" w:h="15840"/>
          <w:pgMar w:header="0" w:footer="822" w:top="1500" w:bottom="1020" w:left="1320" w:right="260"/>
        </w:sectPr>
      </w:pPr>
    </w:p>
    <w:p>
      <w:pPr>
        <w:pStyle w:val="BodyText"/>
        <w:tabs>
          <w:tab w:pos="2666" w:val="left" w:leader="none"/>
          <w:tab w:pos="8036" w:val="left" w:leader="none"/>
        </w:tabs>
        <w:spacing w:before="81"/>
        <w:ind w:left="1563"/>
      </w:pPr>
      <w:r>
        <w:rPr>
          <w:w w:val="99"/>
          <w:u w:val="single"/>
        </w:rPr>
        <w:t> </w:t>
      </w:r>
      <w:r>
        <w:rPr>
          <w:u w:val="single"/>
        </w:rPr>
        <w:tab/>
      </w:r>
      <w:r>
        <w:rPr>
          <w:spacing w:val="-4"/>
          <w:u w:val="single"/>
        </w:rPr>
        <w:t>Table  </w:t>
      </w:r>
      <w:r>
        <w:rPr>
          <w:u w:val="single"/>
        </w:rPr>
        <w:t>30:  All Categories  of  Positive</w:t>
      </w:r>
      <w:r>
        <w:rPr>
          <w:spacing w:val="-19"/>
          <w:u w:val="single"/>
        </w:rPr>
        <w:t> </w:t>
      </w:r>
      <w:r>
        <w:rPr>
          <w:u w:val="single"/>
        </w:rPr>
        <w:t>News</w:t>
        <w:tab/>
      </w:r>
    </w:p>
    <w:p>
      <w:pPr>
        <w:pStyle w:val="BodyText"/>
        <w:spacing w:before="8"/>
        <w:rPr>
          <w:sz w:val="8"/>
        </w:rPr>
      </w:pPr>
    </w:p>
    <w:tbl>
      <w:tblPr>
        <w:tblW w:w="0" w:type="auto"/>
        <w:jc w:val="left"/>
        <w:tblInd w:w="1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9"/>
        <w:gridCol w:w="2615"/>
      </w:tblGrid>
      <w:tr>
        <w:trPr>
          <w:trHeight w:val="310" w:hRule="atLeast"/>
        </w:trPr>
        <w:tc>
          <w:tcPr>
            <w:tcW w:w="3859" w:type="dxa"/>
            <w:tcBorders>
              <w:bottom w:val="single" w:sz="6" w:space="0" w:color="000000"/>
              <w:right w:val="single" w:sz="4" w:space="0" w:color="000000"/>
            </w:tcBorders>
          </w:tcPr>
          <w:p>
            <w:pPr>
              <w:pStyle w:val="TableParagraph"/>
              <w:spacing w:line="237" w:lineRule="exact"/>
              <w:jc w:val="left"/>
              <w:rPr>
                <w:sz w:val="22"/>
              </w:rPr>
            </w:pPr>
            <w:r>
              <w:rPr>
                <w:w w:val="105"/>
                <w:sz w:val="22"/>
              </w:rPr>
              <w:t>Category</w:t>
            </w:r>
          </w:p>
        </w:tc>
        <w:tc>
          <w:tcPr>
            <w:tcW w:w="2615" w:type="dxa"/>
            <w:tcBorders>
              <w:left w:val="single" w:sz="4" w:space="0" w:color="000000"/>
              <w:bottom w:val="single" w:sz="6" w:space="0" w:color="000000"/>
            </w:tcBorders>
          </w:tcPr>
          <w:p>
            <w:pPr>
              <w:pStyle w:val="TableParagraph"/>
              <w:spacing w:line="237" w:lineRule="exact"/>
              <w:ind w:left="112" w:right="116"/>
              <w:rPr>
                <w:sz w:val="22"/>
              </w:rPr>
            </w:pPr>
            <w:r>
              <w:rPr>
                <w:w w:val="105"/>
                <w:sz w:val="22"/>
              </w:rPr>
              <w:t>Number of Positive news</w:t>
            </w:r>
          </w:p>
        </w:tc>
      </w:tr>
      <w:tr>
        <w:trPr>
          <w:trHeight w:val="335" w:hRule="atLeast"/>
        </w:trPr>
        <w:tc>
          <w:tcPr>
            <w:tcW w:w="3859" w:type="dxa"/>
            <w:tcBorders>
              <w:top w:val="single" w:sz="6" w:space="0" w:color="000000"/>
              <w:right w:val="single" w:sz="4" w:space="0" w:color="000000"/>
            </w:tcBorders>
          </w:tcPr>
          <w:p>
            <w:pPr>
              <w:pStyle w:val="TableParagraph"/>
              <w:spacing w:line="240" w:lineRule="auto" w:before="49"/>
              <w:jc w:val="left"/>
              <w:rPr>
                <w:sz w:val="22"/>
              </w:rPr>
            </w:pPr>
            <w:r>
              <w:rPr>
                <w:w w:val="105"/>
                <w:sz w:val="22"/>
              </w:rPr>
              <w:t>commodity-price-gain</w:t>
            </w:r>
          </w:p>
        </w:tc>
        <w:tc>
          <w:tcPr>
            <w:tcW w:w="2615" w:type="dxa"/>
            <w:tcBorders>
              <w:top w:val="single" w:sz="6" w:space="0" w:color="000000"/>
              <w:left w:val="single" w:sz="4" w:space="0" w:color="000000"/>
            </w:tcBorders>
          </w:tcPr>
          <w:p>
            <w:pPr>
              <w:pStyle w:val="TableParagraph"/>
              <w:spacing w:line="240" w:lineRule="auto" w:before="49"/>
              <w:ind w:left="112" w:right="115"/>
              <w:rPr>
                <w:sz w:val="22"/>
              </w:rPr>
            </w:pPr>
            <w:r>
              <w:rPr>
                <w:sz w:val="22"/>
              </w:rPr>
              <w:t>22,893</w:t>
            </w:r>
          </w:p>
        </w:tc>
      </w:tr>
      <w:tr>
        <w:trPr>
          <w:trHeight w:val="270" w:hRule="atLeast"/>
        </w:trPr>
        <w:tc>
          <w:tcPr>
            <w:tcW w:w="3859" w:type="dxa"/>
            <w:tcBorders>
              <w:right w:val="single" w:sz="4" w:space="0" w:color="000000"/>
            </w:tcBorders>
          </w:tcPr>
          <w:p>
            <w:pPr>
              <w:pStyle w:val="TableParagraph"/>
              <w:jc w:val="left"/>
              <w:rPr>
                <w:sz w:val="22"/>
              </w:rPr>
            </w:pPr>
            <w:r>
              <w:rPr>
                <w:w w:val="105"/>
                <w:sz w:val="22"/>
              </w:rPr>
              <w:t>commodity-futures-gain</w:t>
            </w:r>
          </w:p>
        </w:tc>
        <w:tc>
          <w:tcPr>
            <w:tcW w:w="2615" w:type="dxa"/>
            <w:tcBorders>
              <w:left w:val="single" w:sz="4" w:space="0" w:color="000000"/>
            </w:tcBorders>
          </w:tcPr>
          <w:p>
            <w:pPr>
              <w:pStyle w:val="TableParagraph"/>
              <w:ind w:left="112" w:right="115"/>
              <w:rPr>
                <w:sz w:val="22"/>
              </w:rPr>
            </w:pPr>
            <w:r>
              <w:rPr>
                <w:sz w:val="22"/>
              </w:rPr>
              <w:t>11,648</w:t>
            </w:r>
          </w:p>
        </w:tc>
      </w:tr>
      <w:tr>
        <w:trPr>
          <w:trHeight w:val="270" w:hRule="atLeast"/>
        </w:trPr>
        <w:tc>
          <w:tcPr>
            <w:tcW w:w="3859" w:type="dxa"/>
            <w:tcBorders>
              <w:right w:val="single" w:sz="4" w:space="0" w:color="000000"/>
            </w:tcBorders>
          </w:tcPr>
          <w:p>
            <w:pPr>
              <w:pStyle w:val="TableParagraph"/>
              <w:jc w:val="left"/>
              <w:rPr>
                <w:sz w:val="22"/>
              </w:rPr>
            </w:pPr>
            <w:r>
              <w:rPr>
                <w:w w:val="105"/>
                <w:sz w:val="22"/>
              </w:rPr>
              <w:t>supply-decrease-commodity</w:t>
            </w:r>
          </w:p>
        </w:tc>
        <w:tc>
          <w:tcPr>
            <w:tcW w:w="2615" w:type="dxa"/>
            <w:tcBorders>
              <w:left w:val="single" w:sz="4" w:space="0" w:color="000000"/>
            </w:tcBorders>
          </w:tcPr>
          <w:p>
            <w:pPr>
              <w:pStyle w:val="TableParagraph"/>
              <w:ind w:left="112" w:right="115"/>
              <w:rPr>
                <w:sz w:val="22"/>
              </w:rPr>
            </w:pPr>
            <w:r>
              <w:rPr>
                <w:sz w:val="22"/>
              </w:rPr>
              <w:t>5,845</w:t>
            </w:r>
          </w:p>
        </w:tc>
      </w:tr>
      <w:tr>
        <w:trPr>
          <w:trHeight w:val="270" w:hRule="atLeast"/>
        </w:trPr>
        <w:tc>
          <w:tcPr>
            <w:tcW w:w="3859" w:type="dxa"/>
            <w:tcBorders>
              <w:right w:val="single" w:sz="4" w:space="0" w:color="000000"/>
            </w:tcBorders>
          </w:tcPr>
          <w:p>
            <w:pPr>
              <w:pStyle w:val="TableParagraph"/>
              <w:jc w:val="left"/>
              <w:rPr>
                <w:sz w:val="22"/>
              </w:rPr>
            </w:pPr>
            <w:r>
              <w:rPr>
                <w:w w:val="110"/>
                <w:sz w:val="22"/>
              </w:rPr>
              <w:t>imports-up</w:t>
            </w:r>
          </w:p>
        </w:tc>
        <w:tc>
          <w:tcPr>
            <w:tcW w:w="2615" w:type="dxa"/>
            <w:tcBorders>
              <w:left w:val="single" w:sz="4" w:space="0" w:color="000000"/>
            </w:tcBorders>
          </w:tcPr>
          <w:p>
            <w:pPr>
              <w:pStyle w:val="TableParagraph"/>
              <w:ind w:left="112" w:right="115"/>
              <w:rPr>
                <w:sz w:val="22"/>
              </w:rPr>
            </w:pPr>
            <w:r>
              <w:rPr>
                <w:sz w:val="22"/>
              </w:rPr>
              <w:t>2,705</w:t>
            </w:r>
          </w:p>
        </w:tc>
      </w:tr>
      <w:tr>
        <w:trPr>
          <w:trHeight w:val="270" w:hRule="atLeast"/>
        </w:trPr>
        <w:tc>
          <w:tcPr>
            <w:tcW w:w="3859" w:type="dxa"/>
            <w:tcBorders>
              <w:right w:val="single" w:sz="4" w:space="0" w:color="000000"/>
            </w:tcBorders>
          </w:tcPr>
          <w:p>
            <w:pPr>
              <w:pStyle w:val="TableParagraph"/>
              <w:jc w:val="left"/>
              <w:rPr>
                <w:sz w:val="22"/>
              </w:rPr>
            </w:pPr>
            <w:r>
              <w:rPr>
                <w:w w:val="110"/>
                <w:sz w:val="22"/>
              </w:rPr>
              <w:t>commodity-buy-target</w:t>
            </w:r>
          </w:p>
        </w:tc>
        <w:tc>
          <w:tcPr>
            <w:tcW w:w="2615" w:type="dxa"/>
            <w:tcBorders>
              <w:left w:val="single" w:sz="4" w:space="0" w:color="000000"/>
            </w:tcBorders>
          </w:tcPr>
          <w:p>
            <w:pPr>
              <w:pStyle w:val="TableParagraph"/>
              <w:ind w:left="112" w:right="115"/>
              <w:rPr>
                <w:sz w:val="22"/>
              </w:rPr>
            </w:pPr>
            <w:r>
              <w:rPr>
                <w:sz w:val="22"/>
              </w:rPr>
              <w:t>1,171</w:t>
            </w:r>
          </w:p>
        </w:tc>
      </w:tr>
      <w:tr>
        <w:trPr>
          <w:trHeight w:val="270" w:hRule="atLeast"/>
        </w:trPr>
        <w:tc>
          <w:tcPr>
            <w:tcW w:w="3859" w:type="dxa"/>
            <w:tcBorders>
              <w:right w:val="single" w:sz="4" w:space="0" w:color="000000"/>
            </w:tcBorders>
          </w:tcPr>
          <w:p>
            <w:pPr>
              <w:pStyle w:val="TableParagraph"/>
              <w:jc w:val="left"/>
              <w:rPr>
                <w:sz w:val="22"/>
              </w:rPr>
            </w:pPr>
            <w:r>
              <w:rPr>
                <w:w w:val="105"/>
                <w:sz w:val="22"/>
              </w:rPr>
              <w:t>demand-increase-commodity</w:t>
            </w:r>
          </w:p>
        </w:tc>
        <w:tc>
          <w:tcPr>
            <w:tcW w:w="2615" w:type="dxa"/>
            <w:tcBorders>
              <w:left w:val="single" w:sz="4" w:space="0" w:color="000000"/>
            </w:tcBorders>
          </w:tcPr>
          <w:p>
            <w:pPr>
              <w:pStyle w:val="TableParagraph"/>
              <w:ind w:left="112" w:right="115"/>
              <w:rPr>
                <w:sz w:val="22"/>
              </w:rPr>
            </w:pPr>
            <w:r>
              <w:rPr>
                <w:sz w:val="22"/>
              </w:rPr>
              <w:t>1,070</w:t>
            </w:r>
          </w:p>
        </w:tc>
      </w:tr>
      <w:tr>
        <w:trPr>
          <w:trHeight w:val="270" w:hRule="atLeast"/>
        </w:trPr>
        <w:tc>
          <w:tcPr>
            <w:tcW w:w="3859" w:type="dxa"/>
            <w:tcBorders>
              <w:right w:val="single" w:sz="4" w:space="0" w:color="000000"/>
            </w:tcBorders>
          </w:tcPr>
          <w:p>
            <w:pPr>
              <w:pStyle w:val="TableParagraph"/>
              <w:jc w:val="left"/>
              <w:rPr>
                <w:sz w:val="22"/>
              </w:rPr>
            </w:pPr>
            <w:r>
              <w:rPr>
                <w:w w:val="105"/>
                <w:sz w:val="22"/>
              </w:rPr>
              <w:t>exports-down</w:t>
            </w:r>
          </w:p>
        </w:tc>
        <w:tc>
          <w:tcPr>
            <w:tcW w:w="2615" w:type="dxa"/>
            <w:tcBorders>
              <w:left w:val="single" w:sz="4" w:space="0" w:color="000000"/>
            </w:tcBorders>
          </w:tcPr>
          <w:p>
            <w:pPr>
              <w:pStyle w:val="TableParagraph"/>
              <w:ind w:left="112" w:right="115"/>
              <w:rPr>
                <w:sz w:val="22"/>
              </w:rPr>
            </w:pPr>
            <w:r>
              <w:rPr>
                <w:sz w:val="22"/>
              </w:rPr>
              <w:t>1,020</w:t>
            </w:r>
          </w:p>
        </w:tc>
      </w:tr>
      <w:tr>
        <w:trPr>
          <w:trHeight w:val="270" w:hRule="atLeast"/>
        </w:trPr>
        <w:tc>
          <w:tcPr>
            <w:tcW w:w="3859" w:type="dxa"/>
            <w:tcBorders>
              <w:right w:val="single" w:sz="4" w:space="0" w:color="000000"/>
            </w:tcBorders>
          </w:tcPr>
          <w:p>
            <w:pPr>
              <w:pStyle w:val="TableParagraph"/>
              <w:jc w:val="left"/>
              <w:rPr>
                <w:sz w:val="22"/>
              </w:rPr>
            </w:pPr>
            <w:r>
              <w:rPr>
                <w:w w:val="105"/>
                <w:sz w:val="22"/>
              </w:rPr>
              <w:t>spill-commodity</w:t>
            </w:r>
          </w:p>
        </w:tc>
        <w:tc>
          <w:tcPr>
            <w:tcW w:w="2615" w:type="dxa"/>
            <w:tcBorders>
              <w:left w:val="single" w:sz="4" w:space="0" w:color="000000"/>
            </w:tcBorders>
          </w:tcPr>
          <w:p>
            <w:pPr>
              <w:pStyle w:val="TableParagraph"/>
              <w:ind w:left="112" w:right="114"/>
              <w:rPr>
                <w:sz w:val="22"/>
              </w:rPr>
            </w:pPr>
            <w:r>
              <w:rPr>
                <w:sz w:val="22"/>
              </w:rPr>
              <w:t>787</w:t>
            </w:r>
          </w:p>
        </w:tc>
      </w:tr>
      <w:tr>
        <w:trPr>
          <w:trHeight w:val="270" w:hRule="atLeast"/>
        </w:trPr>
        <w:tc>
          <w:tcPr>
            <w:tcW w:w="3859" w:type="dxa"/>
            <w:tcBorders>
              <w:right w:val="single" w:sz="4" w:space="0" w:color="000000"/>
            </w:tcBorders>
          </w:tcPr>
          <w:p>
            <w:pPr>
              <w:pStyle w:val="TableParagraph"/>
              <w:jc w:val="left"/>
              <w:rPr>
                <w:sz w:val="22"/>
              </w:rPr>
            </w:pPr>
            <w:r>
              <w:rPr>
                <w:w w:val="105"/>
                <w:sz w:val="22"/>
              </w:rPr>
              <w:t>commodity-offer-target</w:t>
            </w:r>
          </w:p>
        </w:tc>
        <w:tc>
          <w:tcPr>
            <w:tcW w:w="2615" w:type="dxa"/>
            <w:tcBorders>
              <w:left w:val="single" w:sz="4" w:space="0" w:color="000000"/>
            </w:tcBorders>
          </w:tcPr>
          <w:p>
            <w:pPr>
              <w:pStyle w:val="TableParagraph"/>
              <w:ind w:left="112" w:right="114"/>
              <w:rPr>
                <w:sz w:val="22"/>
              </w:rPr>
            </w:pPr>
            <w:r>
              <w:rPr>
                <w:sz w:val="22"/>
              </w:rPr>
              <w:t>429</w:t>
            </w:r>
          </w:p>
        </w:tc>
      </w:tr>
      <w:tr>
        <w:trPr>
          <w:trHeight w:val="270" w:hRule="atLeast"/>
        </w:trPr>
        <w:tc>
          <w:tcPr>
            <w:tcW w:w="3859" w:type="dxa"/>
            <w:tcBorders>
              <w:right w:val="single" w:sz="4" w:space="0" w:color="000000"/>
            </w:tcBorders>
          </w:tcPr>
          <w:p>
            <w:pPr>
              <w:pStyle w:val="TableParagraph"/>
              <w:jc w:val="left"/>
              <w:rPr>
                <w:sz w:val="22"/>
              </w:rPr>
            </w:pPr>
            <w:r>
              <w:rPr>
                <w:w w:val="105"/>
                <w:sz w:val="22"/>
              </w:rPr>
              <w:t>demand-guidance-increase-commodity</w:t>
            </w:r>
          </w:p>
        </w:tc>
        <w:tc>
          <w:tcPr>
            <w:tcW w:w="2615" w:type="dxa"/>
            <w:tcBorders>
              <w:left w:val="single" w:sz="4" w:space="0" w:color="000000"/>
            </w:tcBorders>
          </w:tcPr>
          <w:p>
            <w:pPr>
              <w:pStyle w:val="TableParagraph"/>
              <w:ind w:left="112" w:right="114"/>
              <w:rPr>
                <w:sz w:val="22"/>
              </w:rPr>
            </w:pPr>
            <w:r>
              <w:rPr>
                <w:sz w:val="22"/>
              </w:rPr>
              <w:t>375</w:t>
            </w:r>
          </w:p>
        </w:tc>
      </w:tr>
      <w:tr>
        <w:trPr>
          <w:trHeight w:val="270" w:hRule="atLeast"/>
        </w:trPr>
        <w:tc>
          <w:tcPr>
            <w:tcW w:w="3859" w:type="dxa"/>
            <w:tcBorders>
              <w:right w:val="single" w:sz="4" w:space="0" w:color="000000"/>
            </w:tcBorders>
          </w:tcPr>
          <w:p>
            <w:pPr>
              <w:pStyle w:val="TableParagraph"/>
              <w:jc w:val="left"/>
              <w:rPr>
                <w:sz w:val="22"/>
              </w:rPr>
            </w:pPr>
            <w:r>
              <w:rPr>
                <w:w w:val="110"/>
                <w:sz w:val="22"/>
              </w:rPr>
              <w:t>price-target-upgrade</w:t>
            </w:r>
          </w:p>
        </w:tc>
        <w:tc>
          <w:tcPr>
            <w:tcW w:w="2615" w:type="dxa"/>
            <w:tcBorders>
              <w:left w:val="single" w:sz="4" w:space="0" w:color="000000"/>
            </w:tcBorders>
          </w:tcPr>
          <w:p>
            <w:pPr>
              <w:pStyle w:val="TableParagraph"/>
              <w:ind w:left="112" w:right="114"/>
              <w:rPr>
                <w:sz w:val="22"/>
              </w:rPr>
            </w:pPr>
            <w:r>
              <w:rPr>
                <w:sz w:val="22"/>
              </w:rPr>
              <w:t>332</w:t>
            </w:r>
          </w:p>
        </w:tc>
      </w:tr>
      <w:tr>
        <w:trPr>
          <w:trHeight w:val="270" w:hRule="atLeast"/>
        </w:trPr>
        <w:tc>
          <w:tcPr>
            <w:tcW w:w="3859" w:type="dxa"/>
            <w:tcBorders>
              <w:right w:val="single" w:sz="4" w:space="0" w:color="000000"/>
            </w:tcBorders>
          </w:tcPr>
          <w:p>
            <w:pPr>
              <w:pStyle w:val="TableParagraph"/>
              <w:jc w:val="left"/>
              <w:rPr>
                <w:sz w:val="22"/>
              </w:rPr>
            </w:pPr>
            <w:r>
              <w:rPr>
                <w:w w:val="105"/>
                <w:sz w:val="22"/>
              </w:rPr>
              <w:t>exports-guidance-down</w:t>
            </w:r>
          </w:p>
        </w:tc>
        <w:tc>
          <w:tcPr>
            <w:tcW w:w="2615" w:type="dxa"/>
            <w:tcBorders>
              <w:left w:val="single" w:sz="4" w:space="0" w:color="000000"/>
            </w:tcBorders>
          </w:tcPr>
          <w:p>
            <w:pPr>
              <w:pStyle w:val="TableParagraph"/>
              <w:ind w:left="112" w:right="114"/>
              <w:rPr>
                <w:sz w:val="22"/>
              </w:rPr>
            </w:pPr>
            <w:r>
              <w:rPr>
                <w:sz w:val="22"/>
              </w:rPr>
              <w:t>217</w:t>
            </w:r>
          </w:p>
        </w:tc>
      </w:tr>
      <w:tr>
        <w:trPr>
          <w:trHeight w:val="270" w:hRule="atLeast"/>
        </w:trPr>
        <w:tc>
          <w:tcPr>
            <w:tcW w:w="3859" w:type="dxa"/>
            <w:tcBorders>
              <w:right w:val="single" w:sz="4" w:space="0" w:color="000000"/>
            </w:tcBorders>
          </w:tcPr>
          <w:p>
            <w:pPr>
              <w:pStyle w:val="TableParagraph"/>
              <w:jc w:val="left"/>
              <w:rPr>
                <w:sz w:val="22"/>
              </w:rPr>
            </w:pPr>
            <w:r>
              <w:rPr>
                <w:w w:val="105"/>
                <w:sz w:val="22"/>
              </w:rPr>
              <w:t>technical-view-bullish</w:t>
            </w:r>
          </w:p>
        </w:tc>
        <w:tc>
          <w:tcPr>
            <w:tcW w:w="2615" w:type="dxa"/>
            <w:tcBorders>
              <w:left w:val="single" w:sz="4" w:space="0" w:color="000000"/>
            </w:tcBorders>
          </w:tcPr>
          <w:p>
            <w:pPr>
              <w:pStyle w:val="TableParagraph"/>
              <w:ind w:left="112" w:right="114"/>
              <w:rPr>
                <w:sz w:val="22"/>
              </w:rPr>
            </w:pPr>
            <w:r>
              <w:rPr>
                <w:sz w:val="22"/>
              </w:rPr>
              <w:t>193</w:t>
            </w:r>
          </w:p>
        </w:tc>
      </w:tr>
      <w:tr>
        <w:trPr>
          <w:trHeight w:val="270" w:hRule="atLeast"/>
        </w:trPr>
        <w:tc>
          <w:tcPr>
            <w:tcW w:w="3859" w:type="dxa"/>
            <w:tcBorders>
              <w:right w:val="single" w:sz="4" w:space="0" w:color="000000"/>
            </w:tcBorders>
          </w:tcPr>
          <w:p>
            <w:pPr>
              <w:pStyle w:val="TableParagraph"/>
              <w:jc w:val="left"/>
              <w:rPr>
                <w:sz w:val="22"/>
              </w:rPr>
            </w:pPr>
            <w:r>
              <w:rPr>
                <w:w w:val="105"/>
                <w:sz w:val="22"/>
              </w:rPr>
              <w:t>supply-guidance-decrease-commodity</w:t>
            </w:r>
          </w:p>
        </w:tc>
        <w:tc>
          <w:tcPr>
            <w:tcW w:w="2615" w:type="dxa"/>
            <w:tcBorders>
              <w:left w:val="single" w:sz="4" w:space="0" w:color="000000"/>
            </w:tcBorders>
          </w:tcPr>
          <w:p>
            <w:pPr>
              <w:pStyle w:val="TableParagraph"/>
              <w:ind w:left="112" w:right="114"/>
              <w:rPr>
                <w:sz w:val="22"/>
              </w:rPr>
            </w:pPr>
            <w:r>
              <w:rPr>
                <w:sz w:val="22"/>
              </w:rPr>
              <w:t>186</w:t>
            </w:r>
          </w:p>
        </w:tc>
      </w:tr>
      <w:tr>
        <w:trPr>
          <w:trHeight w:val="270" w:hRule="atLeast"/>
        </w:trPr>
        <w:tc>
          <w:tcPr>
            <w:tcW w:w="3859" w:type="dxa"/>
            <w:tcBorders>
              <w:right w:val="single" w:sz="4" w:space="0" w:color="000000"/>
            </w:tcBorders>
          </w:tcPr>
          <w:p>
            <w:pPr>
              <w:pStyle w:val="TableParagraph"/>
              <w:jc w:val="left"/>
              <w:rPr>
                <w:sz w:val="22"/>
              </w:rPr>
            </w:pPr>
            <w:r>
              <w:rPr>
                <w:w w:val="105"/>
                <w:sz w:val="22"/>
              </w:rPr>
              <w:t>imports-guidance-up</w:t>
            </w:r>
          </w:p>
        </w:tc>
        <w:tc>
          <w:tcPr>
            <w:tcW w:w="2615" w:type="dxa"/>
            <w:tcBorders>
              <w:left w:val="single" w:sz="4" w:space="0" w:color="000000"/>
            </w:tcBorders>
          </w:tcPr>
          <w:p>
            <w:pPr>
              <w:pStyle w:val="TableParagraph"/>
              <w:ind w:left="112" w:right="114"/>
              <w:rPr>
                <w:sz w:val="22"/>
              </w:rPr>
            </w:pPr>
            <w:r>
              <w:rPr>
                <w:sz w:val="22"/>
              </w:rPr>
              <w:t>122</w:t>
            </w:r>
          </w:p>
        </w:tc>
      </w:tr>
      <w:tr>
        <w:trPr>
          <w:trHeight w:val="270" w:hRule="atLeast"/>
        </w:trPr>
        <w:tc>
          <w:tcPr>
            <w:tcW w:w="3859" w:type="dxa"/>
            <w:tcBorders>
              <w:right w:val="single" w:sz="4" w:space="0" w:color="000000"/>
            </w:tcBorders>
          </w:tcPr>
          <w:p>
            <w:pPr>
              <w:pStyle w:val="TableParagraph"/>
              <w:jc w:val="left"/>
              <w:rPr>
                <w:sz w:val="22"/>
              </w:rPr>
            </w:pPr>
            <w:r>
              <w:rPr>
                <w:w w:val="105"/>
                <w:sz w:val="22"/>
              </w:rPr>
              <w:t>relative-strength-index-oversold</w:t>
            </w:r>
          </w:p>
        </w:tc>
        <w:tc>
          <w:tcPr>
            <w:tcW w:w="2615" w:type="dxa"/>
            <w:tcBorders>
              <w:left w:val="single" w:sz="4" w:space="0" w:color="000000"/>
            </w:tcBorders>
          </w:tcPr>
          <w:p>
            <w:pPr>
              <w:pStyle w:val="TableParagraph"/>
              <w:ind w:left="112" w:right="114"/>
              <w:rPr>
                <w:sz w:val="22"/>
              </w:rPr>
            </w:pPr>
            <w:r>
              <w:rPr>
                <w:sz w:val="22"/>
              </w:rPr>
              <w:t>85</w:t>
            </w:r>
          </w:p>
        </w:tc>
      </w:tr>
      <w:tr>
        <w:trPr>
          <w:trHeight w:val="270" w:hRule="atLeast"/>
        </w:trPr>
        <w:tc>
          <w:tcPr>
            <w:tcW w:w="3859" w:type="dxa"/>
            <w:tcBorders>
              <w:right w:val="single" w:sz="4" w:space="0" w:color="000000"/>
            </w:tcBorders>
          </w:tcPr>
          <w:p>
            <w:pPr>
              <w:pStyle w:val="TableParagraph"/>
              <w:jc w:val="left"/>
              <w:rPr>
                <w:sz w:val="22"/>
              </w:rPr>
            </w:pPr>
            <w:r>
              <w:rPr>
                <w:w w:val="105"/>
                <w:sz w:val="22"/>
              </w:rPr>
              <w:t>embargo</w:t>
            </w:r>
          </w:p>
        </w:tc>
        <w:tc>
          <w:tcPr>
            <w:tcW w:w="2615" w:type="dxa"/>
            <w:tcBorders>
              <w:left w:val="single" w:sz="4" w:space="0" w:color="000000"/>
            </w:tcBorders>
          </w:tcPr>
          <w:p>
            <w:pPr>
              <w:pStyle w:val="TableParagraph"/>
              <w:ind w:left="112" w:right="114"/>
              <w:rPr>
                <w:sz w:val="22"/>
              </w:rPr>
            </w:pPr>
            <w:r>
              <w:rPr>
                <w:sz w:val="22"/>
              </w:rPr>
              <w:t>80</w:t>
            </w:r>
          </w:p>
        </w:tc>
      </w:tr>
      <w:tr>
        <w:trPr>
          <w:trHeight w:val="270" w:hRule="atLeast"/>
        </w:trPr>
        <w:tc>
          <w:tcPr>
            <w:tcW w:w="3859" w:type="dxa"/>
            <w:tcBorders>
              <w:right w:val="single" w:sz="4" w:space="0" w:color="000000"/>
            </w:tcBorders>
          </w:tcPr>
          <w:p>
            <w:pPr>
              <w:pStyle w:val="TableParagraph"/>
              <w:jc w:val="left"/>
              <w:rPr>
                <w:sz w:val="22"/>
              </w:rPr>
            </w:pPr>
            <w:r>
              <w:rPr>
                <w:w w:val="105"/>
                <w:sz w:val="22"/>
              </w:rPr>
              <w:t>piracy</w:t>
            </w:r>
          </w:p>
        </w:tc>
        <w:tc>
          <w:tcPr>
            <w:tcW w:w="2615" w:type="dxa"/>
            <w:tcBorders>
              <w:left w:val="single" w:sz="4" w:space="0" w:color="000000"/>
            </w:tcBorders>
          </w:tcPr>
          <w:p>
            <w:pPr>
              <w:pStyle w:val="TableParagraph"/>
              <w:ind w:left="112" w:right="114"/>
              <w:rPr>
                <w:sz w:val="22"/>
              </w:rPr>
            </w:pPr>
            <w:r>
              <w:rPr>
                <w:sz w:val="22"/>
              </w:rPr>
              <w:t>57</w:t>
            </w:r>
          </w:p>
        </w:tc>
      </w:tr>
      <w:tr>
        <w:trPr>
          <w:trHeight w:val="270" w:hRule="atLeast"/>
        </w:trPr>
        <w:tc>
          <w:tcPr>
            <w:tcW w:w="3859" w:type="dxa"/>
            <w:tcBorders>
              <w:right w:val="single" w:sz="4" w:space="0" w:color="000000"/>
            </w:tcBorders>
          </w:tcPr>
          <w:p>
            <w:pPr>
              <w:pStyle w:val="TableParagraph"/>
              <w:jc w:val="left"/>
              <w:rPr>
                <w:sz w:val="22"/>
              </w:rPr>
            </w:pPr>
            <w:r>
              <w:rPr>
                <w:w w:val="105"/>
                <w:sz w:val="22"/>
              </w:rPr>
              <w:t>pipeline-bombing-attack</w:t>
            </w:r>
          </w:p>
        </w:tc>
        <w:tc>
          <w:tcPr>
            <w:tcW w:w="2615" w:type="dxa"/>
            <w:tcBorders>
              <w:left w:val="single" w:sz="4" w:space="0" w:color="000000"/>
            </w:tcBorders>
          </w:tcPr>
          <w:p>
            <w:pPr>
              <w:pStyle w:val="TableParagraph"/>
              <w:ind w:left="112" w:right="114"/>
              <w:rPr>
                <w:sz w:val="22"/>
              </w:rPr>
            </w:pPr>
            <w:r>
              <w:rPr>
                <w:sz w:val="22"/>
              </w:rPr>
              <w:t>32</w:t>
            </w:r>
          </w:p>
        </w:tc>
      </w:tr>
      <w:tr>
        <w:trPr>
          <w:trHeight w:val="270" w:hRule="atLeast"/>
        </w:trPr>
        <w:tc>
          <w:tcPr>
            <w:tcW w:w="3859" w:type="dxa"/>
            <w:tcBorders>
              <w:right w:val="single" w:sz="4" w:space="0" w:color="000000"/>
            </w:tcBorders>
          </w:tcPr>
          <w:p>
            <w:pPr>
              <w:pStyle w:val="TableParagraph"/>
              <w:jc w:val="left"/>
              <w:rPr>
                <w:sz w:val="22"/>
              </w:rPr>
            </w:pPr>
            <w:r>
              <w:rPr>
                <w:w w:val="105"/>
                <w:sz w:val="22"/>
              </w:rPr>
              <w:t>force-majeure-commodity</w:t>
            </w:r>
          </w:p>
        </w:tc>
        <w:tc>
          <w:tcPr>
            <w:tcW w:w="2615" w:type="dxa"/>
            <w:tcBorders>
              <w:left w:val="single" w:sz="4" w:space="0" w:color="000000"/>
            </w:tcBorders>
          </w:tcPr>
          <w:p>
            <w:pPr>
              <w:pStyle w:val="TableParagraph"/>
              <w:ind w:left="112" w:right="114"/>
              <w:rPr>
                <w:sz w:val="22"/>
              </w:rPr>
            </w:pPr>
            <w:r>
              <w:rPr>
                <w:sz w:val="22"/>
              </w:rPr>
              <w:t>26</w:t>
            </w:r>
          </w:p>
        </w:tc>
      </w:tr>
      <w:tr>
        <w:trPr>
          <w:trHeight w:val="270" w:hRule="atLeast"/>
        </w:trPr>
        <w:tc>
          <w:tcPr>
            <w:tcW w:w="3859" w:type="dxa"/>
            <w:tcBorders>
              <w:right w:val="single" w:sz="4" w:space="0" w:color="000000"/>
            </w:tcBorders>
          </w:tcPr>
          <w:p>
            <w:pPr>
              <w:pStyle w:val="TableParagraph"/>
              <w:jc w:val="left"/>
              <w:rPr>
                <w:sz w:val="22"/>
              </w:rPr>
            </w:pPr>
            <w:r>
              <w:rPr>
                <w:w w:val="110"/>
                <w:sz w:val="22"/>
              </w:rPr>
              <w:t>tanker-accident-commodity</w:t>
            </w:r>
          </w:p>
        </w:tc>
        <w:tc>
          <w:tcPr>
            <w:tcW w:w="2615" w:type="dxa"/>
            <w:tcBorders>
              <w:left w:val="single" w:sz="4" w:space="0" w:color="000000"/>
            </w:tcBorders>
          </w:tcPr>
          <w:p>
            <w:pPr>
              <w:pStyle w:val="TableParagraph"/>
              <w:ind w:left="112" w:right="114"/>
              <w:rPr>
                <w:sz w:val="22"/>
              </w:rPr>
            </w:pPr>
            <w:r>
              <w:rPr>
                <w:sz w:val="22"/>
              </w:rPr>
              <w:t>17</w:t>
            </w:r>
          </w:p>
        </w:tc>
      </w:tr>
      <w:tr>
        <w:trPr>
          <w:trHeight w:val="270" w:hRule="atLeast"/>
        </w:trPr>
        <w:tc>
          <w:tcPr>
            <w:tcW w:w="3859" w:type="dxa"/>
            <w:tcBorders>
              <w:right w:val="single" w:sz="4" w:space="0" w:color="000000"/>
            </w:tcBorders>
          </w:tcPr>
          <w:p>
            <w:pPr>
              <w:pStyle w:val="TableParagraph"/>
              <w:jc w:val="left"/>
              <w:rPr>
                <w:sz w:val="22"/>
              </w:rPr>
            </w:pPr>
            <w:r>
              <w:rPr>
                <w:w w:val="105"/>
                <w:sz w:val="22"/>
              </w:rPr>
              <w:t>export-tax-guidance-decrease</w:t>
            </w:r>
          </w:p>
        </w:tc>
        <w:tc>
          <w:tcPr>
            <w:tcW w:w="2615" w:type="dxa"/>
            <w:tcBorders>
              <w:left w:val="single" w:sz="4" w:space="0" w:color="000000"/>
            </w:tcBorders>
          </w:tcPr>
          <w:p>
            <w:pPr>
              <w:pStyle w:val="TableParagraph"/>
              <w:ind w:left="112" w:right="114"/>
              <w:rPr>
                <w:sz w:val="22"/>
              </w:rPr>
            </w:pPr>
            <w:r>
              <w:rPr>
                <w:sz w:val="22"/>
              </w:rPr>
              <w:t>11</w:t>
            </w:r>
          </w:p>
        </w:tc>
      </w:tr>
      <w:tr>
        <w:trPr>
          <w:trHeight w:val="270" w:hRule="atLeast"/>
        </w:trPr>
        <w:tc>
          <w:tcPr>
            <w:tcW w:w="3859" w:type="dxa"/>
            <w:tcBorders>
              <w:right w:val="single" w:sz="4" w:space="0" w:color="000000"/>
            </w:tcBorders>
          </w:tcPr>
          <w:p>
            <w:pPr>
              <w:pStyle w:val="TableParagraph"/>
              <w:jc w:val="left"/>
              <w:rPr>
                <w:sz w:val="22"/>
              </w:rPr>
            </w:pPr>
            <w:r>
              <w:rPr>
                <w:w w:val="105"/>
                <w:sz w:val="22"/>
              </w:rPr>
              <w:t>pipeline-accident-commodity</w:t>
            </w:r>
          </w:p>
        </w:tc>
        <w:tc>
          <w:tcPr>
            <w:tcW w:w="2615" w:type="dxa"/>
            <w:tcBorders>
              <w:left w:val="single" w:sz="4" w:space="0" w:color="000000"/>
            </w:tcBorders>
          </w:tcPr>
          <w:p>
            <w:pPr>
              <w:pStyle w:val="TableParagraph"/>
              <w:ind w:left="112" w:right="114"/>
              <w:rPr>
                <w:sz w:val="22"/>
              </w:rPr>
            </w:pPr>
            <w:r>
              <w:rPr>
                <w:sz w:val="22"/>
              </w:rPr>
              <w:t>11</w:t>
            </w:r>
          </w:p>
        </w:tc>
      </w:tr>
      <w:tr>
        <w:trPr>
          <w:trHeight w:val="270" w:hRule="atLeast"/>
        </w:trPr>
        <w:tc>
          <w:tcPr>
            <w:tcW w:w="3859" w:type="dxa"/>
            <w:tcBorders>
              <w:right w:val="single" w:sz="4" w:space="0" w:color="000000"/>
            </w:tcBorders>
          </w:tcPr>
          <w:p>
            <w:pPr>
              <w:pStyle w:val="TableParagraph"/>
              <w:jc w:val="left"/>
              <w:rPr>
                <w:sz w:val="22"/>
              </w:rPr>
            </w:pPr>
            <w:r>
              <w:rPr>
                <w:w w:val="105"/>
                <w:sz w:val="22"/>
              </w:rPr>
              <w:t>platform-accident-commodity</w:t>
            </w:r>
          </w:p>
        </w:tc>
        <w:tc>
          <w:tcPr>
            <w:tcW w:w="2615" w:type="dxa"/>
            <w:tcBorders>
              <w:left w:val="single" w:sz="4" w:space="0" w:color="000000"/>
            </w:tcBorders>
          </w:tcPr>
          <w:p>
            <w:pPr>
              <w:pStyle w:val="TableParagraph"/>
              <w:ind w:left="112" w:right="114"/>
              <w:rPr>
                <w:sz w:val="22"/>
              </w:rPr>
            </w:pPr>
            <w:r>
              <w:rPr>
                <w:sz w:val="22"/>
              </w:rPr>
              <w:t>11</w:t>
            </w:r>
          </w:p>
        </w:tc>
      </w:tr>
      <w:tr>
        <w:trPr>
          <w:trHeight w:val="270" w:hRule="atLeast"/>
        </w:trPr>
        <w:tc>
          <w:tcPr>
            <w:tcW w:w="3859" w:type="dxa"/>
            <w:tcBorders>
              <w:right w:val="single" w:sz="4" w:space="0" w:color="000000"/>
            </w:tcBorders>
          </w:tcPr>
          <w:p>
            <w:pPr>
              <w:pStyle w:val="TableParagraph"/>
              <w:jc w:val="left"/>
              <w:rPr>
                <w:sz w:val="22"/>
              </w:rPr>
            </w:pPr>
            <w:r>
              <w:rPr>
                <w:w w:val="105"/>
                <w:sz w:val="22"/>
              </w:rPr>
              <w:t>import-tax-guidance-decrease</w:t>
            </w:r>
          </w:p>
        </w:tc>
        <w:tc>
          <w:tcPr>
            <w:tcW w:w="2615" w:type="dxa"/>
            <w:tcBorders>
              <w:left w:val="single" w:sz="4" w:space="0" w:color="000000"/>
            </w:tcBorders>
          </w:tcPr>
          <w:p>
            <w:pPr>
              <w:pStyle w:val="TableParagraph"/>
              <w:ind w:left="0" w:right="2"/>
              <w:rPr>
                <w:sz w:val="22"/>
              </w:rPr>
            </w:pPr>
            <w:r>
              <w:rPr>
                <w:w w:val="99"/>
                <w:sz w:val="22"/>
              </w:rPr>
              <w:t>8</w:t>
            </w:r>
          </w:p>
        </w:tc>
      </w:tr>
      <w:tr>
        <w:trPr>
          <w:trHeight w:val="270" w:hRule="atLeast"/>
        </w:trPr>
        <w:tc>
          <w:tcPr>
            <w:tcW w:w="3859" w:type="dxa"/>
            <w:tcBorders>
              <w:right w:val="single" w:sz="4" w:space="0" w:color="000000"/>
            </w:tcBorders>
          </w:tcPr>
          <w:p>
            <w:pPr>
              <w:pStyle w:val="TableParagraph"/>
              <w:jc w:val="left"/>
              <w:rPr>
                <w:sz w:val="22"/>
              </w:rPr>
            </w:pPr>
            <w:r>
              <w:rPr>
                <w:w w:val="105"/>
                <w:sz w:val="22"/>
              </w:rPr>
              <w:t>drilling-suspended-commodity</w:t>
            </w:r>
          </w:p>
        </w:tc>
        <w:tc>
          <w:tcPr>
            <w:tcW w:w="2615" w:type="dxa"/>
            <w:tcBorders>
              <w:left w:val="single" w:sz="4" w:space="0" w:color="000000"/>
            </w:tcBorders>
          </w:tcPr>
          <w:p>
            <w:pPr>
              <w:pStyle w:val="TableParagraph"/>
              <w:ind w:left="0" w:right="2"/>
              <w:rPr>
                <w:sz w:val="22"/>
              </w:rPr>
            </w:pPr>
            <w:r>
              <w:rPr>
                <w:w w:val="99"/>
                <w:sz w:val="22"/>
              </w:rPr>
              <w:t>8</w:t>
            </w:r>
          </w:p>
        </w:tc>
      </w:tr>
      <w:tr>
        <w:trPr>
          <w:trHeight w:val="270" w:hRule="atLeast"/>
        </w:trPr>
        <w:tc>
          <w:tcPr>
            <w:tcW w:w="3859" w:type="dxa"/>
            <w:tcBorders>
              <w:right w:val="single" w:sz="4" w:space="0" w:color="000000"/>
            </w:tcBorders>
          </w:tcPr>
          <w:p>
            <w:pPr>
              <w:pStyle w:val="TableParagraph"/>
              <w:jc w:val="left"/>
              <w:rPr>
                <w:sz w:val="22"/>
              </w:rPr>
            </w:pPr>
            <w:r>
              <w:rPr>
                <w:w w:val="105"/>
                <w:sz w:val="22"/>
              </w:rPr>
              <w:t>facility-close-output</w:t>
            </w:r>
          </w:p>
        </w:tc>
        <w:tc>
          <w:tcPr>
            <w:tcW w:w="2615" w:type="dxa"/>
            <w:tcBorders>
              <w:left w:val="single" w:sz="4" w:space="0" w:color="000000"/>
            </w:tcBorders>
          </w:tcPr>
          <w:p>
            <w:pPr>
              <w:pStyle w:val="TableParagraph"/>
              <w:ind w:left="0" w:right="2"/>
              <w:rPr>
                <w:sz w:val="22"/>
              </w:rPr>
            </w:pPr>
            <w:r>
              <w:rPr>
                <w:w w:val="99"/>
                <w:sz w:val="22"/>
              </w:rPr>
              <w:t>6</w:t>
            </w:r>
          </w:p>
        </w:tc>
      </w:tr>
      <w:tr>
        <w:trPr>
          <w:trHeight w:val="270" w:hRule="atLeast"/>
        </w:trPr>
        <w:tc>
          <w:tcPr>
            <w:tcW w:w="3859" w:type="dxa"/>
            <w:tcBorders>
              <w:right w:val="single" w:sz="4" w:space="0" w:color="000000"/>
            </w:tcBorders>
          </w:tcPr>
          <w:p>
            <w:pPr>
              <w:pStyle w:val="TableParagraph"/>
              <w:jc w:val="left"/>
              <w:rPr>
                <w:sz w:val="22"/>
              </w:rPr>
            </w:pPr>
            <w:r>
              <w:rPr>
                <w:w w:val="105"/>
                <w:sz w:val="22"/>
              </w:rPr>
              <w:t>import-tax-decrease</w:t>
            </w:r>
          </w:p>
        </w:tc>
        <w:tc>
          <w:tcPr>
            <w:tcW w:w="2615" w:type="dxa"/>
            <w:tcBorders>
              <w:left w:val="single" w:sz="4" w:space="0" w:color="000000"/>
            </w:tcBorders>
          </w:tcPr>
          <w:p>
            <w:pPr>
              <w:pStyle w:val="TableParagraph"/>
              <w:ind w:left="0" w:right="2"/>
              <w:rPr>
                <w:sz w:val="22"/>
              </w:rPr>
            </w:pPr>
            <w:r>
              <w:rPr>
                <w:w w:val="99"/>
                <w:sz w:val="22"/>
              </w:rPr>
              <w:t>6</w:t>
            </w:r>
          </w:p>
        </w:tc>
      </w:tr>
      <w:tr>
        <w:trPr>
          <w:trHeight w:val="270" w:hRule="atLeast"/>
        </w:trPr>
        <w:tc>
          <w:tcPr>
            <w:tcW w:w="3859" w:type="dxa"/>
            <w:tcBorders>
              <w:right w:val="single" w:sz="4" w:space="0" w:color="000000"/>
            </w:tcBorders>
          </w:tcPr>
          <w:p>
            <w:pPr>
              <w:pStyle w:val="TableParagraph"/>
              <w:jc w:val="left"/>
              <w:rPr>
                <w:sz w:val="22"/>
              </w:rPr>
            </w:pPr>
            <w:r>
              <w:rPr>
                <w:w w:val="105"/>
                <w:sz w:val="22"/>
              </w:rPr>
              <w:t>hijacking-target-commodity</w:t>
            </w:r>
          </w:p>
        </w:tc>
        <w:tc>
          <w:tcPr>
            <w:tcW w:w="2615" w:type="dxa"/>
            <w:tcBorders>
              <w:left w:val="single" w:sz="4" w:space="0" w:color="000000"/>
            </w:tcBorders>
          </w:tcPr>
          <w:p>
            <w:pPr>
              <w:pStyle w:val="TableParagraph"/>
              <w:ind w:left="0" w:right="2"/>
              <w:rPr>
                <w:sz w:val="22"/>
              </w:rPr>
            </w:pPr>
            <w:r>
              <w:rPr>
                <w:w w:val="99"/>
                <w:sz w:val="22"/>
              </w:rPr>
              <w:t>4</w:t>
            </w:r>
          </w:p>
        </w:tc>
      </w:tr>
      <w:tr>
        <w:trPr>
          <w:trHeight w:val="270" w:hRule="atLeast"/>
        </w:trPr>
        <w:tc>
          <w:tcPr>
            <w:tcW w:w="3859" w:type="dxa"/>
            <w:tcBorders>
              <w:right w:val="single" w:sz="4" w:space="0" w:color="000000"/>
            </w:tcBorders>
          </w:tcPr>
          <w:p>
            <w:pPr>
              <w:pStyle w:val="TableParagraph"/>
              <w:jc w:val="left"/>
              <w:rPr>
                <w:sz w:val="22"/>
              </w:rPr>
            </w:pPr>
            <w:r>
              <w:rPr>
                <w:w w:val="105"/>
                <w:sz w:val="22"/>
              </w:rPr>
              <w:t>export-tax-decrease</w:t>
            </w:r>
          </w:p>
        </w:tc>
        <w:tc>
          <w:tcPr>
            <w:tcW w:w="2615" w:type="dxa"/>
            <w:tcBorders>
              <w:left w:val="single" w:sz="4" w:space="0" w:color="000000"/>
            </w:tcBorders>
          </w:tcPr>
          <w:p>
            <w:pPr>
              <w:pStyle w:val="TableParagraph"/>
              <w:ind w:left="0" w:right="2"/>
              <w:rPr>
                <w:sz w:val="22"/>
              </w:rPr>
            </w:pPr>
            <w:r>
              <w:rPr>
                <w:w w:val="99"/>
                <w:sz w:val="22"/>
              </w:rPr>
              <w:t>3</w:t>
            </w:r>
          </w:p>
        </w:tc>
      </w:tr>
      <w:tr>
        <w:trPr>
          <w:trHeight w:val="270" w:hRule="atLeast"/>
        </w:trPr>
        <w:tc>
          <w:tcPr>
            <w:tcW w:w="3859" w:type="dxa"/>
            <w:tcBorders>
              <w:right w:val="single" w:sz="4" w:space="0" w:color="000000"/>
            </w:tcBorders>
          </w:tcPr>
          <w:p>
            <w:pPr>
              <w:pStyle w:val="TableParagraph"/>
              <w:jc w:val="left"/>
              <w:rPr>
                <w:sz w:val="22"/>
              </w:rPr>
            </w:pPr>
            <w:r>
              <w:rPr>
                <w:w w:val="105"/>
                <w:sz w:val="22"/>
              </w:rPr>
              <w:t>market-guidance-up-commodity</w:t>
            </w:r>
          </w:p>
        </w:tc>
        <w:tc>
          <w:tcPr>
            <w:tcW w:w="2615" w:type="dxa"/>
            <w:tcBorders>
              <w:left w:val="single" w:sz="4" w:space="0" w:color="000000"/>
            </w:tcBorders>
          </w:tcPr>
          <w:p>
            <w:pPr>
              <w:pStyle w:val="TableParagraph"/>
              <w:ind w:left="0" w:right="2"/>
              <w:rPr>
                <w:sz w:val="22"/>
              </w:rPr>
            </w:pPr>
            <w:r>
              <w:rPr>
                <w:w w:val="99"/>
                <w:sz w:val="22"/>
              </w:rPr>
              <w:t>2</w:t>
            </w:r>
          </w:p>
        </w:tc>
      </w:tr>
      <w:tr>
        <w:trPr>
          <w:trHeight w:val="270" w:hRule="atLeast"/>
        </w:trPr>
        <w:tc>
          <w:tcPr>
            <w:tcW w:w="3859" w:type="dxa"/>
            <w:tcBorders>
              <w:right w:val="single" w:sz="4" w:space="0" w:color="000000"/>
            </w:tcBorders>
          </w:tcPr>
          <w:p>
            <w:pPr>
              <w:pStyle w:val="TableParagraph"/>
              <w:jc w:val="left"/>
              <w:rPr>
                <w:sz w:val="22"/>
              </w:rPr>
            </w:pPr>
            <w:r>
              <w:rPr>
                <w:w w:val="105"/>
                <w:sz w:val="22"/>
              </w:rPr>
              <w:t>refinery-accident-commodity</w:t>
            </w:r>
          </w:p>
        </w:tc>
        <w:tc>
          <w:tcPr>
            <w:tcW w:w="2615" w:type="dxa"/>
            <w:tcBorders>
              <w:left w:val="single" w:sz="4" w:space="0" w:color="000000"/>
            </w:tcBorders>
          </w:tcPr>
          <w:p>
            <w:pPr>
              <w:pStyle w:val="TableParagraph"/>
              <w:ind w:left="0" w:right="2"/>
              <w:rPr>
                <w:sz w:val="22"/>
              </w:rPr>
            </w:pPr>
            <w:r>
              <w:rPr>
                <w:w w:val="99"/>
                <w:sz w:val="22"/>
              </w:rPr>
              <w:t>2</w:t>
            </w:r>
          </w:p>
        </w:tc>
      </w:tr>
      <w:tr>
        <w:trPr>
          <w:trHeight w:val="270" w:hRule="atLeast"/>
        </w:trPr>
        <w:tc>
          <w:tcPr>
            <w:tcW w:w="3859" w:type="dxa"/>
            <w:tcBorders>
              <w:right w:val="single" w:sz="4" w:space="0" w:color="000000"/>
            </w:tcBorders>
          </w:tcPr>
          <w:p>
            <w:pPr>
              <w:pStyle w:val="TableParagraph"/>
              <w:jc w:val="left"/>
              <w:rPr>
                <w:sz w:val="22"/>
              </w:rPr>
            </w:pPr>
            <w:r>
              <w:rPr>
                <w:w w:val="105"/>
                <w:sz w:val="22"/>
              </w:rPr>
              <w:t>facility-accident-commodity</w:t>
            </w:r>
          </w:p>
        </w:tc>
        <w:tc>
          <w:tcPr>
            <w:tcW w:w="2615" w:type="dxa"/>
            <w:tcBorders>
              <w:left w:val="single" w:sz="4" w:space="0" w:color="000000"/>
            </w:tcBorders>
          </w:tcPr>
          <w:p>
            <w:pPr>
              <w:pStyle w:val="TableParagraph"/>
              <w:ind w:left="0" w:right="2"/>
              <w:rPr>
                <w:sz w:val="22"/>
              </w:rPr>
            </w:pPr>
            <w:r>
              <w:rPr>
                <w:w w:val="99"/>
                <w:sz w:val="22"/>
              </w:rPr>
              <w:t>2</w:t>
            </w:r>
          </w:p>
        </w:tc>
      </w:tr>
      <w:tr>
        <w:trPr>
          <w:trHeight w:val="270" w:hRule="atLeast"/>
        </w:trPr>
        <w:tc>
          <w:tcPr>
            <w:tcW w:w="3859" w:type="dxa"/>
            <w:tcBorders>
              <w:right w:val="single" w:sz="4" w:space="0" w:color="000000"/>
            </w:tcBorders>
          </w:tcPr>
          <w:p>
            <w:pPr>
              <w:pStyle w:val="TableParagraph"/>
              <w:jc w:val="left"/>
              <w:rPr>
                <w:sz w:val="22"/>
              </w:rPr>
            </w:pPr>
            <w:r>
              <w:rPr>
                <w:w w:val="105"/>
                <w:sz w:val="22"/>
              </w:rPr>
              <w:t>technical-price-level-support-bullish</w:t>
            </w:r>
          </w:p>
        </w:tc>
        <w:tc>
          <w:tcPr>
            <w:tcW w:w="2615" w:type="dxa"/>
            <w:tcBorders>
              <w:left w:val="single" w:sz="4" w:space="0" w:color="000000"/>
            </w:tcBorders>
          </w:tcPr>
          <w:p>
            <w:pPr>
              <w:pStyle w:val="TableParagraph"/>
              <w:ind w:left="0" w:right="2"/>
              <w:rPr>
                <w:sz w:val="22"/>
              </w:rPr>
            </w:pPr>
            <w:r>
              <w:rPr>
                <w:w w:val="99"/>
                <w:sz w:val="22"/>
              </w:rPr>
              <w:t>1</w:t>
            </w:r>
          </w:p>
        </w:tc>
      </w:tr>
      <w:tr>
        <w:trPr>
          <w:trHeight w:val="311" w:hRule="atLeast"/>
        </w:trPr>
        <w:tc>
          <w:tcPr>
            <w:tcW w:w="3859" w:type="dxa"/>
            <w:tcBorders>
              <w:bottom w:val="single" w:sz="8" w:space="0" w:color="000000"/>
              <w:right w:val="single" w:sz="4" w:space="0" w:color="000000"/>
            </w:tcBorders>
          </w:tcPr>
          <w:p>
            <w:pPr>
              <w:pStyle w:val="TableParagraph"/>
              <w:jc w:val="left"/>
              <w:rPr>
                <w:sz w:val="22"/>
              </w:rPr>
            </w:pPr>
            <w:r>
              <w:rPr>
                <w:w w:val="105"/>
                <w:sz w:val="22"/>
              </w:rPr>
              <w:t>pipeline-bombing-threat</w:t>
            </w:r>
          </w:p>
        </w:tc>
        <w:tc>
          <w:tcPr>
            <w:tcW w:w="2615" w:type="dxa"/>
            <w:tcBorders>
              <w:left w:val="single" w:sz="4" w:space="0" w:color="000000"/>
              <w:bottom w:val="single" w:sz="8" w:space="0" w:color="000000"/>
            </w:tcBorders>
          </w:tcPr>
          <w:p>
            <w:pPr>
              <w:pStyle w:val="TableParagraph"/>
              <w:ind w:left="0" w:right="2"/>
              <w:rPr>
                <w:sz w:val="22"/>
              </w:rPr>
            </w:pPr>
            <w:r>
              <w:rPr>
                <w:w w:val="99"/>
                <w:sz w:val="22"/>
              </w:rPr>
              <w:t>1</w:t>
            </w:r>
          </w:p>
        </w:tc>
      </w:tr>
    </w:tbl>
    <w:p>
      <w:pPr>
        <w:spacing w:after="0"/>
        <w:rPr>
          <w:sz w:val="22"/>
        </w:rPr>
        <w:sectPr>
          <w:pgSz w:w="12240" w:h="15840"/>
          <w:pgMar w:header="0" w:footer="822" w:top="1500" w:bottom="1020" w:left="1320" w:right="260"/>
        </w:sectPr>
      </w:pPr>
    </w:p>
    <w:p>
      <w:pPr>
        <w:pStyle w:val="BodyText"/>
        <w:tabs>
          <w:tab w:pos="2623" w:val="left" w:leader="none"/>
          <w:tab w:pos="8074" w:val="left" w:leader="none"/>
        </w:tabs>
        <w:spacing w:before="81"/>
        <w:ind w:left="1525"/>
      </w:pPr>
      <w:r>
        <w:rPr>
          <w:w w:val="99"/>
          <w:u w:val="single"/>
        </w:rPr>
        <w:t> </w:t>
      </w:r>
      <w:r>
        <w:rPr>
          <w:u w:val="single"/>
        </w:rPr>
        <w:tab/>
      </w:r>
      <w:r>
        <w:rPr>
          <w:spacing w:val="-4"/>
          <w:u w:val="single"/>
        </w:rPr>
        <w:t>Table  </w:t>
      </w:r>
      <w:r>
        <w:rPr>
          <w:u w:val="single"/>
        </w:rPr>
        <w:t>31:  All Categories of Negative </w:t>
      </w:r>
      <w:r>
        <w:rPr>
          <w:spacing w:val="35"/>
          <w:u w:val="single"/>
        </w:rPr>
        <w:t> </w:t>
      </w:r>
      <w:r>
        <w:rPr>
          <w:u w:val="single"/>
        </w:rPr>
        <w:t>News</w:t>
        <w:tab/>
      </w:r>
    </w:p>
    <w:p>
      <w:pPr>
        <w:pStyle w:val="BodyText"/>
        <w:spacing w:before="8"/>
        <w:rPr>
          <w:sz w:val="8"/>
        </w:rPr>
      </w:pPr>
    </w:p>
    <w:tbl>
      <w:tblPr>
        <w:tblW w:w="0" w:type="auto"/>
        <w:jc w:val="left"/>
        <w:tblInd w:w="15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5"/>
        <w:gridCol w:w="2653"/>
      </w:tblGrid>
      <w:tr>
        <w:trPr>
          <w:trHeight w:val="310" w:hRule="atLeast"/>
        </w:trPr>
        <w:tc>
          <w:tcPr>
            <w:tcW w:w="3895" w:type="dxa"/>
            <w:tcBorders>
              <w:bottom w:val="single" w:sz="6" w:space="0" w:color="000000"/>
              <w:right w:val="single" w:sz="4" w:space="0" w:color="000000"/>
            </w:tcBorders>
          </w:tcPr>
          <w:p>
            <w:pPr>
              <w:pStyle w:val="TableParagraph"/>
              <w:spacing w:line="237" w:lineRule="exact"/>
              <w:jc w:val="left"/>
              <w:rPr>
                <w:sz w:val="22"/>
              </w:rPr>
            </w:pPr>
            <w:r>
              <w:rPr>
                <w:w w:val="105"/>
                <w:sz w:val="22"/>
              </w:rPr>
              <w:t>Category</w:t>
            </w:r>
          </w:p>
        </w:tc>
        <w:tc>
          <w:tcPr>
            <w:tcW w:w="2653" w:type="dxa"/>
            <w:tcBorders>
              <w:left w:val="single" w:sz="4" w:space="0" w:color="000000"/>
              <w:bottom w:val="single" w:sz="6" w:space="0" w:color="000000"/>
            </w:tcBorders>
          </w:tcPr>
          <w:p>
            <w:pPr>
              <w:pStyle w:val="TableParagraph"/>
              <w:spacing w:line="237" w:lineRule="exact"/>
              <w:ind w:left="113" w:right="115"/>
              <w:rPr>
                <w:sz w:val="22"/>
              </w:rPr>
            </w:pPr>
            <w:r>
              <w:rPr>
                <w:w w:val="105"/>
                <w:sz w:val="22"/>
              </w:rPr>
              <w:t>Number of negative news</w:t>
            </w:r>
          </w:p>
        </w:tc>
      </w:tr>
      <w:tr>
        <w:trPr>
          <w:trHeight w:val="335" w:hRule="atLeast"/>
        </w:trPr>
        <w:tc>
          <w:tcPr>
            <w:tcW w:w="3895" w:type="dxa"/>
            <w:tcBorders>
              <w:top w:val="single" w:sz="6" w:space="0" w:color="000000"/>
              <w:right w:val="single" w:sz="4" w:space="0" w:color="000000"/>
            </w:tcBorders>
          </w:tcPr>
          <w:p>
            <w:pPr>
              <w:pStyle w:val="TableParagraph"/>
              <w:spacing w:line="240" w:lineRule="auto" w:before="49"/>
              <w:jc w:val="left"/>
              <w:rPr>
                <w:sz w:val="22"/>
              </w:rPr>
            </w:pPr>
            <w:r>
              <w:rPr>
                <w:w w:val="105"/>
                <w:sz w:val="22"/>
              </w:rPr>
              <w:t>commodity-price-loss</w:t>
            </w:r>
          </w:p>
        </w:tc>
        <w:tc>
          <w:tcPr>
            <w:tcW w:w="2653" w:type="dxa"/>
            <w:tcBorders>
              <w:top w:val="single" w:sz="6" w:space="0" w:color="000000"/>
              <w:left w:val="single" w:sz="4" w:space="0" w:color="000000"/>
            </w:tcBorders>
          </w:tcPr>
          <w:p>
            <w:pPr>
              <w:pStyle w:val="TableParagraph"/>
              <w:spacing w:line="240" w:lineRule="auto" w:before="49"/>
              <w:ind w:left="113" w:right="115"/>
              <w:rPr>
                <w:sz w:val="22"/>
              </w:rPr>
            </w:pPr>
            <w:r>
              <w:rPr>
                <w:sz w:val="22"/>
              </w:rPr>
              <w:t>26,475</w:t>
            </w:r>
          </w:p>
        </w:tc>
      </w:tr>
      <w:tr>
        <w:trPr>
          <w:trHeight w:val="270" w:hRule="atLeast"/>
        </w:trPr>
        <w:tc>
          <w:tcPr>
            <w:tcW w:w="3895" w:type="dxa"/>
            <w:tcBorders>
              <w:right w:val="single" w:sz="4" w:space="0" w:color="000000"/>
            </w:tcBorders>
          </w:tcPr>
          <w:p>
            <w:pPr>
              <w:pStyle w:val="TableParagraph"/>
              <w:jc w:val="left"/>
              <w:rPr>
                <w:sz w:val="22"/>
              </w:rPr>
            </w:pPr>
            <w:r>
              <w:rPr>
                <w:w w:val="105"/>
                <w:sz w:val="22"/>
              </w:rPr>
              <w:t>commodity-futures-loss</w:t>
            </w:r>
          </w:p>
        </w:tc>
        <w:tc>
          <w:tcPr>
            <w:tcW w:w="2653" w:type="dxa"/>
            <w:tcBorders>
              <w:left w:val="single" w:sz="4" w:space="0" w:color="000000"/>
            </w:tcBorders>
          </w:tcPr>
          <w:p>
            <w:pPr>
              <w:pStyle w:val="TableParagraph"/>
              <w:ind w:left="113" w:right="115"/>
              <w:rPr>
                <w:sz w:val="22"/>
              </w:rPr>
            </w:pPr>
            <w:r>
              <w:rPr>
                <w:sz w:val="22"/>
              </w:rPr>
              <w:t>12,818</w:t>
            </w:r>
          </w:p>
        </w:tc>
      </w:tr>
      <w:tr>
        <w:trPr>
          <w:trHeight w:val="270" w:hRule="atLeast"/>
        </w:trPr>
        <w:tc>
          <w:tcPr>
            <w:tcW w:w="3895" w:type="dxa"/>
            <w:tcBorders>
              <w:right w:val="single" w:sz="4" w:space="0" w:color="000000"/>
            </w:tcBorders>
          </w:tcPr>
          <w:p>
            <w:pPr>
              <w:pStyle w:val="TableParagraph"/>
              <w:jc w:val="left"/>
              <w:rPr>
                <w:sz w:val="22"/>
              </w:rPr>
            </w:pPr>
            <w:r>
              <w:rPr>
                <w:w w:val="105"/>
                <w:sz w:val="22"/>
              </w:rPr>
              <w:t>supply-increase-commodity</w:t>
            </w:r>
          </w:p>
        </w:tc>
        <w:tc>
          <w:tcPr>
            <w:tcW w:w="2653" w:type="dxa"/>
            <w:tcBorders>
              <w:left w:val="single" w:sz="4" w:space="0" w:color="000000"/>
            </w:tcBorders>
          </w:tcPr>
          <w:p>
            <w:pPr>
              <w:pStyle w:val="TableParagraph"/>
              <w:ind w:left="113" w:right="115"/>
              <w:rPr>
                <w:sz w:val="22"/>
              </w:rPr>
            </w:pPr>
            <w:r>
              <w:rPr>
                <w:sz w:val="22"/>
              </w:rPr>
              <w:t>6,629</w:t>
            </w:r>
          </w:p>
        </w:tc>
      </w:tr>
      <w:tr>
        <w:trPr>
          <w:trHeight w:val="270" w:hRule="atLeast"/>
        </w:trPr>
        <w:tc>
          <w:tcPr>
            <w:tcW w:w="3895" w:type="dxa"/>
            <w:tcBorders>
              <w:right w:val="single" w:sz="4" w:space="0" w:color="000000"/>
            </w:tcBorders>
          </w:tcPr>
          <w:p>
            <w:pPr>
              <w:pStyle w:val="TableParagraph"/>
              <w:jc w:val="left"/>
              <w:rPr>
                <w:sz w:val="22"/>
              </w:rPr>
            </w:pPr>
            <w:r>
              <w:rPr>
                <w:w w:val="105"/>
                <w:sz w:val="22"/>
              </w:rPr>
              <w:t>imports-down</w:t>
            </w:r>
          </w:p>
        </w:tc>
        <w:tc>
          <w:tcPr>
            <w:tcW w:w="2653" w:type="dxa"/>
            <w:tcBorders>
              <w:left w:val="single" w:sz="4" w:space="0" w:color="000000"/>
            </w:tcBorders>
          </w:tcPr>
          <w:p>
            <w:pPr>
              <w:pStyle w:val="TableParagraph"/>
              <w:ind w:left="113" w:right="115"/>
              <w:rPr>
                <w:sz w:val="22"/>
              </w:rPr>
            </w:pPr>
            <w:r>
              <w:rPr>
                <w:sz w:val="22"/>
              </w:rPr>
              <w:t>2,017</w:t>
            </w:r>
          </w:p>
        </w:tc>
      </w:tr>
      <w:tr>
        <w:trPr>
          <w:trHeight w:val="270" w:hRule="atLeast"/>
        </w:trPr>
        <w:tc>
          <w:tcPr>
            <w:tcW w:w="3895" w:type="dxa"/>
            <w:tcBorders>
              <w:right w:val="single" w:sz="4" w:space="0" w:color="000000"/>
            </w:tcBorders>
          </w:tcPr>
          <w:p>
            <w:pPr>
              <w:pStyle w:val="TableParagraph"/>
              <w:jc w:val="left"/>
              <w:rPr>
                <w:sz w:val="22"/>
              </w:rPr>
            </w:pPr>
            <w:r>
              <w:rPr>
                <w:w w:val="110"/>
                <w:sz w:val="22"/>
              </w:rPr>
              <w:t>exports-up</w:t>
            </w:r>
          </w:p>
        </w:tc>
        <w:tc>
          <w:tcPr>
            <w:tcW w:w="2653" w:type="dxa"/>
            <w:tcBorders>
              <w:left w:val="single" w:sz="4" w:space="0" w:color="000000"/>
            </w:tcBorders>
          </w:tcPr>
          <w:p>
            <w:pPr>
              <w:pStyle w:val="TableParagraph"/>
              <w:ind w:left="113" w:right="115"/>
              <w:rPr>
                <w:sz w:val="22"/>
              </w:rPr>
            </w:pPr>
            <w:r>
              <w:rPr>
                <w:sz w:val="22"/>
              </w:rPr>
              <w:t>1,308</w:t>
            </w:r>
          </w:p>
        </w:tc>
      </w:tr>
      <w:tr>
        <w:trPr>
          <w:trHeight w:val="270" w:hRule="atLeast"/>
        </w:trPr>
        <w:tc>
          <w:tcPr>
            <w:tcW w:w="3895" w:type="dxa"/>
            <w:tcBorders>
              <w:right w:val="single" w:sz="4" w:space="0" w:color="000000"/>
            </w:tcBorders>
          </w:tcPr>
          <w:p>
            <w:pPr>
              <w:pStyle w:val="TableParagraph"/>
              <w:jc w:val="left"/>
              <w:rPr>
                <w:sz w:val="22"/>
              </w:rPr>
            </w:pPr>
            <w:r>
              <w:rPr>
                <w:w w:val="105"/>
                <w:sz w:val="22"/>
              </w:rPr>
              <w:t>resource-discovery-commodity</w:t>
            </w:r>
          </w:p>
        </w:tc>
        <w:tc>
          <w:tcPr>
            <w:tcW w:w="2653" w:type="dxa"/>
            <w:tcBorders>
              <w:left w:val="single" w:sz="4" w:space="0" w:color="000000"/>
            </w:tcBorders>
          </w:tcPr>
          <w:p>
            <w:pPr>
              <w:pStyle w:val="TableParagraph"/>
              <w:ind w:left="113" w:right="115"/>
              <w:rPr>
                <w:sz w:val="22"/>
              </w:rPr>
            </w:pPr>
            <w:r>
              <w:rPr>
                <w:sz w:val="22"/>
              </w:rPr>
              <w:t>1,179</w:t>
            </w:r>
          </w:p>
        </w:tc>
      </w:tr>
      <w:tr>
        <w:trPr>
          <w:trHeight w:val="270" w:hRule="atLeast"/>
        </w:trPr>
        <w:tc>
          <w:tcPr>
            <w:tcW w:w="3895" w:type="dxa"/>
            <w:tcBorders>
              <w:right w:val="single" w:sz="4" w:space="0" w:color="000000"/>
            </w:tcBorders>
          </w:tcPr>
          <w:p>
            <w:pPr>
              <w:pStyle w:val="TableParagraph"/>
              <w:jc w:val="left"/>
              <w:rPr>
                <w:sz w:val="22"/>
              </w:rPr>
            </w:pPr>
            <w:r>
              <w:rPr>
                <w:w w:val="105"/>
                <w:sz w:val="22"/>
              </w:rPr>
              <w:t>technical-view-bearish</w:t>
            </w:r>
          </w:p>
        </w:tc>
        <w:tc>
          <w:tcPr>
            <w:tcW w:w="2653" w:type="dxa"/>
            <w:tcBorders>
              <w:left w:val="single" w:sz="4" w:space="0" w:color="000000"/>
            </w:tcBorders>
          </w:tcPr>
          <w:p>
            <w:pPr>
              <w:pStyle w:val="TableParagraph"/>
              <w:ind w:left="113" w:right="115"/>
              <w:rPr>
                <w:sz w:val="22"/>
              </w:rPr>
            </w:pPr>
            <w:r>
              <w:rPr>
                <w:sz w:val="22"/>
              </w:rPr>
              <w:t>1,172</w:t>
            </w:r>
          </w:p>
        </w:tc>
      </w:tr>
      <w:tr>
        <w:trPr>
          <w:trHeight w:val="270" w:hRule="atLeast"/>
        </w:trPr>
        <w:tc>
          <w:tcPr>
            <w:tcW w:w="3895" w:type="dxa"/>
            <w:tcBorders>
              <w:right w:val="single" w:sz="4" w:space="0" w:color="000000"/>
            </w:tcBorders>
          </w:tcPr>
          <w:p>
            <w:pPr>
              <w:pStyle w:val="TableParagraph"/>
              <w:jc w:val="left"/>
              <w:rPr>
                <w:sz w:val="22"/>
              </w:rPr>
            </w:pPr>
            <w:r>
              <w:rPr>
                <w:w w:val="105"/>
                <w:sz w:val="22"/>
              </w:rPr>
              <w:t>demand-decrease-commodity</w:t>
            </w:r>
          </w:p>
        </w:tc>
        <w:tc>
          <w:tcPr>
            <w:tcW w:w="2653" w:type="dxa"/>
            <w:tcBorders>
              <w:left w:val="single" w:sz="4" w:space="0" w:color="000000"/>
            </w:tcBorders>
          </w:tcPr>
          <w:p>
            <w:pPr>
              <w:pStyle w:val="TableParagraph"/>
              <w:ind w:left="113" w:right="115"/>
              <w:rPr>
                <w:sz w:val="22"/>
              </w:rPr>
            </w:pPr>
            <w:r>
              <w:rPr>
                <w:sz w:val="22"/>
              </w:rPr>
              <w:t>650</w:t>
            </w:r>
          </w:p>
        </w:tc>
      </w:tr>
      <w:tr>
        <w:trPr>
          <w:trHeight w:val="270" w:hRule="atLeast"/>
        </w:trPr>
        <w:tc>
          <w:tcPr>
            <w:tcW w:w="3895" w:type="dxa"/>
            <w:tcBorders>
              <w:right w:val="single" w:sz="4" w:space="0" w:color="000000"/>
            </w:tcBorders>
          </w:tcPr>
          <w:p>
            <w:pPr>
              <w:pStyle w:val="TableParagraph"/>
              <w:jc w:val="left"/>
              <w:rPr>
                <w:sz w:val="22"/>
              </w:rPr>
            </w:pPr>
            <w:r>
              <w:rPr>
                <w:w w:val="105"/>
                <w:sz w:val="22"/>
              </w:rPr>
              <w:t>demand-guidance-decrease-commodity</w:t>
            </w:r>
          </w:p>
        </w:tc>
        <w:tc>
          <w:tcPr>
            <w:tcW w:w="2653" w:type="dxa"/>
            <w:tcBorders>
              <w:left w:val="single" w:sz="4" w:space="0" w:color="000000"/>
            </w:tcBorders>
          </w:tcPr>
          <w:p>
            <w:pPr>
              <w:pStyle w:val="TableParagraph"/>
              <w:ind w:left="113" w:right="115"/>
              <w:rPr>
                <w:sz w:val="22"/>
              </w:rPr>
            </w:pPr>
            <w:r>
              <w:rPr>
                <w:sz w:val="22"/>
              </w:rPr>
              <w:t>341</w:t>
            </w:r>
          </w:p>
        </w:tc>
      </w:tr>
      <w:tr>
        <w:trPr>
          <w:trHeight w:val="270" w:hRule="atLeast"/>
        </w:trPr>
        <w:tc>
          <w:tcPr>
            <w:tcW w:w="3895" w:type="dxa"/>
            <w:tcBorders>
              <w:right w:val="single" w:sz="4" w:space="0" w:color="000000"/>
            </w:tcBorders>
          </w:tcPr>
          <w:p>
            <w:pPr>
              <w:pStyle w:val="TableParagraph"/>
              <w:jc w:val="left"/>
              <w:rPr>
                <w:sz w:val="22"/>
              </w:rPr>
            </w:pPr>
            <w:r>
              <w:rPr>
                <w:w w:val="105"/>
                <w:sz w:val="22"/>
              </w:rPr>
              <w:t>commodity-sell-target</w:t>
            </w:r>
          </w:p>
        </w:tc>
        <w:tc>
          <w:tcPr>
            <w:tcW w:w="2653" w:type="dxa"/>
            <w:tcBorders>
              <w:left w:val="single" w:sz="4" w:space="0" w:color="000000"/>
            </w:tcBorders>
          </w:tcPr>
          <w:p>
            <w:pPr>
              <w:pStyle w:val="TableParagraph"/>
              <w:ind w:left="113" w:right="115"/>
              <w:rPr>
                <w:sz w:val="22"/>
              </w:rPr>
            </w:pPr>
            <w:r>
              <w:rPr>
                <w:sz w:val="22"/>
              </w:rPr>
              <w:t>303</w:t>
            </w:r>
          </w:p>
        </w:tc>
      </w:tr>
      <w:tr>
        <w:trPr>
          <w:trHeight w:val="270" w:hRule="atLeast"/>
        </w:trPr>
        <w:tc>
          <w:tcPr>
            <w:tcW w:w="3895" w:type="dxa"/>
            <w:tcBorders>
              <w:right w:val="single" w:sz="4" w:space="0" w:color="000000"/>
            </w:tcBorders>
          </w:tcPr>
          <w:p>
            <w:pPr>
              <w:pStyle w:val="TableParagraph"/>
              <w:jc w:val="left"/>
              <w:rPr>
                <w:sz w:val="22"/>
              </w:rPr>
            </w:pPr>
            <w:r>
              <w:rPr>
                <w:w w:val="105"/>
                <w:sz w:val="22"/>
              </w:rPr>
              <w:t>supply-guidance-increase-commodity</w:t>
            </w:r>
          </w:p>
        </w:tc>
        <w:tc>
          <w:tcPr>
            <w:tcW w:w="2653" w:type="dxa"/>
            <w:tcBorders>
              <w:left w:val="single" w:sz="4" w:space="0" w:color="000000"/>
            </w:tcBorders>
          </w:tcPr>
          <w:p>
            <w:pPr>
              <w:pStyle w:val="TableParagraph"/>
              <w:ind w:left="113" w:right="115"/>
              <w:rPr>
                <w:sz w:val="22"/>
              </w:rPr>
            </w:pPr>
            <w:r>
              <w:rPr>
                <w:sz w:val="22"/>
              </w:rPr>
              <w:t>268</w:t>
            </w:r>
          </w:p>
        </w:tc>
      </w:tr>
      <w:tr>
        <w:trPr>
          <w:trHeight w:val="270" w:hRule="atLeast"/>
        </w:trPr>
        <w:tc>
          <w:tcPr>
            <w:tcW w:w="3895" w:type="dxa"/>
            <w:tcBorders>
              <w:right w:val="single" w:sz="4" w:space="0" w:color="000000"/>
            </w:tcBorders>
          </w:tcPr>
          <w:p>
            <w:pPr>
              <w:pStyle w:val="TableParagraph"/>
              <w:jc w:val="left"/>
              <w:rPr>
                <w:sz w:val="22"/>
              </w:rPr>
            </w:pPr>
            <w:r>
              <w:rPr>
                <w:w w:val="105"/>
                <w:sz w:val="22"/>
              </w:rPr>
              <w:t>price-target-downgrade</w:t>
            </w:r>
          </w:p>
        </w:tc>
        <w:tc>
          <w:tcPr>
            <w:tcW w:w="2653" w:type="dxa"/>
            <w:tcBorders>
              <w:left w:val="single" w:sz="4" w:space="0" w:color="000000"/>
            </w:tcBorders>
          </w:tcPr>
          <w:p>
            <w:pPr>
              <w:pStyle w:val="TableParagraph"/>
              <w:ind w:left="113" w:right="115"/>
              <w:rPr>
                <w:sz w:val="22"/>
              </w:rPr>
            </w:pPr>
            <w:r>
              <w:rPr>
                <w:sz w:val="22"/>
              </w:rPr>
              <w:t>261</w:t>
            </w:r>
          </w:p>
        </w:tc>
      </w:tr>
      <w:tr>
        <w:trPr>
          <w:trHeight w:val="270" w:hRule="atLeast"/>
        </w:trPr>
        <w:tc>
          <w:tcPr>
            <w:tcW w:w="3895" w:type="dxa"/>
            <w:tcBorders>
              <w:right w:val="single" w:sz="4" w:space="0" w:color="000000"/>
            </w:tcBorders>
          </w:tcPr>
          <w:p>
            <w:pPr>
              <w:pStyle w:val="TableParagraph"/>
              <w:jc w:val="left"/>
              <w:rPr>
                <w:sz w:val="22"/>
              </w:rPr>
            </w:pPr>
            <w:r>
              <w:rPr>
                <w:w w:val="105"/>
                <w:sz w:val="22"/>
              </w:rPr>
              <w:t>exports-guidance-up</w:t>
            </w:r>
          </w:p>
        </w:tc>
        <w:tc>
          <w:tcPr>
            <w:tcW w:w="2653" w:type="dxa"/>
            <w:tcBorders>
              <w:left w:val="single" w:sz="4" w:space="0" w:color="000000"/>
            </w:tcBorders>
          </w:tcPr>
          <w:p>
            <w:pPr>
              <w:pStyle w:val="TableParagraph"/>
              <w:ind w:left="113" w:right="115"/>
              <w:rPr>
                <w:sz w:val="22"/>
              </w:rPr>
            </w:pPr>
            <w:r>
              <w:rPr>
                <w:sz w:val="22"/>
              </w:rPr>
              <w:t>208</w:t>
            </w:r>
          </w:p>
        </w:tc>
      </w:tr>
      <w:tr>
        <w:trPr>
          <w:trHeight w:val="270" w:hRule="atLeast"/>
        </w:trPr>
        <w:tc>
          <w:tcPr>
            <w:tcW w:w="3895" w:type="dxa"/>
            <w:tcBorders>
              <w:right w:val="single" w:sz="4" w:space="0" w:color="000000"/>
            </w:tcBorders>
          </w:tcPr>
          <w:p>
            <w:pPr>
              <w:pStyle w:val="TableParagraph"/>
              <w:jc w:val="left"/>
              <w:rPr>
                <w:sz w:val="22"/>
              </w:rPr>
            </w:pPr>
            <w:r>
              <w:rPr>
                <w:w w:val="105"/>
                <w:sz w:val="22"/>
              </w:rPr>
              <w:t>technical-price-level-resistance-bearish</w:t>
            </w:r>
          </w:p>
        </w:tc>
        <w:tc>
          <w:tcPr>
            <w:tcW w:w="2653" w:type="dxa"/>
            <w:tcBorders>
              <w:left w:val="single" w:sz="4" w:space="0" w:color="000000"/>
            </w:tcBorders>
          </w:tcPr>
          <w:p>
            <w:pPr>
              <w:pStyle w:val="TableParagraph"/>
              <w:ind w:left="113" w:right="115"/>
              <w:rPr>
                <w:sz w:val="22"/>
              </w:rPr>
            </w:pPr>
            <w:r>
              <w:rPr>
                <w:sz w:val="22"/>
              </w:rPr>
              <w:t>150</w:t>
            </w:r>
          </w:p>
        </w:tc>
      </w:tr>
      <w:tr>
        <w:trPr>
          <w:trHeight w:val="270" w:hRule="atLeast"/>
        </w:trPr>
        <w:tc>
          <w:tcPr>
            <w:tcW w:w="3895" w:type="dxa"/>
            <w:tcBorders>
              <w:right w:val="single" w:sz="4" w:space="0" w:color="000000"/>
            </w:tcBorders>
          </w:tcPr>
          <w:p>
            <w:pPr>
              <w:pStyle w:val="TableParagraph"/>
              <w:jc w:val="left"/>
              <w:rPr>
                <w:sz w:val="22"/>
              </w:rPr>
            </w:pPr>
            <w:r>
              <w:rPr>
                <w:w w:val="105"/>
                <w:sz w:val="22"/>
              </w:rPr>
              <w:t>force-majeure-lifted-commodity</w:t>
            </w:r>
          </w:p>
        </w:tc>
        <w:tc>
          <w:tcPr>
            <w:tcW w:w="2653" w:type="dxa"/>
            <w:tcBorders>
              <w:left w:val="single" w:sz="4" w:space="0" w:color="000000"/>
            </w:tcBorders>
          </w:tcPr>
          <w:p>
            <w:pPr>
              <w:pStyle w:val="TableParagraph"/>
              <w:ind w:left="113" w:right="115"/>
              <w:rPr>
                <w:sz w:val="22"/>
              </w:rPr>
            </w:pPr>
            <w:r>
              <w:rPr>
                <w:sz w:val="22"/>
              </w:rPr>
              <w:t>85</w:t>
            </w:r>
          </w:p>
        </w:tc>
      </w:tr>
      <w:tr>
        <w:trPr>
          <w:trHeight w:val="270" w:hRule="atLeast"/>
        </w:trPr>
        <w:tc>
          <w:tcPr>
            <w:tcW w:w="3895" w:type="dxa"/>
            <w:tcBorders>
              <w:right w:val="single" w:sz="4" w:space="0" w:color="000000"/>
            </w:tcBorders>
          </w:tcPr>
          <w:p>
            <w:pPr>
              <w:pStyle w:val="TableParagraph"/>
              <w:jc w:val="left"/>
              <w:rPr>
                <w:sz w:val="22"/>
              </w:rPr>
            </w:pPr>
            <w:r>
              <w:rPr>
                <w:w w:val="105"/>
                <w:sz w:val="22"/>
              </w:rPr>
              <w:t>imports-guidance-down</w:t>
            </w:r>
          </w:p>
        </w:tc>
        <w:tc>
          <w:tcPr>
            <w:tcW w:w="2653" w:type="dxa"/>
            <w:tcBorders>
              <w:left w:val="single" w:sz="4" w:space="0" w:color="000000"/>
            </w:tcBorders>
          </w:tcPr>
          <w:p>
            <w:pPr>
              <w:pStyle w:val="TableParagraph"/>
              <w:ind w:left="113" w:right="115"/>
              <w:rPr>
                <w:sz w:val="22"/>
              </w:rPr>
            </w:pPr>
            <w:r>
              <w:rPr>
                <w:sz w:val="22"/>
              </w:rPr>
              <w:t>75</w:t>
            </w:r>
          </w:p>
        </w:tc>
      </w:tr>
      <w:tr>
        <w:trPr>
          <w:trHeight w:val="270" w:hRule="atLeast"/>
        </w:trPr>
        <w:tc>
          <w:tcPr>
            <w:tcW w:w="3895" w:type="dxa"/>
            <w:tcBorders>
              <w:right w:val="single" w:sz="4" w:space="0" w:color="000000"/>
            </w:tcBorders>
          </w:tcPr>
          <w:p>
            <w:pPr>
              <w:pStyle w:val="TableParagraph"/>
              <w:jc w:val="left"/>
              <w:rPr>
                <w:sz w:val="22"/>
              </w:rPr>
            </w:pPr>
            <w:r>
              <w:rPr>
                <w:w w:val="105"/>
                <w:sz w:val="22"/>
              </w:rPr>
              <w:t>export-tax-increase</w:t>
            </w:r>
          </w:p>
        </w:tc>
        <w:tc>
          <w:tcPr>
            <w:tcW w:w="2653" w:type="dxa"/>
            <w:tcBorders>
              <w:left w:val="single" w:sz="4" w:space="0" w:color="000000"/>
            </w:tcBorders>
          </w:tcPr>
          <w:p>
            <w:pPr>
              <w:pStyle w:val="TableParagraph"/>
              <w:ind w:left="113" w:right="115"/>
              <w:rPr>
                <w:sz w:val="22"/>
              </w:rPr>
            </w:pPr>
            <w:r>
              <w:rPr>
                <w:sz w:val="22"/>
              </w:rPr>
              <w:t>29</w:t>
            </w:r>
          </w:p>
        </w:tc>
      </w:tr>
      <w:tr>
        <w:trPr>
          <w:trHeight w:val="270" w:hRule="atLeast"/>
        </w:trPr>
        <w:tc>
          <w:tcPr>
            <w:tcW w:w="3895" w:type="dxa"/>
            <w:tcBorders>
              <w:right w:val="single" w:sz="4" w:space="0" w:color="000000"/>
            </w:tcBorders>
          </w:tcPr>
          <w:p>
            <w:pPr>
              <w:pStyle w:val="TableParagraph"/>
              <w:jc w:val="left"/>
              <w:rPr>
                <w:sz w:val="22"/>
              </w:rPr>
            </w:pPr>
            <w:r>
              <w:rPr>
                <w:w w:val="105"/>
                <w:sz w:val="22"/>
              </w:rPr>
              <w:t>drilling-commodity</w:t>
            </w:r>
          </w:p>
        </w:tc>
        <w:tc>
          <w:tcPr>
            <w:tcW w:w="2653" w:type="dxa"/>
            <w:tcBorders>
              <w:left w:val="single" w:sz="4" w:space="0" w:color="000000"/>
            </w:tcBorders>
          </w:tcPr>
          <w:p>
            <w:pPr>
              <w:pStyle w:val="TableParagraph"/>
              <w:ind w:left="113" w:right="115"/>
              <w:rPr>
                <w:sz w:val="22"/>
              </w:rPr>
            </w:pPr>
            <w:r>
              <w:rPr>
                <w:sz w:val="22"/>
              </w:rPr>
              <w:t>27</w:t>
            </w:r>
          </w:p>
        </w:tc>
      </w:tr>
      <w:tr>
        <w:trPr>
          <w:trHeight w:val="270" w:hRule="atLeast"/>
        </w:trPr>
        <w:tc>
          <w:tcPr>
            <w:tcW w:w="3895" w:type="dxa"/>
            <w:tcBorders>
              <w:right w:val="single" w:sz="4" w:space="0" w:color="000000"/>
            </w:tcBorders>
          </w:tcPr>
          <w:p>
            <w:pPr>
              <w:pStyle w:val="TableParagraph"/>
              <w:jc w:val="left"/>
              <w:rPr>
                <w:sz w:val="22"/>
              </w:rPr>
            </w:pPr>
            <w:r>
              <w:rPr>
                <w:w w:val="105"/>
                <w:sz w:val="22"/>
              </w:rPr>
              <w:t>export-tax-guidance-increase</w:t>
            </w:r>
          </w:p>
        </w:tc>
        <w:tc>
          <w:tcPr>
            <w:tcW w:w="2653" w:type="dxa"/>
            <w:tcBorders>
              <w:left w:val="single" w:sz="4" w:space="0" w:color="000000"/>
            </w:tcBorders>
          </w:tcPr>
          <w:p>
            <w:pPr>
              <w:pStyle w:val="TableParagraph"/>
              <w:ind w:left="113" w:right="115"/>
              <w:rPr>
                <w:sz w:val="22"/>
              </w:rPr>
            </w:pPr>
            <w:r>
              <w:rPr>
                <w:sz w:val="22"/>
              </w:rPr>
              <w:t>24</w:t>
            </w:r>
          </w:p>
        </w:tc>
      </w:tr>
      <w:tr>
        <w:trPr>
          <w:trHeight w:val="270" w:hRule="atLeast"/>
        </w:trPr>
        <w:tc>
          <w:tcPr>
            <w:tcW w:w="3895" w:type="dxa"/>
            <w:tcBorders>
              <w:right w:val="single" w:sz="4" w:space="0" w:color="000000"/>
            </w:tcBorders>
          </w:tcPr>
          <w:p>
            <w:pPr>
              <w:pStyle w:val="TableParagraph"/>
              <w:jc w:val="left"/>
              <w:rPr>
                <w:sz w:val="22"/>
              </w:rPr>
            </w:pPr>
            <w:r>
              <w:rPr>
                <w:w w:val="110"/>
                <w:sz w:val="22"/>
              </w:rPr>
              <w:t>facility-upgrade-output</w:t>
            </w:r>
          </w:p>
        </w:tc>
        <w:tc>
          <w:tcPr>
            <w:tcW w:w="2653" w:type="dxa"/>
            <w:tcBorders>
              <w:left w:val="single" w:sz="4" w:space="0" w:color="000000"/>
            </w:tcBorders>
          </w:tcPr>
          <w:p>
            <w:pPr>
              <w:pStyle w:val="TableParagraph"/>
              <w:ind w:left="113" w:right="115"/>
              <w:rPr>
                <w:sz w:val="22"/>
              </w:rPr>
            </w:pPr>
            <w:r>
              <w:rPr>
                <w:sz w:val="22"/>
              </w:rPr>
              <w:t>21</w:t>
            </w:r>
          </w:p>
        </w:tc>
      </w:tr>
      <w:tr>
        <w:trPr>
          <w:trHeight w:val="270" w:hRule="atLeast"/>
        </w:trPr>
        <w:tc>
          <w:tcPr>
            <w:tcW w:w="3895" w:type="dxa"/>
            <w:tcBorders>
              <w:right w:val="single" w:sz="4" w:space="0" w:color="000000"/>
            </w:tcBorders>
          </w:tcPr>
          <w:p>
            <w:pPr>
              <w:pStyle w:val="TableParagraph"/>
              <w:jc w:val="left"/>
              <w:rPr>
                <w:sz w:val="22"/>
              </w:rPr>
            </w:pPr>
            <w:r>
              <w:rPr>
                <w:w w:val="105"/>
                <w:sz w:val="22"/>
              </w:rPr>
              <w:t>import-tax-increase</w:t>
            </w:r>
          </w:p>
        </w:tc>
        <w:tc>
          <w:tcPr>
            <w:tcW w:w="2653" w:type="dxa"/>
            <w:tcBorders>
              <w:left w:val="single" w:sz="4" w:space="0" w:color="000000"/>
            </w:tcBorders>
          </w:tcPr>
          <w:p>
            <w:pPr>
              <w:pStyle w:val="TableParagraph"/>
              <w:ind w:left="113" w:right="115"/>
              <w:rPr>
                <w:sz w:val="22"/>
              </w:rPr>
            </w:pPr>
            <w:r>
              <w:rPr>
                <w:sz w:val="22"/>
              </w:rPr>
              <w:t>18</w:t>
            </w:r>
          </w:p>
        </w:tc>
      </w:tr>
      <w:tr>
        <w:trPr>
          <w:trHeight w:val="270" w:hRule="atLeast"/>
        </w:trPr>
        <w:tc>
          <w:tcPr>
            <w:tcW w:w="3895" w:type="dxa"/>
            <w:tcBorders>
              <w:right w:val="single" w:sz="4" w:space="0" w:color="000000"/>
            </w:tcBorders>
          </w:tcPr>
          <w:p>
            <w:pPr>
              <w:pStyle w:val="TableParagraph"/>
              <w:jc w:val="left"/>
              <w:rPr>
                <w:sz w:val="22"/>
              </w:rPr>
            </w:pPr>
            <w:r>
              <w:rPr>
                <w:w w:val="110"/>
                <w:sz w:val="22"/>
              </w:rPr>
              <w:t>relative-strength-index-overbought</w:t>
            </w:r>
          </w:p>
        </w:tc>
        <w:tc>
          <w:tcPr>
            <w:tcW w:w="2653" w:type="dxa"/>
            <w:tcBorders>
              <w:left w:val="single" w:sz="4" w:space="0" w:color="000000"/>
            </w:tcBorders>
          </w:tcPr>
          <w:p>
            <w:pPr>
              <w:pStyle w:val="TableParagraph"/>
              <w:ind w:left="113" w:right="115"/>
              <w:rPr>
                <w:sz w:val="22"/>
              </w:rPr>
            </w:pPr>
            <w:r>
              <w:rPr>
                <w:sz w:val="22"/>
              </w:rPr>
              <w:t>16</w:t>
            </w:r>
          </w:p>
        </w:tc>
      </w:tr>
      <w:tr>
        <w:trPr>
          <w:trHeight w:val="270" w:hRule="atLeast"/>
        </w:trPr>
        <w:tc>
          <w:tcPr>
            <w:tcW w:w="3895" w:type="dxa"/>
            <w:tcBorders>
              <w:right w:val="single" w:sz="4" w:space="0" w:color="000000"/>
            </w:tcBorders>
          </w:tcPr>
          <w:p>
            <w:pPr>
              <w:pStyle w:val="TableParagraph"/>
              <w:jc w:val="left"/>
              <w:rPr>
                <w:sz w:val="22"/>
              </w:rPr>
            </w:pPr>
            <w:r>
              <w:rPr>
                <w:w w:val="105"/>
                <w:sz w:val="22"/>
              </w:rPr>
              <w:t>embargo-lifted</w:t>
            </w:r>
          </w:p>
        </w:tc>
        <w:tc>
          <w:tcPr>
            <w:tcW w:w="2653" w:type="dxa"/>
            <w:tcBorders>
              <w:left w:val="single" w:sz="4" w:space="0" w:color="000000"/>
            </w:tcBorders>
          </w:tcPr>
          <w:p>
            <w:pPr>
              <w:pStyle w:val="TableParagraph"/>
              <w:ind w:left="113" w:right="115"/>
              <w:rPr>
                <w:sz w:val="22"/>
              </w:rPr>
            </w:pPr>
            <w:r>
              <w:rPr>
                <w:sz w:val="22"/>
              </w:rPr>
              <w:t>12</w:t>
            </w:r>
          </w:p>
        </w:tc>
      </w:tr>
      <w:tr>
        <w:trPr>
          <w:trHeight w:val="270" w:hRule="atLeast"/>
        </w:trPr>
        <w:tc>
          <w:tcPr>
            <w:tcW w:w="3895" w:type="dxa"/>
            <w:tcBorders>
              <w:right w:val="single" w:sz="4" w:space="0" w:color="000000"/>
            </w:tcBorders>
          </w:tcPr>
          <w:p>
            <w:pPr>
              <w:pStyle w:val="TableParagraph"/>
              <w:jc w:val="left"/>
              <w:rPr>
                <w:sz w:val="22"/>
              </w:rPr>
            </w:pPr>
            <w:r>
              <w:rPr>
                <w:w w:val="105"/>
                <w:sz w:val="22"/>
              </w:rPr>
              <w:t>import-tax-guidance-increase</w:t>
            </w:r>
          </w:p>
        </w:tc>
        <w:tc>
          <w:tcPr>
            <w:tcW w:w="2653" w:type="dxa"/>
            <w:tcBorders>
              <w:left w:val="single" w:sz="4" w:space="0" w:color="000000"/>
            </w:tcBorders>
          </w:tcPr>
          <w:p>
            <w:pPr>
              <w:pStyle w:val="TableParagraph"/>
              <w:ind w:left="0" w:right="1"/>
              <w:rPr>
                <w:sz w:val="22"/>
              </w:rPr>
            </w:pPr>
            <w:r>
              <w:rPr>
                <w:w w:val="99"/>
                <w:sz w:val="22"/>
              </w:rPr>
              <w:t>9</w:t>
            </w:r>
          </w:p>
        </w:tc>
      </w:tr>
      <w:tr>
        <w:trPr>
          <w:trHeight w:val="270" w:hRule="atLeast"/>
        </w:trPr>
        <w:tc>
          <w:tcPr>
            <w:tcW w:w="3895" w:type="dxa"/>
            <w:tcBorders>
              <w:right w:val="single" w:sz="4" w:space="0" w:color="000000"/>
            </w:tcBorders>
          </w:tcPr>
          <w:p>
            <w:pPr>
              <w:pStyle w:val="TableParagraph"/>
              <w:jc w:val="left"/>
              <w:rPr>
                <w:sz w:val="22"/>
              </w:rPr>
            </w:pPr>
            <w:r>
              <w:rPr>
                <w:w w:val="105"/>
                <w:sz w:val="22"/>
              </w:rPr>
              <w:t>facility-open-output</w:t>
            </w:r>
          </w:p>
        </w:tc>
        <w:tc>
          <w:tcPr>
            <w:tcW w:w="2653" w:type="dxa"/>
            <w:tcBorders>
              <w:left w:val="single" w:sz="4" w:space="0" w:color="000000"/>
            </w:tcBorders>
          </w:tcPr>
          <w:p>
            <w:pPr>
              <w:pStyle w:val="TableParagraph"/>
              <w:ind w:left="0" w:right="1"/>
              <w:rPr>
                <w:sz w:val="22"/>
              </w:rPr>
            </w:pPr>
            <w:r>
              <w:rPr>
                <w:w w:val="99"/>
                <w:sz w:val="22"/>
              </w:rPr>
              <w:t>5</w:t>
            </w:r>
          </w:p>
        </w:tc>
      </w:tr>
      <w:tr>
        <w:trPr>
          <w:trHeight w:val="270" w:hRule="atLeast"/>
        </w:trPr>
        <w:tc>
          <w:tcPr>
            <w:tcW w:w="3895" w:type="dxa"/>
            <w:tcBorders>
              <w:right w:val="single" w:sz="4" w:space="0" w:color="000000"/>
            </w:tcBorders>
          </w:tcPr>
          <w:p>
            <w:pPr>
              <w:pStyle w:val="TableParagraph"/>
              <w:jc w:val="left"/>
              <w:rPr>
                <w:sz w:val="22"/>
              </w:rPr>
            </w:pPr>
            <w:r>
              <w:rPr>
                <w:w w:val="105"/>
                <w:sz w:val="22"/>
              </w:rPr>
              <w:t>facility-accident-contained-commodity</w:t>
            </w:r>
          </w:p>
        </w:tc>
        <w:tc>
          <w:tcPr>
            <w:tcW w:w="2653" w:type="dxa"/>
            <w:tcBorders>
              <w:left w:val="single" w:sz="4" w:space="0" w:color="000000"/>
            </w:tcBorders>
          </w:tcPr>
          <w:p>
            <w:pPr>
              <w:pStyle w:val="TableParagraph"/>
              <w:ind w:left="0" w:right="1"/>
              <w:rPr>
                <w:sz w:val="22"/>
              </w:rPr>
            </w:pPr>
            <w:r>
              <w:rPr>
                <w:w w:val="99"/>
                <w:sz w:val="22"/>
              </w:rPr>
              <w:t>4</w:t>
            </w:r>
          </w:p>
        </w:tc>
      </w:tr>
      <w:tr>
        <w:trPr>
          <w:trHeight w:val="270" w:hRule="atLeast"/>
        </w:trPr>
        <w:tc>
          <w:tcPr>
            <w:tcW w:w="3895" w:type="dxa"/>
            <w:tcBorders>
              <w:right w:val="single" w:sz="4" w:space="0" w:color="000000"/>
            </w:tcBorders>
          </w:tcPr>
          <w:p>
            <w:pPr>
              <w:pStyle w:val="TableParagraph"/>
              <w:jc w:val="left"/>
              <w:rPr>
                <w:sz w:val="22"/>
              </w:rPr>
            </w:pPr>
            <w:r>
              <w:rPr>
                <w:w w:val="110"/>
                <w:sz w:val="22"/>
              </w:rPr>
              <w:t>import-tax</w:t>
            </w:r>
          </w:p>
        </w:tc>
        <w:tc>
          <w:tcPr>
            <w:tcW w:w="2653" w:type="dxa"/>
            <w:tcBorders>
              <w:left w:val="single" w:sz="4" w:space="0" w:color="000000"/>
            </w:tcBorders>
          </w:tcPr>
          <w:p>
            <w:pPr>
              <w:pStyle w:val="TableParagraph"/>
              <w:ind w:left="0" w:right="1"/>
              <w:rPr>
                <w:sz w:val="22"/>
              </w:rPr>
            </w:pPr>
            <w:r>
              <w:rPr>
                <w:w w:val="99"/>
                <w:sz w:val="22"/>
              </w:rPr>
              <w:t>3</w:t>
            </w:r>
          </w:p>
        </w:tc>
      </w:tr>
      <w:tr>
        <w:trPr>
          <w:trHeight w:val="270" w:hRule="atLeast"/>
        </w:trPr>
        <w:tc>
          <w:tcPr>
            <w:tcW w:w="3895" w:type="dxa"/>
            <w:tcBorders>
              <w:right w:val="single" w:sz="4" w:space="0" w:color="000000"/>
            </w:tcBorders>
          </w:tcPr>
          <w:p>
            <w:pPr>
              <w:pStyle w:val="TableParagraph"/>
              <w:jc w:val="left"/>
              <w:rPr>
                <w:sz w:val="22"/>
              </w:rPr>
            </w:pPr>
            <w:r>
              <w:rPr>
                <w:w w:val="110"/>
                <w:sz w:val="22"/>
              </w:rPr>
              <w:t>export-tax</w:t>
            </w:r>
          </w:p>
        </w:tc>
        <w:tc>
          <w:tcPr>
            <w:tcW w:w="2653" w:type="dxa"/>
            <w:tcBorders>
              <w:left w:val="single" w:sz="4" w:space="0" w:color="000000"/>
            </w:tcBorders>
          </w:tcPr>
          <w:p>
            <w:pPr>
              <w:pStyle w:val="TableParagraph"/>
              <w:ind w:left="0" w:right="1"/>
              <w:rPr>
                <w:sz w:val="22"/>
              </w:rPr>
            </w:pPr>
            <w:r>
              <w:rPr>
                <w:w w:val="99"/>
                <w:sz w:val="22"/>
              </w:rPr>
              <w:t>3</w:t>
            </w:r>
          </w:p>
        </w:tc>
      </w:tr>
      <w:tr>
        <w:trPr>
          <w:trHeight w:val="270" w:hRule="atLeast"/>
        </w:trPr>
        <w:tc>
          <w:tcPr>
            <w:tcW w:w="3895" w:type="dxa"/>
            <w:tcBorders>
              <w:right w:val="single" w:sz="4" w:space="0" w:color="000000"/>
            </w:tcBorders>
          </w:tcPr>
          <w:p>
            <w:pPr>
              <w:pStyle w:val="TableParagraph"/>
              <w:jc w:val="left"/>
              <w:rPr>
                <w:sz w:val="22"/>
              </w:rPr>
            </w:pPr>
            <w:r>
              <w:rPr>
                <w:w w:val="105"/>
                <w:sz w:val="22"/>
              </w:rPr>
              <w:t>facility-sale-output</w:t>
            </w:r>
          </w:p>
        </w:tc>
        <w:tc>
          <w:tcPr>
            <w:tcW w:w="2653" w:type="dxa"/>
            <w:tcBorders>
              <w:left w:val="single" w:sz="4" w:space="0" w:color="000000"/>
            </w:tcBorders>
          </w:tcPr>
          <w:p>
            <w:pPr>
              <w:pStyle w:val="TableParagraph"/>
              <w:ind w:left="0" w:right="1"/>
              <w:rPr>
                <w:sz w:val="22"/>
              </w:rPr>
            </w:pPr>
            <w:r>
              <w:rPr>
                <w:w w:val="99"/>
                <w:sz w:val="22"/>
              </w:rPr>
              <w:t>3</w:t>
            </w:r>
          </w:p>
        </w:tc>
      </w:tr>
      <w:tr>
        <w:trPr>
          <w:trHeight w:val="270" w:hRule="atLeast"/>
        </w:trPr>
        <w:tc>
          <w:tcPr>
            <w:tcW w:w="3895" w:type="dxa"/>
            <w:tcBorders>
              <w:right w:val="single" w:sz="4" w:space="0" w:color="000000"/>
            </w:tcBorders>
          </w:tcPr>
          <w:p>
            <w:pPr>
              <w:pStyle w:val="TableParagraph"/>
              <w:jc w:val="left"/>
              <w:rPr>
                <w:sz w:val="22"/>
              </w:rPr>
            </w:pPr>
            <w:r>
              <w:rPr>
                <w:w w:val="105"/>
                <w:sz w:val="22"/>
              </w:rPr>
              <w:t>hijacking-released-commodity</w:t>
            </w:r>
          </w:p>
        </w:tc>
        <w:tc>
          <w:tcPr>
            <w:tcW w:w="2653" w:type="dxa"/>
            <w:tcBorders>
              <w:left w:val="single" w:sz="4" w:space="0" w:color="000000"/>
            </w:tcBorders>
          </w:tcPr>
          <w:p>
            <w:pPr>
              <w:pStyle w:val="TableParagraph"/>
              <w:ind w:left="0" w:right="1"/>
              <w:rPr>
                <w:sz w:val="22"/>
              </w:rPr>
            </w:pPr>
            <w:r>
              <w:rPr>
                <w:w w:val="99"/>
                <w:sz w:val="22"/>
              </w:rPr>
              <w:t>1</w:t>
            </w:r>
          </w:p>
        </w:tc>
      </w:tr>
      <w:tr>
        <w:trPr>
          <w:trHeight w:val="311" w:hRule="atLeast"/>
        </w:trPr>
        <w:tc>
          <w:tcPr>
            <w:tcW w:w="3895" w:type="dxa"/>
            <w:tcBorders>
              <w:bottom w:val="single" w:sz="8" w:space="0" w:color="000000"/>
              <w:right w:val="single" w:sz="4" w:space="0" w:color="000000"/>
            </w:tcBorders>
          </w:tcPr>
          <w:p>
            <w:pPr>
              <w:pStyle w:val="TableParagraph"/>
              <w:jc w:val="left"/>
              <w:rPr>
                <w:sz w:val="22"/>
              </w:rPr>
            </w:pPr>
            <w:r>
              <w:rPr>
                <w:w w:val="110"/>
                <w:sz w:val="22"/>
              </w:rPr>
              <w:t>tax-break-ended</w:t>
            </w:r>
          </w:p>
        </w:tc>
        <w:tc>
          <w:tcPr>
            <w:tcW w:w="2653" w:type="dxa"/>
            <w:tcBorders>
              <w:left w:val="single" w:sz="4" w:space="0" w:color="000000"/>
              <w:bottom w:val="single" w:sz="8" w:space="0" w:color="000000"/>
            </w:tcBorders>
          </w:tcPr>
          <w:p>
            <w:pPr>
              <w:pStyle w:val="TableParagraph"/>
              <w:ind w:left="0" w:right="1"/>
              <w:rPr>
                <w:sz w:val="22"/>
              </w:rPr>
            </w:pPr>
            <w:r>
              <w:rPr>
                <w:w w:val="99"/>
                <w:sz w:val="22"/>
              </w:rPr>
              <w:t>1</w:t>
            </w:r>
          </w:p>
        </w:tc>
      </w:tr>
    </w:tbl>
    <w:p>
      <w:pPr>
        <w:spacing w:after="0"/>
        <w:rPr>
          <w:sz w:val="22"/>
        </w:rPr>
        <w:sectPr>
          <w:pgSz w:w="12240" w:h="15840"/>
          <w:pgMar w:header="0" w:footer="822" w:top="1500" w:bottom="1020" w:left="1320" w:right="260"/>
        </w:sectPr>
      </w:pPr>
    </w:p>
    <w:p>
      <w:pPr>
        <w:pStyle w:val="BodyText"/>
        <w:spacing w:before="81"/>
        <w:ind w:left="2328"/>
      </w:pPr>
      <w:r>
        <w:rPr>
          <w:w w:val="105"/>
        </w:rPr>
        <w:t>Table 32: </w:t>
      </w:r>
      <w:bookmarkStart w:name="_bookmark123" w:id="203"/>
      <w:bookmarkEnd w:id="203"/>
      <w:r>
        <w:rPr>
          <w:w w:val="105"/>
        </w:rPr>
        <w:t>Filtering</w:t>
      </w:r>
      <w:r>
        <w:rPr>
          <w:w w:val="105"/>
        </w:rPr>
        <w:t> using Event Sentiment Score</w:t>
      </w:r>
    </w:p>
    <w:p>
      <w:pPr>
        <w:pStyle w:val="BodyText"/>
        <w:spacing w:before="5"/>
        <w:rPr>
          <w:sz w:val="12"/>
        </w:rPr>
      </w:pPr>
    </w:p>
    <w:tbl>
      <w:tblPr>
        <w:tblW w:w="0" w:type="auto"/>
        <w:jc w:val="left"/>
        <w:tblInd w:w="1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
        <w:gridCol w:w="1949"/>
        <w:gridCol w:w="2059"/>
        <w:gridCol w:w="1947"/>
      </w:tblGrid>
      <w:tr>
        <w:trPr>
          <w:trHeight w:val="376" w:hRule="atLeast"/>
        </w:trPr>
        <w:tc>
          <w:tcPr>
            <w:tcW w:w="457" w:type="dxa"/>
            <w:tcBorders>
              <w:top w:val="single" w:sz="8" w:space="0" w:color="000000"/>
              <w:bottom w:val="single" w:sz="6" w:space="0" w:color="000000"/>
              <w:right w:val="single" w:sz="4" w:space="0" w:color="000000"/>
            </w:tcBorders>
          </w:tcPr>
          <w:p>
            <w:pPr>
              <w:pStyle w:val="TableParagraph"/>
              <w:spacing w:line="240" w:lineRule="auto" w:before="50"/>
              <w:ind w:left="0"/>
              <w:rPr>
                <w:i/>
                <w:sz w:val="22"/>
              </w:rPr>
            </w:pPr>
            <w:r>
              <w:rPr>
                <w:i/>
                <w:w w:val="114"/>
                <w:sz w:val="22"/>
              </w:rPr>
              <w:t>r</w:t>
            </w:r>
          </w:p>
        </w:tc>
        <w:tc>
          <w:tcPr>
            <w:tcW w:w="1949" w:type="dxa"/>
            <w:tcBorders>
              <w:top w:val="single" w:sz="8" w:space="0" w:color="000000"/>
              <w:left w:val="single" w:sz="4" w:space="0" w:color="000000"/>
              <w:bottom w:val="single" w:sz="6" w:space="0" w:color="000000"/>
            </w:tcBorders>
          </w:tcPr>
          <w:p>
            <w:pPr>
              <w:pStyle w:val="TableParagraph"/>
              <w:spacing w:line="240" w:lineRule="auto" w:before="50"/>
              <w:ind w:left="114" w:right="118"/>
              <w:rPr>
                <w:sz w:val="22"/>
              </w:rPr>
            </w:pPr>
            <w:r>
              <w:rPr>
                <w:w w:val="105"/>
                <w:sz w:val="22"/>
              </w:rPr>
              <w:t>Num Negative</w:t>
            </w:r>
          </w:p>
        </w:tc>
        <w:tc>
          <w:tcPr>
            <w:tcW w:w="2059" w:type="dxa"/>
            <w:tcBorders>
              <w:top w:val="single" w:sz="8" w:space="0" w:color="000000"/>
              <w:bottom w:val="single" w:sz="6" w:space="0" w:color="000000"/>
            </w:tcBorders>
          </w:tcPr>
          <w:p>
            <w:pPr>
              <w:pStyle w:val="TableParagraph"/>
              <w:spacing w:line="240" w:lineRule="auto" w:before="50"/>
              <w:ind w:left="117" w:right="120"/>
              <w:rPr>
                <w:sz w:val="22"/>
              </w:rPr>
            </w:pPr>
            <w:r>
              <w:rPr>
                <w:w w:val="110"/>
                <w:sz w:val="22"/>
              </w:rPr>
              <w:t>Num Neutral</w:t>
            </w:r>
          </w:p>
        </w:tc>
        <w:tc>
          <w:tcPr>
            <w:tcW w:w="1947" w:type="dxa"/>
            <w:tcBorders>
              <w:top w:val="single" w:sz="8" w:space="0" w:color="000000"/>
              <w:bottom w:val="single" w:sz="6" w:space="0" w:color="000000"/>
            </w:tcBorders>
          </w:tcPr>
          <w:p>
            <w:pPr>
              <w:pStyle w:val="TableParagraph"/>
              <w:spacing w:line="240" w:lineRule="auto" w:before="50"/>
              <w:ind w:left="113" w:right="118"/>
              <w:rPr>
                <w:sz w:val="22"/>
              </w:rPr>
            </w:pPr>
            <w:r>
              <w:rPr>
                <w:w w:val="105"/>
                <w:sz w:val="22"/>
              </w:rPr>
              <w:t>Num Positive</w:t>
            </w:r>
          </w:p>
        </w:tc>
      </w:tr>
      <w:tr>
        <w:trPr>
          <w:trHeight w:val="335" w:hRule="atLeast"/>
        </w:trPr>
        <w:tc>
          <w:tcPr>
            <w:tcW w:w="457" w:type="dxa"/>
            <w:tcBorders>
              <w:top w:val="single" w:sz="6" w:space="0" w:color="000000"/>
              <w:right w:val="single" w:sz="4" w:space="0" w:color="000000"/>
            </w:tcBorders>
          </w:tcPr>
          <w:p>
            <w:pPr>
              <w:pStyle w:val="TableParagraph"/>
              <w:spacing w:line="240" w:lineRule="auto" w:before="49"/>
              <w:ind w:left="5"/>
              <w:rPr>
                <w:sz w:val="22"/>
              </w:rPr>
            </w:pPr>
            <w:r>
              <w:rPr>
                <w:w w:val="99"/>
                <w:sz w:val="22"/>
              </w:rPr>
              <w:t>0</w:t>
            </w:r>
          </w:p>
        </w:tc>
        <w:tc>
          <w:tcPr>
            <w:tcW w:w="1949" w:type="dxa"/>
            <w:tcBorders>
              <w:top w:val="single" w:sz="6" w:space="0" w:color="000000"/>
              <w:left w:val="single" w:sz="4" w:space="0" w:color="000000"/>
            </w:tcBorders>
          </w:tcPr>
          <w:p>
            <w:pPr>
              <w:pStyle w:val="TableParagraph"/>
              <w:spacing w:line="240" w:lineRule="auto" w:before="49"/>
              <w:ind w:left="116" w:right="118"/>
              <w:rPr>
                <w:sz w:val="22"/>
              </w:rPr>
            </w:pPr>
            <w:r>
              <w:rPr>
                <w:sz w:val="22"/>
              </w:rPr>
              <w:t>50.59% (100.00%)</w:t>
            </w:r>
          </w:p>
        </w:tc>
        <w:tc>
          <w:tcPr>
            <w:tcW w:w="2059" w:type="dxa"/>
            <w:tcBorders>
              <w:top w:val="single" w:sz="6" w:space="0" w:color="000000"/>
            </w:tcBorders>
          </w:tcPr>
          <w:p>
            <w:pPr>
              <w:pStyle w:val="TableParagraph"/>
              <w:spacing w:line="240" w:lineRule="auto" w:before="49"/>
              <w:ind w:left="120" w:right="120"/>
              <w:rPr>
                <w:sz w:val="22"/>
              </w:rPr>
            </w:pPr>
            <w:r>
              <w:rPr>
                <w:sz w:val="22"/>
              </w:rPr>
              <w:t>3.25% (100.00%)</w:t>
            </w:r>
          </w:p>
        </w:tc>
        <w:tc>
          <w:tcPr>
            <w:tcW w:w="1947" w:type="dxa"/>
            <w:tcBorders>
              <w:top w:val="single" w:sz="6" w:space="0" w:color="000000"/>
            </w:tcBorders>
          </w:tcPr>
          <w:p>
            <w:pPr>
              <w:pStyle w:val="TableParagraph"/>
              <w:spacing w:line="240" w:lineRule="auto" w:before="49"/>
              <w:ind w:right="118"/>
              <w:rPr>
                <w:sz w:val="22"/>
              </w:rPr>
            </w:pPr>
            <w:r>
              <w:rPr>
                <w:sz w:val="22"/>
              </w:rPr>
              <w:t>46.15% (100.00%)</w:t>
            </w:r>
          </w:p>
        </w:tc>
      </w:tr>
      <w:tr>
        <w:trPr>
          <w:trHeight w:val="270" w:hRule="atLeast"/>
        </w:trPr>
        <w:tc>
          <w:tcPr>
            <w:tcW w:w="457" w:type="dxa"/>
            <w:tcBorders>
              <w:right w:val="single" w:sz="4" w:space="0" w:color="000000"/>
            </w:tcBorders>
          </w:tcPr>
          <w:p>
            <w:pPr>
              <w:pStyle w:val="TableParagraph"/>
              <w:ind w:left="5"/>
              <w:rPr>
                <w:sz w:val="22"/>
              </w:rPr>
            </w:pPr>
            <w:r>
              <w:rPr>
                <w:w w:val="99"/>
                <w:sz w:val="22"/>
              </w:rPr>
              <w:t>1</w:t>
            </w:r>
          </w:p>
        </w:tc>
        <w:tc>
          <w:tcPr>
            <w:tcW w:w="1949" w:type="dxa"/>
            <w:tcBorders>
              <w:left w:val="single" w:sz="4" w:space="0" w:color="000000"/>
            </w:tcBorders>
          </w:tcPr>
          <w:p>
            <w:pPr>
              <w:pStyle w:val="TableParagraph"/>
              <w:ind w:left="116" w:right="118"/>
              <w:rPr>
                <w:sz w:val="22"/>
              </w:rPr>
            </w:pPr>
            <w:r>
              <w:rPr>
                <w:sz w:val="22"/>
              </w:rPr>
              <w:t>50.57% (99.96%)</w:t>
            </w:r>
          </w:p>
        </w:tc>
        <w:tc>
          <w:tcPr>
            <w:tcW w:w="2059" w:type="dxa"/>
          </w:tcPr>
          <w:p>
            <w:pPr>
              <w:pStyle w:val="TableParagraph"/>
              <w:ind w:left="120" w:right="120"/>
              <w:rPr>
                <w:sz w:val="22"/>
              </w:rPr>
            </w:pPr>
            <w:r>
              <w:rPr>
                <w:sz w:val="22"/>
              </w:rPr>
              <w:t>3.29% (101.24%)</w:t>
            </w:r>
          </w:p>
        </w:tc>
        <w:tc>
          <w:tcPr>
            <w:tcW w:w="1947" w:type="dxa"/>
          </w:tcPr>
          <w:p>
            <w:pPr>
              <w:pStyle w:val="TableParagraph"/>
              <w:ind w:left="118" w:right="118"/>
              <w:rPr>
                <w:sz w:val="22"/>
              </w:rPr>
            </w:pPr>
            <w:r>
              <w:rPr>
                <w:sz w:val="22"/>
              </w:rPr>
              <w:t>46.13% (99.96%)</w:t>
            </w:r>
          </w:p>
        </w:tc>
      </w:tr>
      <w:tr>
        <w:trPr>
          <w:trHeight w:val="270" w:hRule="atLeast"/>
        </w:trPr>
        <w:tc>
          <w:tcPr>
            <w:tcW w:w="457" w:type="dxa"/>
            <w:tcBorders>
              <w:right w:val="single" w:sz="4" w:space="0" w:color="000000"/>
            </w:tcBorders>
          </w:tcPr>
          <w:p>
            <w:pPr>
              <w:pStyle w:val="TableParagraph"/>
              <w:ind w:left="5"/>
              <w:rPr>
                <w:sz w:val="22"/>
              </w:rPr>
            </w:pPr>
            <w:r>
              <w:rPr>
                <w:w w:val="99"/>
                <w:sz w:val="22"/>
              </w:rPr>
              <w:t>2</w:t>
            </w:r>
          </w:p>
        </w:tc>
        <w:tc>
          <w:tcPr>
            <w:tcW w:w="1949" w:type="dxa"/>
            <w:tcBorders>
              <w:left w:val="single" w:sz="4" w:space="0" w:color="000000"/>
            </w:tcBorders>
          </w:tcPr>
          <w:p>
            <w:pPr>
              <w:pStyle w:val="TableParagraph"/>
              <w:ind w:left="116" w:right="118"/>
              <w:rPr>
                <w:sz w:val="22"/>
              </w:rPr>
            </w:pPr>
            <w:r>
              <w:rPr>
                <w:sz w:val="22"/>
              </w:rPr>
              <w:t>50.55% (99.91%)</w:t>
            </w:r>
          </w:p>
        </w:tc>
        <w:tc>
          <w:tcPr>
            <w:tcW w:w="2059" w:type="dxa"/>
          </w:tcPr>
          <w:p>
            <w:pPr>
              <w:pStyle w:val="TableParagraph"/>
              <w:ind w:left="120" w:right="120"/>
              <w:rPr>
                <w:sz w:val="22"/>
              </w:rPr>
            </w:pPr>
            <w:r>
              <w:rPr>
                <w:sz w:val="22"/>
              </w:rPr>
              <w:t>3.33% (102.33%)</w:t>
            </w:r>
          </w:p>
        </w:tc>
        <w:tc>
          <w:tcPr>
            <w:tcW w:w="1947" w:type="dxa"/>
          </w:tcPr>
          <w:p>
            <w:pPr>
              <w:pStyle w:val="TableParagraph"/>
              <w:ind w:left="118" w:right="118"/>
              <w:rPr>
                <w:sz w:val="22"/>
              </w:rPr>
            </w:pPr>
            <w:r>
              <w:rPr>
                <w:sz w:val="22"/>
              </w:rPr>
              <w:t>46.12% (99.93%)</w:t>
            </w:r>
          </w:p>
        </w:tc>
      </w:tr>
      <w:tr>
        <w:trPr>
          <w:trHeight w:val="270" w:hRule="atLeast"/>
        </w:trPr>
        <w:tc>
          <w:tcPr>
            <w:tcW w:w="457" w:type="dxa"/>
            <w:tcBorders>
              <w:right w:val="single" w:sz="4" w:space="0" w:color="000000"/>
            </w:tcBorders>
          </w:tcPr>
          <w:p>
            <w:pPr>
              <w:pStyle w:val="TableParagraph"/>
              <w:ind w:left="5"/>
              <w:rPr>
                <w:sz w:val="22"/>
              </w:rPr>
            </w:pPr>
            <w:r>
              <w:rPr>
                <w:w w:val="99"/>
                <w:sz w:val="22"/>
              </w:rPr>
              <w:t>3</w:t>
            </w:r>
          </w:p>
        </w:tc>
        <w:tc>
          <w:tcPr>
            <w:tcW w:w="1949" w:type="dxa"/>
            <w:tcBorders>
              <w:left w:val="single" w:sz="4" w:space="0" w:color="000000"/>
            </w:tcBorders>
          </w:tcPr>
          <w:p>
            <w:pPr>
              <w:pStyle w:val="TableParagraph"/>
              <w:ind w:left="116" w:right="118"/>
              <w:rPr>
                <w:sz w:val="22"/>
              </w:rPr>
            </w:pPr>
            <w:r>
              <w:rPr>
                <w:sz w:val="22"/>
              </w:rPr>
              <w:t>50.52% (99.85%)</w:t>
            </w:r>
          </w:p>
        </w:tc>
        <w:tc>
          <w:tcPr>
            <w:tcW w:w="2059" w:type="dxa"/>
          </w:tcPr>
          <w:p>
            <w:pPr>
              <w:pStyle w:val="TableParagraph"/>
              <w:ind w:left="120" w:right="120"/>
              <w:rPr>
                <w:sz w:val="22"/>
              </w:rPr>
            </w:pPr>
            <w:r>
              <w:rPr>
                <w:sz w:val="22"/>
              </w:rPr>
              <w:t>3.39% (104.08%)</w:t>
            </w:r>
          </w:p>
        </w:tc>
        <w:tc>
          <w:tcPr>
            <w:tcW w:w="1947" w:type="dxa"/>
          </w:tcPr>
          <w:p>
            <w:pPr>
              <w:pStyle w:val="TableParagraph"/>
              <w:ind w:left="118" w:right="118"/>
              <w:rPr>
                <w:sz w:val="22"/>
              </w:rPr>
            </w:pPr>
            <w:r>
              <w:rPr>
                <w:sz w:val="22"/>
              </w:rPr>
              <w:t>46.09% (99.87%)</w:t>
            </w:r>
          </w:p>
        </w:tc>
      </w:tr>
      <w:tr>
        <w:trPr>
          <w:trHeight w:val="270" w:hRule="atLeast"/>
        </w:trPr>
        <w:tc>
          <w:tcPr>
            <w:tcW w:w="457" w:type="dxa"/>
            <w:tcBorders>
              <w:right w:val="single" w:sz="4" w:space="0" w:color="000000"/>
            </w:tcBorders>
          </w:tcPr>
          <w:p>
            <w:pPr>
              <w:pStyle w:val="TableParagraph"/>
              <w:ind w:left="5"/>
              <w:rPr>
                <w:sz w:val="22"/>
              </w:rPr>
            </w:pPr>
            <w:r>
              <w:rPr>
                <w:w w:val="99"/>
                <w:sz w:val="22"/>
              </w:rPr>
              <w:t>4</w:t>
            </w:r>
          </w:p>
        </w:tc>
        <w:tc>
          <w:tcPr>
            <w:tcW w:w="1949" w:type="dxa"/>
            <w:tcBorders>
              <w:left w:val="single" w:sz="4" w:space="0" w:color="000000"/>
            </w:tcBorders>
          </w:tcPr>
          <w:p>
            <w:pPr>
              <w:pStyle w:val="TableParagraph"/>
              <w:ind w:left="116" w:right="118"/>
              <w:rPr>
                <w:sz w:val="22"/>
              </w:rPr>
            </w:pPr>
            <w:r>
              <w:rPr>
                <w:sz w:val="22"/>
              </w:rPr>
              <w:t>50.51% (99.83%)</w:t>
            </w:r>
          </w:p>
        </w:tc>
        <w:tc>
          <w:tcPr>
            <w:tcW w:w="2059" w:type="dxa"/>
          </w:tcPr>
          <w:p>
            <w:pPr>
              <w:pStyle w:val="TableParagraph"/>
              <w:ind w:left="120" w:right="120"/>
              <w:rPr>
                <w:sz w:val="22"/>
              </w:rPr>
            </w:pPr>
            <w:r>
              <w:rPr>
                <w:sz w:val="22"/>
              </w:rPr>
              <w:t>3.82% (117.33%)</w:t>
            </w:r>
          </w:p>
        </w:tc>
        <w:tc>
          <w:tcPr>
            <w:tcW w:w="1947" w:type="dxa"/>
          </w:tcPr>
          <w:p>
            <w:pPr>
              <w:pStyle w:val="TableParagraph"/>
              <w:ind w:left="118" w:right="118"/>
              <w:rPr>
                <w:sz w:val="22"/>
              </w:rPr>
            </w:pPr>
            <w:r>
              <w:rPr>
                <w:sz w:val="22"/>
              </w:rPr>
              <w:t>45.68% (98.96%)</w:t>
            </w:r>
          </w:p>
        </w:tc>
      </w:tr>
      <w:tr>
        <w:trPr>
          <w:trHeight w:val="270" w:hRule="atLeast"/>
        </w:trPr>
        <w:tc>
          <w:tcPr>
            <w:tcW w:w="457" w:type="dxa"/>
            <w:tcBorders>
              <w:right w:val="single" w:sz="4" w:space="0" w:color="000000"/>
            </w:tcBorders>
          </w:tcPr>
          <w:p>
            <w:pPr>
              <w:pStyle w:val="TableParagraph"/>
              <w:ind w:left="5"/>
              <w:rPr>
                <w:sz w:val="22"/>
              </w:rPr>
            </w:pPr>
            <w:r>
              <w:rPr>
                <w:w w:val="99"/>
                <w:sz w:val="22"/>
              </w:rPr>
              <w:t>5</w:t>
            </w:r>
          </w:p>
        </w:tc>
        <w:tc>
          <w:tcPr>
            <w:tcW w:w="1949" w:type="dxa"/>
            <w:tcBorders>
              <w:left w:val="single" w:sz="4" w:space="0" w:color="000000"/>
            </w:tcBorders>
          </w:tcPr>
          <w:p>
            <w:pPr>
              <w:pStyle w:val="TableParagraph"/>
              <w:ind w:left="116" w:right="118"/>
              <w:rPr>
                <w:sz w:val="22"/>
              </w:rPr>
            </w:pPr>
            <w:r>
              <w:rPr>
                <w:sz w:val="22"/>
              </w:rPr>
              <w:t>50.20% (99.23%)</w:t>
            </w:r>
          </w:p>
        </w:tc>
        <w:tc>
          <w:tcPr>
            <w:tcW w:w="2059" w:type="dxa"/>
          </w:tcPr>
          <w:p>
            <w:pPr>
              <w:pStyle w:val="TableParagraph"/>
              <w:ind w:left="120" w:right="120"/>
              <w:rPr>
                <w:sz w:val="22"/>
              </w:rPr>
            </w:pPr>
            <w:r>
              <w:rPr>
                <w:sz w:val="22"/>
              </w:rPr>
              <w:t>5.24% (161.14%)</w:t>
            </w:r>
          </w:p>
        </w:tc>
        <w:tc>
          <w:tcPr>
            <w:tcW w:w="1947" w:type="dxa"/>
          </w:tcPr>
          <w:p>
            <w:pPr>
              <w:pStyle w:val="TableParagraph"/>
              <w:ind w:left="118" w:right="118"/>
              <w:rPr>
                <w:sz w:val="22"/>
              </w:rPr>
            </w:pPr>
            <w:r>
              <w:rPr>
                <w:sz w:val="22"/>
              </w:rPr>
              <w:t>44.55% (96.54%)</w:t>
            </w:r>
          </w:p>
        </w:tc>
      </w:tr>
      <w:tr>
        <w:trPr>
          <w:trHeight w:val="270" w:hRule="atLeast"/>
        </w:trPr>
        <w:tc>
          <w:tcPr>
            <w:tcW w:w="457" w:type="dxa"/>
            <w:tcBorders>
              <w:right w:val="single" w:sz="4" w:space="0" w:color="000000"/>
            </w:tcBorders>
          </w:tcPr>
          <w:p>
            <w:pPr>
              <w:pStyle w:val="TableParagraph"/>
              <w:ind w:left="5"/>
              <w:rPr>
                <w:sz w:val="22"/>
              </w:rPr>
            </w:pPr>
            <w:r>
              <w:rPr>
                <w:w w:val="99"/>
                <w:sz w:val="22"/>
              </w:rPr>
              <w:t>6</w:t>
            </w:r>
          </w:p>
        </w:tc>
        <w:tc>
          <w:tcPr>
            <w:tcW w:w="1949" w:type="dxa"/>
            <w:tcBorders>
              <w:left w:val="single" w:sz="4" w:space="0" w:color="000000"/>
            </w:tcBorders>
          </w:tcPr>
          <w:p>
            <w:pPr>
              <w:pStyle w:val="TableParagraph"/>
              <w:ind w:left="116" w:right="118"/>
              <w:rPr>
                <w:sz w:val="22"/>
              </w:rPr>
            </w:pPr>
            <w:r>
              <w:rPr>
                <w:sz w:val="22"/>
              </w:rPr>
              <w:t>50.04% (98.91%)</w:t>
            </w:r>
          </w:p>
        </w:tc>
        <w:tc>
          <w:tcPr>
            <w:tcW w:w="2059" w:type="dxa"/>
          </w:tcPr>
          <w:p>
            <w:pPr>
              <w:pStyle w:val="TableParagraph"/>
              <w:ind w:left="120" w:right="120"/>
              <w:rPr>
                <w:sz w:val="22"/>
              </w:rPr>
            </w:pPr>
            <w:r>
              <w:rPr>
                <w:sz w:val="22"/>
              </w:rPr>
              <w:t>5.42% (166.77%)</w:t>
            </w:r>
          </w:p>
        </w:tc>
        <w:tc>
          <w:tcPr>
            <w:tcW w:w="1947" w:type="dxa"/>
          </w:tcPr>
          <w:p>
            <w:pPr>
              <w:pStyle w:val="TableParagraph"/>
              <w:ind w:left="118" w:right="118"/>
              <w:rPr>
                <w:sz w:val="22"/>
              </w:rPr>
            </w:pPr>
            <w:r>
              <w:rPr>
                <w:sz w:val="22"/>
              </w:rPr>
              <w:t>44.54% (96.49%)</w:t>
            </w:r>
          </w:p>
        </w:tc>
      </w:tr>
      <w:tr>
        <w:trPr>
          <w:trHeight w:val="270" w:hRule="atLeast"/>
        </w:trPr>
        <w:tc>
          <w:tcPr>
            <w:tcW w:w="457" w:type="dxa"/>
            <w:tcBorders>
              <w:right w:val="single" w:sz="4" w:space="0" w:color="000000"/>
            </w:tcBorders>
          </w:tcPr>
          <w:p>
            <w:pPr>
              <w:pStyle w:val="TableParagraph"/>
              <w:ind w:left="5"/>
              <w:rPr>
                <w:sz w:val="22"/>
              </w:rPr>
            </w:pPr>
            <w:r>
              <w:rPr>
                <w:w w:val="99"/>
                <w:sz w:val="22"/>
              </w:rPr>
              <w:t>7</w:t>
            </w:r>
          </w:p>
        </w:tc>
        <w:tc>
          <w:tcPr>
            <w:tcW w:w="1949" w:type="dxa"/>
            <w:tcBorders>
              <w:left w:val="single" w:sz="4" w:space="0" w:color="000000"/>
            </w:tcBorders>
          </w:tcPr>
          <w:p>
            <w:pPr>
              <w:pStyle w:val="TableParagraph"/>
              <w:ind w:left="116" w:right="118"/>
              <w:rPr>
                <w:sz w:val="22"/>
              </w:rPr>
            </w:pPr>
            <w:r>
              <w:rPr>
                <w:sz w:val="22"/>
              </w:rPr>
              <w:t>50.01% (98.85%)</w:t>
            </w:r>
          </w:p>
        </w:tc>
        <w:tc>
          <w:tcPr>
            <w:tcW w:w="2059" w:type="dxa"/>
          </w:tcPr>
          <w:p>
            <w:pPr>
              <w:pStyle w:val="TableParagraph"/>
              <w:ind w:left="120" w:right="120"/>
              <w:rPr>
                <w:sz w:val="22"/>
              </w:rPr>
            </w:pPr>
            <w:r>
              <w:rPr>
                <w:sz w:val="22"/>
              </w:rPr>
              <w:t>5.47% (168.07%)</w:t>
            </w:r>
          </w:p>
        </w:tc>
        <w:tc>
          <w:tcPr>
            <w:tcW w:w="1947" w:type="dxa"/>
          </w:tcPr>
          <w:p>
            <w:pPr>
              <w:pStyle w:val="TableParagraph"/>
              <w:ind w:left="118" w:right="118"/>
              <w:rPr>
                <w:sz w:val="22"/>
              </w:rPr>
            </w:pPr>
            <w:r>
              <w:rPr>
                <w:sz w:val="22"/>
              </w:rPr>
              <w:t>44.52% (96.46%)</w:t>
            </w:r>
          </w:p>
        </w:tc>
      </w:tr>
      <w:tr>
        <w:trPr>
          <w:trHeight w:val="270" w:hRule="atLeast"/>
        </w:trPr>
        <w:tc>
          <w:tcPr>
            <w:tcW w:w="457" w:type="dxa"/>
            <w:tcBorders>
              <w:right w:val="single" w:sz="4" w:space="0" w:color="000000"/>
            </w:tcBorders>
          </w:tcPr>
          <w:p>
            <w:pPr>
              <w:pStyle w:val="TableParagraph"/>
              <w:ind w:left="5"/>
              <w:rPr>
                <w:sz w:val="22"/>
              </w:rPr>
            </w:pPr>
            <w:r>
              <w:rPr>
                <w:w w:val="99"/>
                <w:sz w:val="22"/>
              </w:rPr>
              <w:t>8</w:t>
            </w:r>
          </w:p>
        </w:tc>
        <w:tc>
          <w:tcPr>
            <w:tcW w:w="1949" w:type="dxa"/>
            <w:tcBorders>
              <w:left w:val="single" w:sz="4" w:space="0" w:color="000000"/>
            </w:tcBorders>
          </w:tcPr>
          <w:p>
            <w:pPr>
              <w:pStyle w:val="TableParagraph"/>
              <w:ind w:left="116" w:right="118"/>
              <w:rPr>
                <w:sz w:val="22"/>
              </w:rPr>
            </w:pPr>
            <w:r>
              <w:rPr>
                <w:sz w:val="22"/>
              </w:rPr>
              <w:t>49.99% (98.81%)</w:t>
            </w:r>
          </w:p>
        </w:tc>
        <w:tc>
          <w:tcPr>
            <w:tcW w:w="2059" w:type="dxa"/>
          </w:tcPr>
          <w:p>
            <w:pPr>
              <w:pStyle w:val="TableParagraph"/>
              <w:ind w:left="120" w:right="120"/>
              <w:rPr>
                <w:sz w:val="22"/>
              </w:rPr>
            </w:pPr>
            <w:r>
              <w:rPr>
                <w:sz w:val="22"/>
              </w:rPr>
              <w:t>5.51% (169.27%)</w:t>
            </w:r>
          </w:p>
        </w:tc>
        <w:tc>
          <w:tcPr>
            <w:tcW w:w="1947" w:type="dxa"/>
          </w:tcPr>
          <w:p>
            <w:pPr>
              <w:pStyle w:val="TableParagraph"/>
              <w:ind w:left="118" w:right="118"/>
              <w:rPr>
                <w:sz w:val="22"/>
              </w:rPr>
            </w:pPr>
            <w:r>
              <w:rPr>
                <w:sz w:val="22"/>
              </w:rPr>
              <w:t>44.50% (96.42%)</w:t>
            </w:r>
          </w:p>
        </w:tc>
      </w:tr>
      <w:tr>
        <w:trPr>
          <w:trHeight w:val="270" w:hRule="atLeast"/>
        </w:trPr>
        <w:tc>
          <w:tcPr>
            <w:tcW w:w="457" w:type="dxa"/>
            <w:tcBorders>
              <w:right w:val="single" w:sz="4" w:space="0" w:color="000000"/>
            </w:tcBorders>
          </w:tcPr>
          <w:p>
            <w:pPr>
              <w:pStyle w:val="TableParagraph"/>
              <w:ind w:left="5"/>
              <w:rPr>
                <w:sz w:val="22"/>
              </w:rPr>
            </w:pPr>
            <w:r>
              <w:rPr>
                <w:w w:val="99"/>
                <w:sz w:val="22"/>
              </w:rPr>
              <w:t>9</w:t>
            </w:r>
          </w:p>
        </w:tc>
        <w:tc>
          <w:tcPr>
            <w:tcW w:w="1949" w:type="dxa"/>
            <w:tcBorders>
              <w:left w:val="single" w:sz="4" w:space="0" w:color="000000"/>
            </w:tcBorders>
          </w:tcPr>
          <w:p>
            <w:pPr>
              <w:pStyle w:val="TableParagraph"/>
              <w:ind w:left="116" w:right="118"/>
              <w:rPr>
                <w:sz w:val="22"/>
              </w:rPr>
            </w:pPr>
            <w:r>
              <w:rPr>
                <w:sz w:val="22"/>
              </w:rPr>
              <w:t>48.88% (96.62%)</w:t>
            </w:r>
          </w:p>
        </w:tc>
        <w:tc>
          <w:tcPr>
            <w:tcW w:w="2059" w:type="dxa"/>
          </w:tcPr>
          <w:p>
            <w:pPr>
              <w:pStyle w:val="TableParagraph"/>
              <w:ind w:left="120" w:right="120"/>
              <w:rPr>
                <w:sz w:val="22"/>
              </w:rPr>
            </w:pPr>
            <w:r>
              <w:rPr>
                <w:sz w:val="22"/>
              </w:rPr>
              <w:t>6.82% (209.80%)</w:t>
            </w:r>
          </w:p>
        </w:tc>
        <w:tc>
          <w:tcPr>
            <w:tcW w:w="1947" w:type="dxa"/>
          </w:tcPr>
          <w:p>
            <w:pPr>
              <w:pStyle w:val="TableParagraph"/>
              <w:ind w:left="118" w:right="118"/>
              <w:rPr>
                <w:sz w:val="22"/>
              </w:rPr>
            </w:pPr>
            <w:r>
              <w:rPr>
                <w:sz w:val="22"/>
              </w:rPr>
              <w:t>44.29% (95.97%)</w:t>
            </w:r>
          </w:p>
        </w:tc>
      </w:tr>
      <w:tr>
        <w:trPr>
          <w:trHeight w:val="270" w:hRule="atLeast"/>
        </w:trPr>
        <w:tc>
          <w:tcPr>
            <w:tcW w:w="457" w:type="dxa"/>
            <w:tcBorders>
              <w:right w:val="single" w:sz="4" w:space="0" w:color="000000"/>
            </w:tcBorders>
          </w:tcPr>
          <w:p>
            <w:pPr>
              <w:pStyle w:val="TableParagraph"/>
              <w:ind w:left="98" w:right="93"/>
              <w:rPr>
                <w:sz w:val="22"/>
              </w:rPr>
            </w:pPr>
            <w:r>
              <w:rPr>
                <w:sz w:val="22"/>
              </w:rPr>
              <w:t>10</w:t>
            </w:r>
          </w:p>
        </w:tc>
        <w:tc>
          <w:tcPr>
            <w:tcW w:w="1949" w:type="dxa"/>
            <w:tcBorders>
              <w:left w:val="single" w:sz="4" w:space="0" w:color="000000"/>
            </w:tcBorders>
          </w:tcPr>
          <w:p>
            <w:pPr>
              <w:pStyle w:val="TableParagraph"/>
              <w:ind w:left="116" w:right="118"/>
              <w:rPr>
                <w:sz w:val="22"/>
              </w:rPr>
            </w:pPr>
            <w:r>
              <w:rPr>
                <w:sz w:val="22"/>
              </w:rPr>
              <w:t>48.84% (96.53%)</w:t>
            </w:r>
          </w:p>
        </w:tc>
        <w:tc>
          <w:tcPr>
            <w:tcW w:w="2059" w:type="dxa"/>
          </w:tcPr>
          <w:p>
            <w:pPr>
              <w:pStyle w:val="TableParagraph"/>
              <w:ind w:left="120" w:right="120"/>
              <w:rPr>
                <w:sz w:val="22"/>
              </w:rPr>
            </w:pPr>
            <w:r>
              <w:rPr>
                <w:sz w:val="22"/>
              </w:rPr>
              <w:t>6.91% (212.45%)</w:t>
            </w:r>
          </w:p>
        </w:tc>
        <w:tc>
          <w:tcPr>
            <w:tcW w:w="1947" w:type="dxa"/>
          </w:tcPr>
          <w:p>
            <w:pPr>
              <w:pStyle w:val="TableParagraph"/>
              <w:ind w:left="118" w:right="118"/>
              <w:rPr>
                <w:sz w:val="22"/>
              </w:rPr>
            </w:pPr>
            <w:r>
              <w:rPr>
                <w:sz w:val="22"/>
              </w:rPr>
              <w:t>44.25% (95.88%)</w:t>
            </w:r>
          </w:p>
        </w:tc>
      </w:tr>
      <w:tr>
        <w:trPr>
          <w:trHeight w:val="270" w:hRule="atLeast"/>
        </w:trPr>
        <w:tc>
          <w:tcPr>
            <w:tcW w:w="457" w:type="dxa"/>
            <w:tcBorders>
              <w:right w:val="single" w:sz="4" w:space="0" w:color="000000"/>
            </w:tcBorders>
          </w:tcPr>
          <w:p>
            <w:pPr>
              <w:pStyle w:val="TableParagraph"/>
              <w:ind w:left="98" w:right="93"/>
              <w:rPr>
                <w:sz w:val="22"/>
              </w:rPr>
            </w:pPr>
            <w:r>
              <w:rPr>
                <w:sz w:val="22"/>
              </w:rPr>
              <w:t>11</w:t>
            </w:r>
          </w:p>
        </w:tc>
        <w:tc>
          <w:tcPr>
            <w:tcW w:w="1949" w:type="dxa"/>
            <w:tcBorders>
              <w:left w:val="single" w:sz="4" w:space="0" w:color="000000"/>
            </w:tcBorders>
          </w:tcPr>
          <w:p>
            <w:pPr>
              <w:pStyle w:val="TableParagraph"/>
              <w:ind w:left="116" w:right="118"/>
              <w:rPr>
                <w:sz w:val="22"/>
              </w:rPr>
            </w:pPr>
            <w:r>
              <w:rPr>
                <w:sz w:val="22"/>
              </w:rPr>
              <w:t>48.82% (96.49%)</w:t>
            </w:r>
          </w:p>
        </w:tc>
        <w:tc>
          <w:tcPr>
            <w:tcW w:w="2059" w:type="dxa"/>
          </w:tcPr>
          <w:p>
            <w:pPr>
              <w:pStyle w:val="TableParagraph"/>
              <w:ind w:left="120" w:right="120"/>
              <w:rPr>
                <w:sz w:val="22"/>
              </w:rPr>
            </w:pPr>
            <w:r>
              <w:rPr>
                <w:sz w:val="22"/>
              </w:rPr>
              <w:t>6.97% (214.20%)</w:t>
            </w:r>
          </w:p>
        </w:tc>
        <w:tc>
          <w:tcPr>
            <w:tcW w:w="1947" w:type="dxa"/>
          </w:tcPr>
          <w:p>
            <w:pPr>
              <w:pStyle w:val="TableParagraph"/>
              <w:ind w:left="118" w:right="118"/>
              <w:rPr>
                <w:sz w:val="22"/>
              </w:rPr>
            </w:pPr>
            <w:r>
              <w:rPr>
                <w:sz w:val="22"/>
              </w:rPr>
              <w:t>44.21% (95.80%)</w:t>
            </w:r>
          </w:p>
        </w:tc>
      </w:tr>
      <w:tr>
        <w:trPr>
          <w:trHeight w:val="270" w:hRule="atLeast"/>
        </w:trPr>
        <w:tc>
          <w:tcPr>
            <w:tcW w:w="457" w:type="dxa"/>
            <w:tcBorders>
              <w:right w:val="single" w:sz="4" w:space="0" w:color="000000"/>
            </w:tcBorders>
          </w:tcPr>
          <w:p>
            <w:pPr>
              <w:pStyle w:val="TableParagraph"/>
              <w:ind w:left="98" w:right="93"/>
              <w:rPr>
                <w:sz w:val="22"/>
              </w:rPr>
            </w:pPr>
            <w:r>
              <w:rPr>
                <w:sz w:val="22"/>
              </w:rPr>
              <w:t>12</w:t>
            </w:r>
          </w:p>
        </w:tc>
        <w:tc>
          <w:tcPr>
            <w:tcW w:w="1949" w:type="dxa"/>
            <w:tcBorders>
              <w:left w:val="single" w:sz="4" w:space="0" w:color="000000"/>
            </w:tcBorders>
          </w:tcPr>
          <w:p>
            <w:pPr>
              <w:pStyle w:val="TableParagraph"/>
              <w:ind w:left="116" w:right="118"/>
              <w:rPr>
                <w:sz w:val="22"/>
              </w:rPr>
            </w:pPr>
            <w:r>
              <w:rPr>
                <w:sz w:val="22"/>
              </w:rPr>
              <w:t>48.78% (96.41%)</w:t>
            </w:r>
          </w:p>
        </w:tc>
        <w:tc>
          <w:tcPr>
            <w:tcW w:w="2059" w:type="dxa"/>
          </w:tcPr>
          <w:p>
            <w:pPr>
              <w:pStyle w:val="TableParagraph"/>
              <w:ind w:left="120" w:right="120"/>
              <w:rPr>
                <w:sz w:val="22"/>
              </w:rPr>
            </w:pPr>
            <w:r>
              <w:rPr>
                <w:sz w:val="22"/>
              </w:rPr>
              <w:t>7.86% (241.51%)</w:t>
            </w:r>
          </w:p>
        </w:tc>
        <w:tc>
          <w:tcPr>
            <w:tcW w:w="1947" w:type="dxa"/>
          </w:tcPr>
          <w:p>
            <w:pPr>
              <w:pStyle w:val="TableParagraph"/>
              <w:ind w:left="118" w:right="118"/>
              <w:rPr>
                <w:sz w:val="22"/>
              </w:rPr>
            </w:pPr>
            <w:r>
              <w:rPr>
                <w:sz w:val="22"/>
              </w:rPr>
              <w:t>43.37% (93.96%)</w:t>
            </w:r>
          </w:p>
        </w:tc>
      </w:tr>
      <w:tr>
        <w:trPr>
          <w:trHeight w:val="270" w:hRule="atLeast"/>
        </w:trPr>
        <w:tc>
          <w:tcPr>
            <w:tcW w:w="457" w:type="dxa"/>
            <w:tcBorders>
              <w:right w:val="single" w:sz="4" w:space="0" w:color="000000"/>
            </w:tcBorders>
          </w:tcPr>
          <w:p>
            <w:pPr>
              <w:pStyle w:val="TableParagraph"/>
              <w:ind w:left="98" w:right="93"/>
              <w:rPr>
                <w:sz w:val="22"/>
              </w:rPr>
            </w:pPr>
            <w:r>
              <w:rPr>
                <w:sz w:val="22"/>
              </w:rPr>
              <w:t>13</w:t>
            </w:r>
          </w:p>
        </w:tc>
        <w:tc>
          <w:tcPr>
            <w:tcW w:w="1949" w:type="dxa"/>
            <w:tcBorders>
              <w:left w:val="single" w:sz="4" w:space="0" w:color="000000"/>
            </w:tcBorders>
          </w:tcPr>
          <w:p>
            <w:pPr>
              <w:pStyle w:val="TableParagraph"/>
              <w:ind w:left="116" w:right="118"/>
              <w:rPr>
                <w:sz w:val="22"/>
              </w:rPr>
            </w:pPr>
            <w:r>
              <w:rPr>
                <w:sz w:val="22"/>
              </w:rPr>
              <w:t>48.74% (96.33%)</w:t>
            </w:r>
          </w:p>
        </w:tc>
        <w:tc>
          <w:tcPr>
            <w:tcW w:w="2059" w:type="dxa"/>
          </w:tcPr>
          <w:p>
            <w:pPr>
              <w:pStyle w:val="TableParagraph"/>
              <w:ind w:left="120" w:right="120"/>
              <w:rPr>
                <w:sz w:val="22"/>
              </w:rPr>
            </w:pPr>
            <w:r>
              <w:rPr>
                <w:sz w:val="22"/>
              </w:rPr>
              <w:t>7.92% (243.55%)</w:t>
            </w:r>
          </w:p>
        </w:tc>
        <w:tc>
          <w:tcPr>
            <w:tcW w:w="1947" w:type="dxa"/>
          </w:tcPr>
          <w:p>
            <w:pPr>
              <w:pStyle w:val="TableParagraph"/>
              <w:ind w:left="118" w:right="118"/>
              <w:rPr>
                <w:sz w:val="22"/>
              </w:rPr>
            </w:pPr>
            <w:r>
              <w:rPr>
                <w:sz w:val="22"/>
              </w:rPr>
              <w:t>43.34% (93.90%)</w:t>
            </w:r>
          </w:p>
        </w:tc>
      </w:tr>
      <w:tr>
        <w:trPr>
          <w:trHeight w:val="270" w:hRule="atLeast"/>
        </w:trPr>
        <w:tc>
          <w:tcPr>
            <w:tcW w:w="457" w:type="dxa"/>
            <w:tcBorders>
              <w:right w:val="single" w:sz="4" w:space="0" w:color="000000"/>
            </w:tcBorders>
          </w:tcPr>
          <w:p>
            <w:pPr>
              <w:pStyle w:val="TableParagraph"/>
              <w:ind w:left="98" w:right="93"/>
              <w:rPr>
                <w:sz w:val="22"/>
              </w:rPr>
            </w:pPr>
            <w:r>
              <w:rPr>
                <w:sz w:val="22"/>
              </w:rPr>
              <w:t>14</w:t>
            </w:r>
          </w:p>
        </w:tc>
        <w:tc>
          <w:tcPr>
            <w:tcW w:w="1949" w:type="dxa"/>
            <w:tcBorders>
              <w:left w:val="single" w:sz="4" w:space="0" w:color="000000"/>
            </w:tcBorders>
          </w:tcPr>
          <w:p>
            <w:pPr>
              <w:pStyle w:val="TableParagraph"/>
              <w:ind w:left="116" w:right="118"/>
              <w:rPr>
                <w:sz w:val="22"/>
              </w:rPr>
            </w:pPr>
            <w:r>
              <w:rPr>
                <w:sz w:val="22"/>
              </w:rPr>
              <w:t>48.72% (96.29%)</w:t>
            </w:r>
          </w:p>
        </w:tc>
        <w:tc>
          <w:tcPr>
            <w:tcW w:w="2059" w:type="dxa"/>
          </w:tcPr>
          <w:p>
            <w:pPr>
              <w:pStyle w:val="TableParagraph"/>
              <w:ind w:left="120" w:right="120"/>
              <w:rPr>
                <w:sz w:val="22"/>
              </w:rPr>
            </w:pPr>
            <w:r>
              <w:rPr>
                <w:sz w:val="22"/>
              </w:rPr>
              <w:t>7.96% (244.64%)</w:t>
            </w:r>
          </w:p>
        </w:tc>
        <w:tc>
          <w:tcPr>
            <w:tcW w:w="1947" w:type="dxa"/>
          </w:tcPr>
          <w:p>
            <w:pPr>
              <w:pStyle w:val="TableParagraph"/>
              <w:ind w:left="118" w:right="118"/>
              <w:rPr>
                <w:sz w:val="22"/>
              </w:rPr>
            </w:pPr>
            <w:r>
              <w:rPr>
                <w:sz w:val="22"/>
              </w:rPr>
              <w:t>43.33% (93.87%)</w:t>
            </w:r>
          </w:p>
        </w:tc>
      </w:tr>
      <w:tr>
        <w:trPr>
          <w:trHeight w:val="270" w:hRule="atLeast"/>
        </w:trPr>
        <w:tc>
          <w:tcPr>
            <w:tcW w:w="457" w:type="dxa"/>
            <w:tcBorders>
              <w:right w:val="single" w:sz="4" w:space="0" w:color="000000"/>
            </w:tcBorders>
          </w:tcPr>
          <w:p>
            <w:pPr>
              <w:pStyle w:val="TableParagraph"/>
              <w:ind w:left="98" w:right="93"/>
              <w:rPr>
                <w:sz w:val="22"/>
              </w:rPr>
            </w:pPr>
            <w:r>
              <w:rPr>
                <w:sz w:val="22"/>
              </w:rPr>
              <w:t>15</w:t>
            </w:r>
          </w:p>
        </w:tc>
        <w:tc>
          <w:tcPr>
            <w:tcW w:w="1949" w:type="dxa"/>
            <w:tcBorders>
              <w:left w:val="single" w:sz="4" w:space="0" w:color="000000"/>
            </w:tcBorders>
          </w:tcPr>
          <w:p>
            <w:pPr>
              <w:pStyle w:val="TableParagraph"/>
              <w:ind w:left="116" w:right="118"/>
              <w:rPr>
                <w:sz w:val="22"/>
              </w:rPr>
            </w:pPr>
            <w:r>
              <w:rPr>
                <w:sz w:val="22"/>
              </w:rPr>
              <w:t>11.93% (23.58%)</w:t>
            </w:r>
          </w:p>
        </w:tc>
        <w:tc>
          <w:tcPr>
            <w:tcW w:w="2059" w:type="dxa"/>
          </w:tcPr>
          <w:p>
            <w:pPr>
              <w:pStyle w:val="TableParagraph"/>
              <w:ind w:left="120" w:right="120"/>
              <w:rPr>
                <w:sz w:val="22"/>
              </w:rPr>
            </w:pPr>
            <w:r>
              <w:rPr>
                <w:sz w:val="22"/>
              </w:rPr>
              <w:t>44.76% (1376.20%)</w:t>
            </w:r>
          </w:p>
        </w:tc>
        <w:tc>
          <w:tcPr>
            <w:tcW w:w="1947" w:type="dxa"/>
          </w:tcPr>
          <w:p>
            <w:pPr>
              <w:pStyle w:val="TableParagraph"/>
              <w:ind w:left="118" w:right="118"/>
              <w:rPr>
                <w:sz w:val="22"/>
              </w:rPr>
            </w:pPr>
            <w:r>
              <w:rPr>
                <w:sz w:val="22"/>
              </w:rPr>
              <w:t>43.31% (93.83%)</w:t>
            </w:r>
          </w:p>
        </w:tc>
      </w:tr>
      <w:tr>
        <w:trPr>
          <w:trHeight w:val="270" w:hRule="atLeast"/>
        </w:trPr>
        <w:tc>
          <w:tcPr>
            <w:tcW w:w="457" w:type="dxa"/>
            <w:tcBorders>
              <w:right w:val="single" w:sz="4" w:space="0" w:color="000000"/>
            </w:tcBorders>
          </w:tcPr>
          <w:p>
            <w:pPr>
              <w:pStyle w:val="TableParagraph"/>
              <w:ind w:left="98" w:right="93"/>
              <w:rPr>
                <w:sz w:val="22"/>
              </w:rPr>
            </w:pPr>
            <w:r>
              <w:rPr>
                <w:sz w:val="22"/>
              </w:rPr>
              <w:t>16</w:t>
            </w:r>
          </w:p>
        </w:tc>
        <w:tc>
          <w:tcPr>
            <w:tcW w:w="1949" w:type="dxa"/>
            <w:tcBorders>
              <w:left w:val="single" w:sz="4" w:space="0" w:color="000000"/>
            </w:tcBorders>
          </w:tcPr>
          <w:p>
            <w:pPr>
              <w:pStyle w:val="TableParagraph"/>
              <w:ind w:left="116" w:right="118"/>
              <w:rPr>
                <w:sz w:val="22"/>
              </w:rPr>
            </w:pPr>
            <w:r>
              <w:rPr>
                <w:sz w:val="22"/>
              </w:rPr>
              <w:t>11.88% (23.49%)</w:t>
            </w:r>
          </w:p>
        </w:tc>
        <w:tc>
          <w:tcPr>
            <w:tcW w:w="2059" w:type="dxa"/>
          </w:tcPr>
          <w:p>
            <w:pPr>
              <w:pStyle w:val="TableParagraph"/>
              <w:ind w:left="120" w:right="120"/>
              <w:rPr>
                <w:sz w:val="22"/>
              </w:rPr>
            </w:pPr>
            <w:r>
              <w:rPr>
                <w:sz w:val="22"/>
              </w:rPr>
              <w:t>44.83% (1378.41%)</w:t>
            </w:r>
          </w:p>
        </w:tc>
        <w:tc>
          <w:tcPr>
            <w:tcW w:w="1947" w:type="dxa"/>
          </w:tcPr>
          <w:p>
            <w:pPr>
              <w:pStyle w:val="TableParagraph"/>
              <w:ind w:left="118" w:right="118"/>
              <w:rPr>
                <w:sz w:val="22"/>
              </w:rPr>
            </w:pPr>
            <w:r>
              <w:rPr>
                <w:sz w:val="22"/>
              </w:rPr>
              <w:t>43.28% (93.78%)</w:t>
            </w:r>
          </w:p>
        </w:tc>
      </w:tr>
      <w:tr>
        <w:trPr>
          <w:trHeight w:val="270" w:hRule="atLeast"/>
        </w:trPr>
        <w:tc>
          <w:tcPr>
            <w:tcW w:w="457" w:type="dxa"/>
            <w:tcBorders>
              <w:right w:val="single" w:sz="4" w:space="0" w:color="000000"/>
            </w:tcBorders>
          </w:tcPr>
          <w:p>
            <w:pPr>
              <w:pStyle w:val="TableParagraph"/>
              <w:ind w:left="98" w:right="93"/>
              <w:rPr>
                <w:sz w:val="22"/>
              </w:rPr>
            </w:pPr>
            <w:r>
              <w:rPr>
                <w:sz w:val="22"/>
              </w:rPr>
              <w:t>17</w:t>
            </w:r>
          </w:p>
        </w:tc>
        <w:tc>
          <w:tcPr>
            <w:tcW w:w="1949" w:type="dxa"/>
            <w:tcBorders>
              <w:left w:val="single" w:sz="4" w:space="0" w:color="000000"/>
            </w:tcBorders>
          </w:tcPr>
          <w:p>
            <w:pPr>
              <w:pStyle w:val="TableParagraph"/>
              <w:ind w:left="116" w:right="118"/>
              <w:rPr>
                <w:sz w:val="22"/>
              </w:rPr>
            </w:pPr>
            <w:r>
              <w:rPr>
                <w:sz w:val="22"/>
              </w:rPr>
              <w:t>11.85% (23.42%)</w:t>
            </w:r>
          </w:p>
        </w:tc>
        <w:tc>
          <w:tcPr>
            <w:tcW w:w="2059" w:type="dxa"/>
          </w:tcPr>
          <w:p>
            <w:pPr>
              <w:pStyle w:val="TableParagraph"/>
              <w:ind w:left="120" w:right="120"/>
              <w:rPr>
                <w:sz w:val="22"/>
              </w:rPr>
            </w:pPr>
            <w:r>
              <w:rPr>
                <w:sz w:val="22"/>
              </w:rPr>
              <w:t>44.89% (1379.97%)</w:t>
            </w:r>
          </w:p>
        </w:tc>
        <w:tc>
          <w:tcPr>
            <w:tcW w:w="1947" w:type="dxa"/>
          </w:tcPr>
          <w:p>
            <w:pPr>
              <w:pStyle w:val="TableParagraph"/>
              <w:ind w:left="118" w:right="118"/>
              <w:rPr>
                <w:sz w:val="22"/>
              </w:rPr>
            </w:pPr>
            <w:r>
              <w:rPr>
                <w:sz w:val="22"/>
              </w:rPr>
              <w:t>43.27% (93.74%)</w:t>
            </w:r>
          </w:p>
        </w:tc>
      </w:tr>
      <w:tr>
        <w:trPr>
          <w:trHeight w:val="270" w:hRule="atLeast"/>
        </w:trPr>
        <w:tc>
          <w:tcPr>
            <w:tcW w:w="457" w:type="dxa"/>
            <w:tcBorders>
              <w:right w:val="single" w:sz="4" w:space="0" w:color="000000"/>
            </w:tcBorders>
          </w:tcPr>
          <w:p>
            <w:pPr>
              <w:pStyle w:val="TableParagraph"/>
              <w:ind w:left="98" w:right="93"/>
              <w:rPr>
                <w:sz w:val="22"/>
              </w:rPr>
            </w:pPr>
            <w:r>
              <w:rPr>
                <w:sz w:val="22"/>
              </w:rPr>
              <w:t>18</w:t>
            </w:r>
          </w:p>
        </w:tc>
        <w:tc>
          <w:tcPr>
            <w:tcW w:w="1949" w:type="dxa"/>
            <w:tcBorders>
              <w:left w:val="single" w:sz="4" w:space="0" w:color="000000"/>
            </w:tcBorders>
          </w:tcPr>
          <w:p>
            <w:pPr>
              <w:pStyle w:val="TableParagraph"/>
              <w:ind w:left="116" w:right="118"/>
              <w:rPr>
                <w:sz w:val="22"/>
              </w:rPr>
            </w:pPr>
            <w:r>
              <w:rPr>
                <w:sz w:val="22"/>
              </w:rPr>
              <w:t>11.82% (23.37%)</w:t>
            </w:r>
          </w:p>
        </w:tc>
        <w:tc>
          <w:tcPr>
            <w:tcW w:w="2059" w:type="dxa"/>
          </w:tcPr>
          <w:p>
            <w:pPr>
              <w:pStyle w:val="TableParagraph"/>
              <w:ind w:left="120" w:right="120"/>
              <w:rPr>
                <w:sz w:val="22"/>
              </w:rPr>
            </w:pPr>
            <w:r>
              <w:rPr>
                <w:sz w:val="22"/>
              </w:rPr>
              <w:t>77.24% (2374.59%)</w:t>
            </w:r>
          </w:p>
        </w:tc>
        <w:tc>
          <w:tcPr>
            <w:tcW w:w="1947" w:type="dxa"/>
          </w:tcPr>
          <w:p>
            <w:pPr>
              <w:pStyle w:val="TableParagraph"/>
              <w:ind w:left="118" w:right="118"/>
              <w:rPr>
                <w:sz w:val="22"/>
              </w:rPr>
            </w:pPr>
            <w:r>
              <w:rPr>
                <w:sz w:val="22"/>
              </w:rPr>
              <w:t>10.94% (23.71%)</w:t>
            </w:r>
          </w:p>
        </w:tc>
      </w:tr>
      <w:tr>
        <w:trPr>
          <w:trHeight w:val="270" w:hRule="atLeast"/>
        </w:trPr>
        <w:tc>
          <w:tcPr>
            <w:tcW w:w="457" w:type="dxa"/>
            <w:tcBorders>
              <w:right w:val="single" w:sz="4" w:space="0" w:color="000000"/>
            </w:tcBorders>
          </w:tcPr>
          <w:p>
            <w:pPr>
              <w:pStyle w:val="TableParagraph"/>
              <w:ind w:left="98" w:right="93"/>
              <w:rPr>
                <w:sz w:val="22"/>
              </w:rPr>
            </w:pPr>
            <w:r>
              <w:rPr>
                <w:sz w:val="22"/>
              </w:rPr>
              <w:t>19</w:t>
            </w:r>
          </w:p>
        </w:tc>
        <w:tc>
          <w:tcPr>
            <w:tcW w:w="1949" w:type="dxa"/>
            <w:tcBorders>
              <w:left w:val="single" w:sz="4" w:space="0" w:color="000000"/>
            </w:tcBorders>
          </w:tcPr>
          <w:p>
            <w:pPr>
              <w:pStyle w:val="TableParagraph"/>
              <w:ind w:left="116" w:right="118"/>
              <w:rPr>
                <w:sz w:val="22"/>
              </w:rPr>
            </w:pPr>
            <w:r>
              <w:rPr>
                <w:sz w:val="22"/>
              </w:rPr>
              <w:t>11.80% (23.33%)</w:t>
            </w:r>
          </w:p>
        </w:tc>
        <w:tc>
          <w:tcPr>
            <w:tcW w:w="2059" w:type="dxa"/>
          </w:tcPr>
          <w:p>
            <w:pPr>
              <w:pStyle w:val="TableParagraph"/>
              <w:ind w:left="120" w:right="120"/>
              <w:rPr>
                <w:sz w:val="22"/>
              </w:rPr>
            </w:pPr>
            <w:r>
              <w:rPr>
                <w:sz w:val="22"/>
              </w:rPr>
              <w:t>77.27% (2375.51%)</w:t>
            </w:r>
          </w:p>
        </w:tc>
        <w:tc>
          <w:tcPr>
            <w:tcW w:w="1947" w:type="dxa"/>
          </w:tcPr>
          <w:p>
            <w:pPr>
              <w:pStyle w:val="TableParagraph"/>
              <w:ind w:left="118" w:right="118"/>
              <w:rPr>
                <w:sz w:val="22"/>
              </w:rPr>
            </w:pPr>
            <w:r>
              <w:rPr>
                <w:sz w:val="22"/>
              </w:rPr>
              <w:t>10.93% (23.68%)</w:t>
            </w:r>
          </w:p>
        </w:tc>
      </w:tr>
      <w:tr>
        <w:trPr>
          <w:trHeight w:val="270" w:hRule="atLeast"/>
        </w:trPr>
        <w:tc>
          <w:tcPr>
            <w:tcW w:w="457" w:type="dxa"/>
            <w:tcBorders>
              <w:right w:val="single" w:sz="4" w:space="0" w:color="000000"/>
            </w:tcBorders>
          </w:tcPr>
          <w:p>
            <w:pPr>
              <w:pStyle w:val="TableParagraph"/>
              <w:ind w:left="98" w:right="93"/>
              <w:rPr>
                <w:sz w:val="22"/>
              </w:rPr>
            </w:pPr>
            <w:r>
              <w:rPr>
                <w:sz w:val="22"/>
              </w:rPr>
              <w:t>20</w:t>
            </w:r>
          </w:p>
        </w:tc>
        <w:tc>
          <w:tcPr>
            <w:tcW w:w="1949" w:type="dxa"/>
            <w:tcBorders>
              <w:left w:val="single" w:sz="4" w:space="0" w:color="000000"/>
            </w:tcBorders>
          </w:tcPr>
          <w:p>
            <w:pPr>
              <w:pStyle w:val="TableParagraph"/>
              <w:ind w:left="116" w:right="118"/>
              <w:rPr>
                <w:sz w:val="22"/>
              </w:rPr>
            </w:pPr>
            <w:r>
              <w:rPr>
                <w:sz w:val="22"/>
              </w:rPr>
              <w:t>11.73% (23.18%)</w:t>
            </w:r>
          </w:p>
        </w:tc>
        <w:tc>
          <w:tcPr>
            <w:tcW w:w="2059" w:type="dxa"/>
          </w:tcPr>
          <w:p>
            <w:pPr>
              <w:pStyle w:val="TableParagraph"/>
              <w:ind w:left="120" w:right="120"/>
              <w:rPr>
                <w:sz w:val="22"/>
              </w:rPr>
            </w:pPr>
            <w:r>
              <w:rPr>
                <w:sz w:val="22"/>
              </w:rPr>
              <w:t>77.41% (2379.79%)</w:t>
            </w:r>
          </w:p>
        </w:tc>
        <w:tc>
          <w:tcPr>
            <w:tcW w:w="1947" w:type="dxa"/>
          </w:tcPr>
          <w:p>
            <w:pPr>
              <w:pStyle w:val="TableParagraph"/>
              <w:ind w:left="118" w:right="118"/>
              <w:rPr>
                <w:sz w:val="22"/>
              </w:rPr>
            </w:pPr>
            <w:r>
              <w:rPr>
                <w:sz w:val="22"/>
              </w:rPr>
              <w:t>10.87% (23.55%)</w:t>
            </w:r>
          </w:p>
        </w:tc>
      </w:tr>
      <w:tr>
        <w:trPr>
          <w:trHeight w:val="270" w:hRule="atLeast"/>
        </w:trPr>
        <w:tc>
          <w:tcPr>
            <w:tcW w:w="457" w:type="dxa"/>
            <w:tcBorders>
              <w:right w:val="single" w:sz="4" w:space="0" w:color="000000"/>
            </w:tcBorders>
          </w:tcPr>
          <w:p>
            <w:pPr>
              <w:pStyle w:val="TableParagraph"/>
              <w:ind w:left="98" w:right="93"/>
              <w:rPr>
                <w:sz w:val="22"/>
              </w:rPr>
            </w:pPr>
            <w:r>
              <w:rPr>
                <w:sz w:val="22"/>
              </w:rPr>
              <w:t>21</w:t>
            </w:r>
          </w:p>
        </w:tc>
        <w:tc>
          <w:tcPr>
            <w:tcW w:w="1949" w:type="dxa"/>
            <w:tcBorders>
              <w:left w:val="single" w:sz="4" w:space="0" w:color="000000"/>
            </w:tcBorders>
          </w:tcPr>
          <w:p>
            <w:pPr>
              <w:pStyle w:val="TableParagraph"/>
              <w:ind w:left="116" w:right="118"/>
              <w:rPr>
                <w:sz w:val="22"/>
              </w:rPr>
            </w:pPr>
            <w:r>
              <w:rPr>
                <w:sz w:val="22"/>
              </w:rPr>
              <w:t>11.42% (22.57%)</w:t>
            </w:r>
          </w:p>
        </w:tc>
        <w:tc>
          <w:tcPr>
            <w:tcW w:w="2059" w:type="dxa"/>
          </w:tcPr>
          <w:p>
            <w:pPr>
              <w:pStyle w:val="TableParagraph"/>
              <w:ind w:left="120" w:right="120"/>
              <w:rPr>
                <w:sz w:val="22"/>
              </w:rPr>
            </w:pPr>
            <w:r>
              <w:rPr>
                <w:sz w:val="22"/>
              </w:rPr>
              <w:t>77.82% (2392.47%)</w:t>
            </w:r>
          </w:p>
        </w:tc>
        <w:tc>
          <w:tcPr>
            <w:tcW w:w="1947" w:type="dxa"/>
          </w:tcPr>
          <w:p>
            <w:pPr>
              <w:pStyle w:val="TableParagraph"/>
              <w:ind w:left="118" w:right="118"/>
              <w:rPr>
                <w:sz w:val="22"/>
              </w:rPr>
            </w:pPr>
            <w:r>
              <w:rPr>
                <w:sz w:val="22"/>
              </w:rPr>
              <w:t>10.76% (23.32%)</w:t>
            </w:r>
          </w:p>
        </w:tc>
      </w:tr>
      <w:tr>
        <w:trPr>
          <w:trHeight w:val="270" w:hRule="atLeast"/>
        </w:trPr>
        <w:tc>
          <w:tcPr>
            <w:tcW w:w="457" w:type="dxa"/>
            <w:tcBorders>
              <w:right w:val="single" w:sz="4" w:space="0" w:color="000000"/>
            </w:tcBorders>
          </w:tcPr>
          <w:p>
            <w:pPr>
              <w:pStyle w:val="TableParagraph"/>
              <w:ind w:left="98" w:right="93"/>
              <w:rPr>
                <w:sz w:val="22"/>
              </w:rPr>
            </w:pPr>
            <w:r>
              <w:rPr>
                <w:sz w:val="22"/>
              </w:rPr>
              <w:t>22</w:t>
            </w:r>
          </w:p>
        </w:tc>
        <w:tc>
          <w:tcPr>
            <w:tcW w:w="1949" w:type="dxa"/>
            <w:tcBorders>
              <w:left w:val="single" w:sz="4" w:space="0" w:color="000000"/>
            </w:tcBorders>
          </w:tcPr>
          <w:p>
            <w:pPr>
              <w:pStyle w:val="TableParagraph"/>
              <w:ind w:left="116" w:right="118"/>
              <w:rPr>
                <w:sz w:val="22"/>
              </w:rPr>
            </w:pPr>
            <w:r>
              <w:rPr>
                <w:sz w:val="22"/>
              </w:rPr>
              <w:t>5.69% (11.25%)</w:t>
            </w:r>
          </w:p>
        </w:tc>
        <w:tc>
          <w:tcPr>
            <w:tcW w:w="2059" w:type="dxa"/>
          </w:tcPr>
          <w:p>
            <w:pPr>
              <w:pStyle w:val="TableParagraph"/>
              <w:ind w:left="120" w:right="120"/>
              <w:rPr>
                <w:sz w:val="22"/>
              </w:rPr>
            </w:pPr>
            <w:r>
              <w:rPr>
                <w:sz w:val="22"/>
              </w:rPr>
              <w:t>83.65% (2571.83%)</w:t>
            </w:r>
          </w:p>
        </w:tc>
        <w:tc>
          <w:tcPr>
            <w:tcW w:w="1947" w:type="dxa"/>
          </w:tcPr>
          <w:p>
            <w:pPr>
              <w:pStyle w:val="TableParagraph"/>
              <w:ind w:left="118" w:right="118"/>
              <w:rPr>
                <w:sz w:val="22"/>
              </w:rPr>
            </w:pPr>
            <w:r>
              <w:rPr>
                <w:sz w:val="22"/>
              </w:rPr>
              <w:t>10.66% (23.09%)</w:t>
            </w:r>
          </w:p>
        </w:tc>
      </w:tr>
      <w:tr>
        <w:trPr>
          <w:trHeight w:val="270" w:hRule="atLeast"/>
        </w:trPr>
        <w:tc>
          <w:tcPr>
            <w:tcW w:w="457" w:type="dxa"/>
            <w:tcBorders>
              <w:right w:val="single" w:sz="4" w:space="0" w:color="000000"/>
            </w:tcBorders>
          </w:tcPr>
          <w:p>
            <w:pPr>
              <w:pStyle w:val="TableParagraph"/>
              <w:ind w:left="98" w:right="93"/>
              <w:rPr>
                <w:sz w:val="22"/>
              </w:rPr>
            </w:pPr>
            <w:r>
              <w:rPr>
                <w:sz w:val="22"/>
              </w:rPr>
              <w:t>23</w:t>
            </w:r>
          </w:p>
        </w:tc>
        <w:tc>
          <w:tcPr>
            <w:tcW w:w="1949" w:type="dxa"/>
            <w:tcBorders>
              <w:left w:val="single" w:sz="4" w:space="0" w:color="000000"/>
            </w:tcBorders>
          </w:tcPr>
          <w:p>
            <w:pPr>
              <w:pStyle w:val="TableParagraph"/>
              <w:ind w:left="116" w:right="118"/>
              <w:rPr>
                <w:sz w:val="22"/>
              </w:rPr>
            </w:pPr>
            <w:r>
              <w:rPr>
                <w:sz w:val="22"/>
              </w:rPr>
              <w:t>5.57% (11.00%)</w:t>
            </w:r>
          </w:p>
        </w:tc>
        <w:tc>
          <w:tcPr>
            <w:tcW w:w="2059" w:type="dxa"/>
          </w:tcPr>
          <w:p>
            <w:pPr>
              <w:pStyle w:val="TableParagraph"/>
              <w:ind w:left="120" w:right="120"/>
              <w:rPr>
                <w:sz w:val="22"/>
              </w:rPr>
            </w:pPr>
            <w:r>
              <w:rPr>
                <w:sz w:val="22"/>
              </w:rPr>
              <w:t>83.86% (2578.38%)</w:t>
            </w:r>
          </w:p>
        </w:tc>
        <w:tc>
          <w:tcPr>
            <w:tcW w:w="1947" w:type="dxa"/>
          </w:tcPr>
          <w:p>
            <w:pPr>
              <w:pStyle w:val="TableParagraph"/>
              <w:ind w:left="118" w:right="118"/>
              <w:rPr>
                <w:sz w:val="22"/>
              </w:rPr>
            </w:pPr>
            <w:r>
              <w:rPr>
                <w:sz w:val="22"/>
              </w:rPr>
              <w:t>10.57% (22.90%)</w:t>
            </w:r>
          </w:p>
        </w:tc>
      </w:tr>
      <w:tr>
        <w:trPr>
          <w:trHeight w:val="270" w:hRule="atLeast"/>
        </w:trPr>
        <w:tc>
          <w:tcPr>
            <w:tcW w:w="457" w:type="dxa"/>
            <w:tcBorders>
              <w:right w:val="single" w:sz="4" w:space="0" w:color="000000"/>
            </w:tcBorders>
          </w:tcPr>
          <w:p>
            <w:pPr>
              <w:pStyle w:val="TableParagraph"/>
              <w:ind w:left="98" w:right="93"/>
              <w:rPr>
                <w:sz w:val="22"/>
              </w:rPr>
            </w:pPr>
            <w:r>
              <w:rPr>
                <w:sz w:val="22"/>
              </w:rPr>
              <w:t>24</w:t>
            </w:r>
          </w:p>
        </w:tc>
        <w:tc>
          <w:tcPr>
            <w:tcW w:w="1949" w:type="dxa"/>
            <w:tcBorders>
              <w:left w:val="single" w:sz="4" w:space="0" w:color="000000"/>
            </w:tcBorders>
          </w:tcPr>
          <w:p>
            <w:pPr>
              <w:pStyle w:val="TableParagraph"/>
              <w:ind w:left="116" w:right="118"/>
              <w:rPr>
                <w:sz w:val="22"/>
              </w:rPr>
            </w:pPr>
            <w:r>
              <w:rPr>
                <w:sz w:val="22"/>
              </w:rPr>
              <w:t>5.53% (10.94%)</w:t>
            </w:r>
          </w:p>
        </w:tc>
        <w:tc>
          <w:tcPr>
            <w:tcW w:w="2059" w:type="dxa"/>
          </w:tcPr>
          <w:p>
            <w:pPr>
              <w:pStyle w:val="TableParagraph"/>
              <w:ind w:left="120" w:right="120"/>
              <w:rPr>
                <w:sz w:val="22"/>
              </w:rPr>
            </w:pPr>
            <w:r>
              <w:rPr>
                <w:sz w:val="22"/>
              </w:rPr>
              <w:t>89.23% (2743.37%)</w:t>
            </w:r>
          </w:p>
        </w:tc>
        <w:tc>
          <w:tcPr>
            <w:tcW w:w="1947" w:type="dxa"/>
          </w:tcPr>
          <w:p>
            <w:pPr>
              <w:pStyle w:val="TableParagraph"/>
              <w:ind w:left="118" w:right="118"/>
              <w:rPr>
                <w:sz w:val="22"/>
              </w:rPr>
            </w:pPr>
            <w:r>
              <w:rPr>
                <w:sz w:val="22"/>
              </w:rPr>
              <w:t>5.24% (11.34%)</w:t>
            </w:r>
          </w:p>
        </w:tc>
      </w:tr>
      <w:tr>
        <w:trPr>
          <w:trHeight w:val="270" w:hRule="atLeast"/>
        </w:trPr>
        <w:tc>
          <w:tcPr>
            <w:tcW w:w="457" w:type="dxa"/>
            <w:tcBorders>
              <w:right w:val="single" w:sz="4" w:space="0" w:color="000000"/>
            </w:tcBorders>
          </w:tcPr>
          <w:p>
            <w:pPr>
              <w:pStyle w:val="TableParagraph"/>
              <w:ind w:left="98" w:right="93"/>
              <w:rPr>
                <w:sz w:val="22"/>
              </w:rPr>
            </w:pPr>
            <w:r>
              <w:rPr>
                <w:sz w:val="22"/>
              </w:rPr>
              <w:t>25</w:t>
            </w:r>
          </w:p>
        </w:tc>
        <w:tc>
          <w:tcPr>
            <w:tcW w:w="1949" w:type="dxa"/>
            <w:tcBorders>
              <w:left w:val="single" w:sz="4" w:space="0" w:color="000000"/>
            </w:tcBorders>
          </w:tcPr>
          <w:p>
            <w:pPr>
              <w:pStyle w:val="TableParagraph"/>
              <w:ind w:left="116" w:right="118"/>
              <w:rPr>
                <w:sz w:val="22"/>
              </w:rPr>
            </w:pPr>
            <w:r>
              <w:rPr>
                <w:sz w:val="22"/>
              </w:rPr>
              <w:t>5.41% (10.70%)</w:t>
            </w:r>
          </w:p>
        </w:tc>
        <w:tc>
          <w:tcPr>
            <w:tcW w:w="2059" w:type="dxa"/>
          </w:tcPr>
          <w:p>
            <w:pPr>
              <w:pStyle w:val="TableParagraph"/>
              <w:ind w:left="120" w:right="120"/>
              <w:rPr>
                <w:sz w:val="22"/>
              </w:rPr>
            </w:pPr>
            <w:r>
              <w:rPr>
                <w:sz w:val="22"/>
              </w:rPr>
              <w:t>89.43% (2749.47%)</w:t>
            </w:r>
          </w:p>
        </w:tc>
        <w:tc>
          <w:tcPr>
            <w:tcW w:w="1947" w:type="dxa"/>
          </w:tcPr>
          <w:p>
            <w:pPr>
              <w:pStyle w:val="TableParagraph"/>
              <w:ind w:left="118" w:right="118"/>
              <w:rPr>
                <w:sz w:val="22"/>
              </w:rPr>
            </w:pPr>
            <w:r>
              <w:rPr>
                <w:sz w:val="22"/>
              </w:rPr>
              <w:t>5.16% (11.17%)</w:t>
            </w:r>
          </w:p>
        </w:tc>
      </w:tr>
      <w:tr>
        <w:trPr>
          <w:trHeight w:val="270" w:hRule="atLeast"/>
        </w:trPr>
        <w:tc>
          <w:tcPr>
            <w:tcW w:w="457" w:type="dxa"/>
            <w:tcBorders>
              <w:right w:val="single" w:sz="4" w:space="0" w:color="000000"/>
            </w:tcBorders>
          </w:tcPr>
          <w:p>
            <w:pPr>
              <w:pStyle w:val="TableParagraph"/>
              <w:ind w:left="98" w:right="93"/>
              <w:rPr>
                <w:sz w:val="22"/>
              </w:rPr>
            </w:pPr>
            <w:r>
              <w:rPr>
                <w:sz w:val="22"/>
              </w:rPr>
              <w:t>26</w:t>
            </w:r>
          </w:p>
        </w:tc>
        <w:tc>
          <w:tcPr>
            <w:tcW w:w="1949" w:type="dxa"/>
            <w:tcBorders>
              <w:left w:val="single" w:sz="4" w:space="0" w:color="000000"/>
            </w:tcBorders>
          </w:tcPr>
          <w:p>
            <w:pPr>
              <w:pStyle w:val="TableParagraph"/>
              <w:ind w:left="116" w:right="118"/>
              <w:rPr>
                <w:sz w:val="22"/>
              </w:rPr>
            </w:pPr>
            <w:r>
              <w:rPr>
                <w:sz w:val="22"/>
              </w:rPr>
              <w:t>5.37% (10.62%)</w:t>
            </w:r>
          </w:p>
        </w:tc>
        <w:tc>
          <w:tcPr>
            <w:tcW w:w="2059" w:type="dxa"/>
          </w:tcPr>
          <w:p>
            <w:pPr>
              <w:pStyle w:val="TableParagraph"/>
              <w:ind w:left="120" w:right="120"/>
              <w:rPr>
                <w:sz w:val="22"/>
              </w:rPr>
            </w:pPr>
            <w:r>
              <w:rPr>
                <w:sz w:val="22"/>
              </w:rPr>
              <w:t>89.52% (2752.20%)</w:t>
            </w:r>
          </w:p>
        </w:tc>
        <w:tc>
          <w:tcPr>
            <w:tcW w:w="1947" w:type="dxa"/>
          </w:tcPr>
          <w:p>
            <w:pPr>
              <w:pStyle w:val="TableParagraph"/>
              <w:ind w:left="118" w:right="118"/>
              <w:rPr>
                <w:sz w:val="22"/>
              </w:rPr>
            </w:pPr>
            <w:r>
              <w:rPr>
                <w:sz w:val="22"/>
              </w:rPr>
              <w:t>5.11% (11.07%)</w:t>
            </w:r>
          </w:p>
        </w:tc>
      </w:tr>
      <w:tr>
        <w:trPr>
          <w:trHeight w:val="270" w:hRule="atLeast"/>
        </w:trPr>
        <w:tc>
          <w:tcPr>
            <w:tcW w:w="457" w:type="dxa"/>
            <w:tcBorders>
              <w:right w:val="single" w:sz="4" w:space="0" w:color="000000"/>
            </w:tcBorders>
          </w:tcPr>
          <w:p>
            <w:pPr>
              <w:pStyle w:val="TableParagraph"/>
              <w:ind w:left="98" w:right="93"/>
              <w:rPr>
                <w:sz w:val="22"/>
              </w:rPr>
            </w:pPr>
            <w:r>
              <w:rPr>
                <w:sz w:val="22"/>
              </w:rPr>
              <w:t>27</w:t>
            </w:r>
          </w:p>
        </w:tc>
        <w:tc>
          <w:tcPr>
            <w:tcW w:w="1949" w:type="dxa"/>
            <w:tcBorders>
              <w:left w:val="single" w:sz="4" w:space="0" w:color="000000"/>
            </w:tcBorders>
          </w:tcPr>
          <w:p>
            <w:pPr>
              <w:pStyle w:val="TableParagraph"/>
              <w:ind w:left="116" w:right="118"/>
              <w:rPr>
                <w:sz w:val="22"/>
              </w:rPr>
            </w:pPr>
            <w:r>
              <w:rPr>
                <w:sz w:val="22"/>
              </w:rPr>
              <w:t>5.32% (10.51%)</w:t>
            </w:r>
          </w:p>
        </w:tc>
        <w:tc>
          <w:tcPr>
            <w:tcW w:w="2059" w:type="dxa"/>
          </w:tcPr>
          <w:p>
            <w:pPr>
              <w:pStyle w:val="TableParagraph"/>
              <w:ind w:left="120" w:right="120"/>
              <w:rPr>
                <w:sz w:val="22"/>
              </w:rPr>
            </w:pPr>
            <w:r>
              <w:rPr>
                <w:sz w:val="22"/>
              </w:rPr>
              <w:t>89.65% (2756.25%)</w:t>
            </w:r>
          </w:p>
        </w:tc>
        <w:tc>
          <w:tcPr>
            <w:tcW w:w="1947" w:type="dxa"/>
          </w:tcPr>
          <w:p>
            <w:pPr>
              <w:pStyle w:val="TableParagraph"/>
              <w:ind w:left="118" w:right="118"/>
              <w:rPr>
                <w:sz w:val="22"/>
              </w:rPr>
            </w:pPr>
            <w:r>
              <w:rPr>
                <w:sz w:val="22"/>
              </w:rPr>
              <w:t>5.03% (10.91%)</w:t>
            </w:r>
          </w:p>
        </w:tc>
      </w:tr>
      <w:tr>
        <w:trPr>
          <w:trHeight w:val="270" w:hRule="atLeast"/>
        </w:trPr>
        <w:tc>
          <w:tcPr>
            <w:tcW w:w="457" w:type="dxa"/>
            <w:tcBorders>
              <w:right w:val="single" w:sz="4" w:space="0" w:color="000000"/>
            </w:tcBorders>
          </w:tcPr>
          <w:p>
            <w:pPr>
              <w:pStyle w:val="TableParagraph"/>
              <w:ind w:left="98" w:right="93"/>
              <w:rPr>
                <w:sz w:val="22"/>
              </w:rPr>
            </w:pPr>
            <w:r>
              <w:rPr>
                <w:sz w:val="22"/>
              </w:rPr>
              <w:t>28</w:t>
            </w:r>
          </w:p>
        </w:tc>
        <w:tc>
          <w:tcPr>
            <w:tcW w:w="1949" w:type="dxa"/>
            <w:tcBorders>
              <w:left w:val="single" w:sz="4" w:space="0" w:color="000000"/>
            </w:tcBorders>
          </w:tcPr>
          <w:p>
            <w:pPr>
              <w:pStyle w:val="TableParagraph"/>
              <w:ind w:left="116" w:right="118"/>
              <w:rPr>
                <w:sz w:val="22"/>
              </w:rPr>
            </w:pPr>
            <w:r>
              <w:rPr>
                <w:sz w:val="22"/>
              </w:rPr>
              <w:t>4.23% (8.37%)</w:t>
            </w:r>
          </w:p>
        </w:tc>
        <w:tc>
          <w:tcPr>
            <w:tcW w:w="2059" w:type="dxa"/>
          </w:tcPr>
          <w:p>
            <w:pPr>
              <w:pStyle w:val="TableParagraph"/>
              <w:ind w:left="120" w:right="120"/>
              <w:rPr>
                <w:sz w:val="22"/>
              </w:rPr>
            </w:pPr>
            <w:r>
              <w:rPr>
                <w:sz w:val="22"/>
              </w:rPr>
              <w:t>91.79% (2822.05%)</w:t>
            </w:r>
          </w:p>
        </w:tc>
        <w:tc>
          <w:tcPr>
            <w:tcW w:w="1947" w:type="dxa"/>
          </w:tcPr>
          <w:p>
            <w:pPr>
              <w:pStyle w:val="TableParagraph"/>
              <w:ind w:left="118" w:right="118"/>
              <w:rPr>
                <w:sz w:val="22"/>
              </w:rPr>
            </w:pPr>
            <w:r>
              <w:rPr>
                <w:sz w:val="22"/>
              </w:rPr>
              <w:t>3.98% (8.62%)</w:t>
            </w:r>
          </w:p>
        </w:tc>
      </w:tr>
      <w:tr>
        <w:trPr>
          <w:trHeight w:val="270" w:hRule="atLeast"/>
        </w:trPr>
        <w:tc>
          <w:tcPr>
            <w:tcW w:w="457" w:type="dxa"/>
            <w:tcBorders>
              <w:right w:val="single" w:sz="4" w:space="0" w:color="000000"/>
            </w:tcBorders>
          </w:tcPr>
          <w:p>
            <w:pPr>
              <w:pStyle w:val="TableParagraph"/>
              <w:ind w:left="98" w:right="93"/>
              <w:rPr>
                <w:sz w:val="22"/>
              </w:rPr>
            </w:pPr>
            <w:r>
              <w:rPr>
                <w:sz w:val="22"/>
              </w:rPr>
              <w:t>29</w:t>
            </w:r>
          </w:p>
        </w:tc>
        <w:tc>
          <w:tcPr>
            <w:tcW w:w="1949" w:type="dxa"/>
            <w:tcBorders>
              <w:left w:val="single" w:sz="4" w:space="0" w:color="000000"/>
            </w:tcBorders>
          </w:tcPr>
          <w:p>
            <w:pPr>
              <w:pStyle w:val="TableParagraph"/>
              <w:ind w:left="116" w:right="118"/>
              <w:rPr>
                <w:sz w:val="22"/>
              </w:rPr>
            </w:pPr>
            <w:r>
              <w:rPr>
                <w:sz w:val="22"/>
              </w:rPr>
              <w:t>4.21% (8.33%)</w:t>
            </w:r>
          </w:p>
        </w:tc>
        <w:tc>
          <w:tcPr>
            <w:tcW w:w="2059" w:type="dxa"/>
          </w:tcPr>
          <w:p>
            <w:pPr>
              <w:pStyle w:val="TableParagraph"/>
              <w:ind w:left="120" w:right="120"/>
              <w:rPr>
                <w:sz w:val="22"/>
              </w:rPr>
            </w:pPr>
            <w:r>
              <w:rPr>
                <w:sz w:val="22"/>
              </w:rPr>
              <w:t>91.86% (2824.12%)</w:t>
            </w:r>
          </w:p>
        </w:tc>
        <w:tc>
          <w:tcPr>
            <w:tcW w:w="1947" w:type="dxa"/>
          </w:tcPr>
          <w:p>
            <w:pPr>
              <w:pStyle w:val="TableParagraph"/>
              <w:ind w:left="118" w:right="118"/>
              <w:rPr>
                <w:sz w:val="22"/>
              </w:rPr>
            </w:pPr>
            <w:r>
              <w:rPr>
                <w:sz w:val="22"/>
              </w:rPr>
              <w:t>3.93% (8.51%)</w:t>
            </w:r>
          </w:p>
        </w:tc>
      </w:tr>
      <w:tr>
        <w:trPr>
          <w:trHeight w:val="311" w:hRule="atLeast"/>
        </w:trPr>
        <w:tc>
          <w:tcPr>
            <w:tcW w:w="457" w:type="dxa"/>
            <w:tcBorders>
              <w:bottom w:val="single" w:sz="8" w:space="0" w:color="000000"/>
              <w:right w:val="single" w:sz="4" w:space="0" w:color="000000"/>
            </w:tcBorders>
          </w:tcPr>
          <w:p>
            <w:pPr>
              <w:pStyle w:val="TableParagraph"/>
              <w:ind w:left="98" w:right="93"/>
              <w:rPr>
                <w:sz w:val="22"/>
              </w:rPr>
            </w:pPr>
            <w:r>
              <w:rPr>
                <w:sz w:val="22"/>
              </w:rPr>
              <w:t>30</w:t>
            </w:r>
          </w:p>
        </w:tc>
        <w:tc>
          <w:tcPr>
            <w:tcW w:w="1949" w:type="dxa"/>
            <w:tcBorders>
              <w:left w:val="single" w:sz="4" w:space="0" w:color="000000"/>
              <w:bottom w:val="single" w:sz="8" w:space="0" w:color="000000"/>
            </w:tcBorders>
          </w:tcPr>
          <w:p>
            <w:pPr>
              <w:pStyle w:val="TableParagraph"/>
              <w:ind w:left="116" w:right="118"/>
              <w:rPr>
                <w:sz w:val="22"/>
              </w:rPr>
            </w:pPr>
            <w:r>
              <w:rPr>
                <w:sz w:val="22"/>
              </w:rPr>
              <w:t>4.18% (8.27%)</w:t>
            </w:r>
          </w:p>
        </w:tc>
        <w:tc>
          <w:tcPr>
            <w:tcW w:w="2059" w:type="dxa"/>
            <w:tcBorders>
              <w:bottom w:val="single" w:sz="8" w:space="0" w:color="000000"/>
            </w:tcBorders>
          </w:tcPr>
          <w:p>
            <w:pPr>
              <w:pStyle w:val="TableParagraph"/>
              <w:ind w:left="120" w:right="120"/>
              <w:rPr>
                <w:sz w:val="22"/>
              </w:rPr>
            </w:pPr>
            <w:r>
              <w:rPr>
                <w:sz w:val="22"/>
              </w:rPr>
              <w:t>91.90% (2825.38%)</w:t>
            </w:r>
          </w:p>
        </w:tc>
        <w:tc>
          <w:tcPr>
            <w:tcW w:w="1947" w:type="dxa"/>
            <w:tcBorders>
              <w:bottom w:val="single" w:sz="8" w:space="0" w:color="000000"/>
            </w:tcBorders>
          </w:tcPr>
          <w:p>
            <w:pPr>
              <w:pStyle w:val="TableParagraph"/>
              <w:ind w:left="118" w:right="118"/>
              <w:rPr>
                <w:sz w:val="22"/>
              </w:rPr>
            </w:pPr>
            <w:r>
              <w:rPr>
                <w:sz w:val="22"/>
              </w:rPr>
              <w:t>3.92% (8.49%)</w:t>
            </w:r>
          </w:p>
        </w:tc>
      </w:tr>
    </w:tbl>
    <w:p>
      <w:pPr>
        <w:spacing w:after="0"/>
        <w:rPr>
          <w:sz w:val="22"/>
        </w:rPr>
        <w:sectPr>
          <w:pgSz w:w="12240" w:h="15840"/>
          <w:pgMar w:header="0" w:footer="822" w:top="1500" w:bottom="1020" w:left="1320" w:right="260"/>
        </w:sectPr>
      </w:pPr>
    </w:p>
    <w:p>
      <w:pPr>
        <w:pStyle w:val="BodyText"/>
        <w:spacing w:before="81"/>
        <w:ind w:left="1811"/>
      </w:pPr>
      <w:r>
        <w:rPr>
          <w:w w:val="105"/>
        </w:rPr>
        <w:t>Table 33: </w:t>
      </w:r>
      <w:bookmarkStart w:name="_bookmark124" w:id="204"/>
      <w:bookmarkEnd w:id="204"/>
      <w:r>
        <w:rPr>
          <w:w w:val="105"/>
        </w:rPr>
        <w:t>Filtering</w:t>
      </w:r>
      <w:r>
        <w:rPr>
          <w:w w:val="105"/>
        </w:rPr>
        <w:t> using Weighted Event Sentiment Score</w:t>
      </w:r>
    </w:p>
    <w:p>
      <w:pPr>
        <w:pStyle w:val="BodyText"/>
        <w:spacing w:before="5"/>
        <w:rPr>
          <w:sz w:val="12"/>
        </w:rPr>
      </w:pPr>
    </w:p>
    <w:tbl>
      <w:tblPr>
        <w:tblW w:w="0" w:type="auto"/>
        <w:jc w:val="left"/>
        <w:tblInd w:w="1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
        <w:gridCol w:w="1949"/>
        <w:gridCol w:w="2058"/>
        <w:gridCol w:w="1946"/>
      </w:tblGrid>
      <w:tr>
        <w:trPr>
          <w:trHeight w:val="376" w:hRule="atLeast"/>
        </w:trPr>
        <w:tc>
          <w:tcPr>
            <w:tcW w:w="457" w:type="dxa"/>
            <w:tcBorders>
              <w:top w:val="single" w:sz="8" w:space="0" w:color="000000"/>
              <w:bottom w:val="single" w:sz="6" w:space="0" w:color="000000"/>
              <w:right w:val="single" w:sz="4" w:space="0" w:color="000000"/>
            </w:tcBorders>
          </w:tcPr>
          <w:p>
            <w:pPr>
              <w:pStyle w:val="TableParagraph"/>
              <w:spacing w:line="240" w:lineRule="auto" w:before="50"/>
              <w:ind w:left="0"/>
              <w:rPr>
                <w:i/>
                <w:sz w:val="22"/>
              </w:rPr>
            </w:pPr>
            <w:r>
              <w:rPr>
                <w:i/>
                <w:w w:val="114"/>
                <w:sz w:val="22"/>
              </w:rPr>
              <w:t>r</w:t>
            </w:r>
          </w:p>
        </w:tc>
        <w:tc>
          <w:tcPr>
            <w:tcW w:w="1949" w:type="dxa"/>
            <w:tcBorders>
              <w:top w:val="single" w:sz="8" w:space="0" w:color="000000"/>
              <w:left w:val="single" w:sz="4" w:space="0" w:color="000000"/>
              <w:bottom w:val="single" w:sz="6" w:space="0" w:color="000000"/>
            </w:tcBorders>
          </w:tcPr>
          <w:p>
            <w:pPr>
              <w:pStyle w:val="TableParagraph"/>
              <w:spacing w:line="240" w:lineRule="auto" w:before="50"/>
              <w:ind w:left="114" w:right="118"/>
              <w:rPr>
                <w:sz w:val="22"/>
              </w:rPr>
            </w:pPr>
            <w:r>
              <w:rPr>
                <w:w w:val="105"/>
                <w:sz w:val="22"/>
              </w:rPr>
              <w:t>Num Negative</w:t>
            </w:r>
          </w:p>
        </w:tc>
        <w:tc>
          <w:tcPr>
            <w:tcW w:w="2058" w:type="dxa"/>
            <w:tcBorders>
              <w:top w:val="single" w:sz="8" w:space="0" w:color="000000"/>
              <w:bottom w:val="single" w:sz="6" w:space="0" w:color="000000"/>
            </w:tcBorders>
          </w:tcPr>
          <w:p>
            <w:pPr>
              <w:pStyle w:val="TableParagraph"/>
              <w:spacing w:line="240" w:lineRule="auto" w:before="50"/>
              <w:ind w:left="117" w:right="119"/>
              <w:rPr>
                <w:sz w:val="22"/>
              </w:rPr>
            </w:pPr>
            <w:r>
              <w:rPr>
                <w:w w:val="110"/>
                <w:sz w:val="22"/>
              </w:rPr>
              <w:t>Num Neutral</w:t>
            </w:r>
          </w:p>
        </w:tc>
        <w:tc>
          <w:tcPr>
            <w:tcW w:w="1946" w:type="dxa"/>
            <w:tcBorders>
              <w:top w:val="single" w:sz="8" w:space="0" w:color="000000"/>
              <w:bottom w:val="single" w:sz="6" w:space="0" w:color="000000"/>
            </w:tcBorders>
          </w:tcPr>
          <w:p>
            <w:pPr>
              <w:pStyle w:val="TableParagraph"/>
              <w:spacing w:line="240" w:lineRule="auto" w:before="50"/>
              <w:ind w:left="114" w:right="116"/>
              <w:rPr>
                <w:sz w:val="22"/>
              </w:rPr>
            </w:pPr>
            <w:r>
              <w:rPr>
                <w:w w:val="105"/>
                <w:sz w:val="22"/>
              </w:rPr>
              <w:t>Num Positive</w:t>
            </w:r>
          </w:p>
        </w:tc>
      </w:tr>
      <w:tr>
        <w:trPr>
          <w:trHeight w:val="335" w:hRule="atLeast"/>
        </w:trPr>
        <w:tc>
          <w:tcPr>
            <w:tcW w:w="457" w:type="dxa"/>
            <w:tcBorders>
              <w:top w:val="single" w:sz="6" w:space="0" w:color="000000"/>
              <w:right w:val="single" w:sz="4" w:space="0" w:color="000000"/>
            </w:tcBorders>
          </w:tcPr>
          <w:p>
            <w:pPr>
              <w:pStyle w:val="TableParagraph"/>
              <w:spacing w:line="240" w:lineRule="auto" w:before="49"/>
              <w:ind w:left="5"/>
              <w:rPr>
                <w:sz w:val="22"/>
              </w:rPr>
            </w:pPr>
            <w:r>
              <w:rPr>
                <w:w w:val="99"/>
                <w:sz w:val="22"/>
              </w:rPr>
              <w:t>1</w:t>
            </w:r>
          </w:p>
        </w:tc>
        <w:tc>
          <w:tcPr>
            <w:tcW w:w="1949" w:type="dxa"/>
            <w:tcBorders>
              <w:top w:val="single" w:sz="6" w:space="0" w:color="000000"/>
              <w:left w:val="single" w:sz="4" w:space="0" w:color="000000"/>
            </w:tcBorders>
          </w:tcPr>
          <w:p>
            <w:pPr>
              <w:pStyle w:val="TableParagraph"/>
              <w:spacing w:line="240" w:lineRule="auto" w:before="49"/>
              <w:ind w:left="116" w:right="118"/>
              <w:rPr>
                <w:sz w:val="22"/>
              </w:rPr>
            </w:pPr>
            <w:r>
              <w:rPr>
                <w:sz w:val="22"/>
              </w:rPr>
              <w:t>46.54% (100.00%)</w:t>
            </w:r>
          </w:p>
        </w:tc>
        <w:tc>
          <w:tcPr>
            <w:tcW w:w="2058" w:type="dxa"/>
            <w:tcBorders>
              <w:top w:val="single" w:sz="6" w:space="0" w:color="000000"/>
            </w:tcBorders>
          </w:tcPr>
          <w:p>
            <w:pPr>
              <w:pStyle w:val="TableParagraph"/>
              <w:spacing w:line="240" w:lineRule="auto" w:before="49"/>
              <w:ind w:right="119"/>
              <w:rPr>
                <w:sz w:val="22"/>
              </w:rPr>
            </w:pPr>
            <w:r>
              <w:rPr>
                <w:sz w:val="22"/>
              </w:rPr>
              <w:t>9.06% (100.00%)</w:t>
            </w:r>
          </w:p>
        </w:tc>
        <w:tc>
          <w:tcPr>
            <w:tcW w:w="1946" w:type="dxa"/>
            <w:tcBorders>
              <w:top w:val="single" w:sz="6" w:space="0" w:color="000000"/>
            </w:tcBorders>
          </w:tcPr>
          <w:p>
            <w:pPr>
              <w:pStyle w:val="TableParagraph"/>
              <w:spacing w:line="240" w:lineRule="auto" w:before="49"/>
              <w:ind w:left="120" w:right="116"/>
              <w:rPr>
                <w:sz w:val="22"/>
              </w:rPr>
            </w:pPr>
            <w:r>
              <w:rPr>
                <w:sz w:val="22"/>
              </w:rPr>
              <w:t>44.40% (100.00%)</w:t>
            </w:r>
          </w:p>
        </w:tc>
      </w:tr>
      <w:tr>
        <w:trPr>
          <w:trHeight w:val="270" w:hRule="atLeast"/>
        </w:trPr>
        <w:tc>
          <w:tcPr>
            <w:tcW w:w="457" w:type="dxa"/>
            <w:tcBorders>
              <w:right w:val="single" w:sz="4" w:space="0" w:color="000000"/>
            </w:tcBorders>
          </w:tcPr>
          <w:p>
            <w:pPr>
              <w:pStyle w:val="TableParagraph"/>
              <w:ind w:left="5"/>
              <w:rPr>
                <w:sz w:val="22"/>
              </w:rPr>
            </w:pPr>
            <w:r>
              <w:rPr>
                <w:w w:val="99"/>
                <w:sz w:val="22"/>
              </w:rPr>
              <w:t>1</w:t>
            </w:r>
          </w:p>
        </w:tc>
        <w:tc>
          <w:tcPr>
            <w:tcW w:w="1949" w:type="dxa"/>
            <w:tcBorders>
              <w:left w:val="single" w:sz="4" w:space="0" w:color="000000"/>
            </w:tcBorders>
          </w:tcPr>
          <w:p>
            <w:pPr>
              <w:pStyle w:val="TableParagraph"/>
              <w:ind w:left="116" w:right="118"/>
              <w:rPr>
                <w:sz w:val="22"/>
              </w:rPr>
            </w:pPr>
            <w:r>
              <w:rPr>
                <w:sz w:val="22"/>
              </w:rPr>
              <w:t>39.25% (84.33%)</w:t>
            </w:r>
          </w:p>
        </w:tc>
        <w:tc>
          <w:tcPr>
            <w:tcW w:w="2058" w:type="dxa"/>
          </w:tcPr>
          <w:p>
            <w:pPr>
              <w:pStyle w:val="TableParagraph"/>
              <w:ind w:right="119"/>
              <w:rPr>
                <w:sz w:val="22"/>
              </w:rPr>
            </w:pPr>
            <w:r>
              <w:rPr>
                <w:sz w:val="22"/>
              </w:rPr>
              <w:t>20.32% (224.32%)</w:t>
            </w:r>
          </w:p>
        </w:tc>
        <w:tc>
          <w:tcPr>
            <w:tcW w:w="1946" w:type="dxa"/>
          </w:tcPr>
          <w:p>
            <w:pPr>
              <w:pStyle w:val="TableParagraph"/>
              <w:ind w:right="116"/>
              <w:rPr>
                <w:sz w:val="22"/>
              </w:rPr>
            </w:pPr>
            <w:r>
              <w:rPr>
                <w:sz w:val="22"/>
              </w:rPr>
              <w:t>40.43% (91.06%)</w:t>
            </w:r>
          </w:p>
        </w:tc>
      </w:tr>
      <w:tr>
        <w:trPr>
          <w:trHeight w:val="270" w:hRule="atLeast"/>
        </w:trPr>
        <w:tc>
          <w:tcPr>
            <w:tcW w:w="457" w:type="dxa"/>
            <w:tcBorders>
              <w:right w:val="single" w:sz="4" w:space="0" w:color="000000"/>
            </w:tcBorders>
          </w:tcPr>
          <w:p>
            <w:pPr>
              <w:pStyle w:val="TableParagraph"/>
              <w:ind w:left="5"/>
              <w:rPr>
                <w:sz w:val="22"/>
              </w:rPr>
            </w:pPr>
            <w:r>
              <w:rPr>
                <w:w w:val="99"/>
                <w:sz w:val="22"/>
              </w:rPr>
              <w:t>2</w:t>
            </w:r>
          </w:p>
        </w:tc>
        <w:tc>
          <w:tcPr>
            <w:tcW w:w="1949" w:type="dxa"/>
            <w:tcBorders>
              <w:left w:val="single" w:sz="4" w:space="0" w:color="000000"/>
            </w:tcBorders>
          </w:tcPr>
          <w:p>
            <w:pPr>
              <w:pStyle w:val="TableParagraph"/>
              <w:ind w:left="116" w:right="118"/>
              <w:rPr>
                <w:sz w:val="22"/>
              </w:rPr>
            </w:pPr>
            <w:r>
              <w:rPr>
                <w:sz w:val="22"/>
              </w:rPr>
              <w:t>33.69% (72.40%)</w:t>
            </w:r>
          </w:p>
        </w:tc>
        <w:tc>
          <w:tcPr>
            <w:tcW w:w="2058" w:type="dxa"/>
          </w:tcPr>
          <w:p>
            <w:pPr>
              <w:pStyle w:val="TableParagraph"/>
              <w:ind w:right="119"/>
              <w:rPr>
                <w:sz w:val="22"/>
              </w:rPr>
            </w:pPr>
            <w:r>
              <w:rPr>
                <w:sz w:val="22"/>
              </w:rPr>
              <w:t>29.93% (330.42%)</w:t>
            </w:r>
          </w:p>
        </w:tc>
        <w:tc>
          <w:tcPr>
            <w:tcW w:w="1946" w:type="dxa"/>
          </w:tcPr>
          <w:p>
            <w:pPr>
              <w:pStyle w:val="TableParagraph"/>
              <w:ind w:right="116"/>
              <w:rPr>
                <w:sz w:val="22"/>
              </w:rPr>
            </w:pPr>
            <w:r>
              <w:rPr>
                <w:sz w:val="22"/>
              </w:rPr>
              <w:t>36.37% (81.92%)</w:t>
            </w:r>
          </w:p>
        </w:tc>
      </w:tr>
      <w:tr>
        <w:trPr>
          <w:trHeight w:val="270" w:hRule="atLeast"/>
        </w:trPr>
        <w:tc>
          <w:tcPr>
            <w:tcW w:w="457" w:type="dxa"/>
            <w:tcBorders>
              <w:right w:val="single" w:sz="4" w:space="0" w:color="000000"/>
            </w:tcBorders>
          </w:tcPr>
          <w:p>
            <w:pPr>
              <w:pStyle w:val="TableParagraph"/>
              <w:ind w:left="5"/>
              <w:rPr>
                <w:sz w:val="22"/>
              </w:rPr>
            </w:pPr>
            <w:r>
              <w:rPr>
                <w:w w:val="99"/>
                <w:sz w:val="22"/>
              </w:rPr>
              <w:t>3</w:t>
            </w:r>
          </w:p>
        </w:tc>
        <w:tc>
          <w:tcPr>
            <w:tcW w:w="1949" w:type="dxa"/>
            <w:tcBorders>
              <w:left w:val="single" w:sz="4" w:space="0" w:color="000000"/>
            </w:tcBorders>
          </w:tcPr>
          <w:p>
            <w:pPr>
              <w:pStyle w:val="TableParagraph"/>
              <w:ind w:left="116" w:right="118"/>
              <w:rPr>
                <w:sz w:val="22"/>
              </w:rPr>
            </w:pPr>
            <w:r>
              <w:rPr>
                <w:sz w:val="22"/>
              </w:rPr>
              <w:t>31.12% (66.87%)</w:t>
            </w:r>
          </w:p>
        </w:tc>
        <w:tc>
          <w:tcPr>
            <w:tcW w:w="2058" w:type="dxa"/>
          </w:tcPr>
          <w:p>
            <w:pPr>
              <w:pStyle w:val="TableParagraph"/>
              <w:ind w:right="119"/>
              <w:rPr>
                <w:sz w:val="22"/>
              </w:rPr>
            </w:pPr>
            <w:r>
              <w:rPr>
                <w:sz w:val="22"/>
              </w:rPr>
              <w:t>34.62% (382.22%)</w:t>
            </w:r>
          </w:p>
        </w:tc>
        <w:tc>
          <w:tcPr>
            <w:tcW w:w="1946" w:type="dxa"/>
          </w:tcPr>
          <w:p>
            <w:pPr>
              <w:pStyle w:val="TableParagraph"/>
              <w:ind w:right="116"/>
              <w:rPr>
                <w:sz w:val="22"/>
              </w:rPr>
            </w:pPr>
            <w:r>
              <w:rPr>
                <w:sz w:val="22"/>
              </w:rPr>
              <w:t>34.25% (77.14%)</w:t>
            </w:r>
          </w:p>
        </w:tc>
      </w:tr>
      <w:tr>
        <w:trPr>
          <w:trHeight w:val="270" w:hRule="atLeast"/>
        </w:trPr>
        <w:tc>
          <w:tcPr>
            <w:tcW w:w="457" w:type="dxa"/>
            <w:tcBorders>
              <w:right w:val="single" w:sz="4" w:space="0" w:color="000000"/>
            </w:tcBorders>
          </w:tcPr>
          <w:p>
            <w:pPr>
              <w:pStyle w:val="TableParagraph"/>
              <w:ind w:left="5"/>
              <w:rPr>
                <w:sz w:val="22"/>
              </w:rPr>
            </w:pPr>
            <w:r>
              <w:rPr>
                <w:w w:val="99"/>
                <w:sz w:val="22"/>
              </w:rPr>
              <w:t>4</w:t>
            </w:r>
          </w:p>
        </w:tc>
        <w:tc>
          <w:tcPr>
            <w:tcW w:w="1949" w:type="dxa"/>
            <w:tcBorders>
              <w:left w:val="single" w:sz="4" w:space="0" w:color="000000"/>
            </w:tcBorders>
          </w:tcPr>
          <w:p>
            <w:pPr>
              <w:pStyle w:val="TableParagraph"/>
              <w:ind w:left="116" w:right="118"/>
              <w:rPr>
                <w:sz w:val="22"/>
              </w:rPr>
            </w:pPr>
            <w:r>
              <w:rPr>
                <w:sz w:val="22"/>
              </w:rPr>
              <w:t>28.35% (60.92%)</w:t>
            </w:r>
          </w:p>
        </w:tc>
        <w:tc>
          <w:tcPr>
            <w:tcW w:w="2058" w:type="dxa"/>
          </w:tcPr>
          <w:p>
            <w:pPr>
              <w:pStyle w:val="TableParagraph"/>
              <w:ind w:right="119"/>
              <w:rPr>
                <w:sz w:val="22"/>
              </w:rPr>
            </w:pPr>
            <w:r>
              <w:rPr>
                <w:sz w:val="22"/>
              </w:rPr>
              <w:t>40.08% (442.46%)</w:t>
            </w:r>
          </w:p>
        </w:tc>
        <w:tc>
          <w:tcPr>
            <w:tcW w:w="1946" w:type="dxa"/>
          </w:tcPr>
          <w:p>
            <w:pPr>
              <w:pStyle w:val="TableParagraph"/>
              <w:ind w:right="116"/>
              <w:rPr>
                <w:sz w:val="22"/>
              </w:rPr>
            </w:pPr>
            <w:r>
              <w:rPr>
                <w:sz w:val="22"/>
              </w:rPr>
              <w:t>31.57% (71.10%)</w:t>
            </w:r>
          </w:p>
        </w:tc>
      </w:tr>
      <w:tr>
        <w:trPr>
          <w:trHeight w:val="270" w:hRule="atLeast"/>
        </w:trPr>
        <w:tc>
          <w:tcPr>
            <w:tcW w:w="457" w:type="dxa"/>
            <w:tcBorders>
              <w:right w:val="single" w:sz="4" w:space="0" w:color="000000"/>
            </w:tcBorders>
          </w:tcPr>
          <w:p>
            <w:pPr>
              <w:pStyle w:val="TableParagraph"/>
              <w:ind w:left="5"/>
              <w:rPr>
                <w:sz w:val="22"/>
              </w:rPr>
            </w:pPr>
            <w:r>
              <w:rPr>
                <w:w w:val="99"/>
                <w:sz w:val="22"/>
              </w:rPr>
              <w:t>5</w:t>
            </w:r>
          </w:p>
        </w:tc>
        <w:tc>
          <w:tcPr>
            <w:tcW w:w="1949" w:type="dxa"/>
            <w:tcBorders>
              <w:left w:val="single" w:sz="4" w:space="0" w:color="000000"/>
            </w:tcBorders>
          </w:tcPr>
          <w:p>
            <w:pPr>
              <w:pStyle w:val="TableParagraph"/>
              <w:ind w:left="116" w:right="118"/>
              <w:rPr>
                <w:sz w:val="22"/>
              </w:rPr>
            </w:pPr>
            <w:r>
              <w:rPr>
                <w:sz w:val="22"/>
              </w:rPr>
              <w:t>25.24% (54.24%)</w:t>
            </w:r>
          </w:p>
        </w:tc>
        <w:tc>
          <w:tcPr>
            <w:tcW w:w="2058" w:type="dxa"/>
          </w:tcPr>
          <w:p>
            <w:pPr>
              <w:pStyle w:val="TableParagraph"/>
              <w:ind w:right="119"/>
              <w:rPr>
                <w:sz w:val="22"/>
              </w:rPr>
            </w:pPr>
            <w:r>
              <w:rPr>
                <w:sz w:val="22"/>
              </w:rPr>
              <w:t>46.49% (513.20%)</w:t>
            </w:r>
          </w:p>
        </w:tc>
        <w:tc>
          <w:tcPr>
            <w:tcW w:w="1946" w:type="dxa"/>
          </w:tcPr>
          <w:p>
            <w:pPr>
              <w:pStyle w:val="TableParagraph"/>
              <w:ind w:right="116"/>
              <w:rPr>
                <w:sz w:val="22"/>
              </w:rPr>
            </w:pPr>
            <w:r>
              <w:rPr>
                <w:sz w:val="22"/>
              </w:rPr>
              <w:t>28.27% (63.66%)</w:t>
            </w:r>
          </w:p>
        </w:tc>
      </w:tr>
      <w:tr>
        <w:trPr>
          <w:trHeight w:val="270" w:hRule="atLeast"/>
        </w:trPr>
        <w:tc>
          <w:tcPr>
            <w:tcW w:w="457" w:type="dxa"/>
            <w:tcBorders>
              <w:right w:val="single" w:sz="4" w:space="0" w:color="000000"/>
            </w:tcBorders>
          </w:tcPr>
          <w:p>
            <w:pPr>
              <w:pStyle w:val="TableParagraph"/>
              <w:ind w:left="5"/>
              <w:rPr>
                <w:sz w:val="22"/>
              </w:rPr>
            </w:pPr>
            <w:r>
              <w:rPr>
                <w:w w:val="99"/>
                <w:sz w:val="22"/>
              </w:rPr>
              <w:t>6</w:t>
            </w:r>
          </w:p>
        </w:tc>
        <w:tc>
          <w:tcPr>
            <w:tcW w:w="1949" w:type="dxa"/>
            <w:tcBorders>
              <w:left w:val="single" w:sz="4" w:space="0" w:color="000000"/>
            </w:tcBorders>
          </w:tcPr>
          <w:p>
            <w:pPr>
              <w:pStyle w:val="TableParagraph"/>
              <w:ind w:left="116" w:right="118"/>
              <w:rPr>
                <w:sz w:val="22"/>
              </w:rPr>
            </w:pPr>
            <w:r>
              <w:rPr>
                <w:sz w:val="22"/>
              </w:rPr>
              <w:t>24.92% (53.54%)</w:t>
            </w:r>
          </w:p>
        </w:tc>
        <w:tc>
          <w:tcPr>
            <w:tcW w:w="2058" w:type="dxa"/>
          </w:tcPr>
          <w:p>
            <w:pPr>
              <w:pStyle w:val="TableParagraph"/>
              <w:ind w:right="119"/>
              <w:rPr>
                <w:sz w:val="22"/>
              </w:rPr>
            </w:pPr>
            <w:r>
              <w:rPr>
                <w:sz w:val="22"/>
              </w:rPr>
              <w:t>49.89% (550.79%)</w:t>
            </w:r>
          </w:p>
        </w:tc>
        <w:tc>
          <w:tcPr>
            <w:tcW w:w="1946" w:type="dxa"/>
          </w:tcPr>
          <w:p>
            <w:pPr>
              <w:pStyle w:val="TableParagraph"/>
              <w:ind w:right="116"/>
              <w:rPr>
                <w:sz w:val="22"/>
              </w:rPr>
            </w:pPr>
            <w:r>
              <w:rPr>
                <w:sz w:val="22"/>
              </w:rPr>
              <w:t>25.19% (56.73%)</w:t>
            </w:r>
          </w:p>
        </w:tc>
      </w:tr>
      <w:tr>
        <w:trPr>
          <w:trHeight w:val="270" w:hRule="atLeast"/>
        </w:trPr>
        <w:tc>
          <w:tcPr>
            <w:tcW w:w="457" w:type="dxa"/>
            <w:tcBorders>
              <w:right w:val="single" w:sz="4" w:space="0" w:color="000000"/>
            </w:tcBorders>
          </w:tcPr>
          <w:p>
            <w:pPr>
              <w:pStyle w:val="TableParagraph"/>
              <w:ind w:left="5"/>
              <w:rPr>
                <w:sz w:val="22"/>
              </w:rPr>
            </w:pPr>
            <w:r>
              <w:rPr>
                <w:w w:val="99"/>
                <w:sz w:val="22"/>
              </w:rPr>
              <w:t>7</w:t>
            </w:r>
          </w:p>
        </w:tc>
        <w:tc>
          <w:tcPr>
            <w:tcW w:w="1949" w:type="dxa"/>
            <w:tcBorders>
              <w:left w:val="single" w:sz="4" w:space="0" w:color="000000"/>
            </w:tcBorders>
          </w:tcPr>
          <w:p>
            <w:pPr>
              <w:pStyle w:val="TableParagraph"/>
              <w:ind w:left="116" w:right="118"/>
              <w:rPr>
                <w:sz w:val="22"/>
              </w:rPr>
            </w:pPr>
            <w:r>
              <w:rPr>
                <w:sz w:val="22"/>
              </w:rPr>
              <w:t>21.78% (46.79%)</w:t>
            </w:r>
          </w:p>
        </w:tc>
        <w:tc>
          <w:tcPr>
            <w:tcW w:w="2058" w:type="dxa"/>
          </w:tcPr>
          <w:p>
            <w:pPr>
              <w:pStyle w:val="TableParagraph"/>
              <w:ind w:right="119"/>
              <w:rPr>
                <w:sz w:val="22"/>
              </w:rPr>
            </w:pPr>
            <w:r>
              <w:rPr>
                <w:sz w:val="22"/>
              </w:rPr>
              <w:t>53.19% (587.19%)</w:t>
            </w:r>
          </w:p>
        </w:tc>
        <w:tc>
          <w:tcPr>
            <w:tcW w:w="1946" w:type="dxa"/>
          </w:tcPr>
          <w:p>
            <w:pPr>
              <w:pStyle w:val="TableParagraph"/>
              <w:ind w:right="116"/>
              <w:rPr>
                <w:sz w:val="22"/>
              </w:rPr>
            </w:pPr>
            <w:r>
              <w:rPr>
                <w:sz w:val="22"/>
              </w:rPr>
              <w:t>25.03% (56.38%)</w:t>
            </w:r>
          </w:p>
        </w:tc>
      </w:tr>
      <w:tr>
        <w:trPr>
          <w:trHeight w:val="270" w:hRule="atLeast"/>
        </w:trPr>
        <w:tc>
          <w:tcPr>
            <w:tcW w:w="457" w:type="dxa"/>
            <w:tcBorders>
              <w:right w:val="single" w:sz="4" w:space="0" w:color="000000"/>
            </w:tcBorders>
          </w:tcPr>
          <w:p>
            <w:pPr>
              <w:pStyle w:val="TableParagraph"/>
              <w:ind w:left="5"/>
              <w:rPr>
                <w:sz w:val="22"/>
              </w:rPr>
            </w:pPr>
            <w:r>
              <w:rPr>
                <w:w w:val="99"/>
                <w:sz w:val="22"/>
              </w:rPr>
              <w:t>8</w:t>
            </w:r>
          </w:p>
        </w:tc>
        <w:tc>
          <w:tcPr>
            <w:tcW w:w="1949" w:type="dxa"/>
            <w:tcBorders>
              <w:left w:val="single" w:sz="4" w:space="0" w:color="000000"/>
            </w:tcBorders>
          </w:tcPr>
          <w:p>
            <w:pPr>
              <w:pStyle w:val="TableParagraph"/>
              <w:ind w:left="116" w:right="118"/>
              <w:rPr>
                <w:sz w:val="22"/>
              </w:rPr>
            </w:pPr>
            <w:r>
              <w:rPr>
                <w:sz w:val="22"/>
              </w:rPr>
              <w:t>21.42% (46.04%)</w:t>
            </w:r>
          </w:p>
        </w:tc>
        <w:tc>
          <w:tcPr>
            <w:tcW w:w="2058" w:type="dxa"/>
          </w:tcPr>
          <w:p>
            <w:pPr>
              <w:pStyle w:val="TableParagraph"/>
              <w:ind w:right="119"/>
              <w:rPr>
                <w:sz w:val="22"/>
              </w:rPr>
            </w:pPr>
            <w:r>
              <w:rPr>
                <w:sz w:val="22"/>
              </w:rPr>
              <w:t>57.06% (629.93%)</w:t>
            </w:r>
          </w:p>
        </w:tc>
        <w:tc>
          <w:tcPr>
            <w:tcW w:w="1946" w:type="dxa"/>
          </w:tcPr>
          <w:p>
            <w:pPr>
              <w:pStyle w:val="TableParagraph"/>
              <w:ind w:right="116"/>
              <w:rPr>
                <w:sz w:val="22"/>
              </w:rPr>
            </w:pPr>
            <w:r>
              <w:rPr>
                <w:sz w:val="22"/>
              </w:rPr>
              <w:t>21.51% (48.45%)</w:t>
            </w:r>
          </w:p>
        </w:tc>
      </w:tr>
      <w:tr>
        <w:trPr>
          <w:trHeight w:val="270" w:hRule="atLeast"/>
        </w:trPr>
        <w:tc>
          <w:tcPr>
            <w:tcW w:w="457" w:type="dxa"/>
            <w:tcBorders>
              <w:right w:val="single" w:sz="4" w:space="0" w:color="000000"/>
            </w:tcBorders>
          </w:tcPr>
          <w:p>
            <w:pPr>
              <w:pStyle w:val="TableParagraph"/>
              <w:ind w:left="5"/>
              <w:rPr>
                <w:sz w:val="22"/>
              </w:rPr>
            </w:pPr>
            <w:r>
              <w:rPr>
                <w:w w:val="99"/>
                <w:sz w:val="22"/>
              </w:rPr>
              <w:t>9</w:t>
            </w:r>
          </w:p>
        </w:tc>
        <w:tc>
          <w:tcPr>
            <w:tcW w:w="1949" w:type="dxa"/>
            <w:tcBorders>
              <w:left w:val="single" w:sz="4" w:space="0" w:color="000000"/>
            </w:tcBorders>
          </w:tcPr>
          <w:p>
            <w:pPr>
              <w:pStyle w:val="TableParagraph"/>
              <w:ind w:left="116" w:right="118"/>
              <w:rPr>
                <w:sz w:val="22"/>
              </w:rPr>
            </w:pPr>
            <w:r>
              <w:rPr>
                <w:sz w:val="22"/>
              </w:rPr>
              <w:t>18.09% (38.87%)</w:t>
            </w:r>
          </w:p>
        </w:tc>
        <w:tc>
          <w:tcPr>
            <w:tcW w:w="2058" w:type="dxa"/>
          </w:tcPr>
          <w:p>
            <w:pPr>
              <w:pStyle w:val="TableParagraph"/>
              <w:ind w:right="119"/>
              <w:rPr>
                <w:sz w:val="22"/>
              </w:rPr>
            </w:pPr>
            <w:r>
              <w:rPr>
                <w:sz w:val="22"/>
              </w:rPr>
              <w:t>60.76% (670.80%)</w:t>
            </w:r>
          </w:p>
        </w:tc>
        <w:tc>
          <w:tcPr>
            <w:tcW w:w="1946" w:type="dxa"/>
          </w:tcPr>
          <w:p>
            <w:pPr>
              <w:pStyle w:val="TableParagraph"/>
              <w:ind w:right="116"/>
              <w:rPr>
                <w:sz w:val="22"/>
              </w:rPr>
            </w:pPr>
            <w:r>
              <w:rPr>
                <w:sz w:val="22"/>
              </w:rPr>
              <w:t>21.15% (47.62%)</w:t>
            </w:r>
          </w:p>
        </w:tc>
      </w:tr>
      <w:tr>
        <w:trPr>
          <w:trHeight w:val="270" w:hRule="atLeast"/>
        </w:trPr>
        <w:tc>
          <w:tcPr>
            <w:tcW w:w="457" w:type="dxa"/>
            <w:tcBorders>
              <w:right w:val="single" w:sz="4" w:space="0" w:color="000000"/>
            </w:tcBorders>
          </w:tcPr>
          <w:p>
            <w:pPr>
              <w:pStyle w:val="TableParagraph"/>
              <w:ind w:left="98" w:right="93"/>
              <w:rPr>
                <w:sz w:val="22"/>
              </w:rPr>
            </w:pPr>
            <w:r>
              <w:rPr>
                <w:sz w:val="22"/>
              </w:rPr>
              <w:t>10</w:t>
            </w:r>
          </w:p>
        </w:tc>
        <w:tc>
          <w:tcPr>
            <w:tcW w:w="1949" w:type="dxa"/>
            <w:tcBorders>
              <w:left w:val="single" w:sz="4" w:space="0" w:color="000000"/>
            </w:tcBorders>
          </w:tcPr>
          <w:p>
            <w:pPr>
              <w:pStyle w:val="TableParagraph"/>
              <w:ind w:left="116" w:right="118"/>
              <w:rPr>
                <w:sz w:val="22"/>
              </w:rPr>
            </w:pPr>
            <w:r>
              <w:rPr>
                <w:sz w:val="22"/>
              </w:rPr>
              <w:t>17.51% (37.64%)</w:t>
            </w:r>
          </w:p>
        </w:tc>
        <w:tc>
          <w:tcPr>
            <w:tcW w:w="2058" w:type="dxa"/>
          </w:tcPr>
          <w:p>
            <w:pPr>
              <w:pStyle w:val="TableParagraph"/>
              <w:ind w:right="119"/>
              <w:rPr>
                <w:sz w:val="22"/>
              </w:rPr>
            </w:pPr>
            <w:r>
              <w:rPr>
                <w:sz w:val="22"/>
              </w:rPr>
              <w:t>61.39% (677.67%)</w:t>
            </w:r>
          </w:p>
        </w:tc>
        <w:tc>
          <w:tcPr>
            <w:tcW w:w="1946" w:type="dxa"/>
          </w:tcPr>
          <w:p>
            <w:pPr>
              <w:pStyle w:val="TableParagraph"/>
              <w:ind w:right="116"/>
              <w:rPr>
                <w:sz w:val="22"/>
              </w:rPr>
            </w:pPr>
            <w:r>
              <w:rPr>
                <w:sz w:val="22"/>
              </w:rPr>
              <w:t>21.10% (47.52%)</w:t>
            </w:r>
          </w:p>
        </w:tc>
      </w:tr>
      <w:tr>
        <w:trPr>
          <w:trHeight w:val="270" w:hRule="atLeast"/>
        </w:trPr>
        <w:tc>
          <w:tcPr>
            <w:tcW w:w="457" w:type="dxa"/>
            <w:tcBorders>
              <w:right w:val="single" w:sz="4" w:space="0" w:color="000000"/>
            </w:tcBorders>
          </w:tcPr>
          <w:p>
            <w:pPr>
              <w:pStyle w:val="TableParagraph"/>
              <w:ind w:left="98" w:right="93"/>
              <w:rPr>
                <w:sz w:val="22"/>
              </w:rPr>
            </w:pPr>
            <w:r>
              <w:rPr>
                <w:sz w:val="22"/>
              </w:rPr>
              <w:t>11</w:t>
            </w:r>
          </w:p>
        </w:tc>
        <w:tc>
          <w:tcPr>
            <w:tcW w:w="1949" w:type="dxa"/>
            <w:tcBorders>
              <w:left w:val="single" w:sz="4" w:space="0" w:color="000000"/>
            </w:tcBorders>
          </w:tcPr>
          <w:p>
            <w:pPr>
              <w:pStyle w:val="TableParagraph"/>
              <w:ind w:left="116" w:right="118"/>
              <w:rPr>
                <w:sz w:val="22"/>
              </w:rPr>
            </w:pPr>
            <w:r>
              <w:rPr>
                <w:sz w:val="22"/>
              </w:rPr>
              <w:t>17.46% (37.53%)</w:t>
            </w:r>
          </w:p>
        </w:tc>
        <w:tc>
          <w:tcPr>
            <w:tcW w:w="2058" w:type="dxa"/>
          </w:tcPr>
          <w:p>
            <w:pPr>
              <w:pStyle w:val="TableParagraph"/>
              <w:ind w:right="119"/>
              <w:rPr>
                <w:sz w:val="22"/>
              </w:rPr>
            </w:pPr>
            <w:r>
              <w:rPr>
                <w:sz w:val="22"/>
              </w:rPr>
              <w:t>65.26% (720.44%)</w:t>
            </w:r>
          </w:p>
        </w:tc>
        <w:tc>
          <w:tcPr>
            <w:tcW w:w="1946" w:type="dxa"/>
          </w:tcPr>
          <w:p>
            <w:pPr>
              <w:pStyle w:val="TableParagraph"/>
              <w:ind w:right="116"/>
              <w:rPr>
                <w:sz w:val="22"/>
              </w:rPr>
            </w:pPr>
            <w:r>
              <w:rPr>
                <w:sz w:val="22"/>
              </w:rPr>
              <w:t>17.28% (38.91%)</w:t>
            </w:r>
          </w:p>
        </w:tc>
      </w:tr>
      <w:tr>
        <w:trPr>
          <w:trHeight w:val="270" w:hRule="atLeast"/>
        </w:trPr>
        <w:tc>
          <w:tcPr>
            <w:tcW w:w="457" w:type="dxa"/>
            <w:tcBorders>
              <w:right w:val="single" w:sz="4" w:space="0" w:color="000000"/>
            </w:tcBorders>
          </w:tcPr>
          <w:p>
            <w:pPr>
              <w:pStyle w:val="TableParagraph"/>
              <w:ind w:left="98" w:right="93"/>
              <w:rPr>
                <w:sz w:val="22"/>
              </w:rPr>
            </w:pPr>
            <w:r>
              <w:rPr>
                <w:sz w:val="22"/>
              </w:rPr>
              <w:t>12</w:t>
            </w:r>
          </w:p>
        </w:tc>
        <w:tc>
          <w:tcPr>
            <w:tcW w:w="1949" w:type="dxa"/>
            <w:tcBorders>
              <w:left w:val="single" w:sz="4" w:space="0" w:color="000000"/>
            </w:tcBorders>
          </w:tcPr>
          <w:p>
            <w:pPr>
              <w:pStyle w:val="TableParagraph"/>
              <w:ind w:left="116" w:right="118"/>
              <w:rPr>
                <w:sz w:val="22"/>
              </w:rPr>
            </w:pPr>
            <w:r>
              <w:rPr>
                <w:sz w:val="22"/>
              </w:rPr>
              <w:t>14.07% (30.23%)</w:t>
            </w:r>
          </w:p>
        </w:tc>
        <w:tc>
          <w:tcPr>
            <w:tcW w:w="2058" w:type="dxa"/>
          </w:tcPr>
          <w:p>
            <w:pPr>
              <w:pStyle w:val="TableParagraph"/>
              <w:ind w:right="119"/>
              <w:rPr>
                <w:sz w:val="22"/>
              </w:rPr>
            </w:pPr>
            <w:r>
              <w:rPr>
                <w:sz w:val="22"/>
              </w:rPr>
              <w:t>69.17% (763.62%)</w:t>
            </w:r>
          </w:p>
        </w:tc>
        <w:tc>
          <w:tcPr>
            <w:tcW w:w="1946" w:type="dxa"/>
          </w:tcPr>
          <w:p>
            <w:pPr>
              <w:pStyle w:val="TableParagraph"/>
              <w:ind w:right="116"/>
              <w:rPr>
                <w:sz w:val="22"/>
              </w:rPr>
            </w:pPr>
            <w:r>
              <w:rPr>
                <w:sz w:val="22"/>
              </w:rPr>
              <w:t>16.76% (37.75%)</w:t>
            </w:r>
          </w:p>
        </w:tc>
      </w:tr>
      <w:tr>
        <w:trPr>
          <w:trHeight w:val="270" w:hRule="atLeast"/>
        </w:trPr>
        <w:tc>
          <w:tcPr>
            <w:tcW w:w="457" w:type="dxa"/>
            <w:tcBorders>
              <w:right w:val="single" w:sz="4" w:space="0" w:color="000000"/>
            </w:tcBorders>
          </w:tcPr>
          <w:p>
            <w:pPr>
              <w:pStyle w:val="TableParagraph"/>
              <w:ind w:left="98" w:right="93"/>
              <w:rPr>
                <w:sz w:val="22"/>
              </w:rPr>
            </w:pPr>
            <w:r>
              <w:rPr>
                <w:sz w:val="22"/>
              </w:rPr>
              <w:t>13</w:t>
            </w:r>
          </w:p>
        </w:tc>
        <w:tc>
          <w:tcPr>
            <w:tcW w:w="1949" w:type="dxa"/>
            <w:tcBorders>
              <w:left w:val="single" w:sz="4" w:space="0" w:color="000000"/>
            </w:tcBorders>
          </w:tcPr>
          <w:p>
            <w:pPr>
              <w:pStyle w:val="TableParagraph"/>
              <w:ind w:left="116" w:right="118"/>
              <w:rPr>
                <w:sz w:val="22"/>
              </w:rPr>
            </w:pPr>
            <w:r>
              <w:rPr>
                <w:sz w:val="22"/>
              </w:rPr>
              <w:t>13.25% (28.47%)</w:t>
            </w:r>
          </w:p>
        </w:tc>
        <w:tc>
          <w:tcPr>
            <w:tcW w:w="2058" w:type="dxa"/>
          </w:tcPr>
          <w:p>
            <w:pPr>
              <w:pStyle w:val="TableParagraph"/>
              <w:ind w:right="119"/>
              <w:rPr>
                <w:sz w:val="22"/>
              </w:rPr>
            </w:pPr>
            <w:r>
              <w:rPr>
                <w:sz w:val="22"/>
              </w:rPr>
              <w:t>70.03% (773.05%)</w:t>
            </w:r>
          </w:p>
        </w:tc>
        <w:tc>
          <w:tcPr>
            <w:tcW w:w="1946" w:type="dxa"/>
          </w:tcPr>
          <w:p>
            <w:pPr>
              <w:pStyle w:val="TableParagraph"/>
              <w:ind w:right="116"/>
              <w:rPr>
                <w:sz w:val="22"/>
              </w:rPr>
            </w:pPr>
            <w:r>
              <w:rPr>
                <w:sz w:val="22"/>
              </w:rPr>
              <w:t>16.72% (37.66%)</w:t>
            </w:r>
          </w:p>
        </w:tc>
      </w:tr>
      <w:tr>
        <w:trPr>
          <w:trHeight w:val="270" w:hRule="atLeast"/>
        </w:trPr>
        <w:tc>
          <w:tcPr>
            <w:tcW w:w="457" w:type="dxa"/>
            <w:tcBorders>
              <w:right w:val="single" w:sz="4" w:space="0" w:color="000000"/>
            </w:tcBorders>
          </w:tcPr>
          <w:p>
            <w:pPr>
              <w:pStyle w:val="TableParagraph"/>
              <w:ind w:left="98" w:right="93"/>
              <w:rPr>
                <w:sz w:val="22"/>
              </w:rPr>
            </w:pPr>
            <w:r>
              <w:rPr>
                <w:sz w:val="22"/>
              </w:rPr>
              <w:t>14</w:t>
            </w:r>
          </w:p>
        </w:tc>
        <w:tc>
          <w:tcPr>
            <w:tcW w:w="1949" w:type="dxa"/>
            <w:tcBorders>
              <w:left w:val="single" w:sz="4" w:space="0" w:color="000000"/>
            </w:tcBorders>
          </w:tcPr>
          <w:p>
            <w:pPr>
              <w:pStyle w:val="TableParagraph"/>
              <w:ind w:left="116" w:right="118"/>
              <w:rPr>
                <w:sz w:val="22"/>
              </w:rPr>
            </w:pPr>
            <w:r>
              <w:rPr>
                <w:sz w:val="22"/>
              </w:rPr>
              <w:t>13.15% (28.25%)</w:t>
            </w:r>
          </w:p>
        </w:tc>
        <w:tc>
          <w:tcPr>
            <w:tcW w:w="2058" w:type="dxa"/>
          </w:tcPr>
          <w:p>
            <w:pPr>
              <w:pStyle w:val="TableParagraph"/>
              <w:ind w:right="119"/>
              <w:rPr>
                <w:sz w:val="22"/>
              </w:rPr>
            </w:pPr>
            <w:r>
              <w:rPr>
                <w:sz w:val="22"/>
              </w:rPr>
              <w:t>74.32% (820.49%)</w:t>
            </w:r>
          </w:p>
        </w:tc>
        <w:tc>
          <w:tcPr>
            <w:tcW w:w="1946" w:type="dxa"/>
          </w:tcPr>
          <w:p>
            <w:pPr>
              <w:pStyle w:val="TableParagraph"/>
              <w:ind w:right="116"/>
              <w:rPr>
                <w:sz w:val="22"/>
              </w:rPr>
            </w:pPr>
            <w:r>
              <w:rPr>
                <w:sz w:val="22"/>
              </w:rPr>
              <w:t>12.53% (28.22%)</w:t>
            </w:r>
          </w:p>
        </w:tc>
      </w:tr>
      <w:tr>
        <w:trPr>
          <w:trHeight w:val="270" w:hRule="atLeast"/>
        </w:trPr>
        <w:tc>
          <w:tcPr>
            <w:tcW w:w="457" w:type="dxa"/>
            <w:tcBorders>
              <w:right w:val="single" w:sz="4" w:space="0" w:color="000000"/>
            </w:tcBorders>
          </w:tcPr>
          <w:p>
            <w:pPr>
              <w:pStyle w:val="TableParagraph"/>
              <w:ind w:left="98" w:right="93"/>
              <w:rPr>
                <w:sz w:val="22"/>
              </w:rPr>
            </w:pPr>
            <w:r>
              <w:rPr>
                <w:sz w:val="22"/>
              </w:rPr>
              <w:t>15</w:t>
            </w:r>
          </w:p>
        </w:tc>
        <w:tc>
          <w:tcPr>
            <w:tcW w:w="1949" w:type="dxa"/>
            <w:tcBorders>
              <w:left w:val="single" w:sz="4" w:space="0" w:color="000000"/>
            </w:tcBorders>
          </w:tcPr>
          <w:p>
            <w:pPr>
              <w:pStyle w:val="TableParagraph"/>
              <w:ind w:left="116" w:right="118"/>
              <w:rPr>
                <w:sz w:val="22"/>
              </w:rPr>
            </w:pPr>
            <w:r>
              <w:rPr>
                <w:sz w:val="22"/>
              </w:rPr>
              <w:t>9.83% (21.13%)</w:t>
            </w:r>
          </w:p>
        </w:tc>
        <w:tc>
          <w:tcPr>
            <w:tcW w:w="2058" w:type="dxa"/>
          </w:tcPr>
          <w:p>
            <w:pPr>
              <w:pStyle w:val="TableParagraph"/>
              <w:ind w:right="119"/>
              <w:rPr>
                <w:sz w:val="22"/>
              </w:rPr>
            </w:pPr>
            <w:r>
              <w:rPr>
                <w:sz w:val="22"/>
              </w:rPr>
              <w:t>77.68% (857.58%)</w:t>
            </w:r>
          </w:p>
        </w:tc>
        <w:tc>
          <w:tcPr>
            <w:tcW w:w="1946" w:type="dxa"/>
          </w:tcPr>
          <w:p>
            <w:pPr>
              <w:pStyle w:val="TableParagraph"/>
              <w:ind w:right="116"/>
              <w:rPr>
                <w:sz w:val="22"/>
              </w:rPr>
            </w:pPr>
            <w:r>
              <w:rPr>
                <w:sz w:val="22"/>
              </w:rPr>
              <w:t>12.48% (28.11%)</w:t>
            </w:r>
          </w:p>
        </w:tc>
      </w:tr>
      <w:tr>
        <w:trPr>
          <w:trHeight w:val="270" w:hRule="atLeast"/>
        </w:trPr>
        <w:tc>
          <w:tcPr>
            <w:tcW w:w="457" w:type="dxa"/>
            <w:tcBorders>
              <w:right w:val="single" w:sz="4" w:space="0" w:color="000000"/>
            </w:tcBorders>
          </w:tcPr>
          <w:p>
            <w:pPr>
              <w:pStyle w:val="TableParagraph"/>
              <w:ind w:left="98" w:right="93"/>
              <w:rPr>
                <w:sz w:val="22"/>
              </w:rPr>
            </w:pPr>
            <w:r>
              <w:rPr>
                <w:sz w:val="22"/>
              </w:rPr>
              <w:t>16</w:t>
            </w:r>
          </w:p>
        </w:tc>
        <w:tc>
          <w:tcPr>
            <w:tcW w:w="1949" w:type="dxa"/>
            <w:tcBorders>
              <w:left w:val="single" w:sz="4" w:space="0" w:color="000000"/>
            </w:tcBorders>
          </w:tcPr>
          <w:p>
            <w:pPr>
              <w:pStyle w:val="TableParagraph"/>
              <w:ind w:left="116" w:right="118"/>
              <w:rPr>
                <w:sz w:val="22"/>
              </w:rPr>
            </w:pPr>
            <w:r>
              <w:rPr>
                <w:sz w:val="22"/>
              </w:rPr>
              <w:t>9.66% (20.76%)</w:t>
            </w:r>
          </w:p>
        </w:tc>
        <w:tc>
          <w:tcPr>
            <w:tcW w:w="2058" w:type="dxa"/>
          </w:tcPr>
          <w:p>
            <w:pPr>
              <w:pStyle w:val="TableParagraph"/>
              <w:ind w:right="119"/>
              <w:rPr>
                <w:sz w:val="22"/>
              </w:rPr>
            </w:pPr>
            <w:r>
              <w:rPr>
                <w:sz w:val="22"/>
              </w:rPr>
              <w:t>77.96% (860.57%)</w:t>
            </w:r>
          </w:p>
        </w:tc>
        <w:tc>
          <w:tcPr>
            <w:tcW w:w="1946" w:type="dxa"/>
          </w:tcPr>
          <w:p>
            <w:pPr>
              <w:pStyle w:val="TableParagraph"/>
              <w:ind w:right="116"/>
              <w:rPr>
                <w:sz w:val="22"/>
              </w:rPr>
            </w:pPr>
            <w:r>
              <w:rPr>
                <w:sz w:val="22"/>
              </w:rPr>
              <w:t>12.38% (27.88%)</w:t>
            </w:r>
          </w:p>
        </w:tc>
      </w:tr>
      <w:tr>
        <w:trPr>
          <w:trHeight w:val="270" w:hRule="atLeast"/>
        </w:trPr>
        <w:tc>
          <w:tcPr>
            <w:tcW w:w="457" w:type="dxa"/>
            <w:tcBorders>
              <w:right w:val="single" w:sz="4" w:space="0" w:color="000000"/>
            </w:tcBorders>
          </w:tcPr>
          <w:p>
            <w:pPr>
              <w:pStyle w:val="TableParagraph"/>
              <w:ind w:left="98" w:right="93"/>
              <w:rPr>
                <w:sz w:val="22"/>
              </w:rPr>
            </w:pPr>
            <w:r>
              <w:rPr>
                <w:sz w:val="22"/>
              </w:rPr>
              <w:t>17</w:t>
            </w:r>
          </w:p>
        </w:tc>
        <w:tc>
          <w:tcPr>
            <w:tcW w:w="1949" w:type="dxa"/>
            <w:tcBorders>
              <w:left w:val="single" w:sz="4" w:space="0" w:color="000000"/>
            </w:tcBorders>
          </w:tcPr>
          <w:p>
            <w:pPr>
              <w:pStyle w:val="TableParagraph"/>
              <w:ind w:left="116" w:right="118"/>
              <w:rPr>
                <w:sz w:val="22"/>
              </w:rPr>
            </w:pPr>
            <w:r>
              <w:rPr>
                <w:sz w:val="22"/>
              </w:rPr>
              <w:t>8.29% (17.82%)</w:t>
            </w:r>
          </w:p>
        </w:tc>
        <w:tc>
          <w:tcPr>
            <w:tcW w:w="2058" w:type="dxa"/>
          </w:tcPr>
          <w:p>
            <w:pPr>
              <w:pStyle w:val="TableParagraph"/>
              <w:ind w:right="119"/>
              <w:rPr>
                <w:sz w:val="22"/>
              </w:rPr>
            </w:pPr>
            <w:r>
              <w:rPr>
                <w:sz w:val="22"/>
              </w:rPr>
              <w:t>79.37% (876.19%)</w:t>
            </w:r>
          </w:p>
        </w:tc>
        <w:tc>
          <w:tcPr>
            <w:tcW w:w="1946" w:type="dxa"/>
          </w:tcPr>
          <w:p>
            <w:pPr>
              <w:pStyle w:val="TableParagraph"/>
              <w:ind w:right="116"/>
              <w:rPr>
                <w:sz w:val="22"/>
              </w:rPr>
            </w:pPr>
            <w:r>
              <w:rPr>
                <w:sz w:val="22"/>
              </w:rPr>
              <w:t>12.34% (27.79%)</w:t>
            </w:r>
          </w:p>
        </w:tc>
      </w:tr>
      <w:tr>
        <w:trPr>
          <w:trHeight w:val="270" w:hRule="atLeast"/>
        </w:trPr>
        <w:tc>
          <w:tcPr>
            <w:tcW w:w="457" w:type="dxa"/>
            <w:tcBorders>
              <w:right w:val="single" w:sz="4" w:space="0" w:color="000000"/>
            </w:tcBorders>
          </w:tcPr>
          <w:p>
            <w:pPr>
              <w:pStyle w:val="TableParagraph"/>
              <w:ind w:left="98" w:right="93"/>
              <w:rPr>
                <w:sz w:val="22"/>
              </w:rPr>
            </w:pPr>
            <w:r>
              <w:rPr>
                <w:sz w:val="22"/>
              </w:rPr>
              <w:t>18</w:t>
            </w:r>
          </w:p>
        </w:tc>
        <w:tc>
          <w:tcPr>
            <w:tcW w:w="1949" w:type="dxa"/>
            <w:tcBorders>
              <w:left w:val="single" w:sz="4" w:space="0" w:color="000000"/>
            </w:tcBorders>
          </w:tcPr>
          <w:p>
            <w:pPr>
              <w:pStyle w:val="TableParagraph"/>
              <w:ind w:left="116" w:right="118"/>
              <w:rPr>
                <w:sz w:val="22"/>
              </w:rPr>
            </w:pPr>
            <w:r>
              <w:rPr>
                <w:sz w:val="22"/>
              </w:rPr>
              <w:t>8.18% (17.57%)</w:t>
            </w:r>
          </w:p>
        </w:tc>
        <w:tc>
          <w:tcPr>
            <w:tcW w:w="2058" w:type="dxa"/>
          </w:tcPr>
          <w:p>
            <w:pPr>
              <w:pStyle w:val="TableParagraph"/>
              <w:ind w:right="119"/>
              <w:rPr>
                <w:sz w:val="22"/>
              </w:rPr>
            </w:pPr>
            <w:r>
              <w:rPr>
                <w:sz w:val="22"/>
              </w:rPr>
              <w:t>84.22% (929.75%)</w:t>
            </w:r>
          </w:p>
        </w:tc>
        <w:tc>
          <w:tcPr>
            <w:tcW w:w="1946" w:type="dxa"/>
          </w:tcPr>
          <w:p>
            <w:pPr>
              <w:pStyle w:val="TableParagraph"/>
              <w:ind w:right="116"/>
              <w:rPr>
                <w:sz w:val="22"/>
              </w:rPr>
            </w:pPr>
            <w:r>
              <w:rPr>
                <w:sz w:val="22"/>
              </w:rPr>
              <w:t>7.60% (17.12%)</w:t>
            </w:r>
          </w:p>
        </w:tc>
      </w:tr>
      <w:tr>
        <w:trPr>
          <w:trHeight w:val="270" w:hRule="atLeast"/>
        </w:trPr>
        <w:tc>
          <w:tcPr>
            <w:tcW w:w="457" w:type="dxa"/>
            <w:tcBorders>
              <w:right w:val="single" w:sz="4" w:space="0" w:color="000000"/>
            </w:tcBorders>
          </w:tcPr>
          <w:p>
            <w:pPr>
              <w:pStyle w:val="TableParagraph"/>
              <w:ind w:left="98" w:right="93"/>
              <w:rPr>
                <w:sz w:val="22"/>
              </w:rPr>
            </w:pPr>
            <w:r>
              <w:rPr>
                <w:sz w:val="22"/>
              </w:rPr>
              <w:t>19</w:t>
            </w:r>
          </w:p>
        </w:tc>
        <w:tc>
          <w:tcPr>
            <w:tcW w:w="1949" w:type="dxa"/>
            <w:tcBorders>
              <w:left w:val="single" w:sz="4" w:space="0" w:color="000000"/>
            </w:tcBorders>
          </w:tcPr>
          <w:p>
            <w:pPr>
              <w:pStyle w:val="TableParagraph"/>
              <w:ind w:left="116" w:right="118"/>
              <w:rPr>
                <w:sz w:val="22"/>
              </w:rPr>
            </w:pPr>
            <w:r>
              <w:rPr>
                <w:sz w:val="22"/>
              </w:rPr>
              <w:t>8.06% (17.31%)</w:t>
            </w:r>
          </w:p>
        </w:tc>
        <w:tc>
          <w:tcPr>
            <w:tcW w:w="2058" w:type="dxa"/>
          </w:tcPr>
          <w:p>
            <w:pPr>
              <w:pStyle w:val="TableParagraph"/>
              <w:ind w:right="119"/>
              <w:rPr>
                <w:sz w:val="22"/>
              </w:rPr>
            </w:pPr>
            <w:r>
              <w:rPr>
                <w:sz w:val="22"/>
              </w:rPr>
              <w:t>84.49% (932.75%)</w:t>
            </w:r>
          </w:p>
        </w:tc>
        <w:tc>
          <w:tcPr>
            <w:tcW w:w="1946" w:type="dxa"/>
          </w:tcPr>
          <w:p>
            <w:pPr>
              <w:pStyle w:val="TableParagraph"/>
              <w:ind w:right="116"/>
              <w:rPr>
                <w:sz w:val="22"/>
              </w:rPr>
            </w:pPr>
            <w:r>
              <w:rPr>
                <w:sz w:val="22"/>
              </w:rPr>
              <w:t>7.45% (16.78%)</w:t>
            </w:r>
          </w:p>
        </w:tc>
      </w:tr>
      <w:tr>
        <w:trPr>
          <w:trHeight w:val="270" w:hRule="atLeast"/>
        </w:trPr>
        <w:tc>
          <w:tcPr>
            <w:tcW w:w="457" w:type="dxa"/>
            <w:tcBorders>
              <w:right w:val="single" w:sz="4" w:space="0" w:color="000000"/>
            </w:tcBorders>
          </w:tcPr>
          <w:p>
            <w:pPr>
              <w:pStyle w:val="TableParagraph"/>
              <w:ind w:left="98" w:right="93"/>
              <w:rPr>
                <w:sz w:val="22"/>
              </w:rPr>
            </w:pPr>
            <w:r>
              <w:rPr>
                <w:sz w:val="22"/>
              </w:rPr>
              <w:t>20</w:t>
            </w:r>
          </w:p>
        </w:tc>
        <w:tc>
          <w:tcPr>
            <w:tcW w:w="1949" w:type="dxa"/>
            <w:tcBorders>
              <w:left w:val="single" w:sz="4" w:space="0" w:color="000000"/>
            </w:tcBorders>
          </w:tcPr>
          <w:p>
            <w:pPr>
              <w:pStyle w:val="TableParagraph"/>
              <w:ind w:left="116" w:right="118"/>
              <w:rPr>
                <w:sz w:val="22"/>
              </w:rPr>
            </w:pPr>
            <w:r>
              <w:rPr>
                <w:sz w:val="22"/>
              </w:rPr>
              <w:t>7.98% (17.15%)</w:t>
            </w:r>
          </w:p>
        </w:tc>
        <w:tc>
          <w:tcPr>
            <w:tcW w:w="2058" w:type="dxa"/>
          </w:tcPr>
          <w:p>
            <w:pPr>
              <w:pStyle w:val="TableParagraph"/>
              <w:ind w:right="119"/>
              <w:rPr>
                <w:sz w:val="22"/>
              </w:rPr>
            </w:pPr>
            <w:r>
              <w:rPr>
                <w:sz w:val="22"/>
              </w:rPr>
              <w:t>84.63% (934.20%)</w:t>
            </w:r>
          </w:p>
        </w:tc>
        <w:tc>
          <w:tcPr>
            <w:tcW w:w="1946" w:type="dxa"/>
          </w:tcPr>
          <w:p>
            <w:pPr>
              <w:pStyle w:val="TableParagraph"/>
              <w:ind w:right="116"/>
              <w:rPr>
                <w:sz w:val="22"/>
              </w:rPr>
            </w:pPr>
            <w:r>
              <w:rPr>
                <w:sz w:val="22"/>
              </w:rPr>
              <w:t>7.39% (16.65%)</w:t>
            </w:r>
          </w:p>
        </w:tc>
      </w:tr>
      <w:tr>
        <w:trPr>
          <w:trHeight w:val="270" w:hRule="atLeast"/>
        </w:trPr>
        <w:tc>
          <w:tcPr>
            <w:tcW w:w="457" w:type="dxa"/>
            <w:tcBorders>
              <w:right w:val="single" w:sz="4" w:space="0" w:color="000000"/>
            </w:tcBorders>
          </w:tcPr>
          <w:p>
            <w:pPr>
              <w:pStyle w:val="TableParagraph"/>
              <w:ind w:left="98" w:right="93"/>
              <w:rPr>
                <w:sz w:val="22"/>
              </w:rPr>
            </w:pPr>
            <w:r>
              <w:rPr>
                <w:sz w:val="22"/>
              </w:rPr>
              <w:t>21</w:t>
            </w:r>
          </w:p>
        </w:tc>
        <w:tc>
          <w:tcPr>
            <w:tcW w:w="1949" w:type="dxa"/>
            <w:tcBorders>
              <w:left w:val="single" w:sz="4" w:space="0" w:color="000000"/>
            </w:tcBorders>
          </w:tcPr>
          <w:p>
            <w:pPr>
              <w:pStyle w:val="TableParagraph"/>
              <w:ind w:left="116" w:right="118"/>
              <w:rPr>
                <w:sz w:val="22"/>
              </w:rPr>
            </w:pPr>
            <w:r>
              <w:rPr>
                <w:sz w:val="22"/>
              </w:rPr>
              <w:t>7.51% (16.14%)</w:t>
            </w:r>
          </w:p>
        </w:tc>
        <w:tc>
          <w:tcPr>
            <w:tcW w:w="2058" w:type="dxa"/>
          </w:tcPr>
          <w:p>
            <w:pPr>
              <w:pStyle w:val="TableParagraph"/>
              <w:ind w:right="119"/>
              <w:rPr>
                <w:sz w:val="22"/>
              </w:rPr>
            </w:pPr>
            <w:r>
              <w:rPr>
                <w:sz w:val="22"/>
              </w:rPr>
              <w:t>85.37% (942.46%)</w:t>
            </w:r>
          </w:p>
        </w:tc>
        <w:tc>
          <w:tcPr>
            <w:tcW w:w="1946" w:type="dxa"/>
          </w:tcPr>
          <w:p>
            <w:pPr>
              <w:pStyle w:val="TableParagraph"/>
              <w:ind w:right="116"/>
              <w:rPr>
                <w:sz w:val="22"/>
              </w:rPr>
            </w:pPr>
            <w:r>
              <w:rPr>
                <w:sz w:val="22"/>
              </w:rPr>
              <w:t>7.12% (16.03%)</w:t>
            </w:r>
          </w:p>
        </w:tc>
      </w:tr>
      <w:tr>
        <w:trPr>
          <w:trHeight w:val="270" w:hRule="atLeast"/>
        </w:trPr>
        <w:tc>
          <w:tcPr>
            <w:tcW w:w="457" w:type="dxa"/>
            <w:tcBorders>
              <w:right w:val="single" w:sz="4" w:space="0" w:color="000000"/>
            </w:tcBorders>
          </w:tcPr>
          <w:p>
            <w:pPr>
              <w:pStyle w:val="TableParagraph"/>
              <w:ind w:left="98" w:right="93"/>
              <w:rPr>
                <w:sz w:val="22"/>
              </w:rPr>
            </w:pPr>
            <w:r>
              <w:rPr>
                <w:sz w:val="22"/>
              </w:rPr>
              <w:t>22</w:t>
            </w:r>
          </w:p>
        </w:tc>
        <w:tc>
          <w:tcPr>
            <w:tcW w:w="1949" w:type="dxa"/>
            <w:tcBorders>
              <w:left w:val="single" w:sz="4" w:space="0" w:color="000000"/>
            </w:tcBorders>
          </w:tcPr>
          <w:p>
            <w:pPr>
              <w:pStyle w:val="TableParagraph"/>
              <w:ind w:left="116" w:right="118"/>
              <w:rPr>
                <w:sz w:val="22"/>
              </w:rPr>
            </w:pPr>
            <w:r>
              <w:rPr>
                <w:sz w:val="22"/>
              </w:rPr>
              <w:t>4.77% (10.24%)</w:t>
            </w:r>
          </w:p>
        </w:tc>
        <w:tc>
          <w:tcPr>
            <w:tcW w:w="2058" w:type="dxa"/>
          </w:tcPr>
          <w:p>
            <w:pPr>
              <w:pStyle w:val="TableParagraph"/>
              <w:ind w:right="119"/>
              <w:rPr>
                <w:sz w:val="22"/>
              </w:rPr>
            </w:pPr>
            <w:r>
              <w:rPr>
                <w:sz w:val="22"/>
              </w:rPr>
              <w:t>88.20% (973.67%)</w:t>
            </w:r>
          </w:p>
        </w:tc>
        <w:tc>
          <w:tcPr>
            <w:tcW w:w="1946" w:type="dxa"/>
          </w:tcPr>
          <w:p>
            <w:pPr>
              <w:pStyle w:val="TableParagraph"/>
              <w:ind w:right="116"/>
              <w:rPr>
                <w:sz w:val="22"/>
              </w:rPr>
            </w:pPr>
            <w:r>
              <w:rPr>
                <w:sz w:val="22"/>
              </w:rPr>
              <w:t>7.03% (15.84%)</w:t>
            </w:r>
          </w:p>
        </w:tc>
      </w:tr>
      <w:tr>
        <w:trPr>
          <w:trHeight w:val="270" w:hRule="atLeast"/>
        </w:trPr>
        <w:tc>
          <w:tcPr>
            <w:tcW w:w="457" w:type="dxa"/>
            <w:tcBorders>
              <w:right w:val="single" w:sz="4" w:space="0" w:color="000000"/>
            </w:tcBorders>
          </w:tcPr>
          <w:p>
            <w:pPr>
              <w:pStyle w:val="TableParagraph"/>
              <w:ind w:left="98" w:right="93"/>
              <w:rPr>
                <w:sz w:val="22"/>
              </w:rPr>
            </w:pPr>
            <w:r>
              <w:rPr>
                <w:sz w:val="22"/>
              </w:rPr>
              <w:t>23</w:t>
            </w:r>
          </w:p>
        </w:tc>
        <w:tc>
          <w:tcPr>
            <w:tcW w:w="1949" w:type="dxa"/>
            <w:tcBorders>
              <w:left w:val="single" w:sz="4" w:space="0" w:color="000000"/>
            </w:tcBorders>
          </w:tcPr>
          <w:p>
            <w:pPr>
              <w:pStyle w:val="TableParagraph"/>
              <w:ind w:left="116" w:right="118"/>
              <w:rPr>
                <w:sz w:val="22"/>
              </w:rPr>
            </w:pPr>
            <w:r>
              <w:rPr>
                <w:sz w:val="22"/>
              </w:rPr>
              <w:t>4.66% (10.01%)</w:t>
            </w:r>
          </w:p>
        </w:tc>
        <w:tc>
          <w:tcPr>
            <w:tcW w:w="2058" w:type="dxa"/>
          </w:tcPr>
          <w:p>
            <w:pPr>
              <w:pStyle w:val="TableParagraph"/>
              <w:ind w:right="119"/>
              <w:rPr>
                <w:sz w:val="22"/>
              </w:rPr>
            </w:pPr>
            <w:r>
              <w:rPr>
                <w:sz w:val="22"/>
              </w:rPr>
              <w:t>88.42% (976.11%)</w:t>
            </w:r>
          </w:p>
        </w:tc>
        <w:tc>
          <w:tcPr>
            <w:tcW w:w="1946" w:type="dxa"/>
          </w:tcPr>
          <w:p>
            <w:pPr>
              <w:pStyle w:val="TableParagraph"/>
              <w:ind w:right="116"/>
              <w:rPr>
                <w:sz w:val="22"/>
              </w:rPr>
            </w:pPr>
            <w:r>
              <w:rPr>
                <w:sz w:val="22"/>
              </w:rPr>
              <w:t>6.92% (15.58%)</w:t>
            </w:r>
          </w:p>
        </w:tc>
      </w:tr>
      <w:tr>
        <w:trPr>
          <w:trHeight w:val="270" w:hRule="atLeast"/>
        </w:trPr>
        <w:tc>
          <w:tcPr>
            <w:tcW w:w="457" w:type="dxa"/>
            <w:tcBorders>
              <w:right w:val="single" w:sz="4" w:space="0" w:color="000000"/>
            </w:tcBorders>
          </w:tcPr>
          <w:p>
            <w:pPr>
              <w:pStyle w:val="TableParagraph"/>
              <w:ind w:left="98" w:right="93"/>
              <w:rPr>
                <w:sz w:val="22"/>
              </w:rPr>
            </w:pPr>
            <w:r>
              <w:rPr>
                <w:sz w:val="22"/>
              </w:rPr>
              <w:t>24</w:t>
            </w:r>
          </w:p>
        </w:tc>
        <w:tc>
          <w:tcPr>
            <w:tcW w:w="1949" w:type="dxa"/>
            <w:tcBorders>
              <w:left w:val="single" w:sz="4" w:space="0" w:color="000000"/>
            </w:tcBorders>
          </w:tcPr>
          <w:p>
            <w:pPr>
              <w:pStyle w:val="TableParagraph"/>
              <w:ind w:left="116" w:right="118"/>
              <w:rPr>
                <w:sz w:val="22"/>
              </w:rPr>
            </w:pPr>
            <w:r>
              <w:rPr>
                <w:sz w:val="22"/>
              </w:rPr>
              <w:t>4.48% (9.63%)</w:t>
            </w:r>
          </w:p>
        </w:tc>
        <w:tc>
          <w:tcPr>
            <w:tcW w:w="2058" w:type="dxa"/>
          </w:tcPr>
          <w:p>
            <w:pPr>
              <w:pStyle w:val="TableParagraph"/>
              <w:ind w:right="119"/>
              <w:rPr>
                <w:sz w:val="22"/>
              </w:rPr>
            </w:pPr>
            <w:r>
              <w:rPr>
                <w:sz w:val="22"/>
              </w:rPr>
              <w:t>91.35% (1008.46%)</w:t>
            </w:r>
          </w:p>
        </w:tc>
        <w:tc>
          <w:tcPr>
            <w:tcW w:w="1946" w:type="dxa"/>
          </w:tcPr>
          <w:p>
            <w:pPr>
              <w:pStyle w:val="TableParagraph"/>
              <w:ind w:right="116"/>
              <w:rPr>
                <w:sz w:val="22"/>
              </w:rPr>
            </w:pPr>
            <w:r>
              <w:rPr>
                <w:sz w:val="22"/>
              </w:rPr>
              <w:t>4.17% (9.39%)</w:t>
            </w:r>
          </w:p>
        </w:tc>
      </w:tr>
      <w:tr>
        <w:trPr>
          <w:trHeight w:val="270" w:hRule="atLeast"/>
        </w:trPr>
        <w:tc>
          <w:tcPr>
            <w:tcW w:w="457" w:type="dxa"/>
            <w:tcBorders>
              <w:right w:val="single" w:sz="4" w:space="0" w:color="000000"/>
            </w:tcBorders>
          </w:tcPr>
          <w:p>
            <w:pPr>
              <w:pStyle w:val="TableParagraph"/>
              <w:ind w:left="98" w:right="93"/>
              <w:rPr>
                <w:sz w:val="22"/>
              </w:rPr>
            </w:pPr>
            <w:r>
              <w:rPr>
                <w:sz w:val="22"/>
              </w:rPr>
              <w:t>25</w:t>
            </w:r>
          </w:p>
        </w:tc>
        <w:tc>
          <w:tcPr>
            <w:tcW w:w="1949" w:type="dxa"/>
            <w:tcBorders>
              <w:left w:val="single" w:sz="4" w:space="0" w:color="000000"/>
            </w:tcBorders>
          </w:tcPr>
          <w:p>
            <w:pPr>
              <w:pStyle w:val="TableParagraph"/>
              <w:ind w:left="116" w:right="118"/>
              <w:rPr>
                <w:sz w:val="22"/>
              </w:rPr>
            </w:pPr>
            <w:r>
              <w:rPr>
                <w:sz w:val="22"/>
              </w:rPr>
              <w:t>4.22% (9.06%)</w:t>
            </w:r>
          </w:p>
        </w:tc>
        <w:tc>
          <w:tcPr>
            <w:tcW w:w="2058" w:type="dxa"/>
          </w:tcPr>
          <w:p>
            <w:pPr>
              <w:pStyle w:val="TableParagraph"/>
              <w:ind w:right="119"/>
              <w:rPr>
                <w:sz w:val="22"/>
              </w:rPr>
            </w:pPr>
            <w:r>
              <w:rPr>
                <w:sz w:val="22"/>
              </w:rPr>
              <w:t>91.95% (1015.06%)</w:t>
            </w:r>
          </w:p>
        </w:tc>
        <w:tc>
          <w:tcPr>
            <w:tcW w:w="1946" w:type="dxa"/>
          </w:tcPr>
          <w:p>
            <w:pPr>
              <w:pStyle w:val="TableParagraph"/>
              <w:ind w:right="116"/>
              <w:rPr>
                <w:sz w:val="22"/>
              </w:rPr>
            </w:pPr>
            <w:r>
              <w:rPr>
                <w:sz w:val="22"/>
              </w:rPr>
              <w:t>3.83% (8.63%)</w:t>
            </w:r>
          </w:p>
        </w:tc>
      </w:tr>
      <w:tr>
        <w:trPr>
          <w:trHeight w:val="270" w:hRule="atLeast"/>
        </w:trPr>
        <w:tc>
          <w:tcPr>
            <w:tcW w:w="457" w:type="dxa"/>
            <w:tcBorders>
              <w:right w:val="single" w:sz="4" w:space="0" w:color="000000"/>
            </w:tcBorders>
          </w:tcPr>
          <w:p>
            <w:pPr>
              <w:pStyle w:val="TableParagraph"/>
              <w:ind w:left="98" w:right="93"/>
              <w:rPr>
                <w:sz w:val="22"/>
              </w:rPr>
            </w:pPr>
            <w:r>
              <w:rPr>
                <w:sz w:val="22"/>
              </w:rPr>
              <w:t>26</w:t>
            </w:r>
          </w:p>
        </w:tc>
        <w:tc>
          <w:tcPr>
            <w:tcW w:w="1949" w:type="dxa"/>
            <w:tcBorders>
              <w:left w:val="single" w:sz="4" w:space="0" w:color="000000"/>
            </w:tcBorders>
          </w:tcPr>
          <w:p>
            <w:pPr>
              <w:pStyle w:val="TableParagraph"/>
              <w:ind w:left="116" w:right="118"/>
              <w:rPr>
                <w:sz w:val="22"/>
              </w:rPr>
            </w:pPr>
            <w:r>
              <w:rPr>
                <w:sz w:val="22"/>
              </w:rPr>
              <w:t>4.16% (8.95%)</w:t>
            </w:r>
          </w:p>
        </w:tc>
        <w:tc>
          <w:tcPr>
            <w:tcW w:w="2058" w:type="dxa"/>
          </w:tcPr>
          <w:p>
            <w:pPr>
              <w:pStyle w:val="TableParagraph"/>
              <w:ind w:right="119"/>
              <w:rPr>
                <w:sz w:val="22"/>
              </w:rPr>
            </w:pPr>
            <w:r>
              <w:rPr>
                <w:sz w:val="22"/>
              </w:rPr>
              <w:t>92.06% (1016.33%)</w:t>
            </w:r>
          </w:p>
        </w:tc>
        <w:tc>
          <w:tcPr>
            <w:tcW w:w="1946" w:type="dxa"/>
          </w:tcPr>
          <w:p>
            <w:pPr>
              <w:pStyle w:val="TableParagraph"/>
              <w:ind w:right="116"/>
              <w:rPr>
                <w:sz w:val="22"/>
              </w:rPr>
            </w:pPr>
            <w:r>
              <w:rPr>
                <w:sz w:val="22"/>
              </w:rPr>
              <w:t>3.77% (8.50%)</w:t>
            </w:r>
          </w:p>
        </w:tc>
      </w:tr>
      <w:tr>
        <w:trPr>
          <w:trHeight w:val="270" w:hRule="atLeast"/>
        </w:trPr>
        <w:tc>
          <w:tcPr>
            <w:tcW w:w="457" w:type="dxa"/>
            <w:tcBorders>
              <w:right w:val="single" w:sz="4" w:space="0" w:color="000000"/>
            </w:tcBorders>
          </w:tcPr>
          <w:p>
            <w:pPr>
              <w:pStyle w:val="TableParagraph"/>
              <w:ind w:left="98" w:right="93"/>
              <w:rPr>
                <w:sz w:val="22"/>
              </w:rPr>
            </w:pPr>
            <w:r>
              <w:rPr>
                <w:sz w:val="22"/>
              </w:rPr>
              <w:t>27</w:t>
            </w:r>
          </w:p>
        </w:tc>
        <w:tc>
          <w:tcPr>
            <w:tcW w:w="1949" w:type="dxa"/>
            <w:tcBorders>
              <w:left w:val="single" w:sz="4" w:space="0" w:color="000000"/>
            </w:tcBorders>
          </w:tcPr>
          <w:p>
            <w:pPr>
              <w:pStyle w:val="TableParagraph"/>
              <w:ind w:left="116" w:right="118"/>
              <w:rPr>
                <w:sz w:val="22"/>
              </w:rPr>
            </w:pPr>
            <w:r>
              <w:rPr>
                <w:sz w:val="22"/>
              </w:rPr>
              <w:t>4.09% (8.79%)</w:t>
            </w:r>
          </w:p>
        </w:tc>
        <w:tc>
          <w:tcPr>
            <w:tcW w:w="2058" w:type="dxa"/>
          </w:tcPr>
          <w:p>
            <w:pPr>
              <w:pStyle w:val="TableParagraph"/>
              <w:ind w:right="119"/>
              <w:rPr>
                <w:sz w:val="22"/>
              </w:rPr>
            </w:pPr>
            <w:r>
              <w:rPr>
                <w:sz w:val="22"/>
              </w:rPr>
              <w:t>92.24% (1018.25%)</w:t>
            </w:r>
          </w:p>
        </w:tc>
        <w:tc>
          <w:tcPr>
            <w:tcW w:w="1946" w:type="dxa"/>
          </w:tcPr>
          <w:p>
            <w:pPr>
              <w:pStyle w:val="TableParagraph"/>
              <w:ind w:right="116"/>
              <w:rPr>
                <w:sz w:val="22"/>
              </w:rPr>
            </w:pPr>
            <w:r>
              <w:rPr>
                <w:sz w:val="22"/>
              </w:rPr>
              <w:t>3.67% (8.27%)</w:t>
            </w:r>
          </w:p>
        </w:tc>
      </w:tr>
      <w:tr>
        <w:trPr>
          <w:trHeight w:val="270" w:hRule="atLeast"/>
        </w:trPr>
        <w:tc>
          <w:tcPr>
            <w:tcW w:w="457" w:type="dxa"/>
            <w:tcBorders>
              <w:right w:val="single" w:sz="4" w:space="0" w:color="000000"/>
            </w:tcBorders>
          </w:tcPr>
          <w:p>
            <w:pPr>
              <w:pStyle w:val="TableParagraph"/>
              <w:ind w:left="98" w:right="93"/>
              <w:rPr>
                <w:sz w:val="22"/>
              </w:rPr>
            </w:pPr>
            <w:r>
              <w:rPr>
                <w:sz w:val="22"/>
              </w:rPr>
              <w:t>28</w:t>
            </w:r>
          </w:p>
        </w:tc>
        <w:tc>
          <w:tcPr>
            <w:tcW w:w="1949" w:type="dxa"/>
            <w:tcBorders>
              <w:left w:val="single" w:sz="4" w:space="0" w:color="000000"/>
            </w:tcBorders>
          </w:tcPr>
          <w:p>
            <w:pPr>
              <w:pStyle w:val="TableParagraph"/>
              <w:ind w:left="116" w:right="118"/>
              <w:rPr>
                <w:sz w:val="22"/>
              </w:rPr>
            </w:pPr>
            <w:r>
              <w:rPr>
                <w:sz w:val="22"/>
              </w:rPr>
              <w:t>3.28% (7.04%)</w:t>
            </w:r>
          </w:p>
        </w:tc>
        <w:tc>
          <w:tcPr>
            <w:tcW w:w="2058" w:type="dxa"/>
          </w:tcPr>
          <w:p>
            <w:pPr>
              <w:pStyle w:val="TableParagraph"/>
              <w:ind w:right="119"/>
              <w:rPr>
                <w:sz w:val="22"/>
              </w:rPr>
            </w:pPr>
            <w:r>
              <w:rPr>
                <w:sz w:val="22"/>
              </w:rPr>
              <w:t>93.86% (1036.13%)</w:t>
            </w:r>
          </w:p>
        </w:tc>
        <w:tc>
          <w:tcPr>
            <w:tcW w:w="1946" w:type="dxa"/>
          </w:tcPr>
          <w:p>
            <w:pPr>
              <w:pStyle w:val="TableParagraph"/>
              <w:ind w:right="116"/>
              <w:rPr>
                <w:sz w:val="22"/>
              </w:rPr>
            </w:pPr>
            <w:r>
              <w:rPr>
                <w:sz w:val="22"/>
              </w:rPr>
              <w:t>2.86% (6.45%)</w:t>
            </w:r>
          </w:p>
        </w:tc>
      </w:tr>
      <w:tr>
        <w:trPr>
          <w:trHeight w:val="270" w:hRule="atLeast"/>
        </w:trPr>
        <w:tc>
          <w:tcPr>
            <w:tcW w:w="457" w:type="dxa"/>
            <w:tcBorders>
              <w:right w:val="single" w:sz="4" w:space="0" w:color="000000"/>
            </w:tcBorders>
          </w:tcPr>
          <w:p>
            <w:pPr>
              <w:pStyle w:val="TableParagraph"/>
              <w:ind w:left="98" w:right="93"/>
              <w:rPr>
                <w:sz w:val="22"/>
              </w:rPr>
            </w:pPr>
            <w:r>
              <w:rPr>
                <w:sz w:val="22"/>
              </w:rPr>
              <w:t>29</w:t>
            </w:r>
          </w:p>
        </w:tc>
        <w:tc>
          <w:tcPr>
            <w:tcW w:w="1949" w:type="dxa"/>
            <w:tcBorders>
              <w:left w:val="single" w:sz="4" w:space="0" w:color="000000"/>
            </w:tcBorders>
          </w:tcPr>
          <w:p>
            <w:pPr>
              <w:pStyle w:val="TableParagraph"/>
              <w:ind w:left="116" w:right="118"/>
              <w:rPr>
                <w:sz w:val="22"/>
              </w:rPr>
            </w:pPr>
            <w:r>
              <w:rPr>
                <w:sz w:val="22"/>
              </w:rPr>
              <w:t>2.95% (6.34%)</w:t>
            </w:r>
          </w:p>
        </w:tc>
        <w:tc>
          <w:tcPr>
            <w:tcW w:w="2058" w:type="dxa"/>
          </w:tcPr>
          <w:p>
            <w:pPr>
              <w:pStyle w:val="TableParagraph"/>
              <w:ind w:right="119"/>
              <w:rPr>
                <w:sz w:val="22"/>
              </w:rPr>
            </w:pPr>
            <w:r>
              <w:rPr>
                <w:sz w:val="22"/>
              </w:rPr>
              <w:t>94.23% (1040.22%)</w:t>
            </w:r>
          </w:p>
        </w:tc>
        <w:tc>
          <w:tcPr>
            <w:tcW w:w="1946" w:type="dxa"/>
          </w:tcPr>
          <w:p>
            <w:pPr>
              <w:pStyle w:val="TableParagraph"/>
              <w:ind w:right="116"/>
              <w:rPr>
                <w:sz w:val="22"/>
              </w:rPr>
            </w:pPr>
            <w:r>
              <w:rPr>
                <w:sz w:val="22"/>
              </w:rPr>
              <w:t>2.82% (6.35%)</w:t>
            </w:r>
          </w:p>
        </w:tc>
      </w:tr>
      <w:tr>
        <w:trPr>
          <w:trHeight w:val="311" w:hRule="atLeast"/>
        </w:trPr>
        <w:tc>
          <w:tcPr>
            <w:tcW w:w="457" w:type="dxa"/>
            <w:tcBorders>
              <w:bottom w:val="single" w:sz="8" w:space="0" w:color="000000"/>
              <w:right w:val="single" w:sz="4" w:space="0" w:color="000000"/>
            </w:tcBorders>
          </w:tcPr>
          <w:p>
            <w:pPr>
              <w:pStyle w:val="TableParagraph"/>
              <w:ind w:left="98" w:right="93"/>
              <w:rPr>
                <w:sz w:val="22"/>
              </w:rPr>
            </w:pPr>
            <w:r>
              <w:rPr>
                <w:sz w:val="22"/>
              </w:rPr>
              <w:t>30</w:t>
            </w:r>
          </w:p>
        </w:tc>
        <w:tc>
          <w:tcPr>
            <w:tcW w:w="1949" w:type="dxa"/>
            <w:tcBorders>
              <w:left w:val="single" w:sz="4" w:space="0" w:color="000000"/>
              <w:bottom w:val="single" w:sz="8" w:space="0" w:color="000000"/>
            </w:tcBorders>
          </w:tcPr>
          <w:p>
            <w:pPr>
              <w:pStyle w:val="TableParagraph"/>
              <w:ind w:left="116" w:right="118"/>
              <w:rPr>
                <w:sz w:val="22"/>
              </w:rPr>
            </w:pPr>
            <w:r>
              <w:rPr>
                <w:sz w:val="22"/>
              </w:rPr>
              <w:t>2.92% (6.27%)</w:t>
            </w:r>
          </w:p>
        </w:tc>
        <w:tc>
          <w:tcPr>
            <w:tcW w:w="2058" w:type="dxa"/>
            <w:tcBorders>
              <w:bottom w:val="single" w:sz="8" w:space="0" w:color="000000"/>
            </w:tcBorders>
          </w:tcPr>
          <w:p>
            <w:pPr>
              <w:pStyle w:val="TableParagraph"/>
              <w:ind w:right="119"/>
              <w:rPr>
                <w:sz w:val="22"/>
              </w:rPr>
            </w:pPr>
            <w:r>
              <w:rPr>
                <w:sz w:val="22"/>
              </w:rPr>
              <w:t>94.31% (1041.09%)</w:t>
            </w:r>
          </w:p>
        </w:tc>
        <w:tc>
          <w:tcPr>
            <w:tcW w:w="1946" w:type="dxa"/>
            <w:tcBorders>
              <w:bottom w:val="single" w:sz="8" w:space="0" w:color="000000"/>
            </w:tcBorders>
          </w:tcPr>
          <w:p>
            <w:pPr>
              <w:pStyle w:val="TableParagraph"/>
              <w:ind w:right="116"/>
              <w:rPr>
                <w:sz w:val="22"/>
              </w:rPr>
            </w:pPr>
            <w:r>
              <w:rPr>
                <w:sz w:val="22"/>
              </w:rPr>
              <w:t>2.77% (6.25%)</w:t>
            </w:r>
          </w:p>
        </w:tc>
      </w:tr>
    </w:tbl>
    <w:sectPr>
      <w:pgSz w:w="12240" w:h="15840"/>
      <w:pgMar w:header="0" w:footer="822" w:top="1500" w:bottom="1020" w:left="132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enlo">
    <w:altName w:val="Menlo"/>
    <w:charset w:val="0"/>
    <w:family w:val="swiss"/>
    <w:pitch w:val="fixed"/>
  </w:font>
  <w:font w:name="Monaco">
    <w:altName w:val="Monaco"/>
    <w:charset w:val="0"/>
    <w:family w:val="swiss"/>
    <w:pitch w:val="fixed"/>
  </w:font>
  <w:font w:name="Arial">
    <w:altName w:val="Arial"/>
    <w:charset w:val="0"/>
    <w:family w:val="swiss"/>
    <w:pitch w:val="variable"/>
  </w:font>
  <w:font w:name="Courier New">
    <w:altName w:val="Courier New"/>
    <w:charset w:val="0"/>
    <w:family w:val="roma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147003pt;margin-top:739.92157pt;width:17.75pt;height:14pt;mso-position-horizontal-relative:page;mso-position-vertical-relative:page;z-index:-259330048"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705" w:hanging="237"/>
      </w:pPr>
      <w:rPr>
        <w:rFonts w:hint="default" w:ascii="Menlo" w:hAnsi="Menlo" w:eastAsia="Menlo" w:cs="Menlo"/>
        <w:i/>
        <w:w w:val="82"/>
        <w:sz w:val="24"/>
        <w:szCs w:val="24"/>
      </w:rPr>
    </w:lvl>
    <w:lvl w:ilvl="1">
      <w:start w:val="0"/>
      <w:numFmt w:val="bullet"/>
      <w:lvlText w:val="•"/>
      <w:lvlJc w:val="left"/>
      <w:pPr>
        <w:ind w:left="1696" w:hanging="237"/>
      </w:pPr>
      <w:rPr>
        <w:rFonts w:hint="default"/>
      </w:rPr>
    </w:lvl>
    <w:lvl w:ilvl="2">
      <w:start w:val="0"/>
      <w:numFmt w:val="bullet"/>
      <w:lvlText w:val="•"/>
      <w:lvlJc w:val="left"/>
      <w:pPr>
        <w:ind w:left="2692" w:hanging="237"/>
      </w:pPr>
      <w:rPr>
        <w:rFonts w:hint="default"/>
      </w:rPr>
    </w:lvl>
    <w:lvl w:ilvl="3">
      <w:start w:val="0"/>
      <w:numFmt w:val="bullet"/>
      <w:lvlText w:val="•"/>
      <w:lvlJc w:val="left"/>
      <w:pPr>
        <w:ind w:left="3688" w:hanging="237"/>
      </w:pPr>
      <w:rPr>
        <w:rFonts w:hint="default"/>
      </w:rPr>
    </w:lvl>
    <w:lvl w:ilvl="4">
      <w:start w:val="0"/>
      <w:numFmt w:val="bullet"/>
      <w:lvlText w:val="•"/>
      <w:lvlJc w:val="left"/>
      <w:pPr>
        <w:ind w:left="4684" w:hanging="237"/>
      </w:pPr>
      <w:rPr>
        <w:rFonts w:hint="default"/>
      </w:rPr>
    </w:lvl>
    <w:lvl w:ilvl="5">
      <w:start w:val="0"/>
      <w:numFmt w:val="bullet"/>
      <w:lvlText w:val="•"/>
      <w:lvlJc w:val="left"/>
      <w:pPr>
        <w:ind w:left="5680" w:hanging="237"/>
      </w:pPr>
      <w:rPr>
        <w:rFonts w:hint="default"/>
      </w:rPr>
    </w:lvl>
    <w:lvl w:ilvl="6">
      <w:start w:val="0"/>
      <w:numFmt w:val="bullet"/>
      <w:lvlText w:val="•"/>
      <w:lvlJc w:val="left"/>
      <w:pPr>
        <w:ind w:left="6676" w:hanging="237"/>
      </w:pPr>
      <w:rPr>
        <w:rFonts w:hint="default"/>
      </w:rPr>
    </w:lvl>
    <w:lvl w:ilvl="7">
      <w:start w:val="0"/>
      <w:numFmt w:val="bullet"/>
      <w:lvlText w:val="•"/>
      <w:lvlJc w:val="left"/>
      <w:pPr>
        <w:ind w:left="7672" w:hanging="237"/>
      </w:pPr>
      <w:rPr>
        <w:rFonts w:hint="default"/>
      </w:rPr>
    </w:lvl>
    <w:lvl w:ilvl="8">
      <w:start w:val="0"/>
      <w:numFmt w:val="bullet"/>
      <w:lvlText w:val="•"/>
      <w:lvlJc w:val="left"/>
      <w:pPr>
        <w:ind w:left="8668" w:hanging="237"/>
      </w:pPr>
      <w:rPr>
        <w:rFonts w:hint="default"/>
      </w:rPr>
    </w:lvl>
  </w:abstractNum>
  <w:abstractNum w:abstractNumId="7">
    <w:multiLevelType w:val="hybridMultilevel"/>
    <w:lvl w:ilvl="0">
      <w:start w:val="0"/>
      <w:numFmt w:val="bullet"/>
      <w:lvlText w:val="•"/>
      <w:lvlJc w:val="left"/>
      <w:pPr>
        <w:ind w:left="705" w:hanging="237"/>
      </w:pPr>
      <w:rPr>
        <w:rFonts w:hint="default" w:ascii="Menlo" w:hAnsi="Menlo" w:eastAsia="Menlo" w:cs="Menlo"/>
        <w:i/>
        <w:w w:val="82"/>
        <w:sz w:val="24"/>
        <w:szCs w:val="24"/>
      </w:rPr>
    </w:lvl>
    <w:lvl w:ilvl="1">
      <w:start w:val="0"/>
      <w:numFmt w:val="bullet"/>
      <w:lvlText w:val="•"/>
      <w:lvlJc w:val="left"/>
      <w:pPr>
        <w:ind w:left="1696" w:hanging="237"/>
      </w:pPr>
      <w:rPr>
        <w:rFonts w:hint="default"/>
      </w:rPr>
    </w:lvl>
    <w:lvl w:ilvl="2">
      <w:start w:val="0"/>
      <w:numFmt w:val="bullet"/>
      <w:lvlText w:val="•"/>
      <w:lvlJc w:val="left"/>
      <w:pPr>
        <w:ind w:left="2692" w:hanging="237"/>
      </w:pPr>
      <w:rPr>
        <w:rFonts w:hint="default"/>
      </w:rPr>
    </w:lvl>
    <w:lvl w:ilvl="3">
      <w:start w:val="0"/>
      <w:numFmt w:val="bullet"/>
      <w:lvlText w:val="•"/>
      <w:lvlJc w:val="left"/>
      <w:pPr>
        <w:ind w:left="3688" w:hanging="237"/>
      </w:pPr>
      <w:rPr>
        <w:rFonts w:hint="default"/>
      </w:rPr>
    </w:lvl>
    <w:lvl w:ilvl="4">
      <w:start w:val="0"/>
      <w:numFmt w:val="bullet"/>
      <w:lvlText w:val="•"/>
      <w:lvlJc w:val="left"/>
      <w:pPr>
        <w:ind w:left="4684" w:hanging="237"/>
      </w:pPr>
      <w:rPr>
        <w:rFonts w:hint="default"/>
      </w:rPr>
    </w:lvl>
    <w:lvl w:ilvl="5">
      <w:start w:val="0"/>
      <w:numFmt w:val="bullet"/>
      <w:lvlText w:val="•"/>
      <w:lvlJc w:val="left"/>
      <w:pPr>
        <w:ind w:left="5680" w:hanging="237"/>
      </w:pPr>
      <w:rPr>
        <w:rFonts w:hint="default"/>
      </w:rPr>
    </w:lvl>
    <w:lvl w:ilvl="6">
      <w:start w:val="0"/>
      <w:numFmt w:val="bullet"/>
      <w:lvlText w:val="•"/>
      <w:lvlJc w:val="left"/>
      <w:pPr>
        <w:ind w:left="6676" w:hanging="237"/>
      </w:pPr>
      <w:rPr>
        <w:rFonts w:hint="default"/>
      </w:rPr>
    </w:lvl>
    <w:lvl w:ilvl="7">
      <w:start w:val="0"/>
      <w:numFmt w:val="bullet"/>
      <w:lvlText w:val="•"/>
      <w:lvlJc w:val="left"/>
      <w:pPr>
        <w:ind w:left="7672" w:hanging="237"/>
      </w:pPr>
      <w:rPr>
        <w:rFonts w:hint="default"/>
      </w:rPr>
    </w:lvl>
    <w:lvl w:ilvl="8">
      <w:start w:val="0"/>
      <w:numFmt w:val="bullet"/>
      <w:lvlText w:val="•"/>
      <w:lvlJc w:val="left"/>
      <w:pPr>
        <w:ind w:left="8668" w:hanging="237"/>
      </w:pPr>
      <w:rPr>
        <w:rFonts w:hint="default"/>
      </w:rPr>
    </w:lvl>
  </w:abstractNum>
  <w:abstractNum w:abstractNumId="6">
    <w:multiLevelType w:val="hybridMultilevel"/>
    <w:lvl w:ilvl="0">
      <w:start w:val="0"/>
      <w:numFmt w:val="bullet"/>
      <w:lvlText w:val="•"/>
      <w:lvlJc w:val="left"/>
      <w:pPr>
        <w:ind w:left="705" w:hanging="237"/>
      </w:pPr>
      <w:rPr>
        <w:rFonts w:hint="default" w:ascii="Menlo" w:hAnsi="Menlo" w:eastAsia="Menlo" w:cs="Menlo"/>
        <w:i/>
        <w:w w:val="82"/>
        <w:sz w:val="24"/>
        <w:szCs w:val="24"/>
      </w:rPr>
    </w:lvl>
    <w:lvl w:ilvl="1">
      <w:start w:val="0"/>
      <w:numFmt w:val="bullet"/>
      <w:lvlText w:val="•"/>
      <w:lvlJc w:val="left"/>
      <w:pPr>
        <w:ind w:left="1696" w:hanging="237"/>
      </w:pPr>
      <w:rPr>
        <w:rFonts w:hint="default"/>
      </w:rPr>
    </w:lvl>
    <w:lvl w:ilvl="2">
      <w:start w:val="0"/>
      <w:numFmt w:val="bullet"/>
      <w:lvlText w:val="•"/>
      <w:lvlJc w:val="left"/>
      <w:pPr>
        <w:ind w:left="2692" w:hanging="237"/>
      </w:pPr>
      <w:rPr>
        <w:rFonts w:hint="default"/>
      </w:rPr>
    </w:lvl>
    <w:lvl w:ilvl="3">
      <w:start w:val="0"/>
      <w:numFmt w:val="bullet"/>
      <w:lvlText w:val="•"/>
      <w:lvlJc w:val="left"/>
      <w:pPr>
        <w:ind w:left="3688" w:hanging="237"/>
      </w:pPr>
      <w:rPr>
        <w:rFonts w:hint="default"/>
      </w:rPr>
    </w:lvl>
    <w:lvl w:ilvl="4">
      <w:start w:val="0"/>
      <w:numFmt w:val="bullet"/>
      <w:lvlText w:val="•"/>
      <w:lvlJc w:val="left"/>
      <w:pPr>
        <w:ind w:left="4684" w:hanging="237"/>
      </w:pPr>
      <w:rPr>
        <w:rFonts w:hint="default"/>
      </w:rPr>
    </w:lvl>
    <w:lvl w:ilvl="5">
      <w:start w:val="0"/>
      <w:numFmt w:val="bullet"/>
      <w:lvlText w:val="•"/>
      <w:lvlJc w:val="left"/>
      <w:pPr>
        <w:ind w:left="5680" w:hanging="237"/>
      </w:pPr>
      <w:rPr>
        <w:rFonts w:hint="default"/>
      </w:rPr>
    </w:lvl>
    <w:lvl w:ilvl="6">
      <w:start w:val="0"/>
      <w:numFmt w:val="bullet"/>
      <w:lvlText w:val="•"/>
      <w:lvlJc w:val="left"/>
      <w:pPr>
        <w:ind w:left="6676" w:hanging="237"/>
      </w:pPr>
      <w:rPr>
        <w:rFonts w:hint="default"/>
      </w:rPr>
    </w:lvl>
    <w:lvl w:ilvl="7">
      <w:start w:val="0"/>
      <w:numFmt w:val="bullet"/>
      <w:lvlText w:val="•"/>
      <w:lvlJc w:val="left"/>
      <w:pPr>
        <w:ind w:left="7672" w:hanging="237"/>
      </w:pPr>
      <w:rPr>
        <w:rFonts w:hint="default"/>
      </w:rPr>
    </w:lvl>
    <w:lvl w:ilvl="8">
      <w:start w:val="0"/>
      <w:numFmt w:val="bullet"/>
      <w:lvlText w:val="•"/>
      <w:lvlJc w:val="left"/>
      <w:pPr>
        <w:ind w:left="8668" w:hanging="237"/>
      </w:pPr>
      <w:rPr>
        <w:rFonts w:hint="default"/>
      </w:rPr>
    </w:lvl>
  </w:abstractNum>
  <w:abstractNum w:abstractNumId="5">
    <w:multiLevelType w:val="hybridMultilevel"/>
    <w:lvl w:ilvl="0">
      <w:start w:val="0"/>
      <w:numFmt w:val="bullet"/>
      <w:lvlText w:val="•"/>
      <w:lvlJc w:val="left"/>
      <w:pPr>
        <w:ind w:left="705" w:hanging="237"/>
      </w:pPr>
      <w:rPr>
        <w:rFonts w:hint="default" w:ascii="Menlo" w:hAnsi="Menlo" w:eastAsia="Menlo" w:cs="Menlo"/>
        <w:i/>
        <w:w w:val="82"/>
        <w:sz w:val="24"/>
        <w:szCs w:val="24"/>
      </w:rPr>
    </w:lvl>
    <w:lvl w:ilvl="1">
      <w:start w:val="0"/>
      <w:numFmt w:val="bullet"/>
      <w:lvlText w:val="•"/>
      <w:lvlJc w:val="left"/>
      <w:pPr>
        <w:ind w:left="1696" w:hanging="237"/>
      </w:pPr>
      <w:rPr>
        <w:rFonts w:hint="default"/>
      </w:rPr>
    </w:lvl>
    <w:lvl w:ilvl="2">
      <w:start w:val="0"/>
      <w:numFmt w:val="bullet"/>
      <w:lvlText w:val="•"/>
      <w:lvlJc w:val="left"/>
      <w:pPr>
        <w:ind w:left="2692" w:hanging="237"/>
      </w:pPr>
      <w:rPr>
        <w:rFonts w:hint="default"/>
      </w:rPr>
    </w:lvl>
    <w:lvl w:ilvl="3">
      <w:start w:val="0"/>
      <w:numFmt w:val="bullet"/>
      <w:lvlText w:val="•"/>
      <w:lvlJc w:val="left"/>
      <w:pPr>
        <w:ind w:left="3688" w:hanging="237"/>
      </w:pPr>
      <w:rPr>
        <w:rFonts w:hint="default"/>
      </w:rPr>
    </w:lvl>
    <w:lvl w:ilvl="4">
      <w:start w:val="0"/>
      <w:numFmt w:val="bullet"/>
      <w:lvlText w:val="•"/>
      <w:lvlJc w:val="left"/>
      <w:pPr>
        <w:ind w:left="4684" w:hanging="237"/>
      </w:pPr>
      <w:rPr>
        <w:rFonts w:hint="default"/>
      </w:rPr>
    </w:lvl>
    <w:lvl w:ilvl="5">
      <w:start w:val="0"/>
      <w:numFmt w:val="bullet"/>
      <w:lvlText w:val="•"/>
      <w:lvlJc w:val="left"/>
      <w:pPr>
        <w:ind w:left="5680" w:hanging="237"/>
      </w:pPr>
      <w:rPr>
        <w:rFonts w:hint="default"/>
      </w:rPr>
    </w:lvl>
    <w:lvl w:ilvl="6">
      <w:start w:val="0"/>
      <w:numFmt w:val="bullet"/>
      <w:lvlText w:val="•"/>
      <w:lvlJc w:val="left"/>
      <w:pPr>
        <w:ind w:left="6676" w:hanging="237"/>
      </w:pPr>
      <w:rPr>
        <w:rFonts w:hint="default"/>
      </w:rPr>
    </w:lvl>
    <w:lvl w:ilvl="7">
      <w:start w:val="0"/>
      <w:numFmt w:val="bullet"/>
      <w:lvlText w:val="•"/>
      <w:lvlJc w:val="left"/>
      <w:pPr>
        <w:ind w:left="7672" w:hanging="237"/>
      </w:pPr>
      <w:rPr>
        <w:rFonts w:hint="default"/>
      </w:rPr>
    </w:lvl>
    <w:lvl w:ilvl="8">
      <w:start w:val="0"/>
      <w:numFmt w:val="bullet"/>
      <w:lvlText w:val="•"/>
      <w:lvlJc w:val="left"/>
      <w:pPr>
        <w:ind w:left="8668" w:hanging="237"/>
      </w:pPr>
      <w:rPr>
        <w:rFonts w:hint="default"/>
      </w:rPr>
    </w:lvl>
  </w:abstractNum>
  <w:abstractNum w:abstractNumId="4">
    <w:multiLevelType w:val="hybridMultilevel"/>
    <w:lvl w:ilvl="0">
      <w:start w:val="0"/>
      <w:numFmt w:val="bullet"/>
      <w:lvlText w:val="•"/>
      <w:lvlJc w:val="left"/>
      <w:pPr>
        <w:ind w:left="705" w:hanging="237"/>
      </w:pPr>
      <w:rPr>
        <w:rFonts w:hint="default" w:ascii="Menlo" w:hAnsi="Menlo" w:eastAsia="Menlo" w:cs="Menlo"/>
        <w:i/>
        <w:w w:val="82"/>
        <w:sz w:val="24"/>
        <w:szCs w:val="24"/>
      </w:rPr>
    </w:lvl>
    <w:lvl w:ilvl="1">
      <w:start w:val="0"/>
      <w:numFmt w:val="bullet"/>
      <w:lvlText w:val="•"/>
      <w:lvlJc w:val="left"/>
      <w:pPr>
        <w:ind w:left="1696" w:hanging="237"/>
      </w:pPr>
      <w:rPr>
        <w:rFonts w:hint="default"/>
      </w:rPr>
    </w:lvl>
    <w:lvl w:ilvl="2">
      <w:start w:val="0"/>
      <w:numFmt w:val="bullet"/>
      <w:lvlText w:val="•"/>
      <w:lvlJc w:val="left"/>
      <w:pPr>
        <w:ind w:left="2692" w:hanging="237"/>
      </w:pPr>
      <w:rPr>
        <w:rFonts w:hint="default"/>
      </w:rPr>
    </w:lvl>
    <w:lvl w:ilvl="3">
      <w:start w:val="0"/>
      <w:numFmt w:val="bullet"/>
      <w:lvlText w:val="•"/>
      <w:lvlJc w:val="left"/>
      <w:pPr>
        <w:ind w:left="3688" w:hanging="237"/>
      </w:pPr>
      <w:rPr>
        <w:rFonts w:hint="default"/>
      </w:rPr>
    </w:lvl>
    <w:lvl w:ilvl="4">
      <w:start w:val="0"/>
      <w:numFmt w:val="bullet"/>
      <w:lvlText w:val="•"/>
      <w:lvlJc w:val="left"/>
      <w:pPr>
        <w:ind w:left="4684" w:hanging="237"/>
      </w:pPr>
      <w:rPr>
        <w:rFonts w:hint="default"/>
      </w:rPr>
    </w:lvl>
    <w:lvl w:ilvl="5">
      <w:start w:val="0"/>
      <w:numFmt w:val="bullet"/>
      <w:lvlText w:val="•"/>
      <w:lvlJc w:val="left"/>
      <w:pPr>
        <w:ind w:left="5680" w:hanging="237"/>
      </w:pPr>
      <w:rPr>
        <w:rFonts w:hint="default"/>
      </w:rPr>
    </w:lvl>
    <w:lvl w:ilvl="6">
      <w:start w:val="0"/>
      <w:numFmt w:val="bullet"/>
      <w:lvlText w:val="•"/>
      <w:lvlJc w:val="left"/>
      <w:pPr>
        <w:ind w:left="6676" w:hanging="237"/>
      </w:pPr>
      <w:rPr>
        <w:rFonts w:hint="default"/>
      </w:rPr>
    </w:lvl>
    <w:lvl w:ilvl="7">
      <w:start w:val="0"/>
      <w:numFmt w:val="bullet"/>
      <w:lvlText w:val="•"/>
      <w:lvlJc w:val="left"/>
      <w:pPr>
        <w:ind w:left="7672" w:hanging="237"/>
      </w:pPr>
      <w:rPr>
        <w:rFonts w:hint="default"/>
      </w:rPr>
    </w:lvl>
    <w:lvl w:ilvl="8">
      <w:start w:val="0"/>
      <w:numFmt w:val="bullet"/>
      <w:lvlText w:val="•"/>
      <w:lvlJc w:val="left"/>
      <w:pPr>
        <w:ind w:left="8668" w:hanging="237"/>
      </w:pPr>
      <w:rPr>
        <w:rFonts w:hint="default"/>
      </w:rPr>
    </w:lvl>
  </w:abstractNum>
  <w:abstractNum w:abstractNumId="3">
    <w:multiLevelType w:val="hybridMultilevel"/>
    <w:lvl w:ilvl="0">
      <w:start w:val="0"/>
      <w:numFmt w:val="bullet"/>
      <w:lvlText w:val="•"/>
      <w:lvlJc w:val="left"/>
      <w:pPr>
        <w:ind w:left="705" w:hanging="237"/>
      </w:pPr>
      <w:rPr>
        <w:rFonts w:hint="default" w:ascii="Menlo" w:hAnsi="Menlo" w:eastAsia="Menlo" w:cs="Menlo"/>
        <w:i/>
        <w:w w:val="82"/>
        <w:sz w:val="24"/>
        <w:szCs w:val="24"/>
      </w:rPr>
    </w:lvl>
    <w:lvl w:ilvl="1">
      <w:start w:val="0"/>
      <w:numFmt w:val="bullet"/>
      <w:lvlText w:val="•"/>
      <w:lvlJc w:val="left"/>
      <w:pPr>
        <w:ind w:left="1696" w:hanging="237"/>
      </w:pPr>
      <w:rPr>
        <w:rFonts w:hint="default"/>
      </w:rPr>
    </w:lvl>
    <w:lvl w:ilvl="2">
      <w:start w:val="0"/>
      <w:numFmt w:val="bullet"/>
      <w:lvlText w:val="•"/>
      <w:lvlJc w:val="left"/>
      <w:pPr>
        <w:ind w:left="2692" w:hanging="237"/>
      </w:pPr>
      <w:rPr>
        <w:rFonts w:hint="default"/>
      </w:rPr>
    </w:lvl>
    <w:lvl w:ilvl="3">
      <w:start w:val="0"/>
      <w:numFmt w:val="bullet"/>
      <w:lvlText w:val="•"/>
      <w:lvlJc w:val="left"/>
      <w:pPr>
        <w:ind w:left="3688" w:hanging="237"/>
      </w:pPr>
      <w:rPr>
        <w:rFonts w:hint="default"/>
      </w:rPr>
    </w:lvl>
    <w:lvl w:ilvl="4">
      <w:start w:val="0"/>
      <w:numFmt w:val="bullet"/>
      <w:lvlText w:val="•"/>
      <w:lvlJc w:val="left"/>
      <w:pPr>
        <w:ind w:left="4684" w:hanging="237"/>
      </w:pPr>
      <w:rPr>
        <w:rFonts w:hint="default"/>
      </w:rPr>
    </w:lvl>
    <w:lvl w:ilvl="5">
      <w:start w:val="0"/>
      <w:numFmt w:val="bullet"/>
      <w:lvlText w:val="•"/>
      <w:lvlJc w:val="left"/>
      <w:pPr>
        <w:ind w:left="5680" w:hanging="237"/>
      </w:pPr>
      <w:rPr>
        <w:rFonts w:hint="default"/>
      </w:rPr>
    </w:lvl>
    <w:lvl w:ilvl="6">
      <w:start w:val="0"/>
      <w:numFmt w:val="bullet"/>
      <w:lvlText w:val="•"/>
      <w:lvlJc w:val="left"/>
      <w:pPr>
        <w:ind w:left="6676" w:hanging="237"/>
      </w:pPr>
      <w:rPr>
        <w:rFonts w:hint="default"/>
      </w:rPr>
    </w:lvl>
    <w:lvl w:ilvl="7">
      <w:start w:val="0"/>
      <w:numFmt w:val="bullet"/>
      <w:lvlText w:val="•"/>
      <w:lvlJc w:val="left"/>
      <w:pPr>
        <w:ind w:left="7672" w:hanging="237"/>
      </w:pPr>
      <w:rPr>
        <w:rFonts w:hint="default"/>
      </w:rPr>
    </w:lvl>
    <w:lvl w:ilvl="8">
      <w:start w:val="0"/>
      <w:numFmt w:val="bullet"/>
      <w:lvlText w:val="•"/>
      <w:lvlJc w:val="left"/>
      <w:pPr>
        <w:ind w:left="8668" w:hanging="237"/>
      </w:pPr>
      <w:rPr>
        <w:rFonts w:hint="default"/>
      </w:rPr>
    </w:lvl>
  </w:abstractNum>
  <w:abstractNum w:abstractNumId="2">
    <w:multiLevelType w:val="hybridMultilevel"/>
    <w:lvl w:ilvl="0">
      <w:start w:val="1"/>
      <w:numFmt w:val="decimal"/>
      <w:lvlText w:val="%1"/>
      <w:lvlJc w:val="left"/>
      <w:pPr>
        <w:ind w:left="701" w:hanging="582"/>
        <w:jc w:val="left"/>
      </w:pPr>
      <w:rPr>
        <w:rFonts w:hint="default" w:ascii="Times New Roman" w:hAnsi="Times New Roman" w:eastAsia="Times New Roman" w:cs="Times New Roman"/>
        <w:b/>
        <w:bCs/>
        <w:w w:val="113"/>
        <w:sz w:val="34"/>
        <w:szCs w:val="34"/>
      </w:rPr>
    </w:lvl>
    <w:lvl w:ilvl="1">
      <w:start w:val="1"/>
      <w:numFmt w:val="decimal"/>
      <w:lvlText w:val="%1.%2"/>
      <w:lvlJc w:val="left"/>
      <w:pPr>
        <w:ind w:left="855" w:hanging="736"/>
        <w:jc w:val="left"/>
      </w:pPr>
      <w:rPr>
        <w:rFonts w:hint="default" w:ascii="Times New Roman" w:hAnsi="Times New Roman" w:eastAsia="Times New Roman" w:cs="Times New Roman"/>
        <w:b/>
        <w:bCs/>
        <w:w w:val="117"/>
        <w:sz w:val="28"/>
        <w:szCs w:val="28"/>
      </w:rPr>
    </w:lvl>
    <w:lvl w:ilvl="2">
      <w:start w:val="1"/>
      <w:numFmt w:val="decimal"/>
      <w:lvlText w:val="%1.%2.%3"/>
      <w:lvlJc w:val="left"/>
      <w:pPr>
        <w:ind w:left="941" w:hanging="822"/>
        <w:jc w:val="left"/>
      </w:pPr>
      <w:rPr>
        <w:rFonts w:hint="default" w:ascii="Times New Roman" w:hAnsi="Times New Roman" w:eastAsia="Times New Roman" w:cs="Times New Roman"/>
        <w:b/>
        <w:bCs/>
        <w:w w:val="115"/>
        <w:sz w:val="24"/>
        <w:szCs w:val="24"/>
      </w:rPr>
    </w:lvl>
    <w:lvl w:ilvl="3">
      <w:start w:val="0"/>
      <w:numFmt w:val="bullet"/>
      <w:lvlText w:val="•"/>
      <w:lvlJc w:val="left"/>
      <w:pPr>
        <w:ind w:left="705" w:hanging="237"/>
      </w:pPr>
      <w:rPr>
        <w:rFonts w:hint="default" w:ascii="Menlo" w:hAnsi="Menlo" w:eastAsia="Menlo" w:cs="Menlo"/>
        <w:i/>
        <w:w w:val="82"/>
        <w:sz w:val="24"/>
        <w:szCs w:val="24"/>
      </w:rPr>
    </w:lvl>
    <w:lvl w:ilvl="4">
      <w:start w:val="0"/>
      <w:numFmt w:val="bullet"/>
      <w:lvlText w:val="•"/>
      <w:lvlJc w:val="left"/>
      <w:pPr>
        <w:ind w:left="3370" w:hanging="237"/>
      </w:pPr>
      <w:rPr>
        <w:rFonts w:hint="default"/>
      </w:rPr>
    </w:lvl>
    <w:lvl w:ilvl="5">
      <w:start w:val="0"/>
      <w:numFmt w:val="bullet"/>
      <w:lvlText w:val="•"/>
      <w:lvlJc w:val="left"/>
      <w:pPr>
        <w:ind w:left="4585" w:hanging="237"/>
      </w:pPr>
      <w:rPr>
        <w:rFonts w:hint="default"/>
      </w:rPr>
    </w:lvl>
    <w:lvl w:ilvl="6">
      <w:start w:val="0"/>
      <w:numFmt w:val="bullet"/>
      <w:lvlText w:val="•"/>
      <w:lvlJc w:val="left"/>
      <w:pPr>
        <w:ind w:left="5800" w:hanging="237"/>
      </w:pPr>
      <w:rPr>
        <w:rFonts w:hint="default"/>
      </w:rPr>
    </w:lvl>
    <w:lvl w:ilvl="7">
      <w:start w:val="0"/>
      <w:numFmt w:val="bullet"/>
      <w:lvlText w:val="•"/>
      <w:lvlJc w:val="left"/>
      <w:pPr>
        <w:ind w:left="7015" w:hanging="237"/>
      </w:pPr>
      <w:rPr>
        <w:rFonts w:hint="default"/>
      </w:rPr>
    </w:lvl>
    <w:lvl w:ilvl="8">
      <w:start w:val="0"/>
      <w:numFmt w:val="bullet"/>
      <w:lvlText w:val="•"/>
      <w:lvlJc w:val="left"/>
      <w:pPr>
        <w:ind w:left="8230" w:hanging="237"/>
      </w:pPr>
      <w:rPr>
        <w:rFonts w:hint="default"/>
      </w:rPr>
    </w:lvl>
  </w:abstractNum>
  <w:abstractNum w:abstractNumId="1">
    <w:multiLevelType w:val="hybridMultilevel"/>
    <w:lvl w:ilvl="0">
      <w:start w:val="3"/>
      <w:numFmt w:val="decimal"/>
      <w:lvlText w:val="%1"/>
      <w:lvlJc w:val="left"/>
      <w:pPr>
        <w:ind w:left="1009" w:hanging="539"/>
        <w:jc w:val="left"/>
      </w:pPr>
      <w:rPr>
        <w:rFonts w:hint="default"/>
      </w:rPr>
    </w:lvl>
    <w:lvl w:ilvl="1">
      <w:start w:val="3"/>
      <w:numFmt w:val="decimal"/>
      <w:lvlText w:val="%1.%2"/>
      <w:lvlJc w:val="left"/>
      <w:pPr>
        <w:ind w:left="1009" w:hanging="539"/>
        <w:jc w:val="left"/>
      </w:pPr>
      <w:rPr>
        <w:rFonts w:hint="default" w:ascii="Times New Roman" w:hAnsi="Times New Roman" w:eastAsia="Times New Roman" w:cs="Times New Roman"/>
        <w:w w:val="99"/>
        <w:sz w:val="24"/>
        <w:szCs w:val="24"/>
      </w:rPr>
    </w:lvl>
    <w:lvl w:ilvl="2">
      <w:start w:val="1"/>
      <w:numFmt w:val="decimal"/>
      <w:lvlText w:val="%1.%2.%3"/>
      <w:lvlJc w:val="left"/>
      <w:pPr>
        <w:ind w:left="1758" w:hanging="749"/>
        <w:jc w:val="left"/>
      </w:pPr>
      <w:rPr>
        <w:rFonts w:hint="default" w:ascii="Times New Roman" w:hAnsi="Times New Roman" w:eastAsia="Times New Roman" w:cs="Times New Roman"/>
        <w:w w:val="100"/>
        <w:sz w:val="24"/>
        <w:szCs w:val="24"/>
      </w:rPr>
    </w:lvl>
    <w:lvl w:ilvl="3">
      <w:start w:val="0"/>
      <w:numFmt w:val="bullet"/>
      <w:lvlText w:val="•"/>
      <w:lvlJc w:val="left"/>
      <w:pPr>
        <w:ind w:left="3737" w:hanging="749"/>
      </w:pPr>
      <w:rPr>
        <w:rFonts w:hint="default"/>
      </w:rPr>
    </w:lvl>
    <w:lvl w:ilvl="4">
      <w:start w:val="0"/>
      <w:numFmt w:val="bullet"/>
      <w:lvlText w:val="•"/>
      <w:lvlJc w:val="left"/>
      <w:pPr>
        <w:ind w:left="4726" w:hanging="749"/>
      </w:pPr>
      <w:rPr>
        <w:rFonts w:hint="default"/>
      </w:rPr>
    </w:lvl>
    <w:lvl w:ilvl="5">
      <w:start w:val="0"/>
      <w:numFmt w:val="bullet"/>
      <w:lvlText w:val="•"/>
      <w:lvlJc w:val="left"/>
      <w:pPr>
        <w:ind w:left="5715" w:hanging="749"/>
      </w:pPr>
      <w:rPr>
        <w:rFonts w:hint="default"/>
      </w:rPr>
    </w:lvl>
    <w:lvl w:ilvl="6">
      <w:start w:val="0"/>
      <w:numFmt w:val="bullet"/>
      <w:lvlText w:val="•"/>
      <w:lvlJc w:val="left"/>
      <w:pPr>
        <w:ind w:left="6704" w:hanging="749"/>
      </w:pPr>
      <w:rPr>
        <w:rFonts w:hint="default"/>
      </w:rPr>
    </w:lvl>
    <w:lvl w:ilvl="7">
      <w:start w:val="0"/>
      <w:numFmt w:val="bullet"/>
      <w:lvlText w:val="•"/>
      <w:lvlJc w:val="left"/>
      <w:pPr>
        <w:ind w:left="7693" w:hanging="749"/>
      </w:pPr>
      <w:rPr>
        <w:rFonts w:hint="default"/>
      </w:rPr>
    </w:lvl>
    <w:lvl w:ilvl="8">
      <w:start w:val="0"/>
      <w:numFmt w:val="bullet"/>
      <w:lvlText w:val="•"/>
      <w:lvlJc w:val="left"/>
      <w:pPr>
        <w:ind w:left="8682" w:hanging="749"/>
      </w:pPr>
      <w:rPr>
        <w:rFonts w:hint="default"/>
      </w:rPr>
    </w:lvl>
  </w:abstractNum>
  <w:abstractNum w:abstractNumId="0">
    <w:multiLevelType w:val="hybridMultilevel"/>
    <w:lvl w:ilvl="0">
      <w:start w:val="1"/>
      <w:numFmt w:val="decimal"/>
      <w:lvlText w:val="%1"/>
      <w:lvlJc w:val="left"/>
      <w:pPr>
        <w:ind w:left="471" w:hanging="352"/>
        <w:jc w:val="left"/>
      </w:pPr>
      <w:rPr>
        <w:rFonts w:hint="default" w:ascii="Times New Roman" w:hAnsi="Times New Roman" w:eastAsia="Times New Roman" w:cs="Times New Roman"/>
        <w:b/>
        <w:bCs/>
        <w:w w:val="111"/>
        <w:sz w:val="24"/>
        <w:szCs w:val="24"/>
      </w:rPr>
    </w:lvl>
    <w:lvl w:ilvl="1">
      <w:start w:val="1"/>
      <w:numFmt w:val="decimal"/>
      <w:lvlText w:val="%1.%2"/>
      <w:lvlJc w:val="left"/>
      <w:pPr>
        <w:ind w:left="1009" w:hanging="539"/>
        <w:jc w:val="left"/>
      </w:pPr>
      <w:rPr>
        <w:rFonts w:hint="default" w:ascii="Times New Roman" w:hAnsi="Times New Roman" w:eastAsia="Times New Roman" w:cs="Times New Roman"/>
        <w:w w:val="99"/>
        <w:sz w:val="24"/>
        <w:szCs w:val="24"/>
      </w:rPr>
    </w:lvl>
    <w:lvl w:ilvl="2">
      <w:start w:val="1"/>
      <w:numFmt w:val="decimal"/>
      <w:lvlText w:val="%1.%2.%3"/>
      <w:lvlJc w:val="left"/>
      <w:pPr>
        <w:ind w:left="1758" w:hanging="749"/>
        <w:jc w:val="left"/>
      </w:pPr>
      <w:rPr>
        <w:rFonts w:hint="default" w:ascii="Times New Roman" w:hAnsi="Times New Roman" w:eastAsia="Times New Roman" w:cs="Times New Roman"/>
        <w:w w:val="100"/>
        <w:sz w:val="24"/>
        <w:szCs w:val="24"/>
      </w:rPr>
    </w:lvl>
    <w:lvl w:ilvl="3">
      <w:start w:val="0"/>
      <w:numFmt w:val="bullet"/>
      <w:lvlText w:val="•"/>
      <w:lvlJc w:val="left"/>
      <w:pPr>
        <w:ind w:left="2872" w:hanging="749"/>
      </w:pPr>
      <w:rPr>
        <w:rFonts w:hint="default"/>
      </w:rPr>
    </w:lvl>
    <w:lvl w:ilvl="4">
      <w:start w:val="0"/>
      <w:numFmt w:val="bullet"/>
      <w:lvlText w:val="•"/>
      <w:lvlJc w:val="left"/>
      <w:pPr>
        <w:ind w:left="3985" w:hanging="749"/>
      </w:pPr>
      <w:rPr>
        <w:rFonts w:hint="default"/>
      </w:rPr>
    </w:lvl>
    <w:lvl w:ilvl="5">
      <w:start w:val="0"/>
      <w:numFmt w:val="bullet"/>
      <w:lvlText w:val="•"/>
      <w:lvlJc w:val="left"/>
      <w:pPr>
        <w:ind w:left="5097" w:hanging="749"/>
      </w:pPr>
      <w:rPr>
        <w:rFonts w:hint="default"/>
      </w:rPr>
    </w:lvl>
    <w:lvl w:ilvl="6">
      <w:start w:val="0"/>
      <w:numFmt w:val="bullet"/>
      <w:lvlText w:val="•"/>
      <w:lvlJc w:val="left"/>
      <w:pPr>
        <w:ind w:left="6210" w:hanging="749"/>
      </w:pPr>
      <w:rPr>
        <w:rFonts w:hint="default"/>
      </w:rPr>
    </w:lvl>
    <w:lvl w:ilvl="7">
      <w:start w:val="0"/>
      <w:numFmt w:val="bullet"/>
      <w:lvlText w:val="•"/>
      <w:lvlJc w:val="left"/>
      <w:pPr>
        <w:ind w:left="7322" w:hanging="749"/>
      </w:pPr>
      <w:rPr>
        <w:rFonts w:hint="default"/>
      </w:rPr>
    </w:lvl>
    <w:lvl w:ilvl="8">
      <w:start w:val="0"/>
      <w:numFmt w:val="bullet"/>
      <w:lvlText w:val="•"/>
      <w:lvlJc w:val="left"/>
      <w:pPr>
        <w:ind w:left="8435" w:hanging="749"/>
      </w:pPr>
      <w:rPr>
        <w:rFonts w:hint="default"/>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373"/>
      <w:ind w:left="471" w:hanging="352"/>
    </w:pPr>
    <w:rPr>
      <w:rFonts w:ascii="Times New Roman" w:hAnsi="Times New Roman" w:eastAsia="Times New Roman" w:cs="Times New Roman"/>
      <w:b/>
      <w:bCs/>
      <w:sz w:val="24"/>
      <w:szCs w:val="24"/>
    </w:rPr>
  </w:style>
  <w:style w:styleId="TOC2" w:type="paragraph">
    <w:name w:val="TOC 2"/>
    <w:basedOn w:val="Normal"/>
    <w:uiPriority w:val="1"/>
    <w:qFormat/>
    <w:pPr>
      <w:spacing w:line="229" w:lineRule="exact"/>
      <w:ind w:left="387"/>
    </w:pPr>
    <w:rPr>
      <w:rFonts w:ascii="Times New Roman" w:hAnsi="Times New Roman" w:eastAsia="Times New Roman" w:cs="Times New Roman"/>
      <w:sz w:val="20"/>
      <w:szCs w:val="20"/>
    </w:rPr>
  </w:style>
  <w:style w:styleId="TOC3" w:type="paragraph">
    <w:name w:val="TOC 3"/>
    <w:basedOn w:val="Normal"/>
    <w:uiPriority w:val="1"/>
    <w:qFormat/>
    <w:pPr>
      <w:spacing w:before="157"/>
      <w:ind w:left="1009" w:hanging="539"/>
    </w:pPr>
    <w:rPr>
      <w:rFonts w:ascii="Times New Roman" w:hAnsi="Times New Roman" w:eastAsia="Times New Roman" w:cs="Times New Roman"/>
      <w:sz w:val="24"/>
      <w:szCs w:val="24"/>
    </w:rPr>
  </w:style>
  <w:style w:styleId="TOC4" w:type="paragraph">
    <w:name w:val="TOC 4"/>
    <w:basedOn w:val="Normal"/>
    <w:uiPriority w:val="1"/>
    <w:qFormat/>
    <w:pPr>
      <w:spacing w:before="157"/>
      <w:ind w:left="1758" w:hanging="750"/>
    </w:pPr>
    <w:rPr>
      <w:rFonts w:ascii="Times New Roman" w:hAnsi="Times New Roman" w:eastAsia="Times New Roman" w:cs="Times New Roman"/>
      <w:sz w:val="24"/>
      <w:szCs w:val="24"/>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21"/>
      <w:ind w:left="701" w:hanging="582"/>
      <w:outlineLvl w:val="1"/>
    </w:pPr>
    <w:rPr>
      <w:rFonts w:ascii="Times New Roman" w:hAnsi="Times New Roman" w:eastAsia="Times New Roman" w:cs="Times New Roman"/>
      <w:b/>
      <w:bCs/>
      <w:sz w:val="34"/>
      <w:szCs w:val="34"/>
    </w:rPr>
  </w:style>
  <w:style w:styleId="Heading2" w:type="paragraph">
    <w:name w:val="Heading 2"/>
    <w:basedOn w:val="Normal"/>
    <w:uiPriority w:val="1"/>
    <w:qFormat/>
    <w:pPr>
      <w:ind w:left="855" w:hanging="736"/>
      <w:outlineLvl w:val="2"/>
    </w:pPr>
    <w:rPr>
      <w:rFonts w:ascii="Times New Roman" w:hAnsi="Times New Roman" w:eastAsia="Times New Roman" w:cs="Times New Roman"/>
      <w:b/>
      <w:bCs/>
      <w:sz w:val="28"/>
      <w:szCs w:val="28"/>
    </w:rPr>
  </w:style>
  <w:style w:styleId="Heading3" w:type="paragraph">
    <w:name w:val="Heading 3"/>
    <w:basedOn w:val="Normal"/>
    <w:uiPriority w:val="1"/>
    <w:qFormat/>
    <w:pPr>
      <w:ind w:left="941" w:hanging="822"/>
      <w:outlineLvl w:val="3"/>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705" w:hanging="750"/>
    </w:pPr>
    <w:rPr>
      <w:rFonts w:ascii="Times New Roman" w:hAnsi="Times New Roman" w:eastAsia="Times New Roman" w:cs="Times New Roman"/>
    </w:rPr>
  </w:style>
  <w:style w:styleId="TableParagraph" w:type="paragraph">
    <w:name w:val="Table Paragraph"/>
    <w:basedOn w:val="Normal"/>
    <w:uiPriority w:val="1"/>
    <w:qFormat/>
    <w:pPr>
      <w:spacing w:line="238" w:lineRule="exact"/>
      <w:ind w:left="119"/>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tianyu.du@mail.utoronto.ca"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hyperlink" Target="http://dx.doi.org/10.1111/j.1540-6261.2006.00885.x" TargetMode="External"/><Relationship Id="rId46" Type="http://schemas.openxmlformats.org/officeDocument/2006/relationships/hyperlink" Target="http://dx.doi.org/10.1257/jep.30.1.139" TargetMode="External"/><Relationship Id="rId47" Type="http://schemas.openxmlformats.org/officeDocument/2006/relationships/hyperlink" Target="http://dx.doi.org/10.1145/130385.130401" TargetMode="External"/><Relationship Id="rId48" Type="http://schemas.openxmlformats.org/officeDocument/2006/relationships/hyperlink" Target="http://dx.doi.org/10.1016/j.jempfin.2019.01.007" TargetMode="External"/><Relationship Id="rId49" Type="http://schemas.openxmlformats.org/officeDocument/2006/relationships/hyperlink" Target="http://dx.doi.org/10.2139/ssrn.3446225" TargetMode="External"/><Relationship Id="rId50" Type="http://schemas.openxmlformats.org/officeDocument/2006/relationships/hyperlink" Target="https://ideas.repec.org/b/cup/cbooks/9780521852258.html" TargetMode="External"/><Relationship Id="rId51" Type="http://schemas.openxmlformats.org/officeDocument/2006/relationships/hyperlink" Target="http://dx.doi.org/10.1016/j.irfa.2015.01.005" TargetMode="External"/><Relationship Id="rId52" Type="http://schemas.openxmlformats.org/officeDocument/2006/relationships/hyperlink" Target="http://dx.doi.org/10.1086/296147" TargetMode="External"/><Relationship Id="rId53" Type="http://schemas.openxmlformats.org/officeDocument/2006/relationships/hyperlink" Target="http://dx.doi.org/10.1109/ijcnn.1989.118638" TargetMode="External"/><Relationship Id="rId54" Type="http://schemas.openxmlformats.org/officeDocument/2006/relationships/hyperlink" Target="http://dx.doi.org/10.1162/neco.1997.9.8.1735" TargetMode="External"/><Relationship Id="rId55" Type="http://schemas.openxmlformats.org/officeDocument/2006/relationships/hyperlink" Target="http://dx.doi.org/10.1007/bf02589501" TargetMode="External"/><Relationship Id="rId56" Type="http://schemas.openxmlformats.org/officeDocument/2006/relationships/hyperlink" Target="http://dx.doi.org/10.1145/3159652.3159690" TargetMode="External"/><Relationship Id="rId57" Type="http://schemas.openxmlformats.org/officeDocument/2006/relationships/hyperlink" Target="http://dx.doi.org/10.1111/1475-679x.12123" TargetMode="External"/><Relationship Id="rId58" Type="http://schemas.openxmlformats.org/officeDocument/2006/relationships/hyperlink" Target="http://dx.doi.org/10.1111/j.1540-6261.2010.01625.x" TargetMode="External"/><Relationship Id="rId59" Type="http://schemas.openxmlformats.org/officeDocument/2006/relationships/hyperlink" Target="http://dx.doi.org/10.1016/j.eneco.2010.04.009" TargetMode="External"/><Relationship Id="rId60" Type="http://schemas.openxmlformats.org/officeDocument/2006/relationships/hyperlink" Target="http://dx.doi.org/10.3115/v1/d14-1162" TargetMode="External"/><Relationship Id="rId61" Type="http://schemas.openxmlformats.org/officeDocument/2006/relationships/hyperlink" Target="http://dx.doi.org/10.1016/j.qref.2010.02.007" TargetMode="External"/><Relationship Id="rId62" Type="http://schemas.openxmlformats.org/officeDocument/2006/relationships/hyperlink" Target="http://dx.doi.org/10.1016/j.jbankfin.2014.09.006" TargetMode="External"/><Relationship Id="rId63" Type="http://schemas.openxmlformats.org/officeDocument/2006/relationships/hyperlink" Target="http://dx.doi.org/10.1111/j.1540-6261.2007.01232.x" TargetMode="External"/><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2020-04-16T02:59:52Z</dcterms:created>
  <dcterms:modified xsi:type="dcterms:W3CDTF">2020-04-16T02:59:52Z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2020-04-15T00:00:00Z</vt:filetime>
  </property>
  <property fmtid="{D5CDD505-2E9C-101B-9397-08002B2CF9AE}" pid="3" name="Creator">
    <vt:lpwstr>LaTeX with hyperref</vt:lpwstr>
  </property>
  <property fmtid="{D5CDD505-2E9C-101B-9397-08002B2CF9AE}" pid="4" name="LastSaved">
    <vt:filetime>2020-04-16T00:00:00Z</vt:filetime>
  </property>
</Properties>
</file>