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32"/>
          <w:szCs w:val="32"/>
        </w:rPr>
      </w:pPr>
      <w:r>
        <w:rPr>
          <w:rFonts w:eastAsia="宋体" w:cs="宋体" w:ascii="宋体" w:hAnsi="宋体"/>
          <w:b/>
          <w:bCs/>
          <w:sz w:val="32"/>
          <w:szCs w:val="32"/>
        </w:rPr>
        <w:t>2003</w:t>
      </w:r>
      <w:r>
        <w:rPr>
          <w:rFonts w:ascii="宋体" w:hAnsi="宋体" w:cs="宋体"/>
          <w:b/>
          <w:bCs/>
          <w:sz w:val="32"/>
          <w:szCs w:val="32"/>
        </w:rPr>
        <w:t>年江西高考理综真题及答案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ascii="宋体" w:hAnsi="宋体" w:cs="宋体"/>
          <w:b/>
          <w:bCs/>
          <w:sz w:val="21"/>
          <w:szCs w:val="21"/>
        </w:rPr>
        <w:t>理综参考答案</w:t>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4570" w:h="20636"/>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1"/>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2021-03-03T10:39:30Z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