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宋体;SimSun" w:hAnsi="宋体;SimSun" w:cs="宋体;SimSun"/>
          <w:b/>
          <w:b/>
          <w:bCs/>
          <w:sz w:val="32"/>
          <w:szCs w:val="32"/>
        </w:rPr>
      </w:pPr>
      <w:r>
        <w:rPr>
          <w:rFonts w:cs="宋体;SimSun" w:ascii="宋体;SimSun" w:hAnsi="宋体;SimSun"/>
          <w:b/>
          <w:bCs/>
          <w:sz w:val="32"/>
          <w:szCs w:val="32"/>
        </w:rPr>
        <w:t>2004</w:t>
      </w:r>
      <w:r>
        <w:rPr>
          <w:rFonts w:ascii="宋体;SimSun" w:hAnsi="宋体;SimSun" w:cs="宋体;SimSun"/>
          <w:b/>
          <w:bCs/>
          <w:sz w:val="32"/>
          <w:szCs w:val="32"/>
        </w:rPr>
        <w:t>年辽宁高考文理综合真题及答案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本试卷分选择题和非选择题两部分，满分</w:t>
      </w:r>
      <w:r>
        <w:rPr>
          <w:rFonts w:cs="宋体;SimSun" w:ascii="宋体;SimSun" w:hAnsi="宋体;SimSun"/>
          <w:bCs/>
          <w:szCs w:val="21"/>
        </w:rPr>
        <w:t>150</w:t>
      </w:r>
      <w:r>
        <w:rPr>
          <w:rFonts w:ascii="宋体;SimSun" w:hAnsi="宋体;SimSun" w:cs="宋体;SimSun"/>
          <w:bCs/>
          <w:szCs w:val="21"/>
        </w:rPr>
        <w:t>分。考试用时</w:t>
      </w:r>
      <w:r>
        <w:rPr>
          <w:rFonts w:cs="宋体;SimSun" w:ascii="宋体;SimSun" w:hAnsi="宋体;SimSun"/>
          <w:bCs/>
          <w:szCs w:val="21"/>
        </w:rPr>
        <w:t>120</w:t>
      </w:r>
      <w:r>
        <w:rPr>
          <w:rFonts w:ascii="宋体;SimSun" w:hAnsi="宋体;SimSun" w:cs="宋体;SimSun"/>
          <w:bCs/>
          <w:szCs w:val="21"/>
        </w:rPr>
        <w:t>分钟。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第一部分选择题（共</w:t>
      </w:r>
      <w:r>
        <w:rPr>
          <w:rFonts w:cs="宋体;SimSun" w:ascii="宋体;SimSun" w:hAnsi="宋体;SimSun"/>
          <w:bCs/>
          <w:szCs w:val="21"/>
        </w:rPr>
        <w:t>108</w:t>
      </w:r>
      <w:r>
        <w:rPr>
          <w:rFonts w:ascii="宋体;SimSun" w:hAnsi="宋体;SimSun" w:cs="宋体;SimSun"/>
          <w:bCs/>
          <w:szCs w:val="21"/>
        </w:rPr>
        <w:t>分）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一、本大题有</w:t>
      </w: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道选择题，每题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108</w:t>
      </w:r>
      <w:r>
        <w:rPr>
          <w:rFonts w:ascii="宋体;SimSun" w:hAnsi="宋体;SimSun" w:cs="宋体;SimSun"/>
          <w:szCs w:val="21"/>
        </w:rPr>
        <w:t>分。每题有一个最符合题目要求的答案。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近些年来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生活在伍拉斯顿群岛的许多动物视力严重退化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羊患上了白内障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野免和鸟类几乎双目失明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渔民捕到的鱼大多数是盲鱼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当地居民外出时暴露的皮肤很快就被晒得通红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眼睛也有痒痛感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这种情况是由于大气层中臭氧层被破坏而造成的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读图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并回答</w:t>
      </w:r>
      <w:r>
        <w:rPr>
          <w:rFonts w:cs="宋体;SimSun" w:ascii="宋体;SimSun" w:hAnsi="宋体;SimSun"/>
          <w:szCs w:val="21"/>
        </w:rPr>
        <w:t>1—4</w:t>
      </w:r>
      <w:r>
        <w:rPr>
          <w:rFonts w:ascii="宋体;SimSun" w:hAnsi="宋体;SimSun" w:cs="宋体;SimSun"/>
          <w:szCs w:val="21"/>
        </w:rPr>
        <w:t>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896870" cy="22466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7" r="-1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．造成当地环境问题的臭氧层空洞出现在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北极上空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南极上空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赤道上空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北大西洋上空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．臭氧层位于 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对流层顶部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对流层与平波层的交界处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平流层中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高层大气中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．臭氧层能够大量吸收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．太阳辐射中的紫外线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．太阳辐射中的红外线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．地面辐射  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．大气辐射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．保护臭氧层的有效对策是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．建立大范围的热带雨林自然保护区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各国共同行动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联合治理酸雨和汽车尾气污染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．各国共同行动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禁止氟氯烃化合物的排放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．严格控制发达国家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的排放量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．板块相对移动而发生碰撞挤压形成了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．东非大裂谷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 xml:space="preserve">．喜马拉雅山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大西洋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．红海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．日本多地震是由于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．位于亚欧大陆与太平洋的交界处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．位于亚欧板块与太平洋板块的接触带上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．火山活动强烈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．多泥石流、崩塌、滑坡等地质灾害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为建设繁荣富强的现代化国家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中华民族历经百余年的摸索与抗争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取得了辉煌的经济成就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回答</w:t>
      </w:r>
      <w:r>
        <w:rPr>
          <w:rFonts w:cs="宋体;SimSun" w:ascii="宋体;SimSun" w:hAnsi="宋体;SimSun"/>
          <w:szCs w:val="21"/>
        </w:rPr>
        <w:t>7—13</w:t>
      </w:r>
      <w:r>
        <w:rPr>
          <w:rFonts w:ascii="宋体;SimSun" w:hAnsi="宋体;SimSun" w:cs="宋体;SimSun"/>
          <w:szCs w:val="21"/>
        </w:rPr>
        <w:t>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世纪</w:t>
      </w:r>
      <w:r>
        <w:rPr>
          <w:rFonts w:cs="宋体;SimSun" w:ascii="宋体;SimSun" w:hAnsi="宋体;SimSun"/>
          <w:szCs w:val="21"/>
        </w:rPr>
        <w:t>60~90</w:t>
      </w:r>
      <w:r>
        <w:rPr>
          <w:rFonts w:ascii="宋体;SimSun" w:hAnsi="宋体;SimSun" w:cs="宋体;SimSun"/>
          <w:szCs w:val="21"/>
        </w:rPr>
        <w:t>年代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是中国近代企业的初创时期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这些企业相对集中于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．珠江三角洲地区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．长江中上游一带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．京津地区  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．通商口岸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．甲午战争以后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国内出现了兴办近代民族工业的热潮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其直接原因是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．西方科技的传播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．重商思潮的影响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．清政府放宽了限制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．改良思想的推动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．辛亥革命后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尤其是第一次世界大战期间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中国民族资本主义经济蓬勃发展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其特点是（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．面粉、棉纺、化工等行业发展迅猛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．以机器制造业带动全局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．东南沿海地区成为工商业中心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．中国工业品大量出口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．第一个五年计划期间，钢铁、汽车、飞机等重要建设项目的完成，标志着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．社会主义工业化基础的初步奠定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．“调整、巩固、充实、提高”的方针取得成效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．提前完成了过渡时期总路线规定的任务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．工商业的社会主义改造完成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．“文革”以后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中国现代化建设重新启动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在农村经济体制改革方面的突破性举措是（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．直接选举农村基层干部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．实行家庭联产承包为主要形式的责任制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．取消人民公社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．放弃“以阶级斗争为纲”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．改革开放后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中国的工业化有了长足的进步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在基本建设和技术改革方面的重大成就是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．积极扶植乡镇企业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开辟了工业发展的新路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．调整重工业的服务方向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加快消费品工业发展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．建成一批接近或达到世界先进技术水平的工程项目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．全面整顿铁路运输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保障国民经济动脉畅通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1978</w:t>
      </w:r>
      <w:r>
        <w:rPr>
          <w:rFonts w:ascii="宋体;SimSun" w:hAnsi="宋体;SimSun" w:cs="宋体;SimSun"/>
          <w:szCs w:val="21"/>
        </w:rPr>
        <w:t>年我国出口在世界贸易排名中列第</w:t>
      </w: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位</w:t>
      </w:r>
      <w:r>
        <w:rPr>
          <w:rFonts w:cs="宋体;SimSun" w:ascii="宋体;SimSun" w:hAnsi="宋体;SimSun"/>
          <w:szCs w:val="21"/>
        </w:rPr>
        <w:t>,2003</w:t>
      </w:r>
      <w:r>
        <w:rPr>
          <w:rFonts w:ascii="宋体;SimSun" w:hAnsi="宋体;SimSun" w:cs="宋体;SimSun"/>
          <w:szCs w:val="21"/>
        </w:rPr>
        <w:t>年已经上升至世界第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位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我国出口的快速增长表明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．我国出口产品具有国际竞争力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．我国产业结构迅速提升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．我国经济发展依赖于外贸增长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．我国经济发展主要由世界贸易拉动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．徽调、汉戏、昆曲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秦腔等经过五六十年的相互交流、融合，从而产生了声腔、剧目、表演都独具一格的新剧种……京剧。</w:t>
      </w:r>
      <w:r>
        <w:rPr>
          <w:rFonts w:cs="宋体;SimSun" w:ascii="宋体;SimSun" w:hAnsi="宋体;SimSun"/>
          <w:szCs w:val="21"/>
        </w:rPr>
        <w:t>200</w:t>
      </w:r>
      <w:r>
        <w:rPr>
          <w:rFonts w:ascii="宋体;SimSun" w:hAnsi="宋体;SimSun" w:cs="宋体;SimSun"/>
          <w:szCs w:val="21"/>
        </w:rPr>
        <w:t>多年来，随着时代的发展，京剧不断地发生变革，更加丰富多彩。京剧的形成和发展说明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．社会意识对社会存在有反作用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．内因是事物发展的根本原因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．要明确区分新旧事物的根本标准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．事物不断地吸收积极的、合理的因素并得到发展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．“穷则变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变则通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通则久”，“终日乾乾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与时偕行”的观点，与“道之大原出于天，天不变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道亦不变”的观点，反映了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．唯物论与唯心论的对立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．唯物论与辩证法的统一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．辩证法与形而上学的分歧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．唯心论与形而上学的联系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．全国人民代表大会是我国最高国家权力机关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按照宪法规定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全国人民代表大会及其常务委员会行使的职权有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立法权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决定权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 xml:space="preserve">立法权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司法权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管理权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任免权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任免权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监督权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</w:t>
      </w:r>
      <w:r>
        <w:rPr>
          <w:rFonts w:ascii="宋体;SimSun" w:hAnsi="宋体;SimSun" w:cs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②③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①④</w:t>
      </w:r>
      <w:r>
        <w:rPr>
          <w:rFonts w:ascii="宋体;SimSun" w:hAnsi="宋体;SimSun" w:cs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．中国政府于</w:t>
      </w:r>
      <w:r>
        <w:rPr>
          <w:rFonts w:cs="宋体;SimSun" w:ascii="宋体;SimSun" w:hAnsi="宋体;SimSun"/>
          <w:szCs w:val="21"/>
        </w:rPr>
        <w:t>1997</w:t>
      </w:r>
      <w:r>
        <w:rPr>
          <w:rFonts w:ascii="宋体;SimSun" w:hAnsi="宋体;SimSun" w:cs="宋体;SimSun"/>
          <w:szCs w:val="21"/>
        </w:rPr>
        <w:t>年和</w:t>
      </w:r>
      <w:r>
        <w:rPr>
          <w:rFonts w:cs="宋体;SimSun" w:ascii="宋体;SimSun" w:hAnsi="宋体;SimSun"/>
          <w:szCs w:val="21"/>
        </w:rPr>
        <w:t>1998</w:t>
      </w:r>
      <w:r>
        <w:rPr>
          <w:rFonts w:ascii="宋体;SimSun" w:hAnsi="宋体;SimSun" w:cs="宋体;SimSun"/>
          <w:szCs w:val="21"/>
        </w:rPr>
        <w:t>年分别签署了联合国《经济、社会及文化权利国际公约》与《公民权利和政治权利国际公约》；</w:t>
      </w:r>
      <w:r>
        <w:rPr>
          <w:rFonts w:cs="宋体;SimSun" w:ascii="宋体;SimSun" w:hAnsi="宋体;SimSun"/>
          <w:szCs w:val="21"/>
        </w:rPr>
        <w:t>2003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月十届全国人大二次会议通过宪法修正案，将“国家尊重和保障人权”写入宪法。这表明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保护人权是我国国家意志的体现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各国在人权观念上没有分歧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依法治国与保护公民权利相一致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我国人权事业同国际人权公约进一步接轨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①②③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①③④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②③④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．伊拉克战争结束后，美国要求联合国安理会授权成立一支接受统一指挥的多国部队，协助维护伊拉克的安全与稳定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美国在伊拉克重建问题上寻求联合国支持表明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国际社会参与对伊拉克重建的作用不可替代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联合国仍然是国际社会最重要的国际组织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维护国际和平与安全是联合国的基本宗旨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联合国的国际地位发生了重大变化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①②④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①②③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．在适宜时期取材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能够观察到植物细胞同源染色体配对现象的实验材料是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根尖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茎尖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花药  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种子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．检验苹果中是否有还原性糖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可以选用的试剂是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．碘液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苏丹</w:t>
      </w:r>
      <w:r>
        <w:rPr>
          <w:rFonts w:ascii="宋体;SimSun" w:hAnsi="宋体;SimSun" w:cs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染液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．双缩脲试剂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斐林试剂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．在核糖体上合成的物质是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．核酸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 xml:space="preserve">． 多糖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 氨基酸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多肽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．根据生物知识判断下列叙述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．在植物体内积累的元素一定是植物的必需元素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．人体细胞进行无氧呼吸时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既能释放二氧化碳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又能产生大量能量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．在光合作用过程中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既有水的分解</w:t>
      </w:r>
      <w:r>
        <w:rPr>
          <w:rFonts w:cs="宋体;SimSun" w:ascii="宋体;SimSun" w:hAnsi="宋体;SimSun"/>
          <w:szCs w:val="21"/>
        </w:rPr>
        <w:t xml:space="preserve">, </w:t>
      </w:r>
      <w:r>
        <w:rPr>
          <w:rFonts w:ascii="宋体;SimSun" w:hAnsi="宋体;SimSun" w:cs="宋体;SimSun"/>
          <w:szCs w:val="21"/>
        </w:rPr>
        <w:t>又有二氧化碳的固定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．高等植物细胞壁主要由果胶和蛋白质构成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 已知水稻高秆</w:t>
      </w:r>
      <w:r>
        <w:rPr>
          <w:rFonts w:cs="宋体;SimSun" w:ascii="宋体;SimSun" w:hAnsi="宋体;SimSun"/>
          <w:szCs w:val="21"/>
        </w:rPr>
        <w:t>(T)</w:t>
      </w:r>
      <w:r>
        <w:rPr>
          <w:rFonts w:ascii="宋体;SimSun" w:hAnsi="宋体;SimSun" w:cs="宋体;SimSun"/>
          <w:szCs w:val="21"/>
        </w:rPr>
        <w:t>对矮秆</w:t>
      </w:r>
      <w:r>
        <w:rPr>
          <w:rFonts w:cs="宋体;SimSun" w:ascii="宋体;SimSun" w:hAnsi="宋体;SimSun"/>
          <w:szCs w:val="21"/>
        </w:rPr>
        <w:t>(t)</w:t>
      </w:r>
      <w:r>
        <w:rPr>
          <w:rFonts w:ascii="宋体;SimSun" w:hAnsi="宋体;SimSun" w:cs="宋体;SimSun"/>
          <w:szCs w:val="21"/>
        </w:rPr>
        <w:t>为显性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抗病</w:t>
      </w:r>
      <w:r>
        <w:rPr>
          <w:rFonts w:cs="宋体;SimSun" w:ascii="宋体;SimSun" w:hAnsi="宋体;SimSun"/>
          <w:szCs w:val="21"/>
        </w:rPr>
        <w:t>(R)</w:t>
      </w:r>
      <w:r>
        <w:rPr>
          <w:rFonts w:ascii="宋体;SimSun" w:hAnsi="宋体;SimSun" w:cs="宋体;SimSun"/>
          <w:szCs w:val="21"/>
        </w:rPr>
        <w:t>对感病</w:t>
      </w:r>
      <w:r>
        <w:rPr>
          <w:rFonts w:cs="宋体;SimSun" w:ascii="宋体;SimSun" w:hAnsi="宋体;SimSun"/>
          <w:szCs w:val="21"/>
        </w:rPr>
        <w:t>(r )</w:t>
      </w:r>
      <w:r>
        <w:rPr>
          <w:rFonts w:ascii="宋体;SimSun" w:hAnsi="宋体;SimSun" w:cs="宋体;SimSun"/>
          <w:szCs w:val="21"/>
        </w:rPr>
        <w:t>为显性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这两对基因在非同源染色体上。现将一株表现型为高秆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抗病的植株的花粉授给另一株表现型相同的植株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所得后代表现型是高秆</w:t>
      </w:r>
      <w:r>
        <w:rPr>
          <w:rFonts w:cs="宋体;SimSun" w:ascii="宋体;SimSun" w:hAnsi="宋体;SimSun"/>
          <w:szCs w:val="21"/>
        </w:rPr>
        <w:t xml:space="preserve">: </w:t>
      </w:r>
      <w:r>
        <w:rPr>
          <w:rFonts w:ascii="宋体;SimSun" w:hAnsi="宋体;SimSun" w:cs="宋体;SimSun"/>
          <w:szCs w:val="21"/>
        </w:rPr>
        <w:t>矮秆</w:t>
      </w:r>
      <w:r>
        <w:rPr>
          <w:rFonts w:cs="宋体;SimSun" w:ascii="宋体;SimSun" w:hAnsi="宋体;SimSun"/>
          <w:szCs w:val="21"/>
        </w:rPr>
        <w:t xml:space="preserve">=3:1, </w:t>
      </w:r>
      <w:r>
        <w:rPr>
          <w:rFonts w:ascii="宋体;SimSun" w:hAnsi="宋体;SimSun" w:cs="宋体;SimSun"/>
          <w:szCs w:val="21"/>
        </w:rPr>
        <w:t>抗病</w:t>
      </w:r>
      <w:r>
        <w:rPr>
          <w:rFonts w:cs="宋体;SimSun" w:ascii="宋体;SimSun" w:hAnsi="宋体;SimSun"/>
          <w:szCs w:val="21"/>
        </w:rPr>
        <w:t>:</w:t>
      </w:r>
      <w:r>
        <w:rPr>
          <w:rFonts w:ascii="宋体;SimSun" w:hAnsi="宋体;SimSun" w:cs="宋体;SimSun"/>
          <w:szCs w:val="21"/>
        </w:rPr>
        <w:t>感病</w:t>
      </w:r>
      <w:r>
        <w:rPr>
          <w:rFonts w:cs="宋体;SimSun" w:ascii="宋体;SimSun" w:hAnsi="宋体;SimSun"/>
          <w:szCs w:val="21"/>
        </w:rPr>
        <w:t>=3:1.</w:t>
      </w:r>
      <w:r>
        <w:rPr>
          <w:rFonts w:ascii="宋体;SimSun" w:hAnsi="宋体;SimSun" w:cs="宋体;SimSun"/>
          <w:szCs w:val="21"/>
        </w:rPr>
        <w:t>根据以上实验结果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判断下列叙述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ab/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 以上后代群体的表现型有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以上后代群体的基因型有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 以上两株亲本可以分别通过不同杂交组合获得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以上两株表现型相同的亲本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基因型不相同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．下列对各类生态系统特征的描述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．森林生态系统动植物种类繁多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但其调节能力差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．草原上生活着多种动物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其中主要是两栖类动物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．天然草原生态系统的能量可循环流动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．任何自然生态系统中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分解者都是必不可少的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．下列关于原子的几种描述中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  <w:em w:val="underDot"/>
        </w:rPr>
        <w:t>不正确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宋体;SimSun" w:hAnsi="宋体;SimSun" w:cs="宋体;SimSun"/>
          <w:szCs w:val="21"/>
        </w:rPr>
        <w:t>具有相同的中子数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具有相同的电子数</w:t>
      </w:r>
    </w:p>
    <w:p>
      <w:pPr>
        <w:pStyle w:val="Normal"/>
        <w:tabs>
          <w:tab w:val="clear" w:pos="420"/>
          <w:tab w:val="left" w:pos="150" w:leader="none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具有相同的质量数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>具有相同的质子数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．下列说法中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．铅笔芯的主要成分是金属铅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气体有毒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在生有炉火的居室中多放几盆水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可吸收</w:t>
      </w:r>
      <w:r>
        <w:rPr>
          <w:rFonts w:cs="宋体;SimSun" w:ascii="宋体;SimSun" w:hAnsi="宋体;SimSun"/>
          <w:szCs w:val="21"/>
        </w:rPr>
        <w:t>CO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．臭氧层的破坏对人类健康有害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．绿色食品是指使用过化肥和农药生产出来的农副产品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．相同物质的量浓度的下列化合物的水溶液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按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减小顺序排列的是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COONa  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  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NaNO</w:t>
      </w:r>
      <w:r>
        <w:rPr>
          <w:rFonts w:cs="宋体;SimSun" w:ascii="宋体;SimSun" w:hAnsi="宋体;SimSun"/>
          <w:szCs w:val="21"/>
          <w:vertAlign w:val="subscript"/>
        </w:rPr>
        <w:t xml:space="preserve">3 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NaHSO</w:t>
      </w:r>
      <w:r>
        <w:rPr>
          <w:rFonts w:cs="宋体;SimSun" w:ascii="宋体;SimSun" w:hAnsi="宋体;SimSun"/>
          <w:szCs w:val="21"/>
          <w:vertAlign w:val="subscript"/>
        </w:rPr>
        <w:t>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．下列说法</w:t>
      </w:r>
      <w:r>
        <w:rPr>
          <w:rFonts w:ascii="宋体;SimSun" w:hAnsi="宋体;SimSun" w:cs="宋体;SimSun"/>
          <w:szCs w:val="21"/>
          <w:em w:val="underDot"/>
        </w:rPr>
        <w:t>不正确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．蔗糖不是淀粉水解的产物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．蔗糖的水解产物能发生银镜反应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．蔗糖是多羟基的醛类化合物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．蔗糖与麦芽糖互为同分异构体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．已知</w:t>
      </w:r>
      <w:r>
        <w:rPr>
          <w:rFonts w:cs="宋体;SimSun" w:ascii="宋体;SimSun" w:hAnsi="宋体;SimSun"/>
          <w:szCs w:val="21"/>
        </w:rPr>
        <w:t>KMnO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与浓</w:t>
      </w:r>
      <w:r>
        <w:rPr>
          <w:rFonts w:cs="宋体;SimSun" w:ascii="宋体;SimSun" w:hAnsi="宋体;SimSun"/>
          <w:szCs w:val="21"/>
        </w:rPr>
        <w:t>HCl</w:t>
      </w:r>
      <w:r>
        <w:rPr>
          <w:rFonts w:ascii="宋体;SimSun" w:hAnsi="宋体;SimSun" w:cs="宋体;SimSun"/>
          <w:szCs w:val="21"/>
        </w:rPr>
        <w:t>在常温下反应能产生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若用图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所示的实验装置来制备纯净、干燥的氯气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并试验它与金属的反应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每个虚线框表示一个单元装置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其中错误的是（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457200</wp:posOffset>
                </wp:positionH>
                <wp:positionV relativeFrom="paragraph">
                  <wp:posOffset>124460</wp:posOffset>
                </wp:positionV>
                <wp:extent cx="3747770" cy="238633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770" cy="23863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589" w:dyaOrig="2954">
                                <v:shapetype id="_x0000_tole_rId3" coordsize="21600,21600" o:spt="ole_rId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" type="_x0000_tole_rId3" style="width:280.6pt;height:180.7pt" filled="f" o:ole="">
                                  <v:imagedata r:id="rId4" o:title=""/>
                                </v:shape>
                                <o:OLEObject Type="Embed" ProgID="" ShapeID="ole_rId3" DrawAspect="Content" ObjectID="_1666315534" r:id="rId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5.1pt;height:187.9pt;mso-wrap-distance-left:9.05pt;mso-wrap-distance-right:9.05pt;mso-wrap-distance-top:0pt;mso-wrap-distance-bottom:0pt;margin-top:9.8pt;mso-position-vertical-relative:text;margin-left: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589" w:dyaOrig="2954">
                          <v:shapetype id="_x0000_tole_rId5" coordsize="21600,21600" o:spt="ole_rId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" type="_x0000_tole_rId5" style="width:280.6pt;height:180.7pt" filled="f" o:ole="">
                            <v:imagedata r:id="rId6" o:title=""/>
                          </v:shape>
                          <o:OLEObject Type="Embed" ProgID="" ShapeID="ole_rId5" DrawAspect="Content" ObjectID="_366469657" r:id="rId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 xml:space="preserve">处 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 xml:space="preserve">处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．下列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个有机化合物中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能够发生酯化、加成和氧化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种反应的是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CHCOOH</w:t>
      </w:r>
      <w:r>
        <w:rPr>
          <w:rFonts w:cs="宋体;SimSun" w:ascii="宋体;SimSun" w:hAnsi="宋体;SimSun"/>
          <w:szCs w:val="21"/>
        </w:rPr>
        <w:tab/>
        <w:tab/>
        <w:t>②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CHCOOCH</w:t>
      </w:r>
      <w:r>
        <w:rPr>
          <w:rFonts w:cs="宋体;SimSun" w:ascii="宋体;SimSun" w:hAnsi="宋体;SimSun"/>
          <w:szCs w:val="21"/>
          <w:vertAlign w:val="subscript"/>
        </w:rPr>
        <w:t>3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  <w:r>
        <w:rPr>
          <w:rFonts w:cs="宋体;SimSun" w:ascii="宋体;SimSun" w:hAnsi="宋体;SimSun"/>
          <w:szCs w:val="21"/>
        </w:rPr>
        <w:tab/>
        <w:tab/>
        <w:t>④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rPr/>
      </w:pP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>∣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②④⑤</w:t>
      </w:r>
      <w:r>
        <w:rPr>
          <w:rFonts w:ascii="宋体;SimSun" w:hAnsi="宋体;SimSun" w:cs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①③⑤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①②⑤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 若用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代表一个中性原子中核外的电子数</w:t>
      </w:r>
      <w:r>
        <w:rPr>
          <w:rFonts w:cs="宋体;SimSun" w:ascii="宋体;SimSun" w:hAnsi="宋体;SimSun"/>
          <w:szCs w:val="21"/>
        </w:rPr>
        <w:t>,y</w:t>
      </w:r>
      <w:r>
        <w:rPr>
          <w:rFonts w:ascii="宋体;SimSun" w:hAnsi="宋体;SimSun" w:cs="宋体;SimSun"/>
          <w:szCs w:val="21"/>
        </w:rPr>
        <w:t>代表此原子的原子核内的质子数</w:t>
      </w:r>
      <w:r>
        <w:rPr>
          <w:rFonts w:cs="宋体;SimSun" w:ascii="宋体;SimSun" w:hAnsi="宋体;SimSun"/>
          <w:szCs w:val="21"/>
        </w:rPr>
        <w:t>,z</w:t>
      </w:r>
      <w:r>
        <w:rPr>
          <w:rFonts w:ascii="宋体;SimSun" w:hAnsi="宋体;SimSun" w:cs="宋体;SimSun"/>
          <w:szCs w:val="21"/>
        </w:rPr>
        <w:t>代表原子的原子核内的中子数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则对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90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234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Th</m:t>
        </m:r>
      </m:oMath>
      <w:r>
        <w:rPr>
          <w:rFonts w:ascii="宋体;SimSun" w:hAnsi="宋体;SimSun" w:cs="宋体;SimSun"/>
          <w:szCs w:val="21"/>
        </w:rPr>
        <w:t>的原子来说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x=90   y=90   z=234   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x=90  y=90   z=144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x=144  y=144  z=90    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x=234  y=234  z=324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．三个完全相同物块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放在水平桌面上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它们与桌面间的动摩擦因数都相同。现用大小相同的外力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沿图示方向分别作用在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的外力沿水平方向作用在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使三者都做加速运动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令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分别代表物块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的加速度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3200400</wp:posOffset>
                </wp:positionH>
                <wp:positionV relativeFrom="paragraph">
                  <wp:posOffset>100965</wp:posOffset>
                </wp:positionV>
                <wp:extent cx="2147570" cy="105791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10579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369" w:dyaOrig="1170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154.65pt;height:76.1pt" filled="f" o:ole="">
                                  <v:imagedata r:id="rId8" o:title=""/>
                                </v:shape>
                                <o:OLEObject Type="Embed" ProgID="" ShapeID="ole_rId7" DrawAspect="Content" ObjectID="_493325128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9.1pt;height:83.3pt;mso-wrap-distance-left:9.05pt;mso-wrap-distance-right:9.05pt;mso-wrap-distance-top:0pt;mso-wrap-distance-bottom:0pt;margin-top:7.95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369" w:dyaOrig="117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54.65pt;height:76.1pt" filled="f" o:ole="">
                            <v:imagedata r:id="rId10" o:title=""/>
                          </v:shape>
                          <o:OLEObject Type="Embed" ProgID="" ShapeID="ole_rId9" DrawAspect="Content" ObjectID="_1334928981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&lt; 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&gt; a</w:t>
      </w:r>
      <w:r>
        <w:rPr>
          <w:rFonts w:cs="宋体;SimSun" w:ascii="宋体;SimSun" w:hAnsi="宋体;SimSun"/>
          <w:szCs w:val="21"/>
          <w:vertAlign w:val="subscript"/>
        </w:rPr>
        <w:t>3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33</w:t>
      </w:r>
      <w:r>
        <w:rPr>
          <w:rFonts w:ascii="宋体;SimSun" w:hAnsi="宋体;SimSun" w:cs="宋体;SimSun"/>
          <w:szCs w:val="21"/>
        </w:rPr>
        <w:t>．下列说法中正确的是（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．在真空中红光的波长比紫光的小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．玻璃对红光的折射率比对紫光的大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．在玻璃中红光的传播速度比紫光的大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2719070" cy="1385570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13855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04" w:dyaOrig="1890">
                                <v:shapetype id="_x0000_tole_rId11" coordsize="21600,21600" o:spt="ole_rId1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1" type="_x0000_tole_rId11" style="width:199.7pt;height:101.85pt" filled="f" o:ole="">
                                  <v:imagedata r:id="rId12" o:title=""/>
                                </v:shape>
                                <o:OLEObject Type="Embed" ProgID="" ShapeID="ole_rId11" DrawAspect="Content" ObjectID="_572865123" r:id="rId1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4.1pt;height:109.1pt;mso-wrap-distance-left:9.05pt;mso-wrap-distance-right:9.05pt;mso-wrap-distance-top:0pt;mso-wrap-distance-bottom:0pt;margin-top:7.8pt;mso-position-vertical-relative:text;margin-left:20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04" w:dyaOrig="1890">
                          <v:shapetype id="_x0000_tole_rId13" coordsize="21600,21600" o:spt="ole_rId1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3" type="_x0000_tole_rId13" style="width:199.7pt;height:101.85pt" filled="f" o:ole="">
                            <v:imagedata r:id="rId14" o:title=""/>
                          </v:shape>
                          <o:OLEObject Type="Embed" ProgID="" ShapeID="ole_rId13" DrawAspect="Content" ObjectID="_1828114242" r:id="rId1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．红光光子的能量比紫光光子的能量大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34</w:t>
      </w:r>
      <w:r>
        <w:rPr>
          <w:rFonts w:ascii="宋体;SimSun" w:hAnsi="宋体;SimSun" w:cs="宋体;SimSun"/>
          <w:szCs w:val="21"/>
        </w:rPr>
        <w:t>．如图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所示</w:t>
      </w:r>
      <w:r>
        <w:rPr>
          <w:rFonts w:cs="宋体;SimSun" w:ascii="宋体;SimSun" w:hAnsi="宋体;SimSun"/>
          <w:szCs w:val="21"/>
        </w:rPr>
        <w:t>,ABCD</w:t>
      </w:r>
      <w:r>
        <w:rPr>
          <w:rFonts w:ascii="宋体;SimSun" w:hAnsi="宋体;SimSun" w:cs="宋体;SimSun"/>
          <w:szCs w:val="21"/>
        </w:rPr>
        <w:t>是一个盆式容器</w:t>
      </w:r>
      <w:r>
        <w:rPr>
          <w:rFonts w:cs="宋体;SimSun" w:ascii="宋体;SimSun" w:hAnsi="宋体;SimSun"/>
          <w:szCs w:val="21"/>
        </w:rPr>
        <w:t xml:space="preserve">,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盆内侧壁与盆底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的连接处都是一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段与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相切的圆孤</w:t>
      </w:r>
      <w:r>
        <w:rPr>
          <w:rFonts w:cs="宋体;SimSun" w:ascii="宋体;SimSun" w:hAnsi="宋体;SimSun"/>
          <w:szCs w:val="21"/>
        </w:rPr>
        <w:t>,B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为水平的</w:t>
      </w:r>
      <w:r>
        <w:rPr>
          <w:rFonts w:cs="宋体;SimSun" w:ascii="宋体;SimSun" w:hAnsi="宋体;SimSun"/>
          <w:szCs w:val="21"/>
        </w:rPr>
        <w:t xml:space="preserve">,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其距离</w:t>
      </w:r>
      <w:r>
        <w:rPr>
          <w:rFonts w:cs="宋体;SimSun" w:ascii="宋体;SimSun" w:hAnsi="宋体;SimSun"/>
          <w:szCs w:val="21"/>
        </w:rPr>
        <w:t>d=0.50m.</w:t>
      </w:r>
      <w:r>
        <w:rPr>
          <w:rFonts w:ascii="宋体;SimSun" w:hAnsi="宋体;SimSun" w:cs="宋体;SimSun"/>
          <w:szCs w:val="21"/>
        </w:rPr>
        <w:t>盆边缘的高度为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h=0.30m.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处放一个质量为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的小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物块并让其从静止出发下滑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已知盆内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4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侧壁是光滑的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而盆底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面与小物块间的动摩擦因数为</w:t>
      </w:r>
      <w:r>
        <w:rPr>
          <w:rFonts w:cs="宋体;SimSun" w:ascii="宋体;SimSun" w:hAnsi="宋体;SimSun"/>
          <w:szCs w:val="21"/>
        </w:rPr>
        <w:t>μ=0.10.</w:t>
      </w:r>
      <w:r>
        <w:rPr>
          <w:rFonts w:ascii="宋体;SimSun" w:hAnsi="宋体;SimSun" w:cs="宋体;SimSun"/>
          <w:szCs w:val="21"/>
        </w:rPr>
        <w:t>小物块在盆内来回滑动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最后停下来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则停的地点到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的距离为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0.50m </w:t>
        <w:tab/>
        <w:t>B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0.25m       </w:t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0.10m      </w:t>
        <w:tab/>
        <w:t>D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35</w:t>
      </w:r>
      <w:r>
        <w:rPr>
          <w:rFonts w:ascii="宋体;SimSun" w:hAnsi="宋体;SimSun" w:cs="宋体;SimSun"/>
          <w:szCs w:val="21"/>
        </w:rPr>
        <w:t>．图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为示波管中偏转电极的示意图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相距为</w:t>
      </w: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长度为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ascii="宋体;SimSun" w:hAnsi="宋体;SimSun" w:cs="宋体;SimSun"/>
          <w:szCs w:val="21"/>
        </w:rPr>
        <w:t>的平行板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加上电压后，可在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2971800</wp:posOffset>
                </wp:positionH>
                <wp:positionV relativeFrom="paragraph">
                  <wp:posOffset>635</wp:posOffset>
                </wp:positionV>
                <wp:extent cx="1713230" cy="1438275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30" cy="14382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610" w:dyaOrig="2294">
                                <v:shapetype id="_x0000_tole_rId15" coordsize="21600,21600" o:spt="ole_rId1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5" type="_x0000_tole_rId15" style="width:119.8pt;height:105.35pt" filled="f" o:ole="">
                                  <v:imagedata r:id="rId16" o:title=""/>
                                </v:shape>
                                <o:OLEObject Type="Embed" ProgID="" ShapeID="ole_rId15" DrawAspect="Content" ObjectID="_266895470" r:id="rId1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9pt;height:113.25pt;mso-wrap-distance-left:9.05pt;mso-wrap-distance-right:9.05pt;mso-wrap-distance-top:0pt;mso-wrap-distance-bottom:0pt;margin-top:0pt;mso-position-vertical-relative:text;margin-left:234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610" w:dyaOrig="2294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19.8pt;height:105.35pt" filled="f" o:ole="">
                            <v:imagedata r:id="rId18" o:title=""/>
                          </v:shape>
                          <o:OLEObject Type="Embed" ProgID="" ShapeID="ole_rId17" DrawAspect="Content" ObjectID="_504483651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之间的空间中（设为真空）产生电场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（设为匀强电场）。在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左端距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距离处的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点，有一电量为</w:t>
      </w:r>
      <w:r>
        <w:rPr>
          <w:rFonts w:cs="宋体;SimSun" w:ascii="宋体;SimSun" w:hAnsi="宋体;SimSun"/>
          <w:szCs w:val="21"/>
        </w:rPr>
        <w:t>+q</w:t>
      </w:r>
      <w:r>
        <w:rPr>
          <w:rFonts w:ascii="宋体;SimSun" w:hAnsi="宋体;SimSun" w:cs="宋体;SimSun"/>
          <w:szCs w:val="21"/>
        </w:rPr>
        <w:t>、质量为</w:t>
      </w:r>
      <w:r>
        <w:rPr>
          <w:rFonts w:cs="宋体;SimSun" w:ascii="宋体;SimSun" w:hAnsi="宋体;SimSun"/>
          <w:szCs w:val="21"/>
        </w:rPr>
        <w:t>m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ascii="宋体;SimSun" w:hAnsi="宋体;SimSun" w:cs="宋体;SimSun"/>
          <w:szCs w:val="21"/>
        </w:rPr>
        <w:t>的粒子以初速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沿水平方向（与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板平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行）射入（如图）。不计重力，要使此粒子能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从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处射出，则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间的电压应为（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宋体;SimSun" w:hAnsi="宋体;SimSun" w:cs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lmv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qd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dl</m:t>
            </m:r>
          </m:den>
        </m:f>
        <m:r>
          <w:rPr>
            <w:rFonts w:ascii="Cambria Math" w:hAnsi="Cambria Math"/>
          </w:rPr>
          <m:t xml:space="preserve">m</m:t>
        </m:r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．可用理想电压表、理想电流表、变阻器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以及电键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和导线等器材来测量某一电源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的电动势和内阻。下面给出了四个电路图，图中</w:t>
      </w:r>
      <w:r>
        <w:rPr>
          <w:rFonts w:cs="宋体;SimSun" w:ascii="宋体;SimSun" w:hAnsi="宋体;SimSun"/>
          <w:szCs w:val="21"/>
        </w:rPr>
        <w:t>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--</w:t>
      </w:r>
      <w:r>
        <w:rPr>
          <w:rFonts w:ascii="宋体;SimSun" w:hAnsi="宋体;SimSun" w:cs="宋体;SimSun"/>
          <w:szCs w:val="21"/>
        </w:rPr>
        <w:t>代表电源的正、负极和电表的正负接线柱。正确的电路图是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005070" cy="1720850"/>
                <wp:effectExtent l="0" t="0" r="0" b="0"/>
                <wp:wrapNone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70" cy="17208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241" w:dyaOrig="2115">
                                <v:shapetype id="_x0000_tole_rId19" coordsize="21600,21600" o:spt="ole_rId1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9" type="_x0000_tole_rId19" style="width:379.75pt;height:128.25pt" filled="f" o:ole="">
                                  <v:imagedata r:id="rId20" o:title=""/>
                                </v:shape>
                                <o:OLEObject Type="Embed" ProgID="" ShapeID="ole_rId19" DrawAspect="Content" ObjectID="_1759777878" r:id="rId1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94.1pt;height:135.5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241" w:dyaOrig="2115">
                          <v:shapetype id="_x0000_tole_rId21" coordsize="21600,21600" o:spt="ole_rId2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1" type="_x0000_tole_rId21" style="width:379.75pt;height:128.25pt" filled="f" o:ole="">
                            <v:imagedata r:id="rId22" o:title=""/>
                          </v:shape>
                          <o:OLEObject Type="Embed" ProgID="" ShapeID="ole_rId21" DrawAspect="Content" ObjectID="_1286474029" r:id="rId2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Cs/>
          <w:szCs w:val="21"/>
        </w:rPr>
        <w:t>第二部分非选择题（共</w:t>
      </w:r>
      <w:r>
        <w:rPr>
          <w:rFonts w:cs="宋体;SimSun" w:ascii="宋体;SimSun" w:hAnsi="宋体;SimSun"/>
          <w:bCs/>
          <w:szCs w:val="21"/>
        </w:rPr>
        <w:t>42</w:t>
      </w:r>
      <w:r>
        <w:rPr>
          <w:rFonts w:ascii="宋体;SimSun" w:hAnsi="宋体;SimSun" w:cs="宋体;SimSun"/>
          <w:bCs/>
          <w:szCs w:val="21"/>
        </w:rPr>
        <w:t>分）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二、本大题有</w:t>
      </w:r>
      <w:r>
        <w:rPr>
          <w:rFonts w:cs="宋体;SimSun" w:ascii="宋体;SimSun" w:hAnsi="宋体;SimSun"/>
          <w:bCs/>
          <w:szCs w:val="21"/>
        </w:rPr>
        <w:t>4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14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TextBodyIndent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石油被称为“国民经济的血液”，它既是重要的战略资源和能源，也是十分重要的化工原料。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005070" cy="1734185"/>
                <wp:effectExtent l="0" t="0" r="0" b="0"/>
                <wp:wrapNone/>
                <wp:docPr id="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70" cy="17341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7681" w:dyaOrig="261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379.85pt;height:129.35pt" filled="f" o:ole="">
                                  <v:imagedata r:id="rId24" o:title=""/>
                                </v:shape>
                                <o:OLEObject Type="Embed" ProgID="" ShapeID="ole_rId23" DrawAspect="Content" ObjectID="_1370758897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94.1pt;height:136.55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7681" w:dyaOrig="2610">
                          <v:shapetype id="_x0000_tole_rId25" coordsize="21600,21600" o:spt="ole_rId2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5" type="_x0000_tole_rId25" style="width:379.85pt;height:129.35pt" filled="f" o:ole="">
                            <v:imagedata r:id="rId26" o:title=""/>
                          </v:shape>
                          <o:OLEObject Type="Embed" ProgID="" ShapeID="ole_rId25" DrawAspect="Content" ObjectID="_1435614622" r:id="rId2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6   1993—2002</w:t>
      </w:r>
      <w:r>
        <w:rPr>
          <w:rFonts w:ascii="宋体;SimSun" w:hAnsi="宋体;SimSun" w:cs="宋体;SimSun"/>
          <w:szCs w:val="21"/>
        </w:rPr>
        <w:t>年我国石油的进口量      图</w:t>
      </w:r>
      <w:r>
        <w:rPr>
          <w:rFonts w:cs="宋体;SimSun" w:ascii="宋体;SimSun" w:hAnsi="宋体;SimSun"/>
          <w:szCs w:val="21"/>
        </w:rPr>
        <w:t>7  1993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2002</w:t>
      </w:r>
      <w:r>
        <w:rPr>
          <w:rFonts w:ascii="宋体;SimSun" w:hAnsi="宋体;SimSun" w:cs="宋体;SimSun"/>
          <w:szCs w:val="21"/>
        </w:rPr>
        <w:t>年我国能源消费结构（</w:t>
      </w:r>
      <w:r>
        <w:rPr>
          <w:rFonts w:cs="宋体;SimSun" w:ascii="宋体;SimSun" w:hAnsi="宋体;SimSun"/>
          <w:szCs w:val="21"/>
        </w:rPr>
        <w:t>%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分）近些年来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我国的石油进口量逐渐增加，分析图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和图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并结合已有知识回答以下问题：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2002</w:t>
      </w:r>
      <w:r>
        <w:rPr>
          <w:rFonts w:ascii="宋体;SimSun" w:hAnsi="宋体;SimSun" w:cs="宋体;SimSun"/>
          <w:szCs w:val="21"/>
        </w:rPr>
        <w:t>年我国石油进口量约为</w:t>
      </w:r>
      <w:r>
        <w:rPr>
          <w:rFonts w:cs="宋体;SimSun" w:ascii="宋体;SimSun" w:hAnsi="宋体;SimSun"/>
          <w:szCs w:val="21"/>
        </w:rPr>
        <w:t>1993</w:t>
      </w:r>
      <w:r>
        <w:rPr>
          <w:rFonts w:ascii="宋体;SimSun" w:hAnsi="宋体;SimSun" w:cs="宋体;SimSun"/>
          <w:szCs w:val="21"/>
        </w:rPr>
        <w:t>年的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倍。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）简要说明近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年我国能源消费结构的变化。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）我国工业制造企业能源消耗偏高是我国石油进口增加的原因之一。运用所学经济常识说明我国工业制造企业降低能源消耗偏高的对策。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丙酮可以由石油裂解产品丙烯来制备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利用丙酮提取叶绿体色素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经过层析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在滤纸上可出现黄绿色、蓝绿色、黄色和橙黄色的色素带，这些色素是（不要求答案顺序）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，它们参与光合作用中的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 xml:space="preserve"> 阶段。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乙烯是石油裂解的主要产物之一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将乙烯通入溴的四氯化碳溶液中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其反应方程式为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乙烯在一定条件下发生加聚反应的化学方程式是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其产物的名称是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cs="宋体;SimSun" w:ascii="宋体;SimSun" w:hAnsi="宋体;SimSun"/>
          <w:szCs w:val="21"/>
        </w:rPr>
        <w:t xml:space="preserve">; </w:t>
      </w:r>
      <w:r>
        <w:rPr>
          <w:rFonts w:ascii="宋体;SimSun" w:hAnsi="宋体;SimSun" w:cs="宋体;SimSun"/>
          <w:szCs w:val="21"/>
        </w:rPr>
        <w:t>乙烯对水果具有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功能</w:t>
      </w:r>
      <w:r>
        <w:rPr>
          <w:rFonts w:cs="宋体;SimSun" w:ascii="宋体;SimSun" w:hAnsi="宋体;SimSun"/>
          <w:szCs w:val="21"/>
        </w:rPr>
        <w:t>.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3543300</wp:posOffset>
                </wp:positionH>
                <wp:positionV relativeFrom="paragraph">
                  <wp:posOffset>594360</wp:posOffset>
                </wp:positionV>
                <wp:extent cx="1985645" cy="3024505"/>
                <wp:effectExtent l="0" t="0" r="0" b="0"/>
                <wp:wrapNone/>
                <wp:docPr id="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645" cy="30245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684" w:dyaOrig="4380">
                                <v:shapetype id="_x0000_tole_rId27" coordsize="21600,21600" o:spt="ole_rId2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7" type="_x0000_tole_rId27" style="width:141.9pt;height:230.9pt" filled="f" o:ole="">
                                  <v:imagedata r:id="rId28" o:title=""/>
                                </v:shape>
                                <o:OLEObject Type="Embed" ProgID="" ShapeID="ole_rId27" DrawAspect="Content" ObjectID="_139038049" r:id="rId2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6.35pt;height:238.15pt;mso-wrap-distance-left:9.05pt;mso-wrap-distance-right:9.05pt;mso-wrap-distance-top:0pt;mso-wrap-distance-bottom:0pt;margin-top:46.8pt;mso-position-vertical-relative:text;margin-left:27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684" w:dyaOrig="4380">
                          <v:shapetype id="_x0000_tole_rId29" coordsize="21600,21600" o:spt="ole_rId2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9" type="_x0000_tole_rId29" style="width:141.9pt;height:230.9pt" filled="f" o:ole="">
                            <v:imagedata r:id="rId30" o:title=""/>
                          </v:shape>
                          <o:OLEObject Type="Embed" ProgID="" ShapeID="ole_rId29" DrawAspect="Content" ObjectID="_2126920620" r:id="rId2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请将石油产品汽油、柴油、煤油、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沥青、液化石油气按其组成物质分子中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ascii="宋体;SimSun" w:hAnsi="宋体;SimSun" w:cs="宋体;SimSun"/>
          <w:szCs w:val="21"/>
        </w:rPr>
        <w:t>碳原子数递增的顺序排列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三、本大题有</w:t>
      </w:r>
      <w:r>
        <w:rPr>
          <w:rFonts w:cs="宋体;SimSun" w:ascii="宋体;SimSun" w:hAnsi="宋体;SimSun"/>
          <w:bCs/>
          <w:szCs w:val="21"/>
        </w:rPr>
        <w:t>3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9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2003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月，神舟五号载人航天飞船成功发射并顺利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返回，标志着我国已经成为载人航天技术大国，这是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中国人数千年飞天梦想的实现。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在图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的甲、乙两地区中</w:t>
      </w:r>
      <w:r>
        <w:rPr>
          <w:rFonts w:cs="宋体;SimSun" w:ascii="宋体;SimSun" w:hAnsi="宋体;SimSun"/>
          <w:szCs w:val="21"/>
        </w:rPr>
        <w:t>,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神州五号返回舱的着陆场应该选择在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地区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 所选地区较适宜返回舱着陆的条件有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将正确选项的代号填入题后括号中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．地势较平坦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居民点稀少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．水网密布</w:t>
      </w:r>
      <w:r>
        <w:rPr>
          <w:rFonts w:cs="宋体;SimSun" w:ascii="宋体;SimSun" w:hAnsi="宋体;SimSun"/>
          <w:szCs w:val="21"/>
        </w:rPr>
        <w:t xml:space="preserve">, </w:t>
      </w:r>
      <w:r>
        <w:rPr>
          <w:rFonts w:ascii="宋体;SimSun" w:hAnsi="宋体;SimSun" w:cs="宋体;SimSun"/>
          <w:szCs w:val="21"/>
        </w:rPr>
        <w:t>交通比较方便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．分布着广阔的温带草原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．分布着大片的耕地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飞船降落过程中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在离地面高度为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此时开动反冲火箭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使船开始做减速运动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最后落地时的速度减为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若把这一过程当作为匀减速运动来计算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则其加速度的大小等于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已知地球表面处的重力加速度为</w:t>
      </w:r>
      <w:r>
        <w:rPr>
          <w:rFonts w:cs="宋体;SimSun" w:ascii="宋体;SimSun" w:hAnsi="宋体;SimSun"/>
          <w:szCs w:val="21"/>
        </w:rPr>
        <w:t>g,</w:t>
      </w:r>
      <w:r>
        <w:rPr>
          <w:rFonts w:ascii="宋体;SimSun" w:hAnsi="宋体;SimSun" w:cs="宋体;SimSun"/>
          <w:szCs w:val="21"/>
        </w:rPr>
        <w:t>航天员的质量为</w:t>
      </w:r>
      <w:r>
        <w:rPr>
          <w:rFonts w:cs="宋体;SimSun" w:ascii="宋体;SimSun" w:hAnsi="宋体;SimSun"/>
          <w:szCs w:val="21"/>
        </w:rPr>
        <w:t>m,</w:t>
      </w:r>
      <w:r>
        <w:rPr>
          <w:rFonts w:ascii="宋体;SimSun" w:hAnsi="宋体;SimSun" w:cs="宋体;SimSun"/>
          <w:szCs w:val="21"/>
        </w:rPr>
        <w:t>在这过程中航天员对坐椅的压力等于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四、本大题共</w:t>
      </w:r>
      <w:r>
        <w:rPr>
          <w:rFonts w:cs="宋体;SimSun" w:ascii="宋体;SimSun" w:hAnsi="宋体;SimSun"/>
          <w:bCs/>
          <w:szCs w:val="21"/>
        </w:rPr>
        <w:t>5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19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我国是农业大国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党和政府把“三农”问题列为当前工作的重中之重。在高新技术对农业的发展产生空前影响的形势下，我们对农业的可持续发展问题，必须有科学的、前瞻性的认识。请回答以下问题。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制订符合国情、适应生产力发展水平的土地制度，是解决农民问题、促进农业发展的保障。</w:t>
      </w:r>
      <w:r>
        <w:rPr>
          <w:rFonts w:cs="宋体;SimSun" w:ascii="宋体;SimSun" w:hAnsi="宋体;SimSun"/>
          <w:szCs w:val="21"/>
        </w:rPr>
        <w:t>1950</w:t>
      </w:r>
      <w:r>
        <w:rPr>
          <w:rFonts w:ascii="宋体;SimSun" w:hAnsi="宋体;SimSun" w:cs="宋体;SimSun"/>
          <w:szCs w:val="21"/>
        </w:rPr>
        <w:t>年，中央人民政府颁布了新的土地改革法。这次土改采取了什么政策？它起了怎样的作用？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(2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我国现有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亿人口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按照目前的人口增长速度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szCs w:val="21"/>
        </w:rPr>
        <w:t>2030</w:t>
      </w:r>
      <w:r>
        <w:rPr>
          <w:rFonts w:ascii="宋体;SimSun" w:hAnsi="宋体;SimSun" w:cs="宋体;SimSun"/>
          <w:szCs w:val="21"/>
        </w:rPr>
        <w:t>年总人口可能达到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亿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全国现有耕地</w:t>
      </w:r>
      <w:r>
        <w:rPr>
          <w:rFonts w:cs="宋体;SimSun" w:ascii="宋体;SimSun" w:hAnsi="宋体;SimSun"/>
          <w:szCs w:val="21"/>
        </w:rPr>
        <w:t>1.3</w:t>
      </w:r>
      <w:r>
        <w:rPr>
          <w:rFonts w:ascii="宋体;SimSun" w:hAnsi="宋体;SimSun" w:cs="宋体;SimSun"/>
          <w:szCs w:val="21"/>
        </w:rPr>
        <w:t>亿公顷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今后耕地可能会进一步减少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试说明如何协调我国人口与耕地的关系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从哲学角度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分析为什么对农业的可持续发展问题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必须要有科学的、前瞻性的认识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47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(5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良种对于提高农作物产量、品质和抗病性等具有重要作用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目前培育良种有多种途径。其一是具有不同优点的亲本杂交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从其后代中选择理想的变异类型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变异来源于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选育过程中性状的遗传遵循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和连锁互换等规律。其二是通过射线处理，改变已有品种的个别重要性状，变异来源于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，实质上是细胞中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分子上的碱基发生改变。其三是改变染色体数目，例如用秋水仙素处理植物的分生组织，经过培育和选择能得到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植株。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农作物生长发育需要大量的氮养分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除了可用人工固氮方法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合成氮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获得氨态氮外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自然界雷电现象也是一种固氮途经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经由雷电固定的氮是硝态氮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硝酸或硝酸盐形式</w:t>
      </w:r>
      <w:r>
        <w:rPr>
          <w:rFonts w:cs="宋体;SimSun" w:ascii="宋体;SimSun" w:hAnsi="宋体;SimSun"/>
          <w:szCs w:val="21"/>
        </w:rPr>
        <w:t>),</w:t>
      </w:r>
      <w:r>
        <w:rPr>
          <w:rFonts w:ascii="宋体;SimSun" w:hAnsi="宋体;SimSun" w:cs="宋体;SimSun"/>
          <w:szCs w:val="21"/>
        </w:rPr>
        <w:t>其相关的化学方程式为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参考答案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一、选择题</w:t>
      </w:r>
      <w:r>
        <w:rPr>
          <w:rFonts w:cs="宋体;SimSun" w:ascii="宋体;SimSun" w:hAnsi="宋体;SimSun"/>
          <w:b/>
          <w:szCs w:val="21"/>
        </w:rPr>
        <w:t>(</w:t>
      </w:r>
      <w:r>
        <w:rPr>
          <w:rFonts w:ascii="宋体;SimSun" w:hAnsi="宋体;SimSun" w:cs="宋体;SimSun"/>
          <w:b/>
          <w:szCs w:val="21"/>
        </w:rPr>
        <w:t>每小题</w:t>
      </w:r>
      <w:r>
        <w:rPr>
          <w:rFonts w:cs="宋体;SimSun" w:ascii="宋体;SimSun" w:hAnsi="宋体;SimSun"/>
          <w:b/>
          <w:szCs w:val="21"/>
        </w:rPr>
        <w:t>3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,</w:t>
      </w:r>
      <w:r>
        <w:rPr>
          <w:rFonts w:ascii="宋体;SimSun" w:hAnsi="宋体;SimSun" w:cs="宋体;SimSun"/>
          <w:b/>
          <w:szCs w:val="21"/>
        </w:rPr>
        <w:t>共</w:t>
      </w:r>
      <w:r>
        <w:rPr>
          <w:rFonts w:cs="宋体;SimSun" w:ascii="宋体;SimSun" w:hAnsi="宋体;SimSun"/>
          <w:b/>
          <w:szCs w:val="21"/>
        </w:rPr>
        <w:t>108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1. B  2.C   3.A  4. C  5.B  6.B  7.D  8.C  9.A  10. A   11.B  12. C  13.A  14.D   15.C   16.C  17. B  18. B  19.C  20.D  21.D   22.C  23.D   24.D  25.C  26.C  27.C  28.C   29.D  30.C  31.B  32.C   33.C  34. D  35.A    36.B  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二、本大题共</w:t>
      </w:r>
      <w:r>
        <w:rPr>
          <w:rFonts w:cs="宋体;SimSun" w:ascii="宋体;SimSun" w:hAnsi="宋体;SimSun"/>
          <w:b/>
          <w:szCs w:val="21"/>
        </w:rPr>
        <w:t>14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(1) 4.4 (</w:t>
      </w:r>
      <w:r>
        <w:rPr>
          <w:rFonts w:ascii="宋体;SimSun" w:hAnsi="宋体;SimSun" w:cs="宋体;SimSun"/>
          <w:szCs w:val="21"/>
        </w:rPr>
        <w:t>答案在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szCs w:val="21"/>
        </w:rPr>
        <w:t>—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之间即可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(2) </w:t>
      </w:r>
      <w:r>
        <w:rPr>
          <w:rFonts w:ascii="宋体;SimSun" w:hAnsi="宋体;SimSun" w:cs="宋体;SimSun"/>
          <w:szCs w:val="21"/>
        </w:rPr>
        <w:t>煤炭所占比重有所下降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石油、天然气、水电所占比重有所上升。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）采用先进技术，提高管理水平，减少浪费，提高能源利用率。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>．叶绿素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、叶绿素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、叶黄素、胡萝卜素，       光反应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3314700</wp:posOffset>
                </wp:positionH>
                <wp:positionV relativeFrom="paragraph">
                  <wp:posOffset>100965</wp:posOffset>
                </wp:positionV>
                <wp:extent cx="228600" cy="0"/>
                <wp:effectExtent l="0" t="25400" r="0" b="2540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pt,7.95pt" to="278.95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．溴的红棕色褪去（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分）          </w:t>
      </w:r>
      <w:r>
        <w:rPr>
          <w:rFonts w:cs="宋体;SimSun" w:ascii="宋体;SimSun" w:hAnsi="宋体;SimSun"/>
          <w:szCs w:val="21"/>
        </w:rPr>
        <w:t>Br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bscript"/>
        </w:rPr>
        <w:t xml:space="preserve">        </w:t>
      </w:r>
      <w:r>
        <w:rPr>
          <w:rFonts w:cs="宋体;SimSun" w:ascii="宋体;SimSun" w:hAnsi="宋体;SimSun"/>
          <w:szCs w:val="21"/>
        </w:rPr>
        <w:t>BrCH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Br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nCH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===CH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acc>
          <m:accPr>
            <m:chr m:val="⃗"/>
          </m:acc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催化剂</m:t>
            </m:r>
          </m:e>
        </m:acc>
      </m:oMath>
      <w:r>
        <w:rPr>
          <w:rFonts w:cs="宋体;SimSun" w:ascii="宋体;SimSun" w:hAnsi="宋体;SimSun"/>
          <w:szCs w:val="21"/>
        </w:rPr>
        <w:t>[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]</w:t>
      </w:r>
      <w:r>
        <w:rPr>
          <w:rFonts w:cs="宋体;SimSun" w:ascii="宋体;SimSun" w:hAnsi="宋体;SimSun"/>
          <w:szCs w:val="21"/>
          <w:vertAlign w:val="subscript"/>
        </w:rPr>
        <w:t xml:space="preserve">n  </w:t>
      </w:r>
      <w:r>
        <w:rPr>
          <w:rFonts w:ascii="宋体;SimSun" w:hAnsi="宋体;SimSun" w:cs="宋体;SimSun"/>
          <w:szCs w:val="21"/>
        </w:rPr>
        <w:t>，    聚乙烯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1142365" cy="268605"/>
                <wp:effectExtent l="0" t="0" r="0" b="0"/>
                <wp:wrapNone/>
                <wp:docPr id="1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2686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        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95pt;height:21.15pt;mso-wrap-distance-left:9.05pt;mso-wrap-distance-right:9.05pt;mso-wrap-distance-top:0pt;mso-wrap-distance-bottom:0pt;margin-top:8.85pt;mso-position-vertical-relative:text;margin-left:15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  <w:r>
                        <w:rPr>
                          <w:rFonts w:eastAsia="Times New Roman"/>
                        </w:rPr>
                        <w:t xml:space="preserve">         </w:t>
                      </w: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催熟 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．液化石油气、汽油、煤油、柴油、沥青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三、本大题共</w:t>
      </w:r>
      <w:r>
        <w:rPr>
          <w:rFonts w:cs="宋体;SimSun" w:ascii="宋体;SimSun" w:hAnsi="宋体;SimSun"/>
          <w:b/>
          <w:bCs/>
          <w:szCs w:val="21"/>
        </w:rPr>
        <w:t>9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 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A, 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43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numPr>
          <w:ilvl w:val="0"/>
          <w:numId w:val="0"/>
        </w:numPr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四、本大题共</w:t>
      </w:r>
      <w:r>
        <w:rPr>
          <w:rFonts w:cs="宋体;SimSun" w:ascii="宋体;SimSun" w:hAnsi="宋体;SimSun"/>
          <w:b/>
          <w:bCs/>
          <w:szCs w:val="21"/>
        </w:rPr>
        <w:t>19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44</w:t>
      </w:r>
      <w:r>
        <w:rPr>
          <w:rFonts w:ascii="宋体;SimSun" w:hAnsi="宋体;SimSun" w:cs="宋体;SimSun"/>
          <w:szCs w:val="21"/>
        </w:rPr>
        <w:t>．采取保护富农经济、政治上中立富农的政策。    减少土改运动的阻力，稳定民族</w:t>
      </w:r>
    </w:p>
    <w:p>
      <w:pPr>
        <w:pStyle w:val="Normal"/>
        <w:spacing w:lineRule="auto" w:line="360"/>
        <w:ind w:left="4950" w:hanging="45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资产阶级，广大农民成为土地的主人。      有利于发展农村经济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为国家工业化开辟了道路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45</w:t>
      </w:r>
      <w:r>
        <w:rPr>
          <w:rFonts w:ascii="宋体;SimSun" w:hAnsi="宋体;SimSun" w:cs="宋体;SimSun"/>
          <w:szCs w:val="21"/>
        </w:rPr>
        <w:t>．控制人口数量</w:t>
      </w:r>
      <w:r>
        <w:rPr>
          <w:rFonts w:cs="宋体;SimSun" w:ascii="宋体;SimSun" w:hAnsi="宋体;SimSun"/>
          <w:szCs w:val="21"/>
        </w:rPr>
        <w:t xml:space="preserve">; </w:t>
      </w:r>
      <w:r>
        <w:rPr>
          <w:rFonts w:ascii="宋体;SimSun" w:hAnsi="宋体;SimSun" w:cs="宋体;SimSun"/>
          <w:szCs w:val="21"/>
        </w:rPr>
        <w:t>保护现有耕地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适度进口粮食以缓解国内耕地的压力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提高农业的科技含量。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>46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科学的认识能够预见事物的发展方向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指导人们在农业生产实践中取得成功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科学认识农业发展的规律、方向和前景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是实现农业可持续发展的基础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47</w:t>
      </w:r>
      <w:r>
        <w:rPr>
          <w:rFonts w:ascii="宋体;SimSun" w:hAnsi="宋体;SimSun" w:cs="宋体;SimSun"/>
          <w:szCs w:val="21"/>
        </w:rPr>
        <w:t>．基因重组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分离、自由组合；基因突变；多倍体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571500</wp:posOffset>
                </wp:positionH>
                <wp:positionV relativeFrom="paragraph">
                  <wp:posOffset>99695</wp:posOffset>
                </wp:positionV>
                <wp:extent cx="571500" cy="296545"/>
                <wp:effectExtent l="0" t="0" r="0" b="0"/>
                <wp:wrapNone/>
                <wp:docPr id="11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65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放电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5pt;height:23.35pt;mso-wrap-distance-left:9.05pt;mso-wrap-distance-right:9.05pt;mso-wrap-distance-top:0pt;mso-wrap-distance-bottom:0pt;margin-top:7.85pt;mso-position-vertical-relative:text;margin-left:4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放电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=====2NO    2NO+O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2NO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spacing w:lineRule="auto" w:line="360"/>
        <w:ind w:left="645" w:firstLine="105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3NO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dstrike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2HNO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+NO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仿宋_GB2312">
    <w:charset w:val="86"/>
    <w:family w:val="modern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WW8Num2z0">
    <w:name w:val="WW8Num2z0"/>
    <w:qFormat/>
    <w:rPr/>
  </w:style>
  <w:style w:type="character" w:styleId="WW8Num4z0">
    <w:name w:val="WW8Num4z0"/>
    <w:qFormat/>
    <w:rPr>
      <w:rFonts w:ascii="仿宋_GB2312" w:hAnsi="仿宋_GB2312" w:eastAsia="仿宋_GB2312"/>
    </w:rPr>
  </w:style>
  <w:style w:type="character" w:styleId="WW8Num5z0">
    <w:name w:val="WW8Num5z0"/>
    <w:qFormat/>
    <w:rPr/>
  </w:style>
  <w:style w:type="character" w:styleId="Style13">
    <w:name w:val="默认段落字体"/>
    <w:qFormat/>
    <w:rPr/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13"/>
    <w:rPr/>
  </w:style>
  <w:style w:type="character" w:styleId="VisitedInternetLink">
    <w:name w:val="FollowedHyper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TextBodyIndent">
    <w:name w:val="Body Text Indent"/>
    <w:basedOn w:val="Normal"/>
    <w:pPr>
      <w:spacing w:before="0" w:after="120"/>
      <w:ind w:left="420" w:hanging="0"/>
    </w:pPr>
    <w:rPr/>
  </w:style>
  <w:style w:type="paragraph" w:styleId="Style15">
    <w:name w:val="文档结构图"/>
    <w:basedOn w:val="Normal"/>
    <w:qFormat/>
    <w:pPr>
      <w:shd w:fill="000080" w:val="clear"/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oleObject" Target="embeddings/oleObject2.bin"/><Relationship Id="rId6" Type="http://schemas.openxmlformats.org/officeDocument/2006/relationships/image" Target="media/image3.png"/><Relationship Id="rId7" Type="http://schemas.openxmlformats.org/officeDocument/2006/relationships/oleObject" Target="embeddings/oleObject3.bin"/><Relationship Id="rId8" Type="http://schemas.openxmlformats.org/officeDocument/2006/relationships/image" Target="media/image4.png"/><Relationship Id="rId9" Type="http://schemas.openxmlformats.org/officeDocument/2006/relationships/oleObject" Target="embeddings/oleObject4.bin"/><Relationship Id="rId10" Type="http://schemas.openxmlformats.org/officeDocument/2006/relationships/image" Target="media/image5.png"/><Relationship Id="rId11" Type="http://schemas.openxmlformats.org/officeDocument/2006/relationships/oleObject" Target="embeddings/oleObject5.bin"/><Relationship Id="rId12" Type="http://schemas.openxmlformats.org/officeDocument/2006/relationships/image" Target="media/image6.png"/><Relationship Id="rId13" Type="http://schemas.openxmlformats.org/officeDocument/2006/relationships/oleObject" Target="embeddings/oleObject6.bin"/><Relationship Id="rId14" Type="http://schemas.openxmlformats.org/officeDocument/2006/relationships/image" Target="media/image7.png"/><Relationship Id="rId15" Type="http://schemas.openxmlformats.org/officeDocument/2006/relationships/oleObject" Target="embeddings/oleObject7.bin"/><Relationship Id="rId16" Type="http://schemas.openxmlformats.org/officeDocument/2006/relationships/image" Target="media/image8.png"/><Relationship Id="rId17" Type="http://schemas.openxmlformats.org/officeDocument/2006/relationships/oleObject" Target="embeddings/oleObject8.bin"/><Relationship Id="rId18" Type="http://schemas.openxmlformats.org/officeDocument/2006/relationships/image" Target="media/image9.png"/><Relationship Id="rId19" Type="http://schemas.openxmlformats.org/officeDocument/2006/relationships/oleObject" Target="embeddings/oleObject9.bin"/><Relationship Id="rId20" Type="http://schemas.openxmlformats.org/officeDocument/2006/relationships/image" Target="media/image10.png"/><Relationship Id="rId21" Type="http://schemas.openxmlformats.org/officeDocument/2006/relationships/oleObject" Target="embeddings/oleObject10.bin"/><Relationship Id="rId22" Type="http://schemas.openxmlformats.org/officeDocument/2006/relationships/image" Target="media/image11.png"/><Relationship Id="rId23" Type="http://schemas.openxmlformats.org/officeDocument/2006/relationships/oleObject" Target="embeddings/oleObject11.bin"/><Relationship Id="rId24" Type="http://schemas.openxmlformats.org/officeDocument/2006/relationships/image" Target="media/image12.png"/><Relationship Id="rId25" Type="http://schemas.openxmlformats.org/officeDocument/2006/relationships/oleObject" Target="embeddings/oleObject12.bin"/><Relationship Id="rId26" Type="http://schemas.openxmlformats.org/officeDocument/2006/relationships/image" Target="media/image13.png"/><Relationship Id="rId27" Type="http://schemas.openxmlformats.org/officeDocument/2006/relationships/oleObject" Target="embeddings/oleObject13.bin"/><Relationship Id="rId28" Type="http://schemas.openxmlformats.org/officeDocument/2006/relationships/image" Target="media/image14.png"/><Relationship Id="rId29" Type="http://schemas.openxmlformats.org/officeDocument/2006/relationships/oleObject" Target="embeddings/oleObject14.bin"/><Relationship Id="rId30" Type="http://schemas.openxmlformats.org/officeDocument/2006/relationships/image" Target="media/image15.png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2021-04-26T20:38:00Z</dcterms:created>
  <dc:creator>YiHuiJ2MV9-JYYQ6-JM44K-QMYTH-8RB2W</dc:creator>
  <dc:description/>
  <dc:language>en-US</dc:language>
  <cp:lastModifiedBy>微软用户</cp:lastModifiedBy>
  <dcterms:modified xsi:type="dcterms:W3CDTF">2021-04-26T20:41:00Z</dcterms:modified>
  <cp:revision>5</cp:revision>
  <dc:subject/>
  <dc:title>2004年普通高等学校招生全国统一考试</dc:title>
</cp:coreProperties>
</file>