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2006年高考试题江苏卷化学试题及答案-无忧考网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2006年高考试题江苏卷化学试题及答案</w:t>
        </w:r>
      </w:hyperlink>
    </w:p>
    <w:p>
      <w:r>
        <w:t>=========== 无忧考网 https://www.kaowang.com/show/32673.html ===========</w:t>
      </w:r>
      <w:r>
        <w:rPr>
          <w:rStyle w:val="footnoteReferencePHPDOCX"/>
        </w:rPr>
        <w:footnoteReference w:id="2"/>
      </w:r>
    </w:p>
    <w:sectPr>
      <w:pgSz w:w="11906" w:h="16838"/>
      <w:pgMar w:top="1417" w:right="1701" w:bottom="1417" w:left="1701" w:header="708" w:footer="708" w:gutter="0"/>
      <w:cols w:num="1" w:space="708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  <w:rsid w:val="4D387B79"/>
  </w:rsids>
  <m:mathPr>
    <m:mathFont m:val="Cambria Math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/>
    <w:lsdException w:name="toc 2"/>
    <w:lsdException w:name="toc 3"/>
    <w:lsdException w:name="toc 4"/>
    <w:lsdException w:name="toc 5"/>
    <w:lsdException w:name="toc 6"/>
    <w:lsdException w:name="toc 7"/>
    <w:lsdException w:name="toc 8"/>
    <w:lsdException w:name="toc 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zh-CN" w:eastAsia="zh-CN" w:bidi="ar-SA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60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Pr>
      <w:sz w:val="16"/>
      <w:szCs w:val="16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Pr>
      <w:vertAlign w:val="superscript"/>
    </w:rPr>
  </w:style>
  <w:style w:type="character" w:customStyle="1" w:styleId="Heading1CarPHPDOCX">
    <w:name w:val="Heading 1 Car PHPDOCX"/>
    <w:basedOn w:val="DefaultParagraphFontPHPDOCX"/>
    <w:link w:val="Heading1PHPDOCX"/>
    <w:uiPriority w:val="9"/>
    <w:rPr>
      <w:rFonts w:asciiTheme="majorHAnsi" w:eastAsiaTheme="majorEastAsia" w:hAnsiTheme="majorHAnsi" w:cstheme="majorBidi"/>
      <w:b/>
      <w:bCs/>
      <w:color w:val="3660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Pr>
      <w:i/>
      <w:iCs/>
      <w:color w:val="7F7F7F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pPr>
      <w:ind w:left="720"/>
      <w:contextualSpacing/>
    </w:pPr>
  </w:style>
  <w:style w:type="paragraph" w:customStyle="1" w:styleId="NoSpacingPHPDOCX">
    <w:name w:val="No Spacing PHPDOCX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zh-CN" w:eastAsia="zh-CN" w:bidi="ar-SA"/>
    </w:r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Pr>
      <w:rFonts w:asciiTheme="majorHAnsi" w:eastAsiaTheme="majorEastAsia" w:hAnsiTheme="majorHAnsi" w:cstheme="majorBidi"/>
      <w:color w:val="3F3F3F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LightShadingAccent1PHPDOCX">
    <w:name w:val="Light Shading Accent 1 PHPDOCX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LightShadingAccent3PHPDOCX">
    <w:name w:val="Light Shading Accent 3 PHPDOCX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LightListPHPDOCX">
    <w:name w:val="Light List PHPDOCX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1PHPDOCX">
    <w:name w:val="Light Grid 1 PHPDOCX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LightGrid2PHPDOCX">
    <w:name w:val="Light Grid 2 PHPDOCX"/>
    <w:uiPriority w:val="62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customStyle="1" w:styleId="LightGrid3PHPDOCX">
    <w:name w:val="Light Grid 3 PHPDOCX"/>
    <w:uiPriority w:val="62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customStyle="1" w:styleId="LightGrid4PHPDOCX">
    <w:name w:val="Light Grid 4 PHPDOCX"/>
    <w:uiPriority w:val="62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customStyle="1" w:styleId="LightGrid5PHPDOCX">
    <w:name w:val="Light Grid 5 PHPDOCX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customStyle="1" w:styleId="LightGrid6PHPDOCX">
    <w:name w:val="Light Grid 6 PHPDOCX"/>
    <w:uiPriority w:val="62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PHPDOCX">
    <w:name w:val="Medium Shading 1 PHPDOCX"/>
    <w:uiPriority w:val="63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customStyle="1" w:styleId="MediumList1Accent1PHPDOCX">
    <w:name w:val="Medium List 1 Accent 1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customStyle="1" w:styleId="MediumList1Accent3PHPDOCX">
    <w:name w:val="Medium List 1 Accent 3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customStyle="1" w:styleId="MediumList1Accent6PHPDOCX">
    <w:name w:val="Medium List 1 Accent 6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customStyle="1" w:styleId="MediumList2PHPDOCX">
    <w:name w:val="Medium List 2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MediumGrid1Accent1PHPDOCX">
    <w:name w:val="Medium Grid 1 Accent 1 PHPDOCX"/>
    <w:uiPriority w:val="67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MediumGrid1Accent2PHPDOCX">
    <w:name w:val="Medium Grid 1 Accent 2 PHPDOCX"/>
    <w:uiPriority w:val="67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7F7F7F" w:themeFill="text1" w:themeFillTint="7F"/>
      </w:tcPr>
    </w:tblStylePr>
  </w:style>
  <w:style w:type="table" w:customStyle="1" w:styleId="MediumGrid3Accent1PHPDOCX">
    <w:name w:val="Medium Grid 3 Accent 1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C0DE" w:themeFill="accent1" w:themeFillTint="7F"/>
      </w:tcPr>
    </w:tblStylePr>
  </w:style>
  <w:style w:type="table" w:customStyle="1" w:styleId="MediumGrid3Accent2PHPDOCX">
    <w:name w:val="Medium Grid 3 Accent 2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DarkListAccent2PHPDOCX">
    <w:name w:val="Dark List Accent 2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DarkListAccent3PHPDOCX">
    <w:name w:val="Dark List Accent 3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ColorfulShadingPHPDOCX">
    <w:name w:val="Colorful Shading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ColorfulGridAccent1PHPDOCX">
    <w:name w:val="Colorful Grid Accent 1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ColorfulGridAccent2PHPDOCX">
    <w:name w:val="Colorful Grid Accent 2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jshx.doc" TargetMode="External"/><Relationship Id="rId7" Type="http://schemas.openxmlformats.org/officeDocument/2006/relationships/theme" Target="theme/theme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掌上知天下</cp:lastModifiedBy>
  <cp:revision>6</cp:revision>
  <dcterms:created xsi:type="dcterms:W3CDTF">2012-01-10T09:29:00Z</dcterms:created>
  <dcterms:modified xsi:type="dcterms:W3CDTF">2022-09-06T06:42:18Z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AA0D7FB1E19D4D27A11B83D76B2009BC</vt:lpwstr>
  </property>
  <property fmtid="{D5CDD505-2E9C-101B-9397-08002B2CF9AE}" pid="3" name="KSOProductBuildVer">
    <vt:lpwstr>2052-11.1.0.12313</vt:lpwstr>
  </property>
</Properties>
</file>