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b/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绝密★启封并使用完毕前</w:t>
      </w:r>
    </w:p>
    <w:p>
      <w:pPr>
        <w:pStyle w:val="Normal"/>
        <w:ind w:right="140" w:hanging="0"/>
        <w:jc w:val="righ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2016</w:t>
      </w:r>
      <w:r>
        <w:rPr>
          <w:b/>
          <w:bCs/>
          <w:color w:val="000000"/>
          <w:sz w:val="44"/>
          <w:szCs w:val="44"/>
        </w:rPr>
        <w:t>年普通高等学校招生全国统一考试</w:t>
      </w:r>
    </w:p>
    <w:p>
      <w:pPr>
        <w:pStyle w:val="Normal"/>
        <w:jc w:val="center"/>
        <w:rPr>
          <w:rFonts w:ascii="黑体;SimHei" w:hAnsi="黑体;SimHei" w:eastAsia="黑体;SimHei" w:cs="黑体;SimHei"/>
          <w:b/>
          <w:b/>
          <w:bCs/>
          <w:color w:val="000000"/>
          <w:sz w:val="44"/>
          <w:szCs w:val="44"/>
        </w:rPr>
      </w:pPr>
      <w:r>
        <w:rPr>
          <w:rFonts w:ascii="黑体;SimHei" w:hAnsi="黑体;SimHei" w:cs="黑体;SimHei" w:eastAsia="黑体;SimHei"/>
          <w:b/>
          <w:bCs/>
          <w:color w:val="000000"/>
          <w:sz w:val="44"/>
          <w:szCs w:val="44"/>
        </w:rPr>
        <w:t>理科综合能力测试</w:t>
      </w:r>
      <w:r>
        <w:rPr>
          <w:rFonts w:ascii="黑体;SimHei" w:hAnsi="黑体;SimHei" w:cs="黑体;SimHei" w:eastAsia="黑体;SimHei"/>
          <w:b/>
          <w:bCs/>
          <w:color w:val="000000"/>
          <w:sz w:val="44"/>
          <w:szCs w:val="44"/>
        </w:rPr>
        <w:t>（化学）</w:t>
      </w:r>
    </w:p>
    <w:p>
      <w:pPr>
        <w:pStyle w:val="Normal"/>
        <w:jc w:val="center"/>
        <w:rPr>
          <w:rFonts w:ascii="黑体;SimHei" w:hAnsi="黑体;SimHei" w:eastAsia="黑体;SimHei" w:cs="黑体;SimHei"/>
          <w:b/>
          <w:b/>
          <w:bCs/>
          <w:color w:val="000000"/>
          <w:sz w:val="44"/>
          <w:szCs w:val="44"/>
        </w:rPr>
      </w:pPr>
      <w:r>
        <w:rPr>
          <w:rFonts w:eastAsia="黑体;SimHei" w:cs="黑体;SimHei" w:ascii="黑体;SimHei" w:hAnsi="黑体;SimHei"/>
          <w:b/>
          <w:bCs/>
          <w:color w:val="000000"/>
          <w:sz w:val="44"/>
          <w:szCs w:val="44"/>
        </w:rPr>
      </w:r>
    </w:p>
    <w:p>
      <w:pPr>
        <w:pStyle w:val="Normal"/>
        <w:jc w:val="left"/>
        <w:rPr>
          <w:rFonts w:ascii="黑体;SimHei" w:hAnsi="黑体;SimHei" w:eastAsia="黑体;SimHei" w:cs="黑体;SimHei"/>
        </w:rPr>
      </w:pPr>
      <w:r>
        <w:rPr>
          <w:rFonts w:ascii="黑体;SimHei" w:hAnsi="黑体;SimHei" w:cs="黑体;SimHei" w:eastAsia="黑体;SimHei"/>
        </w:rPr>
        <w:t>注意事项：</w:t>
      </w:r>
    </w:p>
    <w:p>
      <w:pPr>
        <w:pStyle w:val="Normal"/>
        <w:jc w:val="left"/>
        <w:rPr/>
      </w:pPr>
      <w:r>
        <w:rPr>
          <w:b/>
        </w:rPr>
        <w:tab/>
      </w:r>
      <w:r>
        <w:rPr/>
        <w:t>1.</w:t>
      </w:r>
      <w:r>
        <w:rPr/>
        <w:t>本试卷分第Ⅰ卷</w:t>
      </w:r>
      <w:r>
        <w:rPr/>
        <w:t>(</w:t>
      </w:r>
      <w:r>
        <w:rPr/>
        <w:t>选择题</w:t>
      </w:r>
      <w:r>
        <w:rPr/>
        <w:t>)</w:t>
      </w:r>
      <w:r>
        <w:rPr/>
        <w:t>和第Ⅱ卷</w:t>
      </w:r>
      <w:r>
        <w:rPr/>
        <w:t>(</w:t>
      </w:r>
      <w:r>
        <w:rPr/>
        <w:t>非选择题</w:t>
      </w:r>
      <w:r>
        <w:rPr/>
        <w:t>)</w:t>
      </w:r>
      <w:r>
        <w:rPr/>
        <w:t>两部分</w:t>
      </w:r>
      <w:r>
        <w:rPr/>
        <w:t>。</w:t>
      </w:r>
    </w:p>
    <w:p>
      <w:pPr>
        <w:pStyle w:val="Normal"/>
        <w:jc w:val="left"/>
        <w:rPr/>
      </w:pPr>
      <w:r>
        <w:rPr/>
        <w:tab/>
        <w:t>2.</w:t>
      </w:r>
      <w:r>
        <w:rPr/>
        <w:t>答题前，考生务必将自己的姓名、准考证号填写在本试题相应的位置</w:t>
      </w:r>
      <w:r>
        <w:rPr/>
        <w:t>。</w:t>
      </w:r>
    </w:p>
    <w:p>
      <w:pPr>
        <w:pStyle w:val="Normal"/>
        <w:jc w:val="left"/>
        <w:rPr/>
      </w:pPr>
      <w:r>
        <w:rPr/>
        <w:tab/>
        <w:t>3.</w:t>
      </w:r>
      <w:r>
        <w:rPr/>
        <w:t>全部答案在答题卡上完成，答在本试题上无效</w:t>
      </w:r>
      <w:r>
        <w:rPr/>
        <w:t>。</w:t>
      </w:r>
    </w:p>
    <w:p>
      <w:pPr>
        <w:pStyle w:val="Normal"/>
        <w:jc w:val="left"/>
        <w:rPr/>
      </w:pPr>
      <w:r>
        <w:rPr/>
        <w:tab/>
        <w:t>4.</w:t>
      </w:r>
      <w:r>
        <w:rPr/>
        <w:t>考试结束后，将本试题和答题卡一并交回</w:t>
      </w:r>
      <w:r>
        <w:rPr/>
        <w:t>。</w:t>
      </w:r>
    </w:p>
    <w:p>
      <w:pPr>
        <w:pStyle w:val="Normal"/>
        <w:jc w:val="center"/>
        <w:rPr/>
      </w:pPr>
      <w:r>
        <w:rPr>
          <w:rFonts w:eastAsia="黑体;SimHei"/>
          <w:b/>
          <w:sz w:val="32"/>
          <w:szCs w:val="32"/>
        </w:rPr>
        <w:t>第</w:t>
      </w:r>
      <w:r>
        <w:rPr>
          <w:rFonts w:ascii="宋体;SimSun" w:hAnsi="宋体;SimSun" w:cs="宋体;SimSun"/>
          <w:b/>
          <w:sz w:val="32"/>
          <w:szCs w:val="32"/>
        </w:rPr>
        <w:t>Ⅰ</w:t>
      </w:r>
      <w:r>
        <w:rPr>
          <w:rFonts w:eastAsia="黑体;SimHei"/>
          <w:b/>
          <w:sz w:val="32"/>
          <w:szCs w:val="32"/>
        </w:rPr>
        <w:t>卷</w:t>
      </w:r>
      <w:r>
        <w:rPr>
          <w:sz w:val="24"/>
          <w:szCs w:val="24"/>
        </w:rPr>
        <w:t>（选择题共</w:t>
      </w:r>
      <w:r>
        <w:rPr>
          <w:sz w:val="24"/>
          <w:szCs w:val="24"/>
        </w:rPr>
        <w:t>126</w:t>
      </w:r>
      <w:r>
        <w:rPr>
          <w:sz w:val="24"/>
          <w:szCs w:val="24"/>
        </w:rPr>
        <w:t>分）</w:t>
      </w:r>
    </w:p>
    <w:p>
      <w:pPr>
        <w:pStyle w:val="Normal"/>
        <w:ind w:left="424" w:hanging="0"/>
        <w:jc w:val="left"/>
        <w:rPr>
          <w:rFonts w:eastAsia="黑体;SimHei"/>
          <w:sz w:val="24"/>
          <w:szCs w:val="24"/>
        </w:rPr>
      </w:pPr>
      <w:r>
        <w:rPr>
          <w:rFonts w:eastAsia="黑体;SimHei"/>
          <w:sz w:val="24"/>
          <w:szCs w:val="24"/>
        </w:rPr>
        <w:t>本卷共</w:t>
      </w:r>
      <w:r>
        <w:rPr>
          <w:rFonts w:eastAsia="黑体;SimHei"/>
          <w:sz w:val="24"/>
          <w:szCs w:val="24"/>
        </w:rPr>
        <w:t>21</w:t>
      </w:r>
      <w:r>
        <w:rPr>
          <w:rFonts w:eastAsia="黑体;SimHei"/>
          <w:sz w:val="24"/>
          <w:szCs w:val="24"/>
        </w:rPr>
        <w:t>小题，每小题</w:t>
      </w:r>
      <w:r>
        <w:rPr>
          <w:rFonts w:eastAsia="黑体;SimHei"/>
          <w:sz w:val="24"/>
          <w:szCs w:val="24"/>
        </w:rPr>
        <w:t>6</w:t>
      </w:r>
      <w:r>
        <w:rPr>
          <w:rFonts w:eastAsia="黑体;SimHei"/>
          <w:sz w:val="24"/>
          <w:szCs w:val="24"/>
        </w:rPr>
        <w:t>分，共</w:t>
      </w:r>
      <w:r>
        <w:rPr>
          <w:rFonts w:eastAsia="黑体;SimHei"/>
          <w:sz w:val="24"/>
          <w:szCs w:val="24"/>
        </w:rPr>
        <w:t>126</w:t>
      </w:r>
      <w:r>
        <w:rPr>
          <w:rFonts w:eastAsia="黑体;SimHei"/>
          <w:sz w:val="24"/>
          <w:szCs w:val="24"/>
        </w:rPr>
        <w:t>分。</w:t>
      </w:r>
    </w:p>
    <w:p>
      <w:pPr>
        <w:pStyle w:val="Normal"/>
        <w:jc w:val="left"/>
        <w:rPr>
          <w:szCs w:val="21"/>
        </w:rPr>
      </w:pPr>
      <w:r>
        <w:rPr>
          <w:szCs w:val="21"/>
        </w:rPr>
        <w:t>可能用到的相对原子质量：</w:t>
      </w:r>
    </w:p>
    <w:p>
      <w:pPr>
        <w:pStyle w:val="Normal"/>
        <w:jc w:val="left"/>
        <w:rPr>
          <w:szCs w:val="21"/>
        </w:rPr>
      </w:pPr>
      <w:r>
        <w:rPr>
          <w:szCs w:val="21"/>
        </w:rPr>
      </w:r>
    </w:p>
    <w:p>
      <w:pPr>
        <w:pStyle w:val="Normal"/>
        <w:ind w:left="468" w:hanging="468"/>
        <w:rPr>
          <w:rFonts w:eastAsia="黑体;SimHei"/>
          <w:sz w:val="24"/>
          <w:szCs w:val="24"/>
        </w:rPr>
      </w:pPr>
      <w:r>
        <w:rPr>
          <w:rFonts w:eastAsia="黑体;SimHei"/>
          <w:sz w:val="24"/>
          <w:szCs w:val="24"/>
        </w:rPr>
        <w:t>一、选择题：本大题共</w:t>
      </w:r>
      <w:r>
        <w:rPr>
          <w:rFonts w:eastAsia="黑体;SimHei"/>
          <w:sz w:val="24"/>
          <w:szCs w:val="24"/>
        </w:rPr>
        <w:t>13</w:t>
      </w:r>
      <w:r>
        <w:rPr>
          <w:rFonts w:eastAsia="黑体;SimHei"/>
          <w:sz w:val="24"/>
          <w:szCs w:val="24"/>
        </w:rPr>
        <w:t>小题，每小题</w:t>
      </w:r>
      <w:r>
        <w:rPr>
          <w:rFonts w:eastAsia="黑体;SimHei"/>
          <w:sz w:val="24"/>
          <w:szCs w:val="24"/>
        </w:rPr>
        <w:t>6</w:t>
      </w:r>
      <w:r>
        <w:rPr>
          <w:rFonts w:eastAsia="黑体;SimHei"/>
          <w:sz w:val="24"/>
          <w:szCs w:val="24"/>
        </w:rPr>
        <w:t>分。在每小题给出的四个选项中，只有一项是符合题目要求的。</w:t>
      </w:r>
    </w:p>
    <w:p>
      <w:pPr>
        <w:pStyle w:val="Normal"/>
        <w:rPr/>
      </w:pPr>
      <w:r>
        <w:rPr/>
        <w:t>7</w:t>
      </w:r>
      <w:r>
        <w:rPr/>
        <w:t>．下列关于燃料的说法错误的是</w:t>
      </w:r>
    </w:p>
    <w:p>
      <w:pPr>
        <w:pStyle w:val="Normal"/>
        <w:rPr/>
      </w:pPr>
      <w:r>
        <w:rPr/>
        <w:t>A.</w:t>
      </w:r>
      <w:r>
        <w:rPr/>
        <w:t>燃料燃烧产物</w:t>
      </w:r>
      <w:r>
        <w:rPr/>
        <w:t>CO</w:t>
      </w:r>
      <w:r>
        <w:rPr>
          <w:vertAlign w:val="subscript"/>
        </w:rPr>
        <w:t>2</w:t>
      </w:r>
      <w:r>
        <w:rPr/>
        <w:t>是温室气体之一</w:t>
      </w:r>
    </w:p>
    <w:p>
      <w:pPr>
        <w:pStyle w:val="Normal"/>
        <w:rPr/>
      </w:pPr>
      <w:r>
        <w:rPr/>
        <w:t>B.</w:t>
      </w:r>
      <w:r>
        <w:rPr/>
        <w:t>化石</w:t>
      </w:r>
      <w:r>
        <w:rPr/>
        <w:t>燃料完全燃烧不会造成大气污染</w:t>
      </w:r>
    </w:p>
    <w:p>
      <w:pPr>
        <w:pStyle w:val="Normal"/>
        <w:rPr/>
      </w:pPr>
      <w:r>
        <w:rPr/>
        <w:t>C.</w:t>
      </w:r>
      <w:r>
        <w:rPr/>
        <w:t>以液化石油气代替燃油可减少</w:t>
      </w:r>
      <w:r>
        <w:rPr/>
        <w:t>大气污染</w:t>
      </w:r>
    </w:p>
    <w:p>
      <w:pPr>
        <w:pStyle w:val="Normal"/>
        <w:rPr/>
      </w:pPr>
      <w:r>
        <w:rPr/>
        <w:t>D.</w:t>
      </w:r>
      <w:r>
        <w:rPr/>
        <w:t>燃料不完全燃烧排放的</w:t>
      </w:r>
      <w:r>
        <w:rPr/>
        <w:t>CO</w:t>
      </w:r>
      <w:r>
        <w:rPr/>
        <w:t>是大气污染物之一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</w:t>
      </w:r>
      <w:r>
        <w:rPr/>
        <w:t>．下列各组中的物质均能发生就加成反应的是</w:t>
      </w:r>
    </w:p>
    <w:p>
      <w:pPr>
        <w:pStyle w:val="Normal"/>
        <w:rPr/>
      </w:pPr>
      <w:r>
        <w:rPr/>
        <w:t>A.</w:t>
      </w:r>
      <w:r>
        <w:rPr/>
        <w:t>乙烯和乙醇</w:t>
      </w:r>
    </w:p>
    <w:p>
      <w:pPr>
        <w:pStyle w:val="Normal"/>
        <w:rPr/>
      </w:pPr>
      <w:r>
        <w:rPr/>
        <w:t>B.</w:t>
      </w:r>
      <w:r>
        <w:rPr/>
        <w:t>苯和氯乙烯</w:t>
      </w:r>
    </w:p>
    <w:p>
      <w:pPr>
        <w:pStyle w:val="Normal"/>
        <w:rPr/>
      </w:pPr>
      <w:r>
        <w:rPr/>
        <w:t>C.</w:t>
      </w:r>
      <w:r>
        <w:rPr/>
        <w:t>乙酸和溴乙烷</w:t>
      </w:r>
    </w:p>
    <w:p>
      <w:pPr>
        <w:pStyle w:val="Normal"/>
        <w:rPr/>
      </w:pPr>
      <w:r>
        <w:rPr/>
        <w:t>D.</w:t>
      </w:r>
      <w:r>
        <w:rPr/>
        <w:t>丙烯和丙烷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</w:t>
      </w:r>
      <w:r>
        <w:rPr/>
        <w:t>．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、</w:t>
      </w:r>
      <w:r>
        <w:rPr/>
        <w:t>d</w:t>
      </w:r>
      <w:r>
        <w:rPr/>
        <w:t>为短周期元素，</w:t>
      </w:r>
      <w:r>
        <w:rPr/>
        <w:t>a</w:t>
      </w:r>
      <w:r>
        <w:rPr/>
        <w:t>的原子中只有</w:t>
      </w:r>
      <w:r>
        <w:rPr/>
        <w:t>1</w:t>
      </w:r>
      <w:r>
        <w:rPr/>
        <w:t>个电子，</w:t>
      </w:r>
      <w:r>
        <w:rPr/>
        <w:t>b</w:t>
      </w:r>
      <w:r>
        <w:rPr>
          <w:vertAlign w:val="superscript"/>
        </w:rPr>
        <w:t>2-</w:t>
      </w:r>
      <w:r>
        <w:rPr/>
        <w:t>和</w:t>
      </w:r>
      <w:r>
        <w:rPr/>
        <w:t>c</w:t>
      </w:r>
      <w:r>
        <w:rPr>
          <w:vertAlign w:val="superscript"/>
        </w:rPr>
        <w:t>+</w:t>
      </w:r>
      <w:r>
        <w:rPr/>
        <w:t>的电子层结构相同，</w:t>
      </w:r>
      <w:r>
        <w:rPr/>
        <w:t>d</w:t>
      </w:r>
      <w:r>
        <w:rPr/>
        <w:t>与</w:t>
      </w:r>
      <w:r>
        <w:rPr/>
        <w:t>b</w:t>
      </w:r>
      <w:r>
        <w:rPr/>
        <w:t>同族。下列叙述错误的是学</w:t>
      </w:r>
      <w:r>
        <w:rPr/>
        <w:t>.</w:t>
      </w:r>
      <w:r>
        <w:rPr/>
        <w:t>科</w:t>
      </w:r>
      <w:r>
        <w:rPr/>
        <w:t>.</w:t>
      </w:r>
      <w:r>
        <w:rPr/>
        <w:t>网</w:t>
      </w:r>
    </w:p>
    <w:p>
      <w:pPr>
        <w:pStyle w:val="Normal"/>
        <w:rPr/>
      </w:pPr>
      <w:r>
        <w:rPr/>
        <w:t>A.</w:t>
      </w:r>
      <w:r>
        <w:rPr/>
        <w:t>a</w:t>
      </w:r>
      <w:r>
        <w:rPr/>
        <w:t>与其他三种元素形成的二元化合物中其化合价均为</w:t>
      </w:r>
      <w:r>
        <w:rPr/>
        <w:t>+1</w:t>
      </w:r>
    </w:p>
    <w:p>
      <w:pPr>
        <w:pStyle w:val="Normal"/>
        <w:rPr/>
      </w:pPr>
      <w:r>
        <w:rPr/>
        <w:t>B.</w:t>
      </w:r>
      <w:r>
        <w:rPr/>
        <w:t>b</w:t>
      </w:r>
      <w:r>
        <w:rPr/>
        <w:t>与其他三种元素均可形成至少两种二元化合物</w:t>
      </w:r>
    </w:p>
    <w:p>
      <w:pPr>
        <w:pStyle w:val="Normal"/>
        <w:rPr/>
      </w:pPr>
      <w:r>
        <w:rPr/>
        <w:t>C.</w:t>
      </w:r>
      <w:r>
        <w:rPr/>
        <w:t>c</w:t>
      </w:r>
      <w:r>
        <w:rPr/>
        <w:t>的原子半径是这些元素中最大的</w:t>
      </w:r>
    </w:p>
    <w:p>
      <w:pPr>
        <w:pStyle w:val="Normal"/>
        <w:rPr/>
      </w:pPr>
      <w:r>
        <w:rPr/>
        <w:t>D.</w:t>
      </w:r>
      <w:r>
        <w:rPr/>
        <w:t>d</w:t>
      </w:r>
      <w:r>
        <w:rPr/>
        <w:t>与</w:t>
      </w:r>
      <w:r>
        <w:rPr/>
        <w:t>a</w:t>
      </w:r>
      <w:r>
        <w:rPr/>
        <w:t>形成的化合物的溶液呈弱酸性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</w:t>
      </w:r>
      <w:r>
        <w:rPr/>
        <w:t>分子式为</w:t>
      </w:r>
      <w:r>
        <w:rPr/>
        <w:t>C</w:t>
      </w:r>
      <w:r>
        <w:rPr>
          <w:vertAlign w:val="subscript"/>
        </w:rPr>
        <w:t>4</w:t>
      </w:r>
      <w:r>
        <w:rPr/>
        <w:t>H</w:t>
      </w:r>
      <w:r>
        <w:rPr>
          <w:vertAlign w:val="subscript"/>
        </w:rPr>
        <w:t>8</w:t>
      </w:r>
      <w:r>
        <w:rPr/>
        <w:t>Cl</w:t>
      </w:r>
      <w:r>
        <w:rPr>
          <w:vertAlign w:val="subscript"/>
        </w:rPr>
        <w:t>2</w:t>
      </w:r>
      <w:r>
        <w:rPr/>
        <w:t>的有机物共有（不含立体异构）</w:t>
      </w:r>
    </w:p>
    <w:p>
      <w:pPr>
        <w:pStyle w:val="Normal"/>
        <w:rPr/>
      </w:pPr>
      <w:r>
        <w:rPr/>
        <w:t>A.</w:t>
      </w:r>
      <w:r>
        <w:rPr/>
        <w:t>7</w:t>
      </w:r>
      <w:r>
        <w:rPr/>
        <w:t>种</w:t>
      </w:r>
      <w:r>
        <w:rPr/>
        <w:tab/>
        <w:tab/>
      </w:r>
      <w:r>
        <w:rPr/>
        <w:t>B.</w:t>
      </w:r>
      <w:r>
        <w:rPr/>
        <w:t>8</w:t>
      </w:r>
      <w:r>
        <w:rPr/>
        <w:t>种</w:t>
      </w:r>
      <w:r>
        <w:rPr/>
        <w:tab/>
        <w:tab/>
      </w:r>
      <w:r>
        <w:rPr/>
        <w:t>C.</w:t>
      </w:r>
      <w:r>
        <w:rPr/>
        <w:t>9</w:t>
      </w:r>
      <w:r>
        <w:rPr/>
        <w:t>种</w:t>
      </w:r>
      <w:r>
        <w:rPr/>
        <w:tab/>
        <w:tab/>
      </w:r>
      <w:r>
        <w:rPr/>
        <w:t>D.</w:t>
      </w:r>
      <w:r>
        <w:rPr/>
        <w:t>10</w:t>
      </w:r>
      <w:r>
        <w:rPr/>
        <w:t>种</w:t>
      </w:r>
    </w:p>
    <w:p>
      <w:pPr>
        <w:pStyle w:val="Normal"/>
        <w:rPr/>
      </w:pPr>
      <w:r>
        <w:rPr/>
        <w:t>11.</w:t>
      </w:r>
      <w:r>
        <w:rPr/>
        <w:t>Mg</w:t>
      </w:r>
      <w:r>
        <w:rPr>
          <w:rFonts w:cs="宋体;SimSun" w:ascii="宋体;SimSun" w:hAnsi="宋体;SimSun"/>
        </w:rPr>
        <w:t>–</w:t>
      </w:r>
      <w:r>
        <w:rPr/>
        <w:t>AgCl</w:t>
      </w:r>
      <w:r>
        <w:rPr/>
        <w:t>电池是一种以海水为电解质溶液的水激活电池。下列叙述</w:t>
      </w:r>
      <w:r>
        <w:rPr>
          <w:em w:val="underDot"/>
        </w:rPr>
        <w:t>错误</w:t>
      </w:r>
      <w:r>
        <w:rPr/>
        <w:t>的是</w:t>
      </w:r>
    </w:p>
    <w:p>
      <w:pPr>
        <w:pStyle w:val="Normal"/>
        <w:rPr/>
      </w:pPr>
      <w:r>
        <w:rPr/>
        <w:t>A.</w:t>
      </w:r>
      <w:r>
        <w:rPr/>
        <w:t>负极反应式为</w:t>
      </w:r>
      <w:r>
        <w:rPr/>
        <w:t>Mg</w:t>
      </w:r>
      <w:r>
        <w:rPr>
          <w:rFonts w:cs="宋体;SimSun" w:ascii="宋体;SimSun" w:hAnsi="宋体;SimSun"/>
        </w:rPr>
        <w:t>–</w:t>
      </w:r>
      <w:r>
        <w:rPr/>
        <w:t>2e</w:t>
      </w:r>
      <w:r>
        <w:rPr>
          <w:rFonts w:cs="宋体;SimSun" w:ascii="宋体;SimSun" w:hAnsi="宋体;SimSun"/>
          <w:vertAlign w:val="superscript"/>
        </w:rPr>
        <w:t>–</w:t>
      </w:r>
      <w:r>
        <w:rPr/>
        <w:t>=Mg</w:t>
      </w:r>
      <w:r>
        <w:rPr>
          <w:vertAlign w:val="superscript"/>
        </w:rPr>
        <w:t>2+</w:t>
      </w:r>
    </w:p>
    <w:p>
      <w:pPr>
        <w:pStyle w:val="Normal"/>
        <w:rPr/>
      </w:pPr>
      <w:r>
        <w:rPr/>
        <w:t>B.</w:t>
      </w:r>
      <w:r>
        <w:rPr/>
        <w:t>正极反应式为</w:t>
      </w:r>
      <w:r>
        <w:rPr/>
        <w:t>Ag</w:t>
      </w:r>
      <w:r>
        <w:rPr>
          <w:vertAlign w:val="superscript"/>
        </w:rPr>
        <w:t>+</w:t>
      </w:r>
      <w:r>
        <w:rPr>
          <w:vertAlign w:val="subscript"/>
        </w:rPr>
        <w:t>+</w:t>
      </w:r>
      <w:r>
        <w:rPr/>
        <w:t>e</w:t>
      </w:r>
      <w:r>
        <w:rPr>
          <w:rFonts w:cs="宋体;SimSun" w:ascii="宋体;SimSun" w:hAnsi="宋体;SimSun"/>
          <w:vertAlign w:val="superscript"/>
        </w:rPr>
        <w:t>–</w:t>
      </w:r>
      <w:r>
        <w:rPr/>
        <w:t>=</w:t>
      </w:r>
      <w:r>
        <w:rPr>
          <w:kern w:val="0"/>
        </w:rPr>
        <w:t>Ag</w:t>
      </w:r>
    </w:p>
    <w:p>
      <w:pPr>
        <w:pStyle w:val="Normal"/>
        <w:rPr/>
      </w:pPr>
      <w:r>
        <w:rPr>
          <w:kern w:val="0"/>
        </w:rPr>
        <w:t>C.</w:t>
      </w:r>
      <w:r>
        <w:rPr>
          <w:kern w:val="0"/>
        </w:rPr>
        <w:t>电池放电时</w:t>
      </w:r>
      <w:r>
        <w:rPr/>
        <w:t>Cl</w:t>
      </w:r>
      <w:r>
        <w:rPr>
          <w:rFonts w:cs="宋体;SimSun" w:ascii="宋体;SimSun" w:hAnsi="宋体;SimSun"/>
          <w:vertAlign w:val="superscript"/>
        </w:rPr>
        <w:t>–</w:t>
      </w:r>
      <w:r>
        <w:rPr/>
        <w:t>由正极向负极迁移</w:t>
      </w:r>
    </w:p>
    <w:p>
      <w:pPr>
        <w:pStyle w:val="Normal"/>
        <w:rPr>
          <w:kern w:val="0"/>
        </w:rPr>
      </w:pPr>
      <w:r>
        <w:rPr/>
        <w:t>D.</w:t>
      </w:r>
      <w:r>
        <w:rPr/>
        <w:t>负极会发生副反应</w:t>
      </w:r>
      <w:r>
        <w:rPr>
          <w:kern w:val="0"/>
        </w:rPr>
        <w:t>Mg</w:t>
      </w:r>
      <w:r>
        <w:rPr>
          <w:kern w:val="0"/>
        </w:rPr>
        <w:t>+2H</w:t>
      </w:r>
      <w:r>
        <w:rPr>
          <w:kern w:val="0"/>
          <w:vertAlign w:val="subscript"/>
        </w:rPr>
        <w:t>2</w:t>
      </w:r>
      <w:r>
        <w:rPr>
          <w:kern w:val="0"/>
        </w:rPr>
        <w:t>O=</w:t>
      </w:r>
      <w:r>
        <w:rPr>
          <w:kern w:val="0"/>
        </w:rPr>
        <w:t>Mg</w:t>
      </w:r>
      <w:r>
        <w:rPr>
          <w:kern w:val="0"/>
        </w:rPr>
        <w:t>(OH)</w:t>
      </w:r>
      <w:r>
        <w:rPr>
          <w:kern w:val="0"/>
          <w:vertAlign w:val="subscript"/>
        </w:rPr>
        <w:t>2</w:t>
      </w:r>
      <w:r>
        <w:rPr>
          <w:kern w:val="0"/>
        </w:rPr>
        <w:t>+H</w:t>
      </w:r>
      <w:r>
        <w:rPr>
          <w:kern w:val="0"/>
          <w:vertAlign w:val="subscript"/>
        </w:rPr>
        <w:t>2</w:t>
      </w:r>
      <w:r>
        <w:rPr>
          <w:sz w:val="28"/>
          <w:szCs w:val="21"/>
        </w:rPr>
        <w:t>↑</w:t>
      </w:r>
    </w:p>
    <w:p>
      <w:pPr>
        <w:pStyle w:val="Normal"/>
        <w:rPr>
          <w:kern w:val="0"/>
        </w:rPr>
      </w:pPr>
      <w:r>
        <w:rPr>
          <w:kern w:val="0"/>
        </w:rPr>
        <w:t>12.</w:t>
      </w:r>
      <w:r>
        <w:rPr>
          <w:kern w:val="0"/>
        </w:rPr>
        <w:t>某白色粉末由两种物质组成，为鉴别其成分进行如下实验：</w:t>
      </w:r>
    </w:p>
    <w:p>
      <w:pPr>
        <w:pStyle w:val="Normal"/>
        <w:rPr>
          <w:kern w:val="0"/>
        </w:rPr>
      </w:pPr>
      <w:r>
        <w:rPr>
          <w:rFonts w:cs="宋体;SimSun" w:ascii="宋体;SimSun" w:hAnsi="宋体;SimSun"/>
          <w:kern w:val="0"/>
        </w:rPr>
        <w:t>①</w:t>
      </w:r>
      <w:r>
        <w:rPr>
          <w:kern w:val="0"/>
        </w:rPr>
        <w:t>取少量样品加入足量水仍有部分固体未溶解：再加入足量稀盐酸，有气泡产生，固体全部溶解；</w:t>
      </w:r>
    </w:p>
    <w:p>
      <w:pPr>
        <w:pStyle w:val="Normal"/>
        <w:rPr>
          <w:kern w:val="0"/>
        </w:rPr>
      </w:pPr>
      <w:r>
        <w:rPr>
          <w:rFonts w:cs="宋体;SimSun" w:ascii="宋体;SimSun" w:hAnsi="宋体;SimSun"/>
          <w:kern w:val="0"/>
        </w:rPr>
        <w:t>②</w:t>
      </w:r>
      <w:r>
        <w:rPr>
          <w:kern w:val="0"/>
        </w:rPr>
        <w:t>取少量样品加入足量稀盐酸有气泡产生，震荡后仍有固体存在。</w:t>
      </w:r>
    </w:p>
    <w:p>
      <w:pPr>
        <w:pStyle w:val="Normal"/>
        <w:rPr>
          <w:kern w:val="0"/>
        </w:rPr>
      </w:pPr>
      <w:r>
        <w:rPr>
          <w:kern w:val="0"/>
        </w:rPr>
        <w:t>该白色粉末可能为</w:t>
      </w:r>
    </w:p>
    <w:p>
      <w:pPr>
        <w:pStyle w:val="Normal"/>
        <w:rPr>
          <w:kern w:val="0"/>
          <w:vertAlign w:val="subscript"/>
        </w:rPr>
      </w:pPr>
      <w:r>
        <w:rPr>
          <w:kern w:val="0"/>
        </w:rPr>
        <w:t>A.NaHCO</w:t>
      </w:r>
      <w:r>
        <w:rPr>
          <w:kern w:val="0"/>
          <w:vertAlign w:val="subscript"/>
        </w:rPr>
        <w:t>3</w:t>
      </w:r>
      <w:r>
        <w:rPr>
          <w:kern w:val="0"/>
        </w:rPr>
        <w:t>、</w:t>
      </w:r>
      <w:r>
        <w:rPr>
          <w:kern w:val="0"/>
        </w:rPr>
        <w:t>Al(OH)</w:t>
      </w:r>
      <w:r>
        <w:rPr>
          <w:kern w:val="0"/>
          <w:vertAlign w:val="subscript"/>
        </w:rPr>
        <w:t>3</w:t>
      </w:r>
      <w:r>
        <w:rPr>
          <w:kern w:val="0"/>
        </w:rPr>
        <w:t xml:space="preserve">    B.</w:t>
      </w:r>
      <w:r>
        <w:rPr>
          <w:kern w:val="0"/>
        </w:rPr>
        <w:t>AgCl</w:t>
      </w:r>
      <w:r>
        <w:rPr>
          <w:kern w:val="0"/>
        </w:rPr>
        <w:t>、</w:t>
      </w:r>
      <w:r>
        <w:rPr>
          <w:kern w:val="0"/>
        </w:rPr>
        <w:t>NaHCO</w:t>
      </w:r>
      <w:r>
        <w:rPr>
          <w:kern w:val="0"/>
          <w:vertAlign w:val="subscript"/>
        </w:rPr>
        <w:t>3</w:t>
      </w:r>
      <w:r>
        <w:rPr>
          <w:kern w:val="0"/>
        </w:rPr>
        <w:t xml:space="preserve">   C.Na</w:t>
      </w:r>
      <w:r>
        <w:rPr>
          <w:kern w:val="0"/>
          <w:vertAlign w:val="subscript"/>
        </w:rPr>
        <w:t>2</w:t>
      </w:r>
      <w:r>
        <w:rPr>
          <w:kern w:val="0"/>
        </w:rPr>
        <w:t>SO</w:t>
      </w:r>
      <w:r>
        <w:rPr>
          <w:kern w:val="0"/>
          <w:vertAlign w:val="subscript"/>
        </w:rPr>
        <w:t>3</w:t>
      </w:r>
      <w:r>
        <w:rPr>
          <w:kern w:val="0"/>
        </w:rPr>
        <w:t>、</w:t>
      </w:r>
      <w:r>
        <w:rPr>
          <w:kern w:val="0"/>
        </w:rPr>
        <w:t>BaC</w:t>
      </w:r>
      <w:r>
        <w:rPr>
          <w:kern w:val="0"/>
        </w:rPr>
        <w:t>O</w:t>
      </w:r>
      <w:r>
        <w:rPr>
          <w:kern w:val="0"/>
          <w:vertAlign w:val="subscript"/>
        </w:rPr>
        <w:t>3</w:t>
      </w:r>
      <w:r>
        <w:rPr>
          <w:kern w:val="0"/>
        </w:rPr>
        <w:t xml:space="preserve">      D.</w:t>
      </w:r>
      <w:r>
        <w:rPr>
          <w:kern w:val="0"/>
        </w:rPr>
        <w:t>Na</w:t>
      </w:r>
      <w:r>
        <w:rPr>
          <w:kern w:val="0"/>
          <w:vertAlign w:val="subscript"/>
        </w:rPr>
        <w:t>2</w:t>
      </w:r>
      <w:r>
        <w:rPr>
          <w:kern w:val="0"/>
        </w:rPr>
        <w:t>C</w:t>
      </w:r>
      <w:r>
        <w:rPr>
          <w:kern w:val="0"/>
        </w:rPr>
        <w:t>O</w:t>
      </w:r>
      <w:r>
        <w:rPr>
          <w:kern w:val="0"/>
          <w:vertAlign w:val="subscript"/>
        </w:rPr>
        <w:t>3</w:t>
      </w:r>
      <w:r>
        <w:rPr>
          <w:kern w:val="0"/>
        </w:rPr>
        <w:t>、</w:t>
      </w:r>
      <w:r>
        <w:rPr>
          <w:kern w:val="0"/>
        </w:rPr>
        <w:t>CuSO</w:t>
      </w:r>
      <w:r>
        <w:rPr>
          <w:kern w:val="0"/>
          <w:vertAlign w:val="subscript"/>
        </w:rPr>
        <w:t>4</w:t>
      </w:r>
    </w:p>
    <w:p>
      <w:pPr>
        <w:pStyle w:val="Normal"/>
        <w:rPr>
          <w:kern w:val="0"/>
        </w:rPr>
      </w:pPr>
      <w:r>
        <w:rPr>
          <w:kern w:val="0"/>
        </w:rPr>
        <w:t>13.</w:t>
      </w:r>
      <w:r>
        <w:rPr>
          <w:kern w:val="0"/>
        </w:rPr>
        <w:t>下列实验操作能达到实验目的的是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977"/>
        <w:gridCol w:w="4303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实验目的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实验操作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A.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制备</w:t>
            </w:r>
            <w:r>
              <w:rPr>
                <w:kern w:val="0"/>
              </w:rPr>
              <w:t>Fe(OH)</w:t>
            </w:r>
            <w:r>
              <w:rPr>
                <w:kern w:val="0"/>
                <w:vertAlign w:val="subscript"/>
              </w:rPr>
              <w:t>3</w:t>
            </w:r>
            <w:r>
              <w:rPr>
                <w:kern w:val="0"/>
              </w:rPr>
              <w:t>胶体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将</w:t>
            </w:r>
            <w:r>
              <w:rPr>
                <w:kern w:val="0"/>
              </w:rPr>
              <w:t>Na</w:t>
            </w:r>
            <w:r>
              <w:rPr>
                <w:kern w:val="0"/>
              </w:rPr>
              <w:t>OH</w:t>
            </w:r>
            <w:r>
              <w:rPr>
                <w:kern w:val="0"/>
              </w:rPr>
              <w:t>浓溶液滴加到饱和</w:t>
            </w:r>
            <w:r>
              <w:rPr>
                <w:kern w:val="0"/>
              </w:rPr>
              <w:t>FeCl</w:t>
            </w:r>
            <w:r>
              <w:rPr>
                <w:kern w:val="0"/>
                <w:vertAlign w:val="subscript"/>
              </w:rPr>
              <w:t>3</w:t>
            </w:r>
            <w:r>
              <w:rPr>
                <w:kern w:val="0"/>
              </w:rPr>
              <w:t>溶液中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B.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由</w:t>
            </w:r>
            <w:r>
              <w:rPr>
                <w:kern w:val="0"/>
              </w:rPr>
              <w:t>MgCl</w:t>
            </w:r>
            <w:r>
              <w:rPr>
                <w:kern w:val="0"/>
                <w:vertAlign w:val="subscript"/>
              </w:rPr>
              <w:t>2</w:t>
            </w:r>
            <w:r>
              <w:rPr>
                <w:kern w:val="0"/>
              </w:rPr>
              <w:t>溶液制备无水</w:t>
            </w:r>
            <w:r>
              <w:rPr>
                <w:kern w:val="0"/>
              </w:rPr>
              <w:t>MgCl</w:t>
            </w:r>
            <w:r>
              <w:rPr>
                <w:kern w:val="0"/>
                <w:vertAlign w:val="subscript"/>
              </w:rPr>
              <w:t>2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将</w:t>
            </w:r>
            <w:r>
              <w:rPr>
                <w:kern w:val="0"/>
              </w:rPr>
              <w:t>MgCl</w:t>
            </w:r>
            <w:r>
              <w:rPr>
                <w:kern w:val="0"/>
                <w:vertAlign w:val="subscript"/>
              </w:rPr>
              <w:t>2</w:t>
            </w:r>
            <w:r>
              <w:rPr>
                <w:kern w:val="0"/>
              </w:rPr>
              <w:t>溶液加热蒸干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C.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kern w:val="0"/>
              </w:rPr>
              <w:t>除去</w:t>
            </w:r>
            <w:r>
              <w:rPr>
                <w:kern w:val="0"/>
              </w:rPr>
              <w:t>Cu</w:t>
            </w:r>
            <w:r>
              <w:rPr>
                <w:kern w:val="0"/>
              </w:rPr>
              <w:t>粉中混有的</w:t>
            </w:r>
            <w:r>
              <w:rPr>
                <w:kern w:val="0"/>
              </w:rPr>
              <w:t>Cu</w:t>
            </w:r>
            <w:r>
              <w:rPr>
                <w:kern w:val="0"/>
              </w:rPr>
              <w:t>O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加入稀硝酸溶液，过滤、洗涤、干燥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D.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比较水与乙醇中氢的活泼性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分别将少量钠投入到盛有水和乙醇的烧杯中</w:t>
            </w:r>
          </w:p>
        </w:tc>
      </w:tr>
    </w:tbl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jc w:val="center"/>
        <w:rPr>
          <w:rFonts w:eastAsia="黑体;SimHei"/>
          <w:b/>
          <w:b/>
          <w:sz w:val="32"/>
          <w:szCs w:val="32"/>
        </w:rPr>
      </w:pPr>
      <w:r>
        <w:rPr>
          <w:rFonts w:eastAsia="黑体;SimHei"/>
          <w:b/>
          <w:sz w:val="32"/>
          <w:szCs w:val="32"/>
        </w:rPr>
        <w:t>第</w:t>
      </w:r>
      <w:r>
        <w:fldChar w:fldCharType="begin"/>
      </w:r>
      <w:r>
        <w:rPr>
          <w:sz w:val="32"/>
          <w:b/>
          <w:szCs w:val="32"/>
          <w:rFonts w:eastAsia="黑体;SimHei"/>
        </w:rPr>
        <w:instrText xml:space="preserve"> = 2 \* ROMAN </w:instrText>
      </w:r>
      <w:r>
        <w:rPr>
          <w:rFonts w:eastAsia="黑体;SimHei"/>
          <w:b/>
          <w:sz w:val="32"/>
          <w:szCs w:val="32"/>
        </w:rPr>
      </w:r>
      <w:r>
        <w:rPr>
          <w:sz w:val="32"/>
          <w:b/>
          <w:szCs w:val="32"/>
          <w:rFonts w:eastAsia="黑体;SimHei"/>
        </w:rPr>
        <w:fldChar w:fldCharType="separate"/>
      </w:r>
      <w:r>
        <w:rPr>
          <w:rFonts w:eastAsia="黑体;SimHei"/>
          <w:b/>
          <w:sz w:val="32"/>
          <w:szCs w:val="32"/>
        </w:rPr>
        <w:t>II</w:t>
      </w:r>
      <w:r>
        <w:rPr>
          <w:rFonts w:eastAsia="黑体;SimHei"/>
          <w:b/>
          <w:sz w:val="32"/>
          <w:szCs w:val="32"/>
        </w:rPr>
      </w:r>
      <w:r>
        <w:rPr>
          <w:sz w:val="32"/>
          <w:b/>
          <w:szCs w:val="32"/>
          <w:rFonts w:eastAsia="黑体;SimHei"/>
        </w:rPr>
        <w:fldChar w:fldCharType="end"/>
      </w:r>
      <w:r>
        <w:rPr>
          <w:rFonts w:eastAsia="黑体;SimHei"/>
          <w:b/>
          <w:sz w:val="32"/>
          <w:szCs w:val="32"/>
        </w:rPr>
        <w:t>卷</w:t>
      </w:r>
      <w:r>
        <w:rPr>
          <w:sz w:val="24"/>
          <w:szCs w:val="24"/>
        </w:rPr>
        <w:t>（非选择题共</w:t>
      </w:r>
      <w:r>
        <w:rPr>
          <w:sz w:val="24"/>
          <w:szCs w:val="24"/>
        </w:rPr>
        <w:t>1</w:t>
      </w:r>
      <w:r>
        <w:rPr>
          <w:sz w:val="24"/>
          <w:szCs w:val="24"/>
        </w:rPr>
        <w:t>74</w:t>
      </w:r>
      <w:r>
        <w:rPr>
          <w:sz w:val="24"/>
          <w:szCs w:val="24"/>
        </w:rPr>
        <w:t>分）</w:t>
      </w:r>
    </w:p>
    <w:p>
      <w:pPr>
        <w:pStyle w:val="Normal"/>
        <w:ind w:left="480" w:hanging="480"/>
        <w:rPr>
          <w:rFonts w:eastAsia="黑体;SimHei"/>
          <w:sz w:val="24"/>
        </w:rPr>
      </w:pPr>
      <w:r>
        <w:rPr>
          <w:rFonts w:cs="黑体;SimHei" w:eastAsia="黑体;SimHei"/>
          <w:sz w:val="24"/>
        </w:rPr>
        <w:t>三、非选择题：包括必考题和选考题两部分。第</w:t>
      </w:r>
      <w:r>
        <w:rPr>
          <w:rFonts w:eastAsia="黑体;SimHei"/>
          <w:sz w:val="24"/>
        </w:rPr>
        <w:t>22</w:t>
      </w:r>
      <w:r>
        <w:rPr>
          <w:rFonts w:cs="黑体;SimHei" w:eastAsia="黑体;SimHei"/>
          <w:sz w:val="24"/>
        </w:rPr>
        <w:t>题</w:t>
      </w:r>
      <w:r>
        <w:rPr>
          <w:rFonts w:eastAsia="黑体;SimHei"/>
          <w:sz w:val="24"/>
        </w:rPr>
        <w:t>~</w:t>
      </w:r>
      <w:r>
        <w:rPr>
          <w:rFonts w:cs="黑体;SimHei" w:eastAsia="黑体;SimHei"/>
          <w:sz w:val="24"/>
        </w:rPr>
        <w:t>第</w:t>
      </w:r>
      <w:r>
        <w:rPr>
          <w:rFonts w:eastAsia="黑体;SimHei"/>
          <w:sz w:val="24"/>
        </w:rPr>
        <w:t>32</w:t>
      </w:r>
      <w:r>
        <w:rPr>
          <w:rFonts w:cs="黑体;SimHei" w:eastAsia="黑体;SimHei"/>
          <w:sz w:val="24"/>
        </w:rPr>
        <w:t>题为必考题，每个试题考生都必须做答。第</w:t>
      </w:r>
      <w:r>
        <w:rPr>
          <w:rFonts w:eastAsia="黑体;SimHei"/>
          <w:sz w:val="24"/>
        </w:rPr>
        <w:t>33</w:t>
      </w:r>
      <w:r>
        <w:rPr>
          <w:rFonts w:cs="黑体;SimHei" w:eastAsia="黑体;SimHei"/>
          <w:sz w:val="24"/>
        </w:rPr>
        <w:t>题</w:t>
      </w:r>
      <w:r>
        <w:rPr>
          <w:rFonts w:eastAsia="黑体;SimHei"/>
          <w:sz w:val="24"/>
        </w:rPr>
        <w:t>~</w:t>
      </w:r>
      <w:r>
        <w:rPr>
          <w:rFonts w:cs="黑体;SimHei" w:eastAsia="黑体;SimHei"/>
          <w:sz w:val="24"/>
        </w:rPr>
        <w:t>第</w:t>
      </w:r>
      <w:r>
        <w:rPr>
          <w:rFonts w:eastAsia="黑体;SimHei"/>
          <w:sz w:val="24"/>
        </w:rPr>
        <w:t>40</w:t>
      </w:r>
      <w:r>
        <w:rPr>
          <w:rFonts w:cs="黑体;SimHei" w:eastAsia="黑体;SimHei"/>
          <w:sz w:val="24"/>
        </w:rPr>
        <w:t>题为选考题，考生根据要求做答。</w:t>
      </w:r>
    </w:p>
    <w:p>
      <w:pPr>
        <w:pStyle w:val="Normal"/>
        <w:rPr/>
      </w:pPr>
      <w:r>
        <w:rPr/>
        <w:t>26</w:t>
      </w:r>
      <w:r>
        <w:rPr/>
        <w:t>．</w:t>
      </w:r>
      <w:r>
        <w:rPr/>
        <w:t>(14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  <w:t>联氨（又称肼，</w:t>
      </w:r>
      <w:r>
        <w:rPr/>
        <w:t>N</w:t>
      </w:r>
      <w:r>
        <w:rPr>
          <w:vertAlign w:val="subscript"/>
        </w:rPr>
        <w:t>2</w:t>
      </w:r>
      <w:r>
        <w:rPr/>
        <w:t>H</w:t>
      </w:r>
      <w:r>
        <w:rPr>
          <w:vertAlign w:val="subscript"/>
        </w:rPr>
        <w:t>4</w:t>
      </w:r>
      <w:r>
        <w:rPr/>
        <w:t>，无色液体）是一种应用广泛的化工原料，可用作火箭燃料。回答下列问题：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）联氨分子的电子式为</w:t>
      </w:r>
      <w:r>
        <w:rPr/>
        <w:t>_______</w:t>
      </w:r>
      <w:r>
        <w:rPr/>
        <w:t>，其中氮的化合价为</w:t>
      </w:r>
      <w:r>
        <w:rPr/>
        <w:t>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）实验室中可用次氯酸钠溶液与氨反应制备联氨，反应的化学方程式为</w:t>
      </w:r>
      <w:r>
        <w:rPr/>
        <w:t>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</w:t>
      </w:r>
      <w:r>
        <w:rPr>
          <w:rFonts w:ascii="宋体;SimSun" w:hAnsi="宋体;SimSun" w:cs="宋体;SimSun"/>
        </w:rPr>
        <w:t>①</w:t>
      </w:r>
      <w:r>
        <w:rPr/>
        <w:t>2O</w:t>
      </w:r>
      <w:r>
        <w:rPr>
          <w:vertAlign w:val="subscript"/>
        </w:rPr>
        <w:t>2</w:t>
      </w:r>
      <w:r>
        <w:rPr/>
        <w:t>(g)+N</w:t>
      </w:r>
      <w:r>
        <w:rPr>
          <w:vertAlign w:val="subscript"/>
        </w:rPr>
        <w:t>2</w:t>
      </w:r>
      <w:r>
        <w:rPr/>
        <w:t>(g)==N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/>
        <w:t xml:space="preserve">(l)         </w:t>
      </w:r>
      <w:r>
        <w:rPr>
          <w:i/>
        </w:rPr>
        <w:t>ΔH</w:t>
      </w:r>
      <w:r>
        <w:rPr>
          <w:vertAlign w:val="subscript"/>
        </w:rPr>
        <w:t>1</w:t>
      </w:r>
    </w:p>
    <w:p>
      <w:pPr>
        <w:pStyle w:val="Normal"/>
        <w:ind w:firstLine="525"/>
        <w:rPr/>
      </w:pPr>
      <w:r>
        <w:rPr>
          <w:rFonts w:cs="宋体;SimSun" w:ascii="宋体;SimSun" w:hAnsi="宋体;SimSun"/>
        </w:rPr>
        <w:t>②</w:t>
      </w:r>
      <w:r>
        <w:rPr/>
        <w:t>N</w:t>
      </w:r>
      <w:r>
        <w:rPr>
          <w:vertAlign w:val="subscript"/>
        </w:rPr>
        <w:t>2</w:t>
      </w:r>
      <w:r>
        <w:rPr/>
        <w:t>(g)+2H</w:t>
      </w:r>
      <w:r>
        <w:rPr>
          <w:vertAlign w:val="subscript"/>
        </w:rPr>
        <w:t>2</w:t>
      </w:r>
      <w:r>
        <w:rPr/>
        <w:t>(g)==N</w:t>
      </w:r>
      <w:r>
        <w:rPr>
          <w:vertAlign w:val="subscript"/>
        </w:rPr>
        <w:t>2</w:t>
      </w:r>
      <w:r>
        <w:rPr/>
        <w:t>H</w:t>
      </w:r>
      <w:r>
        <w:rPr>
          <w:vertAlign w:val="subscript"/>
        </w:rPr>
        <w:t>4</w:t>
      </w:r>
      <w:r>
        <w:rPr/>
        <w:t xml:space="preserve">(l)          </w:t>
      </w:r>
      <w:r>
        <w:rPr>
          <w:i/>
        </w:rPr>
        <w:t>ΔH</w:t>
      </w:r>
      <w:r>
        <w:rPr>
          <w:vertAlign w:val="subscript"/>
        </w:rPr>
        <w:t>2</w:t>
      </w:r>
    </w:p>
    <w:p>
      <w:pPr>
        <w:pStyle w:val="Normal"/>
        <w:ind w:firstLine="525"/>
        <w:rPr/>
      </w:pPr>
      <w:r>
        <w:rPr>
          <w:rFonts w:cs="宋体;SimSun" w:ascii="宋体;SimSun" w:hAnsi="宋体;SimSun"/>
        </w:rPr>
        <w:t>③</w:t>
      </w:r>
      <w:r>
        <w:rPr/>
        <w:t>O</w:t>
      </w:r>
      <w:r>
        <w:rPr>
          <w:vertAlign w:val="subscript"/>
        </w:rPr>
        <w:t>2</w:t>
      </w:r>
      <w:r>
        <w:rPr/>
        <w:t>(g)+2H</w:t>
      </w:r>
      <w:r>
        <w:rPr>
          <w:vertAlign w:val="subscript"/>
        </w:rPr>
        <w:t>2</w:t>
      </w:r>
      <w:r>
        <w:rPr/>
        <w:t>(</w:t>
      </w:r>
      <w:r>
        <w:rPr/>
        <w:t>g</w:t>
      </w:r>
      <w:r>
        <w:rPr/>
        <w:t>)</w:t>
      </w:r>
      <w:r>
        <w:rPr/>
        <w:t>==2H</w:t>
      </w:r>
      <w:r>
        <w:rPr>
          <w:vertAlign w:val="subscript"/>
        </w:rPr>
        <w:t>2</w:t>
      </w:r>
      <w:r>
        <w:rPr/>
        <w:t xml:space="preserve">O(g)              </w:t>
      </w:r>
      <w:r>
        <w:rPr>
          <w:i/>
        </w:rPr>
        <w:t>ΔH</w:t>
      </w:r>
      <w:r>
        <w:rPr>
          <w:vertAlign w:val="subscript"/>
        </w:rPr>
        <w:t>3</w:t>
      </w:r>
    </w:p>
    <w:p>
      <w:pPr>
        <w:pStyle w:val="Normal"/>
        <w:ind w:firstLine="525"/>
        <w:rPr>
          <w:vertAlign w:val="superscript"/>
        </w:rPr>
      </w:pPr>
      <w:r>
        <w:rPr>
          <w:rFonts w:cs="宋体;SimSun" w:ascii="宋体;SimSun" w:hAnsi="宋体;SimSun"/>
        </w:rPr>
        <w:t>④</w:t>
      </w:r>
      <w:r>
        <w:rPr/>
        <w:t>2N</w:t>
      </w:r>
      <w:r>
        <w:rPr>
          <w:vertAlign w:val="subscript"/>
        </w:rPr>
        <w:t>2</w:t>
      </w:r>
      <w:r>
        <w:rPr/>
        <w:t>H</w:t>
      </w:r>
      <w:r>
        <w:rPr>
          <w:vertAlign w:val="subscript"/>
        </w:rPr>
        <w:t>4</w:t>
      </w:r>
      <w:r>
        <w:rPr/>
        <w:t>(l)+N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/>
        <w:t>(l)==3N</w:t>
      </w:r>
      <w:r>
        <w:rPr>
          <w:vertAlign w:val="subscript"/>
        </w:rPr>
        <w:t>2</w:t>
      </w:r>
      <w:r>
        <w:rPr/>
        <w:t>(g)+4H</w:t>
      </w:r>
      <w:r>
        <w:rPr>
          <w:vertAlign w:val="subscript"/>
        </w:rPr>
        <w:t>2</w:t>
      </w:r>
      <w:r>
        <w:rPr/>
        <w:t>O(g)</w:t>
      </w:r>
      <w:r>
        <w:rPr>
          <w:i/>
        </w:rPr>
        <w:t>ΔH</w:t>
      </w:r>
      <w:r>
        <w:rPr>
          <w:vertAlign w:val="subscript"/>
        </w:rPr>
        <w:t>4</w:t>
      </w:r>
      <w:r>
        <w:rPr/>
        <w:t>=</w:t>
      </w:r>
      <w:r>
        <w:rPr>
          <w:rFonts w:cs="宋体;SimSun" w:ascii="宋体;SimSun" w:hAnsi="宋体;SimSun"/>
        </w:rPr>
        <w:t>-</w:t>
      </w:r>
      <w:r>
        <w:rPr/>
        <w:t>1048.9 kJ·mol</w:t>
      </w:r>
      <w:r>
        <w:rPr>
          <w:vertAlign w:val="superscript"/>
        </w:rPr>
        <w:t>-1</w:t>
      </w:r>
    </w:p>
    <w:p>
      <w:pPr>
        <w:pStyle w:val="Normal"/>
        <w:rPr/>
      </w:pPr>
      <w:r>
        <w:rPr/>
        <w:t>上述反应热效应之间的关系式为</w:t>
      </w:r>
      <w:r>
        <w:rPr>
          <w:i/>
        </w:rPr>
        <w:t>ΔH</w:t>
      </w:r>
      <w:r>
        <w:rPr>
          <w:vertAlign w:val="subscript"/>
        </w:rPr>
        <w:t>4</w:t>
      </w:r>
      <w:r>
        <w:rPr/>
        <w:t>=_______</w:t>
      </w:r>
      <w:r>
        <w:rPr/>
        <w:t>，联氨和</w:t>
      </w:r>
      <w:r>
        <w:rPr/>
        <w:t>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/>
        <w:t>可作为火箭推进剂的主要原因为</w:t>
      </w:r>
      <w:r>
        <w:rPr/>
        <w:t>________</w:t>
      </w:r>
      <w:r>
        <w:rPr/>
        <w:t>。</w:t>
      </w:r>
    </w:p>
    <w:p>
      <w:pPr>
        <w:pStyle w:val="Normal"/>
        <w:textAlignment w:val="center"/>
        <w:rPr/>
      </w:pPr>
      <w:r>
        <w:rPr/>
        <w:t>（</w:t>
      </w:r>
      <w:r>
        <w:rPr/>
        <w:t>4</w:t>
      </w:r>
      <w:r>
        <w:rPr/>
        <w:t>）联氨为二元弱碱，在水中的电离方式与氨相似。联氨第一步电离反应的平衡常数值为</w:t>
      </w:r>
      <w:r>
        <w:rPr/>
        <w:t>_____</w:t>
      </w:r>
      <w:r>
        <w:rPr/>
        <w:t>（已知：</w:t>
      </w:r>
      <w:r>
        <w:rPr/>
        <w:t>N</w:t>
      </w:r>
      <w:r>
        <w:rPr>
          <w:vertAlign w:val="subscript"/>
        </w:rPr>
        <w:t>2</w:t>
      </w:r>
      <w:r>
        <w:rPr/>
        <w:t>H</w:t>
      </w:r>
      <w:r>
        <w:rPr>
          <w:vertAlign w:val="subscript"/>
        </w:rPr>
        <w:t>4</w:t>
      </w:r>
      <w:r>
        <w:rPr/>
        <w:t>+H</w:t>
      </w:r>
      <w:r>
        <w:rPr>
          <w:vertAlign w:val="superscript"/>
        </w:rPr>
        <w:t>+</w:t>
      </w:r>
      <w:r>
        <w:rPr>
          <w:sz w:val="28"/>
          <w:szCs w:val="21"/>
        </w:rPr>
        <w:drawing>
          <wp:inline distT="0" distB="0" distL="0" distR="0">
            <wp:extent cx="415290" cy="129540"/>
            <wp:effectExtent l="0" t="0" r="0" b="0"/>
            <wp:docPr id="1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6" t="24784" r="-86" b="21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N</w:t>
      </w:r>
      <w:r>
        <w:rPr>
          <w:vertAlign w:val="subscript"/>
        </w:rPr>
        <w:t>2</w:t>
      </w:r>
      <w:r>
        <w:rPr/>
        <w:t>H</w:t>
      </w:r>
      <w:r>
        <w:rPr>
          <w:vertAlign w:val="subscript"/>
        </w:rPr>
        <w:t>5</w:t>
      </w:r>
      <w:r>
        <w:rPr>
          <w:vertAlign w:val="superscript"/>
        </w:rPr>
        <w:t>+</w:t>
      </w:r>
      <w:r>
        <w:rPr/>
        <w:t>的</w:t>
      </w:r>
      <w:r>
        <w:rPr>
          <w:i/>
        </w:rPr>
        <w:t>K</w:t>
      </w:r>
      <w:r>
        <w:rPr/>
        <w:t>=8.7×10</w:t>
      </w:r>
      <w:r>
        <w:rPr>
          <w:vertAlign w:val="superscript"/>
        </w:rPr>
        <w:t>7</w:t>
      </w:r>
      <w:r>
        <w:rPr/>
        <w:t>；</w:t>
      </w:r>
      <w:r>
        <w:rPr>
          <w:i/>
        </w:rPr>
        <w:t>K</w:t>
      </w:r>
      <w:r>
        <w:rPr>
          <w:vertAlign w:val="subscript"/>
        </w:rPr>
        <w:t>w</w:t>
      </w:r>
      <w:r>
        <w:rPr/>
        <w:t>=1.0×10</w:t>
      </w:r>
      <w:r>
        <w:rPr>
          <w:vertAlign w:val="superscript"/>
        </w:rPr>
        <w:t>-14</w:t>
      </w:r>
      <w:r>
        <w:rPr/>
        <w:t>）。联氨与硫酸形成的酸式盐的化学式为</w:t>
      </w:r>
      <w:r>
        <w:rPr/>
        <w:t>________</w:t>
      </w:r>
      <w:r>
        <w:rPr/>
        <w:t>。</w:t>
      </w:r>
    </w:p>
    <w:p>
      <w:pPr>
        <w:pStyle w:val="Normal"/>
        <w:textAlignment w:val="center"/>
        <w:rPr/>
      </w:pPr>
      <w:r>
        <w:rPr/>
        <w:t>（</w:t>
      </w:r>
      <w:r>
        <w:rPr/>
        <w:t>5</w:t>
      </w:r>
      <w:r>
        <w:rPr/>
        <w:t>）联氨是一种常用的还原剂。向装有少量</w:t>
      </w:r>
      <w:r>
        <w:rPr/>
        <w:t>AgBr</w:t>
      </w:r>
      <w:r>
        <w:rPr/>
        <w:t>的试管中加入联氨溶液，观察到的现象是</w:t>
      </w:r>
      <w:r>
        <w:rPr/>
        <w:t>_______</w:t>
      </w:r>
      <w:r>
        <w:rPr/>
        <w:t>。联氨可用于处理高压锅炉水中的氧，防止锅炉被腐蚀。理论上</w:t>
      </w:r>
      <w:r>
        <w:rPr/>
        <w:t>1 kg</w:t>
      </w:r>
      <w:r>
        <w:rPr/>
        <w:t>的联氨可除去水中溶解的</w:t>
      </w:r>
      <w:r>
        <w:rPr/>
        <w:t>O</w:t>
      </w:r>
      <w:r>
        <w:rPr>
          <w:vertAlign w:val="subscript"/>
        </w:rPr>
        <w:t>2</w:t>
      </w:r>
      <w:r>
        <w:rPr/>
        <w:t>_______kg</w:t>
      </w:r>
      <w:r>
        <w:rPr/>
        <w:t>；与使用</w:t>
      </w:r>
      <w:r>
        <w:rPr/>
        <w:t>Na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3</w:t>
      </w:r>
      <w:r>
        <w:rPr/>
        <w:t>处理水中溶解的</w:t>
      </w:r>
      <w:r>
        <w:rPr/>
        <w:t>O</w:t>
      </w:r>
      <w:r>
        <w:rPr>
          <w:vertAlign w:val="subscript"/>
        </w:rPr>
        <w:t>2</w:t>
      </w:r>
      <w:r>
        <w:rPr/>
        <w:t>相比，联氨的优点是</w:t>
      </w:r>
      <w:r>
        <w:rPr/>
        <w:t>_____</w:t>
      </w:r>
      <w:r>
        <w:rPr/>
        <w:t>。学科</w:t>
      </w:r>
      <w:r>
        <w:rPr/>
        <w:t>&amp;</w:t>
      </w:r>
      <w:r>
        <w:rPr/>
        <w:t>网</w:t>
      </w:r>
    </w:p>
    <w:p>
      <w:pPr>
        <w:pStyle w:val="Normal"/>
        <w:rPr/>
      </w:pPr>
      <w:r>
        <w:rPr/>
        <w:t>27.(14</w:t>
      </w:r>
      <w:r>
        <w:rPr/>
        <w:t>分</w:t>
      </w:r>
      <w:r>
        <w:rPr/>
        <w:t>)</w:t>
      </w:r>
    </w:p>
    <w:p>
      <w:pPr>
        <w:pStyle w:val="Normal"/>
        <w:ind w:firstLine="420"/>
        <w:rPr/>
      </w:pPr>
      <w:r>
        <w:rPr/>
        <w:t>丙烯腈（</w:t>
      </w:r>
      <w:r>
        <w:rPr/>
        <w:t>CH</w:t>
      </w:r>
      <w:r>
        <w:rPr>
          <w:vertAlign w:val="subscript"/>
        </w:rPr>
        <w:t>2</w:t>
      </w:r>
      <w:r>
        <w:rPr/>
        <w:t>=CHCN</w:t>
      </w:r>
      <w:r>
        <w:rPr/>
        <w:t>）是一种重要的化工原料，工业上可用“丙烯氨氧化法”生产。主要副产物有丙烯醛（</w:t>
      </w:r>
      <w:r>
        <w:rPr/>
        <w:t>CH</w:t>
      </w:r>
      <w:r>
        <w:rPr>
          <w:vertAlign w:val="subscript"/>
        </w:rPr>
        <w:t>2</w:t>
      </w:r>
      <w:r>
        <w:rPr/>
        <w:t>=CHCHO</w:t>
      </w:r>
      <w:r>
        <w:rPr/>
        <w:t>）和异径（</w:t>
      </w:r>
      <w:r>
        <w:rPr/>
        <w:t>CH</w:t>
      </w:r>
      <w:r>
        <w:rPr>
          <w:vertAlign w:val="subscript"/>
        </w:rPr>
        <w:t>3</w:t>
      </w:r>
      <w:r>
        <w:rPr/>
        <w:t>CN</w:t>
      </w:r>
      <w:r>
        <w:rPr/>
        <w:t>）和副产物丙烯醛（</w:t>
      </w:r>
      <w:r>
        <w:rPr/>
        <w:t>C</w:t>
      </w:r>
      <w:r>
        <w:rPr>
          <w:vertAlign w:val="subscript"/>
        </w:rPr>
        <w:t>3</w:t>
      </w:r>
      <w:r>
        <w:rPr/>
        <w:t>H</w:t>
      </w:r>
      <w:r>
        <w:rPr>
          <w:vertAlign w:val="subscript"/>
        </w:rPr>
        <w:t>4</w:t>
      </w:r>
      <w:r>
        <w:rPr/>
        <w:t>O</w:t>
      </w:r>
      <w:r>
        <w:rPr/>
        <w:t>）的热化学方程式如下：</w:t>
      </w:r>
    </w:p>
    <w:p>
      <w:pPr>
        <w:pStyle w:val="Normal"/>
        <w:ind w:firstLine="420"/>
        <w:rPr>
          <w:vertAlign w:val="superscript"/>
        </w:rPr>
      </w:pPr>
      <w:r>
        <w:rPr>
          <w:rFonts w:cs="宋体;SimSun" w:ascii="宋体;SimSun" w:hAnsi="宋体;SimSun"/>
        </w:rPr>
        <w:t>①</w:t>
      </w:r>
      <w:r>
        <w:rPr/>
        <w:t>C</w:t>
      </w:r>
      <w:r>
        <w:rPr>
          <w:vertAlign w:val="subscript"/>
        </w:rPr>
        <w:t>3</w:t>
      </w:r>
      <w:r>
        <w:rPr/>
        <w:t>H</w:t>
      </w:r>
      <w:r>
        <w:rPr>
          <w:vertAlign w:val="subscript"/>
        </w:rPr>
        <w:t>6</w:t>
      </w:r>
      <w:r>
        <w:rPr/>
        <w:t>（</w:t>
      </w:r>
      <w:r>
        <w:rPr/>
        <w:t>g</w:t>
      </w:r>
      <w:r>
        <w:rPr/>
        <w:t>）</w:t>
      </w:r>
      <w:r>
        <w:rPr/>
        <w:t>+NH</w:t>
      </w:r>
      <w:r>
        <w:rPr>
          <w:vertAlign w:val="subscript"/>
        </w:rPr>
        <w:t>3</w:t>
      </w:r>
      <w:r>
        <w:rPr/>
        <w:t>（</w:t>
      </w:r>
      <w:r>
        <w:rPr/>
        <w:t>g</w:t>
      </w:r>
      <w:r>
        <w:rPr/>
        <w:t>）</w:t>
      </w:r>
      <w:r>
        <w:rPr/>
        <w:t>+</w:t>
      </w:r>
      <w:r>
        <w:rPr/>
        <w:object w:dxaOrig="240" w:dyaOrig="620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11.95pt;height:31.5pt" filled="f" o:ole="">
            <v:imagedata r:id="rId4" o:title=""/>
          </v:shape>
          <o:OLEObject Type="Embed" ProgID="" ShapeID="ole_rId3" DrawAspect="Content" ObjectID="_185403542" r:id="rId3"/>
        </w:object>
      </w:r>
      <w:r>
        <w:rPr/>
        <w:t>O</w:t>
      </w:r>
      <w:r>
        <w:rPr>
          <w:vertAlign w:val="subscript"/>
        </w:rPr>
        <w:t>2</w:t>
      </w:r>
      <w:r>
        <w:rPr/>
        <w:t>（</w:t>
      </w:r>
      <w:r>
        <w:rPr/>
        <w:t>g</w:t>
      </w:r>
      <w:r>
        <w:rPr/>
        <w:t>）</w:t>
      </w:r>
      <w:r>
        <w:rPr>
          <w:szCs w:val="21"/>
          <w:vertAlign w:val="superscript"/>
        </w:rPr>
        <w:drawing>
          <wp:inline distT="0" distB="0" distL="0" distR="0">
            <wp:extent cx="342265" cy="120015"/>
            <wp:effectExtent l="0" t="0" r="0" b="0"/>
            <wp:docPr id="2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6" t="-299" r="-106" b="-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C</w:t>
      </w:r>
      <w:r>
        <w:rPr>
          <w:vertAlign w:val="subscript"/>
        </w:rPr>
        <w:t>3</w:t>
      </w:r>
      <w:r>
        <w:rPr/>
        <w:t>H</w:t>
      </w:r>
      <w:r>
        <w:rPr>
          <w:vertAlign w:val="subscript"/>
        </w:rPr>
        <w:t>3</w:t>
      </w:r>
      <w:r>
        <w:rPr/>
        <w:t>N</w:t>
      </w:r>
      <w:r>
        <w:rPr/>
        <w:t>（</w:t>
      </w:r>
      <w:r>
        <w:rPr/>
        <w:t>g</w:t>
      </w:r>
      <w:r>
        <w:rPr/>
        <w:t>）</w:t>
      </w:r>
      <w:r>
        <w:rPr/>
        <w:t>+3H</w:t>
      </w:r>
      <w:r>
        <w:rPr>
          <w:vertAlign w:val="subscript"/>
        </w:rPr>
        <w:t>2</w:t>
      </w:r>
      <w:r>
        <w:rPr/>
        <w:t>O</w:t>
      </w:r>
      <w:r>
        <w:rPr/>
        <w:t>（</w:t>
      </w:r>
      <w:r>
        <w:rPr/>
        <w:t>g</w:t>
      </w:r>
      <w:r>
        <w:rPr/>
        <w:t>）</w:t>
      </w:r>
      <w:r>
        <w:rPr/>
        <w:t>Δ</w:t>
      </w:r>
      <w:r>
        <w:rPr>
          <w:i/>
        </w:rPr>
        <w:t>H</w:t>
      </w:r>
      <w:r>
        <w:rPr/>
        <w:t xml:space="preserve"> = </w:t>
      </w:r>
      <w:r>
        <w:rPr/>
        <w:t>−</w:t>
      </w:r>
      <w:r>
        <w:rPr/>
        <w:t>515 kJ·mol</w:t>
      </w:r>
      <w:r>
        <w:rPr>
          <w:vertAlign w:val="superscript"/>
        </w:rPr>
        <w:t>−</w:t>
      </w:r>
      <w:r>
        <w:rPr>
          <w:vertAlign w:val="superscript"/>
        </w:rPr>
        <w:t>1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</w:rPr>
        <w:t>②</w:t>
      </w:r>
      <w:r>
        <w:rPr/>
        <w:t>C</w:t>
      </w:r>
      <w:r>
        <w:rPr>
          <w:vertAlign w:val="subscript"/>
        </w:rPr>
        <w:t>3</w:t>
      </w:r>
      <w:r>
        <w:rPr/>
        <w:t>H</w:t>
      </w:r>
      <w:r>
        <w:rPr>
          <w:vertAlign w:val="subscript"/>
        </w:rPr>
        <w:t>6</w:t>
      </w:r>
      <w:r>
        <w:rPr/>
        <w:t>（</w:t>
      </w:r>
      <w:r>
        <w:rPr/>
        <w:t>g</w:t>
      </w:r>
      <w:r>
        <w:rPr/>
        <w:t>）</w:t>
      </w:r>
      <w:r>
        <w:rPr/>
        <w:t>+</w:t>
      </w:r>
      <w:r>
        <w:rPr/>
        <w:t>O</w:t>
      </w:r>
      <w:r>
        <w:rPr>
          <w:vertAlign w:val="subscript"/>
        </w:rPr>
        <w:t>2</w:t>
      </w:r>
      <w:r>
        <w:rPr/>
        <w:t>（</w:t>
      </w:r>
      <w:r>
        <w:rPr/>
        <w:t>g</w:t>
      </w:r>
      <w:r>
        <w:rPr/>
        <w:t>）</w:t>
      </w:r>
      <w:r>
        <w:rPr>
          <w:szCs w:val="21"/>
          <w:vertAlign w:val="superscript"/>
        </w:rPr>
        <w:drawing>
          <wp:inline distT="0" distB="0" distL="0" distR="0">
            <wp:extent cx="342265" cy="120015"/>
            <wp:effectExtent l="0" t="0" r="0" b="0"/>
            <wp:docPr id="3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06" t="-299" r="-106" b="-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C</w:t>
      </w:r>
      <w:r>
        <w:rPr>
          <w:vertAlign w:val="subscript"/>
        </w:rPr>
        <w:t>3</w:t>
      </w:r>
      <w:r>
        <w:rPr/>
        <w:t>H</w:t>
      </w:r>
      <w:r>
        <w:rPr>
          <w:vertAlign w:val="subscript"/>
        </w:rPr>
        <w:t>4</w:t>
      </w:r>
      <w:r>
        <w:rPr/>
        <w:t>O</w:t>
      </w:r>
      <w:r>
        <w:rPr/>
        <w:t>（</w:t>
      </w:r>
      <w:r>
        <w:rPr/>
        <w:t>g</w:t>
      </w:r>
      <w:r>
        <w:rPr/>
        <w:t>）</w:t>
      </w:r>
      <w:r>
        <w:rPr/>
        <w:t>+H</w:t>
      </w:r>
      <w:r>
        <w:rPr>
          <w:vertAlign w:val="subscript"/>
        </w:rPr>
        <w:t>2</w:t>
      </w:r>
      <w:r>
        <w:rPr/>
        <w:t>O</w:t>
      </w:r>
      <w:r>
        <w:rPr/>
        <w:t>（</w:t>
      </w:r>
      <w:r>
        <w:rPr/>
        <w:t>g</w:t>
      </w:r>
      <w:r>
        <w:rPr/>
        <w:t>）</w:t>
      </w:r>
      <w:r>
        <w:rPr/>
        <w:t>Δ</w:t>
      </w:r>
      <w:r>
        <w:rPr>
          <w:i/>
        </w:rPr>
        <w:t>H</w:t>
      </w:r>
      <w:r>
        <w:rPr/>
        <w:t xml:space="preserve"> = </w:t>
      </w:r>
      <w:r>
        <w:rPr/>
        <w:t>−</w:t>
      </w:r>
      <w:r>
        <w:rPr/>
        <w:t>353 kJ·mol</w:t>
      </w:r>
      <w:r>
        <w:rPr>
          <w:vertAlign w:val="superscript"/>
        </w:rPr>
        <w:t>−</w:t>
      </w:r>
      <w:r>
        <w:rPr>
          <w:vertAlign w:val="superscript"/>
        </w:rPr>
        <w:t>1</w:t>
      </w:r>
    </w:p>
    <w:p>
      <w:pPr>
        <w:pStyle w:val="Normal"/>
        <w:ind w:firstLine="420"/>
        <w:rPr/>
      </w:pPr>
      <w:r>
        <w:rPr/>
        <w:t>两个反应在热力学上趋势均很大，其原因是</w:t>
      </w:r>
      <w:r>
        <w:rPr/>
        <w:t>__________</w:t>
      </w:r>
      <w:r>
        <w:rPr/>
        <w:t>；有利于提高丙烯腈平衡产率的反应条件是</w:t>
      </w:r>
      <w:r>
        <w:rPr/>
        <w:t>_____________</w:t>
      </w:r>
      <w:r>
        <w:rPr/>
        <w:t>；提高丙烯腈反应选择性的关键因素是</w:t>
      </w:r>
      <w:r>
        <w:rPr/>
        <w:t>___________</w:t>
      </w:r>
      <w:r>
        <w:rPr/>
        <w:t>。</w:t>
      </w:r>
    </w:p>
    <w:p>
      <w:pPr>
        <w:pStyle w:val="Normal"/>
        <w:ind w:firstLine="420"/>
        <w:rPr/>
      </w:pPr>
      <w:r>
        <w:rPr/>
        <w:t>（</w:t>
      </w:r>
      <w:r>
        <w:rPr/>
        <w:t>2</w:t>
      </w:r>
      <w:r>
        <w:rPr/>
        <w:t>）图（</w:t>
      </w:r>
      <w:r>
        <w:rPr/>
        <w:t>a</w:t>
      </w:r>
      <w:r>
        <w:rPr/>
        <w:t>）为丙烯腈产率与反应温度的关系曲线，最高产率对应的温度为</w:t>
      </w:r>
      <w:r>
        <w:rPr/>
        <w:t>460</w:t>
      </w:r>
      <w:r>
        <w:rPr>
          <w:rFonts w:cs="宋体;SimSun" w:ascii="宋体;SimSun" w:hAnsi="宋体;SimSun"/>
        </w:rPr>
        <w:t>℃</w:t>
      </w:r>
      <w:r>
        <w:rPr/>
        <w:t>。低于</w:t>
      </w:r>
      <w:r>
        <w:rPr/>
        <w:t>460</w:t>
      </w:r>
      <w:r>
        <w:rPr>
          <w:rFonts w:cs="宋体;SimSun" w:ascii="宋体;SimSun" w:hAnsi="宋体;SimSun"/>
        </w:rPr>
        <w:t>℃</w:t>
      </w:r>
      <w:r>
        <w:rPr/>
        <w:t>时，丙烯腈的产率</w:t>
      </w:r>
      <w:r>
        <w:rPr/>
        <w:t>_______</w:t>
      </w:r>
      <w:r>
        <w:rPr/>
        <w:t>（填“是”或“不是”）对应温度下的平衡转化率，判断理由是</w:t>
      </w:r>
      <w:r>
        <w:rPr/>
        <w:t>_________</w:t>
      </w:r>
      <w:r>
        <w:rPr/>
        <w:t>；高于</w:t>
      </w:r>
      <w:r>
        <w:rPr/>
        <w:t>460</w:t>
      </w:r>
      <w:r>
        <w:rPr>
          <w:rFonts w:cs="宋体;SimSun" w:ascii="宋体;SimSun" w:hAnsi="宋体;SimSun"/>
        </w:rPr>
        <w:t>℃</w:t>
      </w:r>
      <w:r>
        <w:rPr/>
        <w:t>时，丙烯腈产率降低的可能原因是</w:t>
      </w:r>
      <w:r>
        <w:rPr/>
        <w:t>____________</w:t>
      </w:r>
      <w:r>
        <w:rPr/>
        <w:t>（双选，填标号）。</w:t>
      </w:r>
    </w:p>
    <w:p>
      <w:pPr>
        <w:pStyle w:val="Normal"/>
        <w:ind w:firstLine="735"/>
        <w:rPr/>
      </w:pPr>
      <w:r>
        <w:rPr/>
        <w:t>A.</w:t>
      </w:r>
      <w:r>
        <w:rPr/>
        <w:t>催化剂活性降低</w:t>
      </w:r>
      <w:r>
        <w:rPr>
          <w:rFonts w:eastAsia="Times New Roman"/>
        </w:rPr>
        <w:t xml:space="preserve">    </w:t>
      </w:r>
      <w:r>
        <w:rPr/>
        <w:t>B.</w:t>
      </w:r>
      <w:r>
        <w:rPr/>
        <w:t>平衡常数变大</w:t>
      </w:r>
    </w:p>
    <w:p>
      <w:pPr>
        <w:pStyle w:val="Normal"/>
        <w:ind w:firstLine="735"/>
        <w:rPr/>
      </w:pPr>
      <w:r>
        <w:rPr/>
        <w:t>C.</w:t>
      </w:r>
      <w:r>
        <w:rPr/>
        <w:t>副反应增多</w:t>
      </w:r>
      <w:r>
        <w:rPr>
          <w:rFonts w:eastAsia="Times New Roman"/>
        </w:rPr>
        <w:t xml:space="preserve">        </w:t>
      </w:r>
      <w:r>
        <w:rPr/>
        <w:t>D.</w:t>
      </w:r>
      <w:r>
        <w:rPr/>
        <w:t>反应活化能增大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22650" cy="1456690"/>
            <wp:effectExtent l="0" t="0" r="0" b="0"/>
            <wp:docPr id="4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22" r="-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/>
        <w:t>（</w:t>
      </w:r>
      <w:r>
        <w:rPr/>
        <w:t>3</w:t>
      </w:r>
      <w:r>
        <w:rPr/>
        <w:t>）丙烯腈和丙烯醛的产率与</w:t>
      </w:r>
      <w:r>
        <w:rPr>
          <w:i/>
        </w:rPr>
        <w:t>n</w:t>
      </w:r>
      <w:r>
        <w:rPr/>
        <w:t>（氨）</w:t>
      </w:r>
      <w:r>
        <w:rPr/>
        <w:t>/</w:t>
      </w:r>
      <w:r>
        <w:rPr>
          <w:i/>
        </w:rPr>
        <w:t>n</w:t>
      </w:r>
      <w:r>
        <w:rPr/>
        <w:t>（丙烯）的关系如图（</w:t>
      </w:r>
      <w:r>
        <w:rPr/>
        <w:t>b</w:t>
      </w:r>
      <w:r>
        <w:rPr/>
        <w:t>）所示。由图可知，最佳</w:t>
      </w:r>
      <w:r>
        <w:rPr>
          <w:i/>
        </w:rPr>
        <w:t>n</w:t>
      </w:r>
      <w:r>
        <w:rPr/>
        <w:t>（氨）</w:t>
      </w:r>
      <w:r>
        <w:rPr/>
        <w:t>/</w:t>
      </w:r>
      <w:r>
        <w:rPr>
          <w:i/>
        </w:rPr>
        <w:t>n</w:t>
      </w:r>
      <w:r>
        <w:rPr/>
        <w:t>（丙烯）约为</w:t>
      </w:r>
      <w:r>
        <w:rPr/>
        <w:t>__________</w:t>
      </w:r>
      <w:r>
        <w:rPr/>
        <w:t>，理由是</w:t>
      </w:r>
      <w:r>
        <w:rPr/>
        <w:t>____________</w:t>
      </w:r>
      <w:r>
        <w:rPr/>
        <w:t>。进料气氨、空气、丙烯的理论体积比约为</w:t>
      </w:r>
      <w:r>
        <w:rPr/>
        <w:t>______________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</w:t>
      </w:r>
      <w:r>
        <w:rPr/>
        <w:t>（</w:t>
      </w:r>
      <w:r>
        <w:rPr/>
        <w:t>15</w:t>
      </w:r>
      <w:r>
        <w:rPr/>
        <w:t>分）</w:t>
      </w:r>
    </w:p>
    <w:p>
      <w:pPr>
        <w:pStyle w:val="Normal"/>
        <w:rPr/>
      </w:pPr>
      <w:r>
        <w:rPr/>
        <w:t>某班同学用如下实验探究</w:t>
      </w:r>
      <w:r>
        <w:rPr/>
        <w:t>Fe</w:t>
      </w:r>
      <w:r>
        <w:rPr>
          <w:vertAlign w:val="superscript"/>
        </w:rPr>
        <w:t>2+</w:t>
      </w:r>
      <w:r>
        <w:rPr/>
        <w:t>、</w:t>
      </w:r>
      <w:r>
        <w:rPr/>
        <w:t>Fe</w:t>
      </w:r>
      <w:r>
        <w:rPr>
          <w:vertAlign w:val="superscript"/>
        </w:rPr>
        <w:t>3+</w:t>
      </w:r>
      <w:r>
        <w:rPr/>
        <w:t>的性质。回答下列问题：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）分别取一定量氯化铁、氯化亚铁固体，均配制成</w:t>
      </w:r>
      <w:r>
        <w:rPr/>
        <w:t xml:space="preserve">0.1 mol/L </w:t>
      </w:r>
      <w:r>
        <w:rPr/>
        <w:t>的溶液。在</w:t>
      </w:r>
      <w:r>
        <w:rPr/>
        <w:t>FeCl</w:t>
      </w:r>
      <w:r>
        <w:rPr>
          <w:vertAlign w:val="subscript"/>
        </w:rPr>
        <w:t>2</w:t>
      </w:r>
      <w:r>
        <w:rPr/>
        <w:t>溶液中需加入少量铁屑，其目的是</w:t>
      </w:r>
      <w:r>
        <w:rPr/>
        <w:t>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）甲组同学取</w:t>
      </w:r>
      <w:r>
        <w:rPr/>
        <w:t>2 mLFeCl</w:t>
      </w:r>
      <w:r>
        <w:rPr>
          <w:vertAlign w:val="subscript"/>
        </w:rPr>
        <w:t>2</w:t>
      </w:r>
      <w:r>
        <w:rPr/>
        <w:t>溶液，加入几滴氯水，再加入</w:t>
      </w:r>
      <w:r>
        <w:rPr/>
        <w:t>1</w:t>
      </w:r>
      <w:r>
        <w:rPr/>
        <w:t>滴</w:t>
      </w:r>
      <w:r>
        <w:rPr/>
        <w:t>KSCN</w:t>
      </w:r>
      <w:r>
        <w:rPr/>
        <w:t>溶液，溶液变红，说明</w:t>
      </w:r>
      <w:r>
        <w:rPr/>
        <w:t>Cl</w:t>
      </w:r>
      <w:r>
        <w:rPr>
          <w:vertAlign w:val="subscript"/>
        </w:rPr>
        <w:t>2</w:t>
      </w:r>
      <w:r>
        <w:rPr/>
        <w:t>可将</w:t>
      </w:r>
      <w:r>
        <w:rPr/>
        <w:t>Fe</w:t>
      </w:r>
      <w:r>
        <w:rPr>
          <w:vertAlign w:val="superscript"/>
        </w:rPr>
        <w:t>2+</w:t>
      </w:r>
      <w:r>
        <w:rPr/>
        <w:t>氧化。</w:t>
      </w:r>
      <w:r>
        <w:rPr/>
        <w:t>FeCl</w:t>
      </w:r>
      <w:r>
        <w:rPr>
          <w:vertAlign w:val="subscript"/>
        </w:rPr>
        <w:t>2</w:t>
      </w:r>
      <w:r>
        <w:rPr/>
        <w:t>溶液与氯水反应的离子方程式为</w:t>
      </w:r>
      <w:r>
        <w:rPr/>
        <w:t>________________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）乙组同学认为甲组的实验不够严谨，该组同学在</w:t>
      </w:r>
      <w:r>
        <w:rPr/>
        <w:t>2 mL FeCl</w:t>
      </w:r>
      <w:r>
        <w:rPr>
          <w:vertAlign w:val="subscript"/>
        </w:rPr>
        <w:t>2</w:t>
      </w:r>
      <w:r>
        <w:rPr/>
        <w:t>溶液中先加入</w:t>
      </w:r>
      <w:r>
        <w:rPr/>
        <w:t xml:space="preserve">0.5 mL </w:t>
      </w:r>
      <w:r>
        <w:rPr/>
        <w:t>煤油，再于液面下依次加入几滴氯水和</w:t>
      </w:r>
      <w:r>
        <w:rPr/>
        <w:t>1</w:t>
      </w:r>
      <w:r>
        <w:rPr/>
        <w:t>滴</w:t>
      </w:r>
      <w:r>
        <w:rPr/>
        <w:t>KSCN</w:t>
      </w:r>
      <w:r>
        <w:rPr/>
        <w:t>溶液，溶液变红，煤油的作用是</w:t>
      </w:r>
      <w:r>
        <w:rPr/>
        <w:t>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</w:t>
      </w:r>
      <w:r>
        <w:rPr/>
        <w:t>丙组同学取</w:t>
      </w:r>
      <w:r>
        <w:rPr/>
        <w:t>10 ml 0.1 mol·L</w:t>
      </w:r>
      <w:r>
        <w:rPr>
          <w:vertAlign w:val="superscript"/>
        </w:rPr>
        <w:t>-1</w:t>
      </w:r>
      <w:r>
        <w:rPr/>
        <w:t>KI</w:t>
      </w:r>
      <w:r>
        <w:rPr/>
        <w:t>溶液，加入</w:t>
      </w:r>
      <w:r>
        <w:rPr/>
        <w:t>6 mL 0.1 mol·L</w:t>
      </w:r>
      <w:r>
        <w:rPr>
          <w:vertAlign w:val="superscript"/>
        </w:rPr>
        <w:t>-1</w:t>
      </w:r>
      <w:r>
        <w:rPr/>
        <w:t xml:space="preserve"> FeCl</w:t>
      </w:r>
      <w:r>
        <w:rPr>
          <w:vertAlign w:val="subscript"/>
        </w:rPr>
        <w:t>3</w:t>
      </w:r>
      <w:r>
        <w:rPr/>
        <w:t>溶液混合。分别取</w:t>
      </w:r>
      <w:r>
        <w:rPr>
          <w:rFonts w:eastAsia="Times New Roman"/>
        </w:rPr>
        <w:t xml:space="preserve"> </w:t>
      </w:r>
      <w:r>
        <w:rPr/>
        <w:t xml:space="preserve">2 mL </w:t>
      </w:r>
      <w:r>
        <w:rPr/>
        <w:t>此溶液于</w:t>
      </w:r>
      <w:r>
        <w:rPr/>
        <w:t>3</w:t>
      </w:r>
      <w:r>
        <w:rPr/>
        <w:t>支试管中进行如下实验：</w:t>
      </w:r>
    </w:p>
    <w:p>
      <w:pPr>
        <w:pStyle w:val="Normal"/>
        <w:rPr/>
      </w:pPr>
      <w:r>
        <w:rPr>
          <w:rFonts w:cs="宋体;SimSun" w:ascii="宋体;SimSun" w:hAnsi="宋体;SimSun"/>
        </w:rPr>
        <w:t>①</w:t>
      </w:r>
      <w:r>
        <w:rPr>
          <w:rFonts w:ascii="宋体;SimSun" w:hAnsi="宋体;SimSun" w:cs="宋体;SimSun"/>
        </w:rPr>
        <w:t>第一支试</w:t>
      </w:r>
      <w:r>
        <w:rPr/>
        <w:t>管中加入</w:t>
      </w:r>
      <w:r>
        <w:rPr/>
        <w:t>1 mL CCl</w:t>
      </w:r>
      <w:r>
        <w:rPr>
          <w:vertAlign w:val="subscript"/>
        </w:rPr>
        <w:t>4</w:t>
      </w:r>
      <w:r>
        <w:rPr/>
        <w:t>充分振荡、静置，</w:t>
      </w:r>
      <w:r>
        <w:rPr/>
        <w:t>CCl</w:t>
      </w:r>
      <w:r>
        <w:rPr>
          <w:vertAlign w:val="subscript"/>
        </w:rPr>
        <w:t>4</w:t>
      </w:r>
      <w:r>
        <w:rPr/>
        <w:t>层显紫色；</w:t>
      </w:r>
    </w:p>
    <w:p>
      <w:pPr>
        <w:pStyle w:val="Normal"/>
        <w:rPr/>
      </w:pPr>
      <w:r>
        <w:rPr>
          <w:rFonts w:cs="宋体;SimSun" w:ascii="宋体;SimSun" w:hAnsi="宋体;SimSun"/>
        </w:rPr>
        <w:t>②</w:t>
      </w:r>
      <w:r>
        <w:rPr/>
        <w:t>第二支试管中加入</w:t>
      </w:r>
      <w:r>
        <w:rPr/>
        <w:t>1</w:t>
      </w:r>
      <w:r>
        <w:rPr/>
        <w:t>滴</w:t>
      </w:r>
      <w:r>
        <w:rPr/>
        <w:t>K</w:t>
      </w:r>
      <w:r>
        <w:rPr>
          <w:vertAlign w:val="subscript"/>
        </w:rPr>
        <w:t>3</w:t>
      </w:r>
      <w:r>
        <w:rPr/>
        <w:t>[Fe(CN)</w:t>
      </w:r>
      <w:r>
        <w:rPr>
          <w:vertAlign w:val="subscript"/>
        </w:rPr>
        <w:t>6</w:t>
      </w:r>
      <w:r>
        <w:rPr/>
        <w:t>]</w:t>
      </w:r>
      <w:r>
        <w:rPr/>
        <w:t>溶液，生成蓝色沉淀；</w:t>
      </w:r>
    </w:p>
    <w:p>
      <w:pPr>
        <w:pStyle w:val="Normal"/>
        <w:rPr/>
      </w:pPr>
      <w:r>
        <w:rPr>
          <w:rFonts w:cs="宋体;SimSun" w:ascii="宋体;SimSun" w:hAnsi="宋体;SimSun"/>
        </w:rPr>
        <w:t>③</w:t>
      </w:r>
      <w:r>
        <w:rPr/>
        <w:t>第三支试管中加入</w:t>
      </w:r>
      <w:r>
        <w:rPr/>
        <w:t>1</w:t>
      </w:r>
      <w:r>
        <w:rPr/>
        <w:t>滴</w:t>
      </w:r>
      <w:r>
        <w:rPr/>
        <w:t>KSCN</w:t>
      </w:r>
      <w:r>
        <w:rPr/>
        <w:t>溶液，溶液变红。</w:t>
      </w:r>
    </w:p>
    <w:p>
      <w:pPr>
        <w:pStyle w:val="Normal"/>
        <w:rPr/>
      </w:pPr>
      <w:r>
        <w:rPr/>
        <w:t>实验</w:t>
      </w:r>
      <w:r>
        <w:rPr>
          <w:rFonts w:ascii="宋体;SimSun" w:hAnsi="宋体;SimSun" w:cs="宋体;SimSun"/>
        </w:rPr>
        <w:t>②</w:t>
      </w:r>
      <w:r>
        <w:rPr/>
        <w:t>检验的离子是</w:t>
      </w:r>
      <w:r>
        <w:rPr/>
        <w:t>________(</w:t>
      </w:r>
      <w:r>
        <w:rPr/>
        <w:t>填离子符号</w:t>
      </w:r>
      <w:r>
        <w:rPr/>
        <w:t>)</w:t>
      </w:r>
      <w:r>
        <w:rPr/>
        <w:t>；实验</w:t>
      </w:r>
      <w:r>
        <w:rPr>
          <w:rFonts w:ascii="宋体;SimSun" w:hAnsi="宋体;SimSun" w:cs="宋体;SimSun"/>
        </w:rPr>
        <w:t>①</w:t>
      </w:r>
      <w:r>
        <w:rPr/>
        <w:t>和</w:t>
      </w:r>
      <w:r>
        <w:rPr>
          <w:rFonts w:ascii="宋体;SimSun" w:hAnsi="宋体;SimSun" w:cs="宋体;SimSun"/>
        </w:rPr>
        <w:t>③</w:t>
      </w:r>
      <w:r>
        <w:rPr/>
        <w:t>说明：在</w:t>
      </w:r>
      <w:r>
        <w:rPr/>
        <w:t>I</w:t>
      </w:r>
      <w:r>
        <w:rPr>
          <w:vertAlign w:val="superscript"/>
        </w:rPr>
        <w:t>-</w:t>
      </w:r>
      <w:r>
        <w:rPr/>
        <w:t>过量的情况下，溶液中仍含有</w:t>
      </w:r>
      <w:r>
        <w:rPr/>
        <w:t>______(</w:t>
      </w:r>
      <w:r>
        <w:rPr/>
        <w:t>填离子符号</w:t>
      </w:r>
      <w:r>
        <w:rPr/>
        <w:t>)</w:t>
      </w:r>
      <w:r>
        <w:rPr/>
        <w:t>，由此可以证明该氧化还原反应为</w:t>
      </w:r>
      <w:r>
        <w:rPr/>
        <w:t>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）丁组同学向盛有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  <w:r>
        <w:rPr/>
        <w:t>溶液的试管中加入几滴酸化的</w:t>
      </w:r>
      <w:r>
        <w:rPr/>
        <w:t>FeCl</w:t>
      </w:r>
      <w:r>
        <w:rPr>
          <w:vertAlign w:val="subscript"/>
        </w:rPr>
        <w:t>2</w:t>
      </w:r>
      <w:r>
        <w:rPr/>
        <w:t>溶液，溶液变成棕黄色，发生反应的离子方程式为</w:t>
      </w:r>
      <w:r>
        <w:rPr/>
        <w:t>___________________________;</w:t>
      </w:r>
      <w:r>
        <w:rPr/>
        <w:t>一段时间后，溶液中有气泡出现，并放热，随后有红褐色沉淀生成，产生气泡的原因是</w:t>
      </w:r>
      <w:r>
        <w:rPr/>
        <w:t>______________________</w:t>
      </w:r>
      <w:r>
        <w:rPr/>
        <w:t>，生成沉淀的原因是</w:t>
      </w:r>
      <w:r>
        <w:rPr/>
        <w:t>__________________________</w:t>
      </w:r>
      <w:r>
        <w:rPr/>
        <w:t>（用平衡移动原理解释）。</w:t>
      </w:r>
    </w:p>
    <w:p>
      <w:pPr>
        <w:pStyle w:val="Normal"/>
        <w:rPr/>
      </w:pPr>
      <w:r>
        <w:rPr/>
        <w:t>36.</w:t>
      </w:r>
      <w:r>
        <w:rPr/>
        <w:t>【化学——选修</w:t>
      </w:r>
      <w:r>
        <w:rPr/>
        <w:t>2</w:t>
      </w:r>
      <w:r>
        <w:rPr/>
        <w:t>：化学与技术】（</w:t>
      </w:r>
      <w:r>
        <w:rPr/>
        <w:t>15</w:t>
      </w:r>
      <w:r>
        <w:rPr/>
        <w:t>分）</w:t>
      </w:r>
    </w:p>
    <w:p>
      <w:pPr>
        <w:pStyle w:val="Normal"/>
        <w:rPr/>
      </w:pPr>
      <w:r>
        <w:rPr/>
        <w:t>双氧水是一种重要的氧化剂、漂白剂和消毒剂。生产双氧水常采用蒽醌法，其反应原理和生产流程如图所示：</w:t>
      </w:r>
    </w:p>
    <w:p>
      <w:pPr>
        <w:pStyle w:val="Normal"/>
        <w:rPr/>
      </w:pPr>
      <w:r>
        <w:rPr/>
        <w:drawing>
          <wp:inline distT="0" distB="0" distL="0" distR="0">
            <wp:extent cx="4495800" cy="2857500"/>
            <wp:effectExtent l="0" t="0" r="0" b="0"/>
            <wp:docPr id="5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" t="-13" r="-8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生产过程中，把乙基蒽醌溶于有机溶剂配制成工作液，在一定温度、压力和催化剂作用下进行氢化，再经氧化、萃取、净化等工艺得到双氧水。回答下列问题：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）蒽醌法制备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  <w:r>
        <w:rPr/>
        <w:t>理论上消耗的原料是，循环使用的原料是，配制工作液时采用有机溶剂而不采用水的原因是。学科</w:t>
      </w:r>
      <w:r>
        <w:rPr/>
        <w:t>.</w:t>
      </w:r>
      <w:r>
        <w:rPr/>
        <w:t>网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）氢化釜</w:t>
      </w:r>
      <w:r>
        <w:rPr/>
        <w:t>A</w:t>
      </w:r>
      <w:r>
        <w:rPr/>
        <w:t>中反应的化学方程式为。进入氧化塔</w:t>
      </w:r>
      <w:r>
        <w:rPr/>
        <w:t>C</w:t>
      </w:r>
      <w:r>
        <w:rPr/>
        <w:t>的反应混合液中的主要溶质为。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）萃取塔</w:t>
      </w:r>
      <w:r>
        <w:rPr/>
        <w:t>D</w:t>
      </w:r>
      <w:r>
        <w:rPr/>
        <w:t>中的萃取剂是，选择其作萃取剂的原因是。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）工作液再生装置</w:t>
      </w:r>
      <w:r>
        <w:rPr/>
        <w:t>F</w:t>
      </w:r>
      <w:r>
        <w:rPr/>
        <w:t>中要除净残留的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  <w:r>
        <w:rPr/>
        <w:t>，原因是。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）双氧水浓度可在酸性条件下用</w:t>
      </w:r>
      <w:r>
        <w:rPr/>
        <w:t>K</w:t>
      </w:r>
      <w:r>
        <w:rPr/>
        <w:t>m</w:t>
      </w:r>
      <w:r>
        <w:rPr/>
        <w:t>nO</w:t>
      </w:r>
      <w:r>
        <w:rPr>
          <w:vertAlign w:val="subscript"/>
        </w:rPr>
        <w:t>4</w:t>
      </w:r>
      <w:r>
        <w:rPr/>
        <w:t>溶液测定，该反应的离子方程式为，一种双氧水的质量分数为</w:t>
      </w:r>
      <w:r>
        <w:rPr/>
        <w:t>27.5%</w:t>
      </w:r>
      <w:r>
        <w:rPr/>
        <w:t>（密度为</w:t>
      </w:r>
      <w:r>
        <w:rPr/>
        <w:t>1.10g·cm</w:t>
      </w:r>
      <w:r>
        <w:rPr>
          <w:vertAlign w:val="superscript"/>
        </w:rPr>
        <w:t>-3</w:t>
      </w:r>
      <w:r>
        <w:rPr/>
        <w:t>），其浓度为</w:t>
      </w:r>
      <w:r>
        <w:rPr/>
        <w:t>mol·L</w:t>
      </w:r>
      <w:r>
        <w:rPr>
          <w:vertAlign w:val="superscript"/>
        </w:rPr>
        <w:t>−</w:t>
      </w:r>
      <w:r>
        <w:rPr>
          <w:vertAlign w:val="superscript"/>
        </w:rPr>
        <w:t>1</w:t>
      </w:r>
      <w:r>
        <w:rPr/>
        <w:t>.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/>
      </w:pPr>
      <w:r>
        <w:rPr/>
        <w:t>37</w:t>
      </w:r>
      <w:r>
        <w:rPr/>
        <w:t>．</w:t>
      </w:r>
      <w:r>
        <w:rPr/>
        <w:t>[</w:t>
      </w:r>
      <w:r>
        <w:rPr/>
        <w:t>化学——选修</w:t>
      </w:r>
      <w:r>
        <w:rPr/>
        <w:t>3</w:t>
      </w:r>
      <w:r>
        <w:rPr/>
        <w:t>：物质结构与性质</w:t>
      </w:r>
      <w:r>
        <w:rPr/>
        <w:t>]</w:t>
      </w:r>
      <w:r>
        <w:rPr/>
        <w:t>（</w:t>
      </w:r>
      <w:r>
        <w:rPr/>
        <w:t>15</w:t>
      </w:r>
      <w:r>
        <w:rPr/>
        <w:t>分）</w:t>
      </w:r>
    </w:p>
    <w:p>
      <w:pPr>
        <w:pStyle w:val="Normal"/>
        <w:rPr/>
      </w:pPr>
      <w:r>
        <w:rPr/>
        <w:t>东晋《华阳国志</w:t>
      </w:r>
      <w:r>
        <w:rPr/>
        <w:t>·</w:t>
      </w:r>
      <w:r>
        <w:rPr/>
        <w:t>南中志》卷四中已有关于白铜的记载，云南镍白铜（铜镍合金）闻名中外，曾主要用于造币，亦可用于制作仿银饰品。回答下列问题：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）镍元素基态原子的电子排布式为</w:t>
      </w:r>
      <w:r>
        <w:rPr/>
        <w:t>______</w:t>
      </w:r>
      <w:r>
        <w:rPr/>
        <w:t>，</w:t>
      </w:r>
      <w:r>
        <w:rPr/>
        <w:t>3d</w:t>
      </w:r>
      <w:r>
        <w:rPr/>
        <w:t>能级上的未成对电子数为</w:t>
      </w:r>
      <w:r>
        <w:rPr/>
        <w:t>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）硫酸镍溶于氨水形成</w:t>
      </w:r>
      <w:r>
        <w:rPr/>
        <w:t>[Ni(NH</w:t>
      </w:r>
      <w:r>
        <w:rPr>
          <w:vertAlign w:val="subscript"/>
        </w:rPr>
        <w:t>3</w:t>
      </w:r>
      <w:r>
        <w:rPr/>
        <w:t>)</w:t>
      </w:r>
      <w:r>
        <w:rPr>
          <w:vertAlign w:val="subscript"/>
        </w:rPr>
        <w:t>6</w:t>
      </w:r>
      <w:r>
        <w:rPr/>
        <w:t>]SO</w:t>
      </w:r>
      <w:r>
        <w:rPr>
          <w:vertAlign w:val="subscript"/>
        </w:rPr>
        <w:t>4</w:t>
      </w:r>
      <w:r>
        <w:rPr/>
        <w:t>蓝色溶液。</w:t>
      </w:r>
    </w:p>
    <w:p>
      <w:pPr>
        <w:pStyle w:val="Normal"/>
        <w:rPr/>
      </w:pPr>
      <w:r>
        <w:rPr>
          <w:rFonts w:cs="宋体;SimSun" w:ascii="宋体;SimSun" w:hAnsi="宋体;SimSun"/>
        </w:rPr>
        <w:t>①</w:t>
      </w:r>
      <w:r>
        <w:rPr/>
        <w:t>[Ni(NH</w:t>
      </w:r>
      <w:r>
        <w:rPr>
          <w:vertAlign w:val="subscript"/>
        </w:rPr>
        <w:t>3</w:t>
      </w:r>
      <w:r>
        <w:rPr/>
        <w:t>)</w:t>
      </w:r>
      <w:r>
        <w:rPr>
          <w:vertAlign w:val="subscript"/>
        </w:rPr>
        <w:t>6</w:t>
      </w:r>
      <w:r>
        <w:rPr/>
        <w:t>]SO</w:t>
      </w:r>
      <w:r>
        <w:rPr>
          <w:vertAlign w:val="subscript"/>
        </w:rPr>
        <w:t>4</w:t>
      </w:r>
      <w:r>
        <w:rPr/>
        <w:t>中阴离子的立体构型是</w:t>
      </w:r>
      <w:r>
        <w:rPr/>
        <w:t>________</w:t>
      </w:r>
      <w:r>
        <w:rPr/>
        <w:t>。</w:t>
      </w:r>
    </w:p>
    <w:p>
      <w:pPr>
        <w:pStyle w:val="Normal"/>
        <w:rPr/>
      </w:pPr>
      <w:r>
        <w:rPr>
          <w:rFonts w:cs="宋体;SimSun" w:ascii="宋体;SimSun" w:hAnsi="宋体;SimSun"/>
        </w:rPr>
        <w:t>②</w:t>
      </w:r>
      <w:r>
        <w:rPr/>
        <w:t>在</w:t>
      </w:r>
      <w:r>
        <w:rPr/>
        <w:t>[Ni(NH</w:t>
      </w:r>
      <w:r>
        <w:rPr>
          <w:vertAlign w:val="subscript"/>
        </w:rPr>
        <w:t>3</w:t>
      </w:r>
      <w:r>
        <w:rPr/>
        <w:t>)</w:t>
      </w:r>
      <w:r>
        <w:rPr>
          <w:vertAlign w:val="subscript"/>
        </w:rPr>
        <w:t>6</w:t>
      </w:r>
      <w:r>
        <w:rPr/>
        <w:t>]SO</w:t>
      </w:r>
      <w:r>
        <w:rPr>
          <w:vertAlign w:val="subscript"/>
        </w:rPr>
        <w:t>4</w:t>
      </w:r>
      <w:r>
        <w:rPr/>
        <w:t>中</w:t>
      </w:r>
      <w:r>
        <w:rPr/>
        <w:t>Ni</w:t>
      </w:r>
      <w:r>
        <w:rPr>
          <w:vertAlign w:val="superscript"/>
        </w:rPr>
        <w:t>2+</w:t>
      </w:r>
      <w:r>
        <w:rPr/>
        <w:t>与</w:t>
      </w:r>
      <w:r>
        <w:rPr/>
        <w:t>NH</w:t>
      </w:r>
      <w:r>
        <w:rPr>
          <w:vertAlign w:val="subscript"/>
        </w:rPr>
        <w:t>3</w:t>
      </w:r>
      <w:r>
        <w:rPr/>
        <w:t>之间形成的化学键称为</w:t>
      </w:r>
      <w:r>
        <w:rPr/>
        <w:t>______</w:t>
      </w:r>
      <w:r>
        <w:rPr/>
        <w:t>，提供孤电子对的成键原子是</w:t>
      </w:r>
      <w:r>
        <w:rPr/>
        <w:t>______</w:t>
      </w:r>
      <w:r>
        <w:rPr/>
        <w:t>。</w:t>
      </w:r>
    </w:p>
    <w:p>
      <w:pPr>
        <w:pStyle w:val="Normal"/>
        <w:rPr/>
      </w:pPr>
      <w:r>
        <w:rPr>
          <w:rFonts w:cs="宋体;SimSun" w:ascii="宋体;SimSun" w:hAnsi="宋体;SimSun"/>
        </w:rPr>
        <w:t>③</w:t>
      </w:r>
      <w:r>
        <w:rPr/>
        <w:t>氨的沸点</w:t>
      </w:r>
      <w:r>
        <w:rPr/>
        <w:t>_______</w:t>
      </w:r>
      <w:r>
        <w:rPr/>
        <w:t>（填“高于”或“低于”）膦（</w:t>
      </w:r>
      <w:r>
        <w:rPr/>
        <w:t>PH</w:t>
      </w:r>
      <w:r>
        <w:rPr>
          <w:vertAlign w:val="subscript"/>
        </w:rPr>
        <w:t>3</w:t>
      </w:r>
      <w:r>
        <w:rPr/>
        <w:t>），原因是</w:t>
      </w:r>
      <w:r>
        <w:rPr/>
        <w:t>_______</w:t>
      </w:r>
      <w:r>
        <w:rPr/>
        <w:t>；氨是</w:t>
      </w:r>
      <w:r>
        <w:rPr/>
        <w:t>______</w:t>
      </w:r>
      <w:r>
        <w:rPr/>
        <w:t>分子（填“极性”或“非极性”），中心原子的轨道杂化类型为</w:t>
      </w:r>
      <w:r>
        <w:rPr/>
        <w:t>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）单质铜及镍都是由</w:t>
      </w:r>
      <w:r>
        <w:rPr/>
        <w:t>______</w:t>
      </w:r>
      <w:r>
        <w:rPr/>
        <w:t>键形成的晶体；元素铜与镍的第二电离能分别为：</w:t>
      </w:r>
      <w:r>
        <w:rPr>
          <w:i/>
        </w:rPr>
        <w:t>I</w:t>
      </w:r>
      <w:r>
        <w:rPr>
          <w:vertAlign w:val="subscript"/>
        </w:rPr>
        <w:t>Cu</w:t>
      </w:r>
      <w:r>
        <w:rPr/>
        <w:t>=1 958 kJ·mol</w:t>
      </w:r>
      <w:r>
        <w:rPr>
          <w:rFonts w:cs="宋体;SimSun" w:ascii="宋体;SimSun" w:hAnsi="宋体;SimSun"/>
          <w:vertAlign w:val="superscript"/>
        </w:rPr>
        <w:t>–</w:t>
      </w:r>
      <w:r>
        <w:rPr>
          <w:vertAlign w:val="superscript"/>
        </w:rPr>
        <w:t>1</w:t>
      </w:r>
      <w:r>
        <w:rPr/>
        <w:t>、</w:t>
      </w:r>
      <w:r>
        <w:rPr>
          <w:i/>
        </w:rPr>
        <w:t>I</w:t>
      </w:r>
      <w:r>
        <w:rPr>
          <w:vertAlign w:val="subscript"/>
        </w:rPr>
        <w:t>Ni</w:t>
      </w:r>
      <w:r>
        <w:rPr/>
        <w:t>=1 753 kJ·mol</w:t>
      </w:r>
      <w:r>
        <w:rPr>
          <w:rFonts w:cs="宋体;SimSun" w:ascii="宋体;SimSun" w:hAnsi="宋体;SimSun"/>
          <w:vertAlign w:val="superscript"/>
        </w:rPr>
        <w:t>–</w:t>
      </w:r>
      <w:r>
        <w:rPr>
          <w:vertAlign w:val="superscript"/>
        </w:rPr>
        <w:t>1</w:t>
      </w:r>
      <w:r>
        <w:rPr/>
        <w:t>，</w:t>
      </w:r>
      <w:r>
        <w:rPr>
          <w:i/>
        </w:rPr>
        <w:t>I</w:t>
      </w:r>
      <w:r>
        <w:rPr>
          <w:vertAlign w:val="subscript"/>
        </w:rPr>
        <w:t>Cu</w:t>
      </w:r>
      <w:r>
        <w:rPr/>
        <w:t>&gt;</w:t>
      </w:r>
      <w:r>
        <w:rPr>
          <w:i/>
        </w:rPr>
        <w:t xml:space="preserve"> I</w:t>
      </w:r>
      <w:r>
        <w:rPr>
          <w:vertAlign w:val="subscript"/>
        </w:rPr>
        <w:t>Ni</w:t>
      </w:r>
      <w:r>
        <w:rPr/>
        <w:t>的原因是</w:t>
      </w:r>
      <w:r>
        <w:rPr/>
        <w:t>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）某镍白铜合金的立方晶胞结构如图所示。</w:t>
      </w:r>
    </w:p>
    <w:p>
      <w:pPr>
        <w:pStyle w:val="Normal"/>
        <w:rPr/>
      </w:pPr>
      <w:r>
        <w:rPr/>
        <w:drawing>
          <wp:inline distT="0" distB="0" distL="0" distR="0">
            <wp:extent cx="2124075" cy="1418590"/>
            <wp:effectExtent l="0" t="0" r="0" b="0"/>
            <wp:docPr id="6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5" t="-23" r="-15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宋体;SimSun" w:ascii="宋体;SimSun" w:hAnsi="宋体;SimSun"/>
        </w:rPr>
        <w:t>①</w:t>
      </w:r>
      <w:r>
        <w:rPr/>
        <w:t>晶胞中铜原子与镍原子的数量比为</w:t>
      </w:r>
      <w:r>
        <w:rPr/>
        <w:t>________</w:t>
      </w:r>
      <w:r>
        <w:rPr/>
        <w:t>。</w:t>
      </w:r>
    </w:p>
    <w:p>
      <w:pPr>
        <w:pStyle w:val="Normal"/>
        <w:rPr/>
      </w:pPr>
      <w:r>
        <w:rPr>
          <w:rFonts w:cs="宋体;SimSun" w:ascii="宋体;SimSun" w:hAnsi="宋体;SimSun"/>
        </w:rPr>
        <w:t>②</w:t>
      </w:r>
      <w:r>
        <w:rPr/>
        <w:t>若合金的密度为</w:t>
      </w:r>
      <w:r>
        <w:rPr>
          <w:i/>
        </w:rPr>
        <w:t>d</w:t>
      </w:r>
      <w:r>
        <w:rPr/>
        <w:t xml:space="preserve"> g·cm</w:t>
      </w:r>
      <w:r>
        <w:rPr>
          <w:rFonts w:cs="宋体;SimSun" w:ascii="宋体;SimSun" w:hAnsi="宋体;SimSun"/>
          <w:vertAlign w:val="superscript"/>
        </w:rPr>
        <w:t>–</w:t>
      </w:r>
      <w:r>
        <w:rPr>
          <w:vertAlign w:val="superscript"/>
        </w:rPr>
        <w:t>3</w:t>
      </w:r>
      <w:r>
        <w:rPr/>
        <w:t>，晶胞参数</w:t>
      </w:r>
      <w:r>
        <w:rPr>
          <w:i/>
        </w:rPr>
        <w:t>a</w:t>
      </w:r>
      <w:r>
        <w:rPr/>
        <w:t>=______nm</w:t>
      </w:r>
      <w:r>
        <w:rPr/>
        <w:t>。</w:t>
      </w:r>
    </w:p>
    <w:p>
      <w:pPr>
        <w:pStyle w:val="Normal"/>
        <w:rPr>
          <w:szCs w:val="21"/>
        </w:rPr>
      </w:pPr>
      <w:r>
        <w:rPr>
          <w:szCs w:val="21"/>
        </w:rPr>
        <w:t>38</w:t>
      </w:r>
      <w:r>
        <w:rPr>
          <w:rFonts w:ascii="宋体;SimSun" w:hAnsi="宋体;SimSun" w:cs="宋体;SimSun"/>
          <w:szCs w:val="21"/>
        </w:rPr>
        <w:t>．</w:t>
      </w:r>
      <w:r>
        <w:rPr>
          <w:szCs w:val="21"/>
        </w:rPr>
        <w:t>[</w:t>
      </w:r>
      <w:r>
        <w:rPr>
          <w:szCs w:val="21"/>
        </w:rPr>
        <w:t>化学——选修</w:t>
      </w:r>
      <w:r>
        <w:rPr>
          <w:szCs w:val="21"/>
        </w:rPr>
        <w:t>5</w:t>
      </w:r>
      <w:r>
        <w:rPr>
          <w:szCs w:val="21"/>
        </w:rPr>
        <w:t>：有机化学基础</w:t>
      </w:r>
      <w:r>
        <w:rPr>
          <w:szCs w:val="21"/>
        </w:rPr>
        <w:t>]</w:t>
      </w:r>
      <w:r>
        <w:rPr>
          <w:szCs w:val="21"/>
        </w:rPr>
        <w:t>（</w:t>
      </w:r>
      <w:r>
        <w:rPr>
          <w:szCs w:val="21"/>
        </w:rPr>
        <w:t>15</w:t>
      </w:r>
      <w:r>
        <w:rPr>
          <w:szCs w:val="21"/>
        </w:rPr>
        <w:t>分）</w:t>
      </w:r>
    </w:p>
    <w:p>
      <w:pPr>
        <w:pStyle w:val="Normal"/>
        <w:rPr/>
      </w:pPr>
      <w:r>
        <w:rPr/>
        <w:t>氰基丙烯酸酯在碱性条件下能快速聚合为</w:t>
      </w:r>
      <w:r>
        <w:rPr/>
        <w:drawing>
          <wp:inline distT="0" distB="0" distL="0" distR="0">
            <wp:extent cx="914400" cy="771525"/>
            <wp:effectExtent l="0" t="0" r="0" b="0"/>
            <wp:docPr id="7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9" t="-47" r="-39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从而具有胶黏性。某种氰基丙烯酸酯（</w:t>
      </w:r>
      <w:r>
        <w:rPr/>
        <w:t>G</w:t>
      </w:r>
      <w:r>
        <w:rPr/>
        <w:t>）的合成路线如下：</w:t>
      </w:r>
    </w:p>
    <w:p>
      <w:pPr>
        <w:pStyle w:val="Normal"/>
        <w:rPr/>
      </w:pPr>
      <w:r>
        <w:rPr/>
        <w:drawing>
          <wp:inline distT="0" distB="0" distL="0" distR="0">
            <wp:extent cx="6191885" cy="1476375"/>
            <wp:effectExtent l="0" t="0" r="0" b="0"/>
            <wp:docPr id="8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" t="-24" r="-8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已知：</w:t>
      </w:r>
    </w:p>
    <w:p>
      <w:pPr>
        <w:pStyle w:val="Normal"/>
        <w:rPr/>
      </w:pPr>
      <w:r>
        <w:rPr>
          <w:rFonts w:cs="宋体;SimSun" w:ascii="宋体;SimSun" w:hAnsi="宋体;SimSun"/>
        </w:rPr>
        <w:t>①</w:t>
      </w:r>
      <w:r>
        <w:rPr/>
        <w:t>A</w:t>
      </w:r>
      <w:r>
        <w:rPr/>
        <w:t>的相对分子质量为</w:t>
      </w:r>
      <w:r>
        <w:rPr/>
        <w:t>58</w:t>
      </w:r>
      <w:r>
        <w:rPr/>
        <w:t>，氧元素质量分数为</w:t>
      </w:r>
      <w:r>
        <w:rPr/>
        <w:t>0.276</w:t>
      </w:r>
      <w:r>
        <w:rPr/>
        <w:t>，核磁共振氢谱显示为单峰</w:t>
      </w:r>
    </w:p>
    <w:p>
      <w:pPr>
        <w:pStyle w:val="Normal"/>
        <w:rPr/>
      </w:pPr>
      <w:r>
        <w:rPr>
          <w:rFonts w:cs="宋体;SimSun" w:ascii="宋体;SimSun" w:hAnsi="宋体;SimSun"/>
        </w:rPr>
        <w:t>②</w:t>
      </w:r>
      <w:r>
        <w:rPr/>
        <w:drawing>
          <wp:inline distT="0" distB="0" distL="0" distR="0">
            <wp:extent cx="2495550" cy="570865"/>
            <wp:effectExtent l="0" t="0" r="0" b="0"/>
            <wp:docPr id="9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4" t="-63" r="-14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回答下列问题：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</w:t>
      </w:r>
      <w:r>
        <w:rPr/>
        <w:t xml:space="preserve">A </w:t>
      </w:r>
      <w:r>
        <w:rPr/>
        <w:t>的化学名称为</w:t>
      </w:r>
      <w:r>
        <w:rPr/>
        <w:t>______</w:t>
      </w:r>
      <w:r>
        <w:rPr/>
        <w:t>，。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</w:t>
      </w:r>
      <w:r>
        <w:rPr/>
        <w:t>B</w:t>
      </w:r>
      <w:r>
        <w:rPr/>
        <w:t>的结构简式为</w:t>
      </w:r>
      <w:r>
        <w:rPr/>
        <w:t>______</w:t>
      </w:r>
      <w:r>
        <w:rPr/>
        <w:t>。其核磁共振氢谱显示为</w:t>
      </w:r>
      <w:r>
        <w:rPr/>
        <w:t>_________</w:t>
      </w:r>
      <w:r>
        <w:rPr/>
        <w:t>组峰，峰面积比为</w:t>
      </w:r>
      <w:r>
        <w:rPr/>
        <w:t>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）由</w:t>
      </w:r>
      <w:r>
        <w:rPr/>
        <w:t>C</w:t>
      </w:r>
      <w:r>
        <w:rPr/>
        <w:t>生成</w:t>
      </w:r>
      <w:r>
        <w:rPr/>
        <w:t>D</w:t>
      </w:r>
      <w:r>
        <w:rPr/>
        <w:t>的反应类型为</w:t>
      </w:r>
      <w:r>
        <w:rPr/>
        <w:t>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）由</w:t>
      </w:r>
      <w:r>
        <w:rPr/>
        <w:t>D</w:t>
      </w:r>
      <w:r>
        <w:rPr/>
        <w:t>生成</w:t>
      </w:r>
      <w:r>
        <w:rPr/>
        <w:t>E</w:t>
      </w:r>
      <w:r>
        <w:rPr/>
        <w:t>的化学方程式为</w:t>
      </w:r>
      <w:r>
        <w:rPr/>
        <w:t>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</w:t>
      </w:r>
      <w:r>
        <w:rPr/>
        <w:t>G</w:t>
      </w:r>
      <w:r>
        <w:rPr/>
        <w:t>中的官能团有</w:t>
      </w:r>
      <w:r>
        <w:rPr/>
        <w:t>______</w:t>
      </w:r>
      <w:r>
        <w:rPr/>
        <w:t>、</w:t>
      </w:r>
      <w:r>
        <w:rPr/>
        <w:t>______</w:t>
      </w:r>
      <w:r>
        <w:rPr/>
        <w:t>、</w:t>
      </w:r>
      <w:r>
        <w:rPr/>
        <w:t>______</w:t>
      </w:r>
      <w:r>
        <w:rPr/>
        <w:t>。（填官能团名称）</w:t>
      </w:r>
    </w:p>
    <w:p>
      <w:pPr>
        <w:pStyle w:val="Normal"/>
        <w:rPr/>
      </w:pPr>
      <w:r>
        <w:rPr/>
        <w:t>（</w:t>
      </w:r>
      <w:r>
        <w:rPr/>
        <w:t>6</w:t>
      </w:r>
      <w:r>
        <w:rPr/>
        <w:t>）</w:t>
      </w:r>
      <w:r>
        <w:rPr/>
        <w:t>G</w:t>
      </w:r>
      <w:r>
        <w:rPr/>
        <w:t>的同分异构体中，与</w:t>
      </w:r>
      <w:r>
        <w:rPr/>
        <w:t>G</w:t>
      </w:r>
      <w:r>
        <w:rPr/>
        <w:t>具有相同官能团且能发生银镜反应的共有</w:t>
      </w:r>
      <w:r>
        <w:rPr/>
        <w:t>___________</w:t>
      </w:r>
      <w:r>
        <w:rPr/>
        <w:t>种。（不含立体结构）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220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5276850" cy="1949450"/>
            <wp:effectExtent l="0" t="0" r="0" b="0"/>
            <wp:docPr id="10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6" t="-15" r="-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20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5276850" cy="4287520"/>
            <wp:effectExtent l="0" t="0" r="0" b="0"/>
            <wp:docPr id="11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20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5038725" cy="50482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220"/>
        <w:ind w:firstLine="105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2581275" cy="419100"/>
            <wp:effectExtent l="0" t="0" r="0" b="0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4" t="-86" r="-14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headerReference w:type="default" r:id="rId17"/>
      <w:footerReference w:type="default" r:id="rId18"/>
      <w:type w:val="nextPage"/>
      <w:pgSz w:w="11906" w:h="16838"/>
      <w:pgMar w:left="1077" w:right="1077" w:gutter="0" w:header="851" w:top="1418" w:footer="992" w:bottom="141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Calibri">
    <w:charset w:val="00"/>
    <w:family w:val="swiss"/>
    <w:pitch w:val="variable"/>
  </w:font>
  <w:font w:name="Arial Unicode MS">
    <w:altName w:val="Arial"/>
    <w:charset w:val="00"/>
    <w:family w:val="swiss"/>
    <w:pitch w:val="variable"/>
  </w:font>
  <w:font w:name="黑体">
    <w:altName w:val="SimHei"/>
    <w:charset w:val="86"/>
    <w:family w:val="modern"/>
    <w:pitch w:val="default"/>
  </w:font>
  <w:font w:name="微软雅黑">
    <w:charset w:val="86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color w:val="000000"/>
        <w:szCs w:val="21"/>
      </w:rPr>
    </w:pPr>
    <w:r>
      <w:rPr>
        <w:color w:val="000000"/>
        <w:szCs w:val="21"/>
      </w:rPr>
    </w:r>
    <w:r>
      <mc:AlternateContent>
        <mc:Choice Requires="wps">
          <w:drawing>
            <wp:anchor behindDoc="1" distT="0" distB="0" distL="114935" distR="0" simplePos="0" locked="0" layoutInCell="0" allowOverlap="1" relativeHeight="2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9055" cy="127635"/>
              <wp:effectExtent l="0" t="0" r="0" b="0"/>
              <wp:wrapNone/>
              <wp:docPr id="1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" cy="1276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napToGrid w:val="false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5pt;height:10.05pt;mso-wrap-distance-left:9.05pt;mso-wrap-distance-right:0pt;mso-wrap-distance-top:0pt;mso-wrap-distance-bottom:0pt;margin-top:0pt;mso-position-vertical-relative:text;margin-left:482.95pt;mso-position-horizontal:right;mso-position-horizontal-relative:margin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snapToGrid w:val="false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/>
      <w:rPr>
        <w:rFonts w:ascii="微软雅黑" w:hAnsi="微软雅黑" w:eastAsia="微软雅黑" w:cs="微软雅黑"/>
        <w:b/>
        <w:b/>
        <w:color w:val="CC0000"/>
        <w:sz w:val="28"/>
        <w:szCs w:val="28"/>
      </w:rPr>
    </w:pPr>
    <w:r>
      <w:rPr>
        <w:rFonts w:eastAsia="微软雅黑" w:cs="微软雅黑" w:ascii="微软雅黑" w:hAnsi="微软雅黑"/>
        <w:b/>
        <w:color w:val="CC0000"/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Style14">
    <w:name w:val="默认段落字体"/>
    <w:qFormat/>
    <w:rPr/>
  </w:style>
  <w:style w:type="character" w:styleId="Char">
    <w:name w:val="页脚 Char"/>
    <w:qFormat/>
    <w:rPr>
      <w:kern w:val="2"/>
      <w:sz w:val="18"/>
      <w:szCs w:val="22"/>
    </w:rPr>
  </w:style>
  <w:style w:type="character" w:styleId="PageNumber">
    <w:name w:val="Page Number"/>
    <w:basedOn w:val="Style14"/>
    <w:rPr/>
  </w:style>
  <w:style w:type="character" w:styleId="InternetLink">
    <w:name w:val="Hyper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Subtitles0">
    <w:name w:val="sub_title s0"/>
    <w:basedOn w:val="Style14"/>
    <w:qFormat/>
    <w:rPr/>
  </w:style>
  <w:style w:type="character" w:styleId="Style15">
    <w:name w:val="批注引用"/>
    <w:qFormat/>
    <w:rPr>
      <w:sz w:val="21"/>
      <w:szCs w:val="21"/>
    </w:rPr>
  </w:style>
  <w:style w:type="character" w:styleId="1">
    <w:name w:val="页码1"/>
    <w:basedOn w:val="Style14"/>
    <w:qFormat/>
    <w:rPr/>
  </w:style>
  <w:style w:type="character" w:styleId="Char1">
    <w:name w:val="页眉 Char1"/>
    <w:qFormat/>
    <w:rPr>
      <w:kern w:val="2"/>
      <w:sz w:val="18"/>
      <w:szCs w:val="18"/>
    </w:rPr>
  </w:style>
  <w:style w:type="character" w:styleId="Char11">
    <w:name w:val="页脚 Char1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22"/>
    </w:rPr>
  </w:style>
  <w:style w:type="character" w:styleId="Char3">
    <w:name w:val="批注框文本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6">
    <w:name w:val="批注文字"/>
    <w:basedOn w:val="Normal"/>
    <w:qFormat/>
    <w:pPr>
      <w:jc w:val="left"/>
    </w:pPr>
    <w:rPr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lang w:val="en-US"/>
    </w:rPr>
  </w:style>
  <w:style w:type="paragraph" w:styleId="Style17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Style18">
    <w:name w:val="批注框文本"/>
    <w:basedOn w:val="Normal"/>
    <w:qFormat/>
    <w:pPr/>
    <w:rPr>
      <w:sz w:val="18"/>
      <w:szCs w:val="18"/>
      <w:lang w:val="en-US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lang w:val="en-US"/>
    </w:rPr>
  </w:style>
  <w:style w:type="paragraph" w:styleId="11">
    <w:name w:val="无间隔1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/>
  </w:style>
  <w:style w:type="paragraph" w:styleId="P0">
    <w:name w:val="p0"/>
    <w:basedOn w:val="Normal"/>
    <w:qFormat/>
    <w:pPr>
      <w:widowControl/>
    </w:pPr>
    <w:rPr>
      <w:rFonts w:ascii="Calibri" w:hAnsi="Calibri" w:cs="Calibri"/>
      <w:kern w:val="0"/>
      <w:szCs w:val="21"/>
    </w:rPr>
  </w:style>
  <w:style w:type="paragraph" w:styleId="Char3Char">
    <w:name w:val="Char3 Char"/>
    <w:basedOn w:val="Normal"/>
    <w:qFormat/>
    <w:pPr>
      <w:widowControl/>
      <w:spacing w:lineRule="auto" w:line="300"/>
      <w:ind w:firstLine="200"/>
    </w:pPr>
    <w:rPr/>
  </w:style>
  <w:style w:type="paragraph" w:styleId="12">
    <w:name w:val="列出段落1"/>
    <w:basedOn w:val="Normal"/>
    <w:qFormat/>
    <w:pPr>
      <w:ind w:firstLine="420"/>
    </w:pPr>
    <w:rPr>
      <w:rFonts w:ascii="Calibri" w:hAnsi="Calibri" w:cs="Calibri"/>
    </w:rPr>
  </w:style>
  <w:style w:type="paragraph" w:styleId="Msonormalcxspmiddle">
    <w:name w:val="msonormalcxspmiddle"/>
    <w:basedOn w:val="Normal"/>
    <w:qFormat/>
    <w:pPr>
      <w:widowControl/>
      <w:spacing w:before="280" w:after="280"/>
      <w:jc w:val="left"/>
    </w:pPr>
    <w:rPr>
      <w:rFonts w:ascii="Arial Unicode MS;Arial" w:hAnsi="Arial Unicode MS;Arial" w:eastAsia="Arial Unicode MS;Arial" w:cs="Arial Unicode MS;Arial"/>
      <w:color w:val="000000"/>
      <w:kern w:val="0"/>
      <w:sz w:val="24"/>
      <w:szCs w:val="24"/>
    </w:rPr>
  </w:style>
  <w:style w:type="paragraph" w:styleId="ListParagraph">
    <w:name w:val="List Paragraph"/>
    <w:basedOn w:val="Normal"/>
    <w:qFormat/>
    <w:pPr>
      <w:ind w:firstLine="420"/>
    </w:pPr>
    <w:rPr>
      <w:rFonts w:ascii="Calibri" w:hAnsi="Calibri" w:cs="Calib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2016-06-08T13:19:00Z</dcterms:created>
  <dc:creator/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dc:language>en-US</dc:language>
  <cp:lastModifiedBy/>
  <dcterms:modified xsi:type="dcterms:W3CDTF">2016-08-18T15:04:00Z</dcterms:modified>
  <cp:revision>1</cp:revision>
  <dc:subject>（解析版）2014年高考山东卷英语试题解析（精编版）.doc</dc:subject>
  <dc:title>（解析版）2014年高考山东卷英语试题解析（精编版）.doc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  <property fmtid="{D5CDD505-2E9C-101B-9397-08002B2CF9AE}" pid="3" name="所有者">
    <vt:lpwstr>北京今日学易科技有限公司</vt:lpwstr>
  </property>
  <property fmtid="{D5CDD505-2E9C-101B-9397-08002B2CF9AE}" pid="4" name="来源">
    <vt:lpwstr>学科网(Zxxk.Com)</vt:lpwstr>
  </property>
  <property fmtid="{D5CDD505-2E9C-101B-9397-08002B2CF9AE}" pid="5" name="网址">
    <vt:lpwstr>http://www.zxxk.com</vt:lpwstr>
  </property>
</Properties>
</file>