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11"/>
        <w:keepNext w:val="true"/>
        <w:keepLines/>
        <w:widowControl w:val="false"/>
        <w:bidi w:val="0"/>
        <w:spacing w:lineRule="auto" w:line="240" w:before="0" w:after="100"/>
        <w:jc w:val="center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eastAsia="zh-CN"/>
        </w:rPr>
      </w:pPr>
      <w:bookmarkStart w:id="0" w:name="bookmark27"/>
      <w:bookmarkStart w:id="1" w:name="bookmark26"/>
      <w:bookmarkStart w:id="2" w:name="bookmark25"/>
      <w:r>
        <w:rPr>
          <w:rFonts w:eastAsia="宋体" w:cs="宋体"/>
          <w:color w:val="000000"/>
          <w:spacing w:val="0"/>
          <w:w w:val="100"/>
          <w:position w:val="0"/>
          <w:sz w:val="32"/>
          <w:sz w:val="32"/>
          <w:szCs w:val="32"/>
          <w:vertAlign w:val="baseline"/>
          <w:lang w:val="en-US" w:eastAsia="zh-CN"/>
        </w:rPr>
        <w:t>2003</w:t>
      </w:r>
      <w:r>
        <w:rPr>
          <w:rFonts w:ascii="宋体" w:hAnsi="宋体" w:cs="宋体"/>
          <w:color w:val="000000"/>
          <w:spacing w:val="0"/>
          <w:w w:val="100"/>
          <w:position w:val="0"/>
          <w:sz w:val="32"/>
          <w:sz w:val="32"/>
          <w:szCs w:val="32"/>
          <w:vertAlign w:val="baseline"/>
          <w:lang w:val="en-US" w:eastAsia="zh-CN"/>
        </w:rPr>
        <w:t>年上海高考理综真题及答案</w:t>
      </w:r>
    </w:p>
    <w:p>
      <w:pPr>
        <w:sectPr>
          <w:type w:val="nextPage"/>
          <w:pgSz w:w="11906" w:h="16838"/>
          <w:pgMar w:left="1758" w:right="1742" w:gutter="0" w:header="0" w:top="1836" w:footer="0" w:bottom="2640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Heading211"/>
        <w:keepNext w:val="true"/>
        <w:keepLines/>
        <w:widowControl w:val="false"/>
        <w:bidi w:val="0"/>
        <w:spacing w:lineRule="auto" w:line="240" w:before="0" w:after="100"/>
        <w:jc w:val="center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eastAsia="zh-CN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eastAsia="zh-CN"/>
        </w:rPr>
      </w:r>
    </w:p>
    <w:p>
      <w:pPr>
        <w:pStyle w:val="Heading211"/>
        <w:keepNext w:val="true"/>
        <w:keepLines/>
        <w:widowControl w:val="false"/>
        <w:bidi w:val="0"/>
        <w:spacing w:lineRule="auto" w:line="240" w:before="0" w:after="1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卷（共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bookmarkEnd w:id="0"/>
      <w:bookmarkEnd w:id="1"/>
      <w:bookmarkEnd w:id="2"/>
    </w:p>
    <w:p>
      <w:pPr>
        <w:pStyle w:val="Bodytext11"/>
        <w:keepNext w:val="false"/>
        <w:keepLines w:val="false"/>
        <w:widowControl w:val="false"/>
        <w:bidi w:val="0"/>
        <w:spacing w:lineRule="exact" w:line="251" w:before="0" w:after="0"/>
        <w:ind w:left="0" w:right="0" w:firstLine="1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考生注意：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504" w:leader="none"/>
        </w:tabs>
        <w:bidi w:val="0"/>
        <w:spacing w:lineRule="exact" w:line="251" w:before="0" w:after="0"/>
        <w:ind w:left="14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3" w:name="bookmark28"/>
      <w:bookmarkEnd w:id="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答第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卷前，考生务必在试卷和答题卡上都用钢笔或圆珠笔清楚填写姓名、准考证号、 校睑码，并用铅笔在答题卡上正确涂写准考证号和校验码。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0"/>
        </w:numPr>
        <w:tabs>
          <w:tab w:val="clear" w:pos="500"/>
          <w:tab w:val="left" w:pos="504" w:leader="none"/>
        </w:tabs>
        <w:bidi w:val="0"/>
        <w:spacing w:lineRule="exact" w:line="251" w:before="0" w:after="180"/>
        <w:ind w:left="14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4" w:name="bookmark29"/>
      <w:bookmarkEnd w:id="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1-27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小題）为单选题，由机器阅卷，答案必须全部涂在答题卡上。考生应将 代表正确答案的小方格用铅邃涂黒。注意试题题号和答题卡编号一一对应，不能错位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答 案需要更改时，必须将原选项用橡皮擦去，重新选择。答案不能写在试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椎上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写在试卷上 一律不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给分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595" w:leader="none"/>
        </w:tabs>
        <w:bidi w:val="0"/>
        <w:spacing w:lineRule="exact" w:line="285" w:before="0" w:after="180"/>
        <w:ind w:left="52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5" w:name="bookmark30"/>
      <w:bookmarkEnd w:id="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近期发生的传染性非典型肺炎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SARS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是一场突如其来的突恥 危难当头， 党中央、国务院带倾全国人民同舟共济奋力抗击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520" w:right="0" w:hanging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人类对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“非典”了解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不多，但人类的认识绝不会停滞不前。依靠科学家的共同努力， 三个月左右就找到了病原体，而且对其进行了基因组測序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这里体现的哲学道理主要 是（）・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9"/>
        </w:numPr>
        <w:tabs>
          <w:tab w:val="clear" w:pos="500"/>
          <w:tab w:val="left" w:pos="4323" w:leader="none"/>
        </w:tabs>
        <w:bidi w:val="0"/>
        <w:spacing w:lineRule="exact" w:line="240" w:before="0" w:after="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bookmarkStart w:id="6" w:name="bookmark31"/>
      <w:bookmarkEnd w:id="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物质是运动的，又是静止的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矛盾是普遍的，又是特殊的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23" w:leader="none"/>
        </w:tabs>
        <w:bidi w:val="0"/>
        <w:spacing w:lineRule="exact" w:line="240" w:before="0" w:after="18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规律是客观的，又是可知的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矛盾是対立的，乂是统一的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610" w:leader="none"/>
        </w:tabs>
        <w:bidi w:val="0"/>
        <w:spacing w:lineRule="exact" w:line="285" w:before="0" w:after="100"/>
        <w:ind w:left="52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7" w:name="bookmark32"/>
      <w:bookmarkEnd w:id="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两个青年来到某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城市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甲见到银行大厅里有免费提供的净水，商场里有欢迎 顾客品尝的点心，他认为不用干活也能生活下去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乙发现有些商厦店堂虽亮 而，招牌却不干净，认为这是个机会，想和甲一起干这份清洁工作，甲嫌脏 怕系，认为工作不稳定而拒绝了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……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三年后，拥有百人清洗公司的乙外出考 察时，有人向他乞讨，他楞住了，这正是许经拒绝过他的甲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504" w:leader="none"/>
        </w:tabs>
        <w:bidi w:val="0"/>
        <w:spacing w:lineRule="auto" w:line="240" w:before="0" w:after="0"/>
        <w:ind w:left="0" w:right="0" w:firstLine="140"/>
        <w:jc w:val="left"/>
        <w:rPr>
          <w:rFonts w:ascii="宋体" w:hAnsi="宋体" w:eastAsia="宋体" w:cs="宋体"/>
          <w:sz w:val="21"/>
          <w:szCs w:val="21"/>
        </w:rPr>
      </w:pPr>
      <w:bookmarkStart w:id="8" w:name="bookmark33"/>
      <w:bookmarkEnd w:id="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两个青年的不同命运说明（）。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3"/>
        </w:numPr>
        <w:tabs>
          <w:tab w:val="clear" w:pos="500"/>
          <w:tab w:val="left" w:pos="4323" w:leader="none"/>
        </w:tabs>
        <w:bidi w:val="0"/>
        <w:spacing w:lineRule="auto" w:line="240" w:before="0" w:after="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bookmarkStart w:id="9" w:name="bookmark34"/>
      <w:bookmarkEnd w:id="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命运是不可抗拒和改变的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机遇的存在并不是客观的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23" w:leader="none"/>
        </w:tabs>
        <w:bidi w:val="0"/>
        <w:spacing w:lineRule="exact" w:line="251" w:before="0" w:after="10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偶然性的因素是决定性的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主現能动性是主要的因素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504" w:leader="none"/>
        </w:tabs>
        <w:bidi w:val="0"/>
        <w:spacing w:lineRule="exact" w:line="251" w:before="0" w:after="0"/>
        <w:ind w:left="0" w:right="0" w:firstLine="140"/>
        <w:jc w:val="left"/>
        <w:rPr>
          <w:rFonts w:ascii="宋体" w:hAnsi="宋体" w:eastAsia="宋体" w:cs="宋体"/>
          <w:sz w:val="21"/>
          <w:szCs w:val="21"/>
        </w:rPr>
      </w:pPr>
      <w:bookmarkStart w:id="10" w:name="bookmark35"/>
      <w:bookmarkEnd w:id="1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该事例说明商品经济的发展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促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进了人们的观念更新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这里主要是指（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2"/>
        </w:numPr>
        <w:tabs>
          <w:tab w:val="clear" w:pos="500"/>
          <w:tab w:val="left" w:pos="4323" w:leader="none"/>
        </w:tabs>
        <w:bidi w:val="0"/>
        <w:spacing w:lineRule="exact" w:line="251" w:before="0" w:after="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bookmarkStart w:id="11" w:name="bookmark36"/>
      <w:bookmarkEnd w:id="1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自主自立观念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平等互利观念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23" w:leader="none"/>
        </w:tabs>
        <w:bidi w:val="0"/>
        <w:spacing w:lineRule="exact" w:line="251" w:before="0" w:after="180"/>
        <w:ind w:left="0" w:right="0" w:firstLine="5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追求效率观念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追求公平观念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tabs>
          <w:tab w:val="clear" w:pos="500"/>
          <w:tab w:val="left" w:pos="610" w:leader="none"/>
        </w:tabs>
        <w:bidi w:val="0"/>
        <w:spacing w:lineRule="exact" w:line="285" w:before="0" w:after="180"/>
        <w:ind w:left="52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12" w:name="bookmark37"/>
      <w:bookmarkEnd w:id="1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从明朝中期到清朝初期，随着经济的发展，中国在文化思想领域出现 了足以与当时西方相雑美的成果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10" w:leader="none"/>
        </w:tabs>
        <w:bidi w:val="0"/>
        <w:spacing w:lineRule="exact" w:line="285" w:before="0" w:after="180"/>
        <w:ind w:left="520" w:right="0" w:hanging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399" w:leader="none"/>
        </w:tabs>
        <w:bidi w:val="0"/>
        <w:spacing w:lineRule="auto" w:line="24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3" w:name="bookmark38"/>
      <w:bookmarkEnd w:id="1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与莎士比亚的《罗密欧与朱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丽叶》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有异曲同工之妙的作品是（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  <w:tab w:val="left" w:pos="4193" w:leader="none"/>
          <w:tab w:val="left" w:pos="6323" w:leader="none"/>
        </w:tabs>
        <w:bidi w:val="0"/>
        <w:spacing w:lineRule="auto" w:line="240" w:before="0" w:after="14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《金瓶梅》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《红楼梦》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《牡丹亭》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《西厢记》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399" w:leader="none"/>
        </w:tabs>
        <w:bidi w:val="0"/>
        <w:spacing w:lineRule="auto" w:line="24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4" w:name="bookmark39"/>
      <w:bookmarkEnd w:id="1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下列科学家中燉早记录喀斯特地貌（石灰岩地形）的姑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&lt;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）・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  <w:tab w:val="left" w:pos="4193" w:leader="none"/>
          <w:tab w:val="left" w:pos="6323" w:leader="none"/>
        </w:tabs>
        <w:bidi w:val="0"/>
        <w:spacing w:lineRule="auto" w:line="240" w:before="0" w:after="14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宋应星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徐谖容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徐光启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汤若望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4"/>
        </w:numPr>
        <w:tabs>
          <w:tab w:val="clear" w:pos="500"/>
          <w:tab w:val="left" w:pos="399" w:leader="none"/>
        </w:tabs>
        <w:bidi w:val="0"/>
        <w:spacing w:lineRule="auto" w:line="24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5" w:name="bookmark40"/>
      <w:bookmarkEnd w:id="1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以下与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世纪英国学者亚当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斯密的经济学观点最接近的见解是（）。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从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字义通经义，从径义通义理”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君主专制足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“天下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之大害”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30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大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贾富民”是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“国之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司命”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天下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兴亡，匹夫有责”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auto" w:line="240" w:before="0" w:after="14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6" w:name="bookmark41"/>
      <w:bookmarkEnd w:id="1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这是巴黎凡尔赛宫典型法国式花园的照片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76200" distB="76200" distL="76200" distR="76200" simplePos="0" locked="0" layoutInCell="0" allowOverlap="1" relativeHeight="4">
            <wp:simplePos x="0" y="0"/>
            <wp:positionH relativeFrom="page">
              <wp:posOffset>4349750</wp:posOffset>
            </wp:positionH>
            <wp:positionV relativeFrom="paragraph">
              <wp:posOffset>101600</wp:posOffset>
            </wp:positionV>
            <wp:extent cx="2047875" cy="1190625"/>
            <wp:effectExtent l="0" t="0" r="0" b="0"/>
            <wp:wrapSquare wrapText="left"/>
            <wp:docPr id="1" name="Shap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30" r="-1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照片近景部分地面是由细砂石舖就的，你认为纲 砂石铺地具有（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  <w:r>
        <mc:AlternateContent>
          <mc:Choice Requires="wps">
            <w:drawing>
              <wp:anchor behindDoc="0" distT="0" distB="1123950" distL="101600" distR="101600" simplePos="0" locked="0" layoutInCell="0" allowOverlap="1" relativeHeight="2">
                <wp:simplePos x="0" y="0"/>
                <wp:positionH relativeFrom="page">
                  <wp:posOffset>1092200</wp:posOffset>
                </wp:positionH>
                <wp:positionV relativeFrom="paragraph">
                  <wp:posOffset>12700</wp:posOffset>
                </wp:positionV>
                <wp:extent cx="135255" cy="1714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7.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.65pt;height:13.5pt;mso-wrap-distance-left:8pt;mso-wrap-distance-right:8pt;mso-wrap-distance-top:0pt;mso-wrap-distance-bottom:88.5pt;margin-top:1pt;mso-position-vertical-relative:text;margin-left:8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7.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1123950" distB="0" distL="111125" distR="101600" simplePos="0" locked="0" layoutInCell="0" allowOverlap="1" relativeHeight="3">
                <wp:simplePos x="0" y="0"/>
                <wp:positionH relativeFrom="page">
                  <wp:posOffset>1101725</wp:posOffset>
                </wp:positionH>
                <wp:positionV relativeFrom="paragraph">
                  <wp:posOffset>1136650</wp:posOffset>
                </wp:positionV>
                <wp:extent cx="135255" cy="17145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8.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.65pt;height:13.5pt;mso-wrap-distance-left:8.75pt;mso-wrap-distance-right:8pt;mso-wrap-distance-top:88.5pt;mso-wrap-distance-bottom:0pt;margin-top:89.5pt;mso-position-vertical-relative:text;margin-left:86.7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7" w:name="bookmark42"/>
      <w:bookmarkEnd w:id="1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排水作用「方便爾水下滲，不必铺下水道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8" w:name="bookmark43"/>
      <w:bookmarkEnd w:id="1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防火作用：万一发生火灾，可以就地取材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9" w:name="bookmark44"/>
      <w:bookmarkEnd w:id="1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防御作用：可以通过骑兵，阻碍炮车通过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5"/>
        </w:numPr>
        <w:tabs>
          <w:tab w:val="clear" w:pos="500"/>
          <w:tab w:val="left" w:pos="425" w:leader="none"/>
        </w:tabs>
        <w:bidi w:val="0"/>
        <w:spacing w:lineRule="exact" w:line="345" w:before="0" w:after="0"/>
        <w:ind w:left="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20" w:name="bookmark45"/>
      <w:bookmarkEnd w:id="2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环保作用：吸收空气降尘，避免尘土飞扬 照片远景部分是巴黎城市绿帯的一部分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当地典 型的地带性植被为（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513" w:leader="none"/>
          <w:tab w:val="left" w:pos="4643" w:leader="none"/>
          <w:tab w:val="left" w:pos="6743" w:leader="none"/>
        </w:tabs>
        <w:bidi w:val="0"/>
        <w:spacing w:lineRule="auto" w:line="240" w:before="0" w:after="14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落叶覩叶林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落叶针叶林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常绿離叶林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常绿硬叶林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420" w:right="0" w:hanging="4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9.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9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李斌早髭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时起床，中午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时乘坐国际航班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从上海（东八区）直飞法国 巴黎（东一区），当地时冋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日下午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时到达巴黎。一在忙到当地时间晚上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时，李 斌才在旅馆上床休息，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-- “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天”他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间隔了（）小时才得到休息。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513" w:leader="none"/>
          <w:tab w:val="left" w:pos="4643" w:leader="none"/>
          <w:tab w:val="left" w:pos="6743" w:leader="none"/>
        </w:tabs>
        <w:bidi w:val="0"/>
        <w:spacing w:lineRule="exact" w:line="270" w:before="0" w:after="220"/>
        <w:ind w:left="0" w:right="0" w:firstLine="420"/>
        <w:jc w:val="both"/>
        <w:rPr>
          <w:rFonts w:ascii="宋体" w:hAnsi="宋体" w:eastAsia="宋体" w:cs="宋体"/>
          <w:sz w:val="21"/>
          <w:szCs w:val="21"/>
        </w:rPr>
      </w:pPr>
      <w:bookmarkStart w:id="21" w:name="bookmark47"/>
      <w:bookmarkStart w:id="22" w:name="bookmark46"/>
      <w:bookmarkStart w:id="23" w:name="bookmark4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19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B.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23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27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30</w:t>
      </w:r>
      <w:bookmarkEnd w:id="21"/>
      <w:bookmarkEnd w:id="22"/>
      <w:bookmarkEnd w:id="23"/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exact" w:line="315" w:before="0" w:after="0"/>
        <w:ind w:left="420" w:right="0" w:hanging="420"/>
        <w:jc w:val="both"/>
        <w:rPr>
          <w:rFonts w:ascii="宋体" w:hAnsi="宋体" w:eastAsia="宋体" w:cs="宋体"/>
          <w:sz w:val="21"/>
          <w:szCs w:val="21"/>
        </w:rPr>
      </w:pPr>
      <w:bookmarkStart w:id="24" w:name="bookmark49"/>
      <w:bookmarkEnd w:id="2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传感器可将非电学量转化为电学量，起自动控制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作用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如计算机鼠标中有位 移传感器，电熨斗、电饭斐中有温度传感器，电視，机、录像机、影珠机、空 调机中有光电传感器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……</w:t>
      </w:r>
    </w:p>
    <w:p>
      <w:pPr>
        <w:pStyle w:val="Normal"/>
        <w:numPr>
          <w:ilvl w:val="0"/>
          <w:numId w:val="0"/>
        </w:numPr>
        <w:ind w:left="0" w:right="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  <w:r>
        <mc:AlternateContent>
          <mc:Choice Requires="wps">
            <w:drawing>
              <wp:anchor behindDoc="0" distT="19050" distB="1219200" distL="0" distR="0" simplePos="0" locked="0" layoutInCell="0" allowOverlap="1" relativeHeight="5">
                <wp:simplePos x="0" y="0"/>
                <wp:positionH relativeFrom="page">
                  <wp:posOffset>1120775</wp:posOffset>
                </wp:positionH>
                <wp:positionV relativeFrom="paragraph">
                  <wp:posOffset>19050</wp:posOffset>
                </wp:positionV>
                <wp:extent cx="224155" cy="171450"/>
                <wp:effectExtent l="0" t="0" r="0" b="0"/>
                <wp:wrapTopAndBottom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25" w:name="bookmark1"/>
                            <w:bookmarkStart w:id="26" w:name="bookmark2"/>
                            <w:bookmarkStart w:id="27" w:name="bookmark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10.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0pt;mso-wrap-distance-right:0pt;mso-wrap-distance-top:1.5pt;mso-wrap-distance-bottom:96pt;margin-top:1.5pt;mso-position-vertical-relative:text;margin-left:88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28" w:name="bookmark1"/>
                      <w:bookmarkStart w:id="29" w:name="bookmark2"/>
                      <w:bookmarkStart w:id="30" w:name="bookmark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10.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9525" distL="0" distR="0" simplePos="0" locked="0" layoutInCell="0" allowOverlap="1" relativeHeight="6">
                <wp:simplePos x="0" y="0"/>
                <wp:positionH relativeFrom="page">
                  <wp:posOffset>1358900</wp:posOffset>
                </wp:positionH>
                <wp:positionV relativeFrom="paragraph">
                  <wp:posOffset>635</wp:posOffset>
                </wp:positionV>
                <wp:extent cx="3171825" cy="1400175"/>
                <wp:effectExtent l="0" t="0" r="0" b="0"/>
                <wp:wrapTopAndBottom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400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演示位移传感器的工作原理如右图示，物体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在导轨 上平移时，带动滑动变阻器的金淸杆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P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通过电压 表显示的数据，来反映物体位移的大小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。假设电压表 是理想的，则下列说法正确的是（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31" w:name="bookmark6"/>
                            <w:bookmarkStart w:id="32" w:name="bookmark3"/>
                            <w:bookmarkStart w:id="33" w:name="bookmark4"/>
                            <w:bookmarkStart w:id="34" w:name="bookmark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A</w:t>
                            </w:r>
                            <w:bookmarkEnd w:id="3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31"/>
                            <w:bookmarkEnd w:id="32"/>
                            <w:bookmarkEnd w:id="33"/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35" w:name="bookmark7"/>
                            <w:bookmarkStart w:id="36" w:name="bookmark10"/>
                            <w:bookmarkStart w:id="37" w:name="bookmark8"/>
                            <w:bookmarkStart w:id="38" w:name="bookmark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B</w:t>
                            </w:r>
                            <w:bookmarkEnd w:id="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35"/>
                            <w:bookmarkEnd w:id="36"/>
                            <w:bookmarkEnd w:id="37"/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39" w:name="bookmark11"/>
                            <w:bookmarkStart w:id="40" w:name="bookmark14"/>
                            <w:bookmarkStart w:id="41" w:name="bookmark12"/>
                            <w:bookmarkStart w:id="42" w:name="bookmark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C</w:t>
                            </w:r>
                            <w:bookmarkEnd w:id="4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39"/>
                            <w:bookmarkEnd w:id="40"/>
                            <w:bookmarkEnd w:id="41"/>
                          </w:p>
                          <w:p>
                            <w:pPr>
                              <w:pStyle w:val="Heading311"/>
                              <w:keepNext w:val="true"/>
                              <w:keepLines/>
                              <w:widowControl w:val="false"/>
                              <w:bidi w:val="0"/>
                              <w:spacing w:lineRule="exact" w:line="28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bookmarkStart w:id="43" w:name="bookmark18"/>
                            <w:bookmarkStart w:id="44" w:name="bookmark15"/>
                            <w:bookmarkStart w:id="45" w:name="bookmark16"/>
                            <w:bookmarkStart w:id="46" w:name="bookmark1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D</w:t>
                            </w:r>
                            <w:bookmarkEnd w:id="4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.</w:t>
                            </w:r>
                            <w:bookmarkEnd w:id="43"/>
                            <w:bookmarkEnd w:id="44"/>
                            <w:bookmarkEnd w:id="45"/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49.75pt;height:110.25pt;mso-wrap-distance-left:0pt;mso-wrap-distance-right:0pt;mso-wrap-distance-top:0pt;mso-wrap-distance-bottom:0.75pt;margin-top:0pt;mso-position-vertical-relative:text;margin-left:10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8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演示位移传感器的工作原理如右图示，物体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在导轨 上平移时，带动滑动变阻器的金淸杆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P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通过电压 表显示的数据，来反映物体位移的大小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。假设电压表 是理想的，则下列说法正确的是（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>.</w:t>
                      </w:r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47" w:name="bookmark6"/>
                      <w:bookmarkStart w:id="48" w:name="bookmark3"/>
                      <w:bookmarkStart w:id="49" w:name="bookmark4"/>
                      <w:bookmarkStart w:id="50" w:name="bookmark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A</w:t>
                      </w:r>
                      <w:bookmarkEnd w:id="5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47"/>
                      <w:bookmarkEnd w:id="48"/>
                      <w:bookmarkEnd w:id="49"/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51" w:name="bookmark7"/>
                      <w:bookmarkStart w:id="52" w:name="bookmark10"/>
                      <w:bookmarkStart w:id="53" w:name="bookmark8"/>
                      <w:bookmarkStart w:id="54" w:name="bookmark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B</w:t>
                      </w:r>
                      <w:bookmarkEnd w:id="5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51"/>
                      <w:bookmarkEnd w:id="52"/>
                      <w:bookmarkEnd w:id="53"/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55" w:name="bookmark11"/>
                      <w:bookmarkStart w:id="56" w:name="bookmark14"/>
                      <w:bookmarkStart w:id="57" w:name="bookmark12"/>
                      <w:bookmarkStart w:id="58" w:name="bookmark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C</w:t>
                      </w:r>
                      <w:bookmarkEnd w:id="5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55"/>
                      <w:bookmarkEnd w:id="56"/>
                      <w:bookmarkEnd w:id="57"/>
                    </w:p>
                    <w:p>
                      <w:pPr>
                        <w:pStyle w:val="Heading311"/>
                        <w:keepNext w:val="true"/>
                        <w:keepLines/>
                        <w:widowControl w:val="false"/>
                        <w:bidi w:val="0"/>
                        <w:spacing w:lineRule="exact" w:line="28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bookmarkStart w:id="59" w:name="bookmark18"/>
                      <w:bookmarkStart w:id="60" w:name="bookmark15"/>
                      <w:bookmarkStart w:id="61" w:name="bookmark16"/>
                      <w:bookmarkStart w:id="62" w:name="bookmark1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D</w:t>
                      </w:r>
                      <w:bookmarkEnd w:id="6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.</w:t>
                      </w:r>
                      <w:bookmarkEnd w:id="59"/>
                      <w:bookmarkEnd w:id="60"/>
                      <w:bookmarkEnd w:id="61"/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704850" distB="0" distL="0" distR="0" simplePos="0" locked="0" layoutInCell="0" allowOverlap="1" relativeHeight="7">
                <wp:simplePos x="0" y="0"/>
                <wp:positionH relativeFrom="page">
                  <wp:posOffset>1597025</wp:posOffset>
                </wp:positionH>
                <wp:positionV relativeFrom="paragraph">
                  <wp:posOffset>704850</wp:posOffset>
                </wp:positionV>
                <wp:extent cx="962025" cy="704850"/>
                <wp:effectExtent l="0" t="0" r="0" b="0"/>
                <wp:wrapTopAndBottom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04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70" w:before="0" w:after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运动时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运动时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不动时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物体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不动时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75pt;height:55.5pt;mso-wrap-distance-left:0pt;mso-wrap-distance-right:0pt;mso-wrap-distance-top:55.5pt;mso-wrap-distance-bottom:0pt;margin-top:55.5pt;mso-position-vertical-relative:text;margin-left:125.7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70" w:before="0" w:after="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运动时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运动时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不动时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物体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不动时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714375" distB="0" distL="0" distR="0" simplePos="0" locked="0" layoutInCell="0" allowOverlap="1" relativeHeight="8">
                <wp:simplePos x="0" y="0"/>
                <wp:positionH relativeFrom="page">
                  <wp:posOffset>2616200</wp:posOffset>
                </wp:positionH>
                <wp:positionV relativeFrom="paragraph">
                  <wp:posOffset>714375</wp:posOffset>
                </wp:positionV>
                <wp:extent cx="1524000" cy="695325"/>
                <wp:effectExtent l="0" t="0" r="0" b="0"/>
                <wp:wrapTopAndBottom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7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电源内的电流会发生变化 电压表的示数会发生变化 电路中没有电流 电压表没有示数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pt;height:54.75pt;mso-wrap-distance-left:0pt;mso-wrap-distance-right:0pt;mso-wrap-distance-top:56.25pt;mso-wrap-distance-bottom:0pt;margin-top:56.25pt;mso-position-vertical-relative:text;margin-left:20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7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电源内的电流会发生变化 电压表的示数会发生变化 电路中没有电流 电压表没有示数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1906" w:h="16838"/>
          <w:pgMar w:left="1758" w:right="1742" w:gutter="0" w:header="0" w:top="1836" w:footer="0" w:bottom="2640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numPr>
          <w:ilvl w:val="0"/>
          <w:numId w:val="22"/>
        </w:numPr>
        <w:bidi w:val="0"/>
        <w:spacing w:lineRule="exact" w:line="277" w:before="0" w:after="0"/>
        <w:ind w:left="440" w:right="0" w:hanging="440"/>
        <w:jc w:val="both"/>
        <w:rPr>
          <w:rFonts w:ascii="宋体" w:hAnsi="宋体" w:eastAsia="宋体" w:cs="宋体"/>
          <w:sz w:val="21"/>
          <w:szCs w:val="21"/>
        </w:rPr>
      </w:pPr>
      <w:bookmarkStart w:id="63" w:name="bookmark50"/>
      <w:bookmarkEnd w:id="6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唱卡拉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OK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用的话简，内有传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感器〉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其中有一种是动圏式的，它的工作原理是在弹性 展片后面粘接一个轻小的金属线圈’线圏处于永磁体的磴场中，当声波使膜片前后振 动时，就将声音信号转变为电信号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下列说法正确的是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&lt;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4" w:name="bookmark51"/>
      <w:bookmarkEnd w:id="6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该传感器是根据电流的磁效应工作的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5" w:name="bookmark52"/>
      <w:bookmarkEnd w:id="6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该传感器是根据电磁感应原理工作的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6" w:name="bookmark53"/>
      <w:bookmarkEnd w:id="6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膜片振动时，穿过金膜线圏的磁通说不变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1"/>
        </w:numPr>
        <w:tabs>
          <w:tab w:val="clear" w:pos="500"/>
          <w:tab w:val="left" w:pos="850" w:leader="none"/>
        </w:tabs>
        <w:bidi w:val="0"/>
        <w:spacing w:lineRule="exact" w:line="277" w:before="0" w:after="0"/>
        <w:ind w:left="0" w:right="0" w:firstLine="440"/>
        <w:jc w:val="both"/>
        <w:rPr>
          <w:rFonts w:ascii="宋体" w:hAnsi="宋体" w:eastAsia="宋体" w:cs="宋体"/>
          <w:sz w:val="21"/>
          <w:szCs w:val="21"/>
        </w:rPr>
      </w:pPr>
      <w:bookmarkStart w:id="67" w:name="bookmark54"/>
      <w:bookmarkEnd w:id="6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膜片振动时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金属线圏中不会产生感应电动势</w:t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410" w:leader="none"/>
        </w:tabs>
        <w:bidi w:val="0"/>
        <w:spacing w:lineRule="exact" w:line="270" w:before="0" w:after="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68" w:name="bookmark55"/>
      <w:bookmarkEnd w:id="6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用遥控器调换电视机频道的过程，实际上就是传感器把光信号转化为电信号的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过程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下列属于这类传感器的是（）。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75" w:leader="none"/>
        </w:tabs>
        <w:bidi w:val="0"/>
        <w:spacing w:lineRule="exact" w:line="27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红外报警装置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走廊照明灯的声控开关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75" w:leader="none"/>
        </w:tabs>
        <w:bidi w:val="0"/>
        <w:spacing w:lineRule="exact" w:line="270" w:before="0" w:after="2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自动洗衣机中的压力传感装置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电饭供中控制加热和保温的温控器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exact" w:line="300" w:before="0" w:after="12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69" w:name="bookmark56"/>
      <w:bookmarkEnd w:id="6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出行，是人们工作生活必不可少的环节，出行的工其五花八门，使用的能源 也各不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相同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"/>
        </w:numPr>
        <w:tabs>
          <w:tab w:val="clear" w:pos="500"/>
          <w:tab w:val="left" w:pos="425" w:leader="none"/>
        </w:tabs>
        <w:bidi w:val="0"/>
        <w:spacing w:lineRule="exact" w:line="270" w:before="0" w:after="0"/>
        <w:ind w:left="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70" w:name="bookmark57"/>
      <w:bookmarkEnd w:id="7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自行车、电动自行车、普通汽车消耗能批的类型分别是（）。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生物能②核能③电能④太阳能⑤化学能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398" w:leader="none"/>
          <w:tab w:val="left" w:pos="4375" w:leader="none"/>
          <w:tab w:val="left" w:pos="6355" w:leader="none"/>
        </w:tabs>
        <w:bidi w:val="0"/>
        <w:spacing w:lineRule="exact" w:line="270" w:before="0" w:after="160"/>
        <w:ind w:left="0" w:right="0" w:firstLine="380"/>
        <w:jc w:val="left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</w:pPr>
      <w:bookmarkStart w:id="71" w:name="bookmark60"/>
      <w:bookmarkStart w:id="72" w:name="bookmark58"/>
      <w:bookmarkStart w:id="73" w:name="bookmark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D©®</w:t>
        <w:tab/>
        <w:t>B.</w:t>
        <w:tab/>
        <w:t>C.</w:t>
        <w:tab/>
        <w:t xml:space="preserve">D.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£X§X3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bookmarkEnd w:id="71"/>
      <w:bookmarkEnd w:id="72"/>
      <w:bookmarkEnd w:id="73"/>
    </w:p>
    <w:tbl>
      <w:tblPr>
        <w:tblW w:w="7545" w:type="dxa"/>
        <w:jc w:val="left"/>
        <w:tblInd w:w="-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0"/>
        <w:gridCol w:w="4155"/>
        <w:gridCol w:w="3060"/>
      </w:tblGrid>
      <w:tr>
        <w:trPr>
          <w:trHeight w:val="255" w:hRule="exact"/>
        </w:trPr>
        <w:tc>
          <w:tcPr>
            <w:tcW w:w="7545" w:type="dxa"/>
            <w:gridSpan w:val="3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14.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某品牌电动自行车的铭牌如下：</w:t>
            </w:r>
          </w:p>
        </w:tc>
      </w:tr>
      <w:tr>
        <w:trPr>
          <w:trHeight w:val="270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车型：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20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吋（车轮直径：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508mm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电池规格：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 xml:space="preserve">36V I2Ah 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（蓄电池）</w:t>
            </w:r>
          </w:p>
        </w:tc>
      </w:tr>
      <w:tr>
        <w:trPr>
          <w:trHeight w:val="255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整车质量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: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40k§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firstLine="20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额定转速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: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210r/m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  <w:lang w:val="en-US" w:bidi="en-US"/>
              </w:rPr>
              <w:t xml:space="preserve">in 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（转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/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u w:val="single"/>
                <w:vertAlign w:val="baseline"/>
              </w:rPr>
              <w:t>分）</w:t>
            </w:r>
          </w:p>
        </w:tc>
      </w:tr>
      <w:tr>
        <w:trPr>
          <w:trHeight w:val="285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外形尺寸：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L 1800mm XW 650mm XHllOOmm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充电时间：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2—8h</w:t>
            </w:r>
          </w:p>
        </w:tc>
      </w:tr>
      <w:tr>
        <w:trPr>
          <w:trHeight w:val="270" w:hRule="exact"/>
        </w:trPr>
        <w:tc>
          <w:tcPr>
            <w:tcW w:w="330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电机：后轮驱动、直流永磁式电机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i/>
                <w:iCs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額定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工作电压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/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电流：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36V/5A</w:t>
            </w:r>
          </w:p>
        </w:tc>
      </w:tr>
      <w:tr>
        <w:trPr>
          <w:trHeight w:val="510" w:hRule="exact"/>
        </w:trPr>
        <w:tc>
          <w:tcPr>
            <w:tcW w:w="7545" w:type="dxa"/>
            <w:gridSpan w:val="3"/>
            <w:tcBorders>
              <w:top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firstLine="38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根据此铭牌中的有关数据，可知该车的额定时速约为（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.</w:t>
            </w:r>
          </w:p>
          <w:p>
            <w:pPr>
              <w:pStyle w:val="Other11"/>
              <w:keepNext w:val="false"/>
              <w:keepLines w:val="false"/>
              <w:widowControl w:val="false"/>
              <w:tabs>
                <w:tab w:val="clear" w:pos="500"/>
                <w:tab w:val="left" w:pos="2330" w:leader="none"/>
                <w:tab w:val="left" w:pos="4280" w:leader="none"/>
                <w:tab w:val="left" w:pos="6245" w:leader="none"/>
              </w:tabs>
              <w:bidi w:val="0"/>
              <w:spacing w:lineRule="auto" w:line="240" w:before="0" w:after="0"/>
              <w:ind w:left="0" w:right="0" w:firstLine="38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A. 15km/h</w:t>
              <w:tab/>
              <w:t>B. 18km/h</w:t>
              <w:tab/>
              <w:t>C. 20km/h</w:t>
              <w:tab/>
              <w:t>D. 25km/h</w:t>
            </w:r>
          </w:p>
        </w:tc>
      </w:tr>
    </w:tbl>
    <w:p>
      <w:pPr>
        <w:pStyle w:val="Normal"/>
        <w:widowControl w:val="false"/>
        <w:spacing w:lineRule="exact" w:line="1" w:before="0" w:after="5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exact" w:line="300" w:before="0" w:after="0"/>
        <w:ind w:left="0" w:right="480" w:hanging="0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15-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在交通运输中，常用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运效率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”来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反映交通工具的某项效能，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运效率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”表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示每消 耗单位能量对应的载客数和运送路程的乘积，即客运效率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=</w:t>
      </w:r>
      <w:r>
        <w:rPr>
          <w:rFonts w:ascii="宋体" w:hAnsi="宋体" w:cs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燧赠</w:t>
      </w:r>
      <w:r>
        <w:rPr>
          <w:rFonts w:eastAsia="宋体" w:cs="宋体"/>
          <w:strike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?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。一个人骑 消耗能量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380" w:right="0" w:firstLine="4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电动自行车，消耗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1MJ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10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6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的能量可行映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30km,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—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辆载有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人的普通轿车，消耗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320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MJ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的能髭可行驶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100km,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则电动自行车与这辆轿车的客运效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率之比是（）。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398" w:leader="none"/>
          <w:tab w:val="left" w:pos="4375" w:leader="none"/>
          <w:tab w:val="left" w:pos="6355" w:leader="none"/>
        </w:tabs>
        <w:bidi w:val="0"/>
        <w:spacing w:lineRule="exact" w:line="240" w:before="0" w:after="2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74" w:name="bookmark62"/>
      <w:bookmarkStart w:id="75" w:name="bookmark61"/>
      <w:bookmarkStart w:id="76" w:name="bookmark6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6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B.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5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24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1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48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：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7</w:t>
      </w:r>
      <w:bookmarkEnd w:id="74"/>
      <w:bookmarkEnd w:id="75"/>
      <w:bookmarkEnd w:id="76"/>
    </w:p>
    <w:p>
      <w:pPr>
        <w:pStyle w:val="Bodytext11"/>
        <w:keepNext w:val="false"/>
        <w:keepLines w:val="false"/>
        <w:widowControl w:val="false"/>
        <w:numPr>
          <w:ilvl w:val="0"/>
          <w:numId w:val="6"/>
        </w:numPr>
        <w:bidi w:val="0"/>
        <w:spacing w:lineRule="exact" w:line="285" w:before="0" w:after="16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77" w:name="bookmark64"/>
      <w:bookmarkEnd w:id="7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化学与社会生活有着密切的联系，学习化学的一个目的就在于运用化学知识 认识和解决人们面临的生活问题。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10" w:leader="none"/>
        </w:tabs>
        <w:bidi w:val="0"/>
        <w:spacing w:lineRule="exact" w:line="262" w:before="0" w:after="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78" w:name="bookmark65"/>
      <w:bookmarkEnd w:id="7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在人体所需的十多种微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元素中，有一种称为“生命元索”的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元氣 对延长人类寿 命起着重要的作用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•已知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元素的原子有四个电子层，其最髙价氣化物分子式为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ROs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，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R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元素的名称为（）。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398" w:leader="none"/>
          <w:tab w:val="left" w:pos="4375" w:leader="none"/>
          <w:tab w:val="left" w:pos="6355" w:leader="none"/>
        </w:tabs>
        <w:bidi w:val="0"/>
        <w:spacing w:lineRule="exact" w:line="262" w:before="0" w:after="1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硫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神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硅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10" w:leader="none"/>
        </w:tabs>
        <w:bidi w:val="0"/>
        <w:spacing w:lineRule="exact" w:line="255" w:before="0" w:after="0"/>
        <w:ind w:left="380" w:right="0" w:hanging="380"/>
        <w:jc w:val="left"/>
        <w:rPr>
          <w:rFonts w:ascii="宋体" w:hAnsi="宋体" w:eastAsia="宋体" w:cs="宋体"/>
          <w:sz w:val="21"/>
          <w:szCs w:val="21"/>
        </w:rPr>
      </w:pPr>
      <w:bookmarkStart w:id="79" w:name="bookmark66"/>
      <w:bookmarkEnd w:id="7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84”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消毒液在日常生活中被广泛使用。该消毒液无色，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pH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大于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对某些有色物质 有漂白作用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你认为它可能的有效成分是（）、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2398" w:leader="none"/>
          <w:tab w:val="left" w:pos="4375" w:leader="none"/>
        </w:tabs>
        <w:bidi w:val="0"/>
        <w:spacing w:lineRule="exact" w:line="39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0" w:name="bookmark68"/>
      <w:bookmarkStart w:id="81" w:name="bookmark67"/>
      <w:bookmarkStart w:id="82" w:name="bookmark6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 SOz</w:t>
        <w:tab/>
        <w:t>B. NajCOj</w:t>
        <w:tab/>
        <w:t>C. KMnO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4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D. NaClO</w:t>
      </w:r>
      <w:bookmarkEnd w:id="80"/>
      <w:bookmarkEnd w:id="81"/>
      <w:bookmarkEnd w:id="82"/>
    </w:p>
    <w:p>
      <w:pPr>
        <w:pStyle w:val="Bodytext11"/>
        <w:keepNext w:val="false"/>
        <w:keepLines w:val="false"/>
        <w:widowControl w:val="false"/>
        <w:numPr>
          <w:ilvl w:val="0"/>
          <w:numId w:val="16"/>
        </w:numPr>
        <w:tabs>
          <w:tab w:val="clear" w:pos="500"/>
          <w:tab w:val="left" w:pos="410" w:leader="none"/>
        </w:tabs>
        <w:bidi w:val="0"/>
        <w:spacing w:lineRule="exact" w:line="390" w:before="0" w:after="0"/>
        <w:ind w:left="38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83" w:name="bookmark70"/>
      <w:bookmarkEnd w:id="8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油脂悬油与脂肪的总称，它是多种髙级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旨肪酸的甘油酯。油脂既足重要食物，乂是重 要的化工原料。油脂的以下性质和用途与其含有的不饱和双键（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C = C&lt;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）右兰 的是（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exact" w:line="39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4" w:name="bookmark71"/>
      <w:bookmarkEnd w:id="8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适址摄入油脂，有助于人体吸收多种脂溶性维生索和胡萝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5" w:name="bookmark72"/>
      <w:bookmarkEnd w:id="8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利用油脂在碱性条件下的水解，可以生产甘油和肥皂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6" w:name="bookmark73"/>
      <w:bookmarkEnd w:id="8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植物油通过氮化可以制造植物奶油（人造奶油）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0"/>
        </w:numPr>
        <w:tabs>
          <w:tab w:val="clear" w:pos="500"/>
          <w:tab w:val="left" w:pos="775" w:leader="none"/>
        </w:tabs>
        <w:bidi w:val="0"/>
        <w:spacing w:lineRule="auto" w:line="240" w:before="0" w:after="14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87" w:name="bookmark74"/>
      <w:bookmarkEnd w:id="8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脂肪是有机体组织里储存能谶的重要物质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775" w:leader="none"/>
        </w:tabs>
        <w:bidi w:val="0"/>
        <w:spacing w:lineRule="auto" w:line="240" w:before="0" w:after="14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200"/>
        <w:ind w:left="800" w:right="0" w:firstLine="2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12700" distB="12700" distL="50800" distR="50800" simplePos="0" locked="0" layoutInCell="0" allowOverlap="1" relativeHeight="9">
            <wp:simplePos x="0" y="0"/>
            <wp:positionH relativeFrom="page">
              <wp:posOffset>4568825</wp:posOffset>
            </wp:positionH>
            <wp:positionV relativeFrom="paragraph">
              <wp:posOffset>254000</wp:posOffset>
            </wp:positionV>
            <wp:extent cx="1647825" cy="1238250"/>
            <wp:effectExtent l="0" t="0" r="0" b="0"/>
            <wp:wrapSquare wrapText="left"/>
            <wp:docPr id="8" name="Shap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p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9" r="-2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化学是一门以实验为基础的自然科■学，通过实脸能培养我们分析、解决问题 等能力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及科学态度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0" w:before="0" w:after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右图是一种试验某气体化学性质的实验装置，图中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B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开关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如先打开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处通入干燥氣气，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中红 色布条颜色无变化；当关闭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处红色布条颜色 褪去。则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瓶中盛有的溶液是〈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  <w:r>
        <mc:AlternateContent>
          <mc:Choice Requires="wps">
            <w:drawing>
              <wp:anchor behindDoc="0" distT="25400" distB="2035175" distL="44450" distR="25400" simplePos="0" locked="0" layoutInCell="0" allowOverlap="1" relativeHeight="10">
                <wp:simplePos x="0" y="0"/>
                <wp:positionH relativeFrom="page">
                  <wp:posOffset>1377950</wp:posOffset>
                </wp:positionH>
                <wp:positionV relativeFrom="paragraph">
                  <wp:posOffset>12700</wp:posOffset>
                </wp:positionV>
                <wp:extent cx="224155" cy="171450"/>
                <wp:effectExtent l="0" t="0" r="0" b="0"/>
                <wp:wrapSquare wrapText="right"/>
                <wp:docPr id="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19.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3.5pt;mso-wrap-distance-right:2pt;mso-wrap-distance-top:2pt;mso-wrap-distance-bottom:160.25pt;margin-top:1pt;mso-position-vertical-relative:text;margin-left:108.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19.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1111250" distB="949325" distL="25400" distR="25400" simplePos="0" locked="0" layoutInCell="0" allowOverlap="1" relativeHeight="11">
                <wp:simplePos x="0" y="0"/>
                <wp:positionH relativeFrom="page">
                  <wp:posOffset>1358900</wp:posOffset>
                </wp:positionH>
                <wp:positionV relativeFrom="paragraph">
                  <wp:posOffset>1098550</wp:posOffset>
                </wp:positionV>
                <wp:extent cx="224155" cy="171450"/>
                <wp:effectExtent l="0" t="0" r="0" b="0"/>
                <wp:wrapSquare wrapText="right"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20.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2pt;mso-wrap-distance-right:2pt;mso-wrap-distance-top:87.5pt;mso-wrap-distance-bottom:74.75pt;margin-top:86.5pt;mso-position-vertical-relative:text;margin-left:107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20.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2035175" distB="25400" distL="34925" distR="25400" simplePos="0" locked="0" layoutInCell="0" allowOverlap="1" relativeHeight="12">
                <wp:simplePos x="0" y="0"/>
                <wp:positionH relativeFrom="page">
                  <wp:posOffset>1368425</wp:posOffset>
                </wp:positionH>
                <wp:positionV relativeFrom="paragraph">
                  <wp:posOffset>2022475</wp:posOffset>
                </wp:positionV>
                <wp:extent cx="224155" cy="171450"/>
                <wp:effectExtent l="0" t="0" r="0" b="0"/>
                <wp:wrapSquare wrapText="right"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" cy="1714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  <w:lang w:val="en-US" w:bidi="en-US"/>
                              </w:rPr>
                              <w:t>21.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65pt;height:13.5pt;mso-wrap-distance-left:2.75pt;mso-wrap-distance-right:2pt;mso-wrap-distance-top:160.25pt;mso-wrap-distance-bottom:2pt;margin-top:159.25pt;mso-position-vertical-relative:text;margin-left:107.7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  <w:lang w:val="en-US" w:bidi="en-US"/>
                        </w:rPr>
                        <w:t>21.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Heading311"/>
        <w:keepNext w:val="true"/>
        <w:keepLines/>
        <w:widowControl w:val="false"/>
        <w:bidi w:val="0"/>
        <w:spacing w:lineRule="exact" w:line="250" w:before="0" w:after="0"/>
        <w:jc w:val="both"/>
        <w:rPr>
          <w:rFonts w:ascii="宋体" w:hAnsi="宋体" w:eastAsia="宋体" w:cs="宋体"/>
          <w:sz w:val="21"/>
          <w:szCs w:val="21"/>
        </w:rPr>
      </w:pPr>
      <w:bookmarkStart w:id="88" w:name="bookmark76"/>
      <w:bookmarkStart w:id="89" w:name="bookmark75"/>
      <w:bookmarkStart w:id="90" w:name="bookmark7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浓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HjSO’</w:t>
      </w:r>
      <w:bookmarkEnd w:id="88"/>
      <w:bookmarkEnd w:id="89"/>
      <w:bookmarkEnd w:id="90"/>
      <w:r>
        <mc:AlternateContent>
          <mc:Choice Requires="wps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page">
                  <wp:posOffset>3073400</wp:posOffset>
                </wp:positionH>
                <wp:positionV relativeFrom="paragraph">
                  <wp:posOffset>12700</wp:posOffset>
                </wp:positionV>
                <wp:extent cx="1047750" cy="333375"/>
                <wp:effectExtent l="0" t="0" r="0" b="0"/>
                <wp:wrapSquare wrapText="left"/>
                <wp:docPr id="1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3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饱和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NaC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en-US" w:bidi="en-US"/>
                              </w:rPr>
                              <w:t>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 xml:space="preserve">溶液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NaBr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TW" w:bidi="zh-TW"/>
                              </w:rPr>
                              <w:t>溶液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2.5pt;height:26.25pt;mso-wrap-distance-left:9.05pt;mso-wrap-distance-right:9.05pt;mso-wrap-distance-top:0pt;mso-wrap-distance-bottom:0pt;margin-top:1pt;mso-position-vertical-relative:text;margin-left:242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B.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饱和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NaC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en-US" w:bidi="en-US"/>
                        </w:rPr>
                        <w:t>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 xml:space="preserve">溶液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NaBr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TW" w:bidi="zh-TW"/>
                        </w:rPr>
                        <w:t>溶液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Heading311"/>
        <w:keepNext w:val="true"/>
        <w:keepLines/>
        <w:widowControl w:val="false"/>
        <w:bidi w:val="0"/>
        <w:spacing w:lineRule="auto" w:line="240" w:before="0" w:after="200"/>
        <w:jc w:val="both"/>
        <w:rPr>
          <w:rFonts w:ascii="宋体" w:hAnsi="宋体" w:eastAsia="宋体" w:cs="宋体"/>
          <w:sz w:val="21"/>
          <w:szCs w:val="21"/>
        </w:rPr>
      </w:pPr>
      <w:bookmarkStart w:id="91" w:name="bookmark79"/>
      <w:bookmarkStart w:id="92" w:name="bookmark80"/>
      <w:bookmarkStart w:id="93" w:name="bookmark7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浓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NaOH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溶液</w:t>
      </w:r>
      <w:bookmarkEnd w:id="91"/>
      <w:bookmarkEnd w:id="92"/>
      <w:bookmarkEnd w:id="93"/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咖暇是一种烹饪辅料，若白衬衣被咖喔汁玷污后，用普通肥皂洗涤该污溃时会发现， 黄色污渍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变为红色。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经水漂洗后红色又变为黄色。据此现象，你认为咖理汁与下列何 种试剂可能有相似的化学作用（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page">
              <wp:posOffset>5387975</wp:posOffset>
            </wp:positionH>
            <wp:positionV relativeFrom="paragraph">
              <wp:posOffset>101600</wp:posOffset>
            </wp:positionV>
            <wp:extent cx="581025" cy="1152525"/>
            <wp:effectExtent l="0" t="0" r="0" b="0"/>
            <wp:wrapSquare wrapText="left"/>
            <wp:docPr id="13" name="Shap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pe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" t="-31" r="-6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品红溶液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石蕊溶液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73" w:leader="none"/>
        </w:tabs>
        <w:bidi w:val="0"/>
        <w:spacing w:lineRule="exact" w:line="255" w:before="0" w:after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氣水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 KI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—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淀粉溶液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右图小试管中盛有几毫升水，与大试管连通的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型细玻管内放有少 量的水（已染成红色）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如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沿小试管壁小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^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心、地慢慢注入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毫升浓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斑酸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静置片刻后，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U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型细玻管中可观察到的液面现象是（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065" w:leader="none"/>
        </w:tabs>
        <w:bidi w:val="0"/>
        <w:spacing w:lineRule="exact" w:line="255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左高右低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左低右高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065" w:leader="none"/>
        </w:tabs>
        <w:bidi w:val="0"/>
        <w:spacing w:lineRule="exact" w:line="255" w:before="0" w:after="30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38100" distR="38100" simplePos="0" locked="0" layoutInCell="0" allowOverlap="1" relativeHeight="15">
            <wp:simplePos x="0" y="0"/>
            <wp:positionH relativeFrom="page">
              <wp:posOffset>3616325</wp:posOffset>
            </wp:positionH>
            <wp:positionV relativeFrom="paragraph">
              <wp:posOffset>203200</wp:posOffset>
            </wp:positionV>
            <wp:extent cx="2590800" cy="1838325"/>
            <wp:effectExtent l="0" t="0" r="0" b="0"/>
            <wp:wrapSquare wrapText="left"/>
            <wp:docPr id="14" name="Shap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ape 3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左右一样高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来回振动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2" w:before="0" w:after="100"/>
        <w:ind w:left="800" w:right="0" w:hanging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九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右图为本市市郊某一生态净化 技术处理汚水流程示意图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图示 为工业、生活污水沆入有大量微 生物的全封闭预处理系统后，再 经由水竹、心］、草腹虫、绿藻、 微生物等构成的人工湿地生态 系统，变成了清清的流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tabs>
          <w:tab w:val="clear" w:pos="500"/>
          <w:tab w:val="left" w:pos="2688" w:leader="none"/>
        </w:tabs>
        <w:bidi w:val="0"/>
        <w:spacing w:lineRule="exact" w:line="240" w:before="0" w:after="100"/>
        <w:ind w:left="800" w:right="0" w:hanging="380"/>
        <w:jc w:val="both"/>
        <w:rPr>
          <w:rFonts w:ascii="宋体" w:hAnsi="宋体" w:eastAsia="宋体" w:cs="宋体"/>
          <w:sz w:val="21"/>
          <w:szCs w:val="21"/>
        </w:rPr>
      </w:pPr>
      <w:bookmarkStart w:id="94" w:name="bookmark81"/>
      <w:bookmarkEnd w:id="9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预处理系统中的微生物主要及（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需氧萌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厌氧菌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tabs>
          <w:tab w:val="clear" w:pos="500"/>
          <w:tab w:val="left" w:pos="860" w:leader="none"/>
        </w:tabs>
        <w:bidi w:val="0"/>
        <w:spacing w:lineRule="auto" w:line="240" w:before="0" w:after="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bookmarkStart w:id="95" w:name="bookmark82"/>
      <w:bookmarkEnd w:id="9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预处理系统中微生物的主要作用是（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除去污水中的颗粒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使汚水沉淀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10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分解污水中的有机物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产生二氧化砂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tabs>
          <w:tab w:val="clear" w:pos="500"/>
          <w:tab w:val="left" w:pos="860" w:leader="none"/>
        </w:tabs>
        <w:bidi w:val="0"/>
        <w:spacing w:lineRule="auto" w:line="240" w:before="0" w:after="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bookmarkStart w:id="96" w:name="bookmark83"/>
      <w:bookmarkEnd w:id="9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该湿地生态系统中緑藻和蚯蚓分别属于（）。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生产者和初级消费者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生产者和彻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89" w:leader="none"/>
        </w:tabs>
        <w:bidi w:val="0"/>
        <w:spacing w:lineRule="auto" w:line="240" w:before="0" w:after="36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生产者和次级消费者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初级消费者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和伏现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0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近年来，市民环保意识不断增强，家庭绿化日益普及。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5"/>
        </w:numPr>
        <w:bidi w:val="0"/>
        <w:spacing w:lineRule="auto" w:line="240" w:before="0" w:after="0"/>
        <w:ind w:left="0" w:right="0" w:firstLine="420"/>
        <w:jc w:val="left"/>
        <w:rPr>
          <w:rFonts w:ascii="宋体" w:hAnsi="宋体" w:eastAsia="宋体" w:cs="宋体"/>
          <w:sz w:val="21"/>
          <w:szCs w:val="21"/>
        </w:rPr>
      </w:pPr>
      <w:bookmarkStart w:id="97" w:name="bookmark84"/>
      <w:bookmarkEnd w:id="9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要使秋末开花的菊花推迟开花，可釆取的关键措施是（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tabs>
          <w:tab w:val="clear" w:pos="500"/>
          <w:tab w:val="left" w:pos="2688" w:leader="none"/>
          <w:tab w:val="left" w:pos="4589" w:leader="none"/>
        </w:tabs>
        <w:bidi w:val="0"/>
        <w:spacing w:lineRule="auto" w:line="240" w:before="0" w:after="16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降低温度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延长光照时间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缩短光照时间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滅少施肥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755" w:leader="none"/>
        </w:tabs>
        <w:bidi w:val="0"/>
        <w:spacing w:lineRule="auto" w:line="240" w:before="0" w:after="0"/>
        <w:ind w:left="0" w:right="0" w:firstLine="300"/>
        <w:jc w:val="both"/>
        <w:rPr>
          <w:rFonts w:ascii="宋体" w:hAnsi="宋体" w:eastAsia="宋体" w:cs="宋体"/>
          <w:sz w:val="21"/>
          <w:szCs w:val="21"/>
        </w:rPr>
      </w:pPr>
      <w:bookmarkStart w:id="98" w:name="bookmark85"/>
      <w:bookmarkEnd w:id="9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晚上在密闭的居室内放賤大梨绿色植物，可能影响人体健康。主要原因是其（）。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光合作用吸收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C6</w:t>
        <w:tab/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光合作用吸收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C0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bscript"/>
          <w:lang w:val="en-US" w:bidi="en-US"/>
        </w:rPr>
        <w:t>2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O2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10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呼吸作用吸收。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CO2</w:t>
        <w:tab/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呼吸作用吸收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CO2,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放出。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755" w:leader="none"/>
        </w:tabs>
        <w:bidi w:val="0"/>
        <w:spacing w:lineRule="auto" w:line="240" w:before="0" w:after="0"/>
        <w:ind w:left="0" w:right="0" w:firstLine="300"/>
        <w:jc w:val="both"/>
        <w:rPr>
          <w:rFonts w:ascii="宋体" w:hAnsi="宋体" w:eastAsia="宋体" w:cs="宋体"/>
          <w:sz w:val="21"/>
          <w:szCs w:val="21"/>
        </w:rPr>
      </w:pPr>
      <w:bookmarkStart w:id="99" w:name="bookmark86"/>
      <w:bookmarkEnd w:id="9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适时补充镁元素可使绿色观叶植物正常生长，因为（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镁压组成叶绿素的重要元素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镁是合成蛋白质的原料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749" w:leader="none"/>
        </w:tabs>
        <w:bidi w:val="0"/>
        <w:spacing w:lineRule="auto" w:line="240" w:before="0" w:after="66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镁能促进植物吸水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镁是合成核酸的戸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••</w:t>
      </w:r>
    </w:p>
    <w:p>
      <w:pPr>
        <w:pStyle w:val="Heading211"/>
        <w:keepNext w:val="true"/>
        <w:keepLines/>
        <w:widowControl w:val="false"/>
        <w:bidi w:val="0"/>
        <w:spacing w:lineRule="auto" w:line="240" w:before="0" w:after="340"/>
        <w:ind w:left="3140" w:right="0" w:hanging="0"/>
        <w:jc w:val="both"/>
        <w:rPr>
          <w:rFonts w:ascii="宋体" w:hAnsi="宋体" w:eastAsia="宋体" w:cs="宋体"/>
          <w:sz w:val="21"/>
          <w:szCs w:val="21"/>
        </w:rPr>
      </w:pPr>
      <w:bookmarkStart w:id="100" w:name="bookmark87"/>
      <w:bookmarkStart w:id="101" w:name="bookmark88"/>
      <w:bookmarkStart w:id="102" w:name="bookmark8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卷（共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bookmarkEnd w:id="100"/>
      <w:bookmarkEnd w:id="101"/>
      <w:bookmarkEnd w:id="102"/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30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考生注意：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46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卷从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小題到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小題，本卷中的选择题均为单选题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 评卷人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十一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（本題共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2002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月，中国贏得了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年世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011" w:leader="underscore"/>
          <w:tab w:val="left" w:pos="2495" w:leader="none"/>
        </w:tabs>
        <w:bidi w:val="0"/>
        <w:spacing w:lineRule="auto" w:line="240" w:before="0" w:after="0"/>
        <w:ind w:left="0" w:right="0" w:firstLine="3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...1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博会的主办权。在举办世博会过程中，上海将实现城市功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07" w:before="0" w:after="100"/>
        <w:ind w:left="780" w:right="0" w:hanging="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50800" distR="50800" simplePos="0" locked="0" layoutInCell="0" allowOverlap="1" relativeHeight="16">
            <wp:simplePos x="0" y="0"/>
            <wp:positionH relativeFrom="page">
              <wp:posOffset>4620895</wp:posOffset>
            </wp:positionH>
            <wp:positionV relativeFrom="paragraph">
              <wp:posOffset>88900</wp:posOffset>
            </wp:positionV>
            <wp:extent cx="1847850" cy="2400300"/>
            <wp:effectExtent l="0" t="0" r="0" b="0"/>
            <wp:wrapSquare wrapText="bothSides"/>
            <wp:docPr id="15" name="Shap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ape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15" r="-1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絕的再造、产业能级的提升、市民素养的提高 和区域环境的优化，并进一步带动周边地区发 展。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2330" w:leader="none"/>
          <w:tab w:val="left" w:pos="3905" w:leader="none"/>
          <w:tab w:val="left" w:pos="5330" w:leader="none"/>
        </w:tabs>
        <w:bidi w:val="0"/>
        <w:spacing w:lineRule="exact" w:line="291" w:before="0" w:after="34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3" w:name="bookmark90"/>
      <w:bookmarkEnd w:id="10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要实现上述目标，上海应向外向型、多功能、现 代化的国际性城市发展，形成名商富贾近悦远来的繁 盛格局。请以你的理解，用不超过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个字概括上海 城市的主要功能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°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要具备这些功能，上海未来几年 的产业结构调整应把发展第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业作为煎点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5405" w:leader="none"/>
        </w:tabs>
        <w:bidi w:val="0"/>
        <w:spacing w:lineRule="exact" w:line="270" w:before="0" w:after="10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4" w:name="bookmark91"/>
      <w:bookmarkEnd w:id="10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世博会的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举办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将会成为长江三角洲经济区加速 融合并全面崛起的最佳时机，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“长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三角”将被打造成 全新的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'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世博经济圏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"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，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这体现了唯物辩证法的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1135" w:leader="none"/>
          <w:tab w:val="left" w:pos="2855" w:leader="none"/>
        </w:tabs>
        <w:bidi w:val="0"/>
        <w:spacing w:lineRule="exact" w:line="285" w:before="0" w:after="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5" w:name="bookmark92"/>
      <w:bookmarkEnd w:id="10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年上海世博会选址于卢浦大桥与南浦大桥之间滨水区的有利条件是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（将你认为合理答案的编号壊入空格）。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5" w:leader="none"/>
        </w:tabs>
        <w:bidi w:val="0"/>
        <w:spacing w:lineRule="auto" w:line="240" w:before="0" w:after="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bookmarkStart w:id="106" w:name="bookmark93"/>
      <w:bookmarkEnd w:id="10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紧靠黄浦江，便于江、海货轮停泊，货物运输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exact" w:line="285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07" w:name="bookmark94"/>
      <w:bookmarkEnd w:id="10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邻近现代化农业园区，便于提供粮食•与蔬菜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exact" w:line="285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08" w:name="bookmark95"/>
      <w:bookmarkEnd w:id="108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显现上海城市特色，展示新世纪上海母亲河的风貌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09" w:name="bookmark96"/>
      <w:bookmarkEnd w:id="10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紧靠钢铁厂，便于世博会场馆建设就地取材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10" w:name="bookmark97"/>
      <w:bookmarkEnd w:id="11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帯动老城区改造，促进该区域城市功能转换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11" w:name="bookmark98"/>
      <w:bookmarkEnd w:id="11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毗邻陆家嘴金融贸易区，便于世博会的资金筹集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9"/>
        </w:numPr>
        <w:tabs>
          <w:tab w:val="clear" w:pos="500"/>
          <w:tab w:val="left" w:pos="1090" w:leader="none"/>
        </w:tabs>
        <w:bidi w:val="0"/>
        <w:spacing w:lineRule="auto" w:line="240" w:before="0" w:after="100"/>
        <w:ind w:left="0" w:right="0" w:firstLine="680"/>
        <w:jc w:val="both"/>
        <w:rPr>
          <w:rFonts w:ascii="宋体" w:hAnsi="宋体" w:eastAsia="宋体" w:cs="宋体"/>
          <w:sz w:val="21"/>
          <w:szCs w:val="21"/>
        </w:rPr>
      </w:pPr>
      <w:bookmarkStart w:id="112" w:name="bookmark99"/>
      <w:bookmarkEnd w:id="11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临近中心城区，便于世博会场馆的后续利用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8"/>
        </w:numPr>
        <w:tabs>
          <w:tab w:val="clear" w:pos="500"/>
          <w:tab w:val="left" w:pos="6470" w:leader="none"/>
        </w:tabs>
        <w:bidi w:val="0"/>
        <w:spacing w:lineRule="exact" w:line="262" w:before="0" w:after="0"/>
        <w:ind w:left="680" w:right="0" w:firstLine="20"/>
        <w:jc w:val="both"/>
        <w:rPr/>
      </w:pPr>
      <w:bookmarkStart w:id="113" w:name="bookmark100"/>
      <w:bookmarkEnd w:id="11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世博会参观者预计有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7000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万人次，交通网络的建设成为关键。冃前上海最快的陆 上交通工具是连接浦东国际机场和龙阳路地铁站的磁浮列车，它的时速可达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432km/h,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能在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响内行驶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31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km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的全程。该车的平均速率为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470" w:leader="none"/>
        </w:tabs>
        <w:bidi w:val="0"/>
        <w:spacing w:lineRule="exact" w:line="262" w:before="0" w:after="0"/>
        <w:ind w:left="680" w:right="0" w:firstLine="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世博园地区改造规划的实施将提升上海的环境质最•位于规划区的一座大型钢铁 厂搬迁后，附近居民将不再受到该厂产生的棕红色烟雾的困扰。你估计这一空气污染 物可能含有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&gt;o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4405" w:leader="none"/>
          <w:tab w:val="left" w:pos="6425" w:leader="none"/>
        </w:tabs>
        <w:bidi w:val="0"/>
        <w:spacing w:lineRule="exact" w:line="262" w:before="0" w:after="6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A. FeO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粉尘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 P2O5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粉尘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O3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粉尘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 SiOj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粉尘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62" w:before="0" w:after="156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33.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世博园区域内需搬迁的江南造船公司，它的前身是洋务派创办的江南制造总局 该公司的部分建筑将被保存。为了解这些遗存的历史价值，需要重温洋务运舟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船舶工业的历史。清筒述洋务运动的作用。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800" w:leader="none"/>
        </w:tabs>
        <w:bidi w:val="0"/>
        <w:spacing w:lineRule="exact" w:line="300" w:before="0" w:after="0"/>
        <w:ind w:left="0" w:right="0" w:firstLine="2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得分「禄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en-US" w:bidi="en-US"/>
        </w:rPr>
        <w:t>TTj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.(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世界上最大的水利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45" w:leader="dot"/>
          <w:tab w:val="left" w:pos="801" w:leader="none"/>
          <w:tab w:val="left" w:pos="1440" w:leader="dot"/>
          <w:tab w:val="left" w:pos="2145" w:leader="none"/>
        </w:tabs>
        <w:bidi w:val="0"/>
        <w:spacing w:lineRule="exact" w:line="300" w:before="0" w:after="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ab/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工程已经正式开工，工程近期供水目标走以解决城市•缺水 为主，兼顾生态和农业用水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81" w:before="0" w:after="60"/>
        <w:jc w:val="lef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50800" distR="50800" simplePos="0" locked="0" layoutInCell="0" allowOverlap="1" relativeHeight="17">
            <wp:simplePos x="0" y="0"/>
            <wp:positionH relativeFrom="page">
              <wp:posOffset>3763645</wp:posOffset>
            </wp:positionH>
            <wp:positionV relativeFrom="paragraph">
              <wp:posOffset>88900</wp:posOffset>
            </wp:positionV>
            <wp:extent cx="2428875" cy="1362075"/>
            <wp:effectExtent l="0" t="0" r="0" b="0"/>
            <wp:wrapSquare wrapText="left"/>
            <wp:docPr id="16" name="Shap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pe 3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水是生命之源，生命离不开水。水在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生物体中的主要作用是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).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6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4" w:name="bookmark101"/>
      <w:bookmarkEnd w:id="11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参与新陈代谢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5" w:name="bookmark102"/>
      <w:bookmarkEnd w:id="11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参与营养物质、代谢废物的运输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6" w:name="bookmark103"/>
      <w:bookmarkEnd w:id="116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良好的溶剂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4"/>
        </w:numPr>
        <w:tabs>
          <w:tab w:val="clear" w:pos="500"/>
          <w:tab w:val="left" w:pos="910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7" w:name="bookmark104"/>
      <w:bookmarkEnd w:id="117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贮藏能依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8"/>
        </w:numPr>
        <w:tabs>
          <w:tab w:val="clear" w:pos="500"/>
          <w:tab w:val="left" w:pos="910" w:leader="none"/>
          <w:tab w:val="left" w:pos="2465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8" w:name="bookmark105"/>
      <w:bookmarkEnd w:id="11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(D®&lt;3)</w:t>
        <w:tab/>
        <w:t>B.</w:t>
      </w:r>
    </w:p>
    <w:p>
      <w:pPr>
        <w:pStyle w:val="Bodytext21"/>
        <w:keepNext w:val="false"/>
        <w:keepLines w:val="false"/>
        <w:widowControl w:val="false"/>
        <w:tabs>
          <w:tab w:val="clear" w:pos="500"/>
          <w:tab w:val="left" w:pos="2465" w:leader="none"/>
        </w:tabs>
        <w:bidi w:val="0"/>
        <w:spacing w:lineRule="auto" w:line="240" w:before="0" w:after="6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c. (Ddxg)</w:t>
        <w:tab/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310" w:leader="none"/>
        </w:tabs>
        <w:bidi w:val="0"/>
        <w:spacing w:lineRule="exact" w:line="262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I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―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南水北调工程三条线路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62" w:before="0" w:after="72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L-J 35.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据统计，我国水资源有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80%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以上分布在长江流域及其以南地区，该地区的人口占 全国的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53.5%,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耕地占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35.2%,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而在长江流域以北广大地区，人口占全国的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44.4%.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耕 地占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59.2%,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水资源仅占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14.7%.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请你应用上述资料，说明南水北调的必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要性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505" w:leader="underscore"/>
          <w:tab w:val="left" w:pos="7125" w:leader="none"/>
        </w:tabs>
        <w:bidi w:val="0"/>
        <w:spacing w:lineRule="exact" w:line="270" w:before="0" w:after="22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36.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“功在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当代，利在千秋”，是为民造福的工程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党和国家关于南水北 调工程的决策，体现了中国共产党始终代表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500" w:right="0" w:hanging="5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」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37.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南水北调工程是全面建设小康社会的重要基础设施，是实现我国可持站 的重大举措。这里体现的最主要的国家职能是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()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895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19" w:name="bookmark106"/>
      <w:bookmarkEnd w:id="11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组织和领导社会主义现代化建设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895" w:leader="none"/>
        </w:tabs>
        <w:bidi w:val="0"/>
        <w:spacing w:lineRule="exact" w:line="27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20" w:name="bookmark107"/>
      <w:bookmarkEnd w:id="120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依法治国，建设社会主义法治国家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895" w:leader="none"/>
        </w:tabs>
        <w:bidi w:val="0"/>
        <w:spacing w:lineRule="auto" w:line="240" w:before="0" w:after="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21" w:name="bookmark108"/>
      <w:bookmarkEnd w:id="12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以徳治国，加强社会主义精神文明建设</w:t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numPr>
          <w:ilvl w:val="0"/>
          <w:numId w:val="7"/>
        </w:numPr>
        <w:tabs>
          <w:tab w:val="clear" w:pos="500"/>
          <w:tab w:val="left" w:pos="910" w:leader="none"/>
        </w:tabs>
        <w:bidi w:val="0"/>
        <w:spacing w:lineRule="auto" w:line="240" w:before="0" w:after="40"/>
        <w:ind w:left="0" w:right="0" w:firstLine="500"/>
        <w:jc w:val="left"/>
        <w:rPr>
          <w:rFonts w:ascii="宋体" w:hAnsi="宋体" w:eastAsia="宋体" w:cs="宋体"/>
          <w:sz w:val="21"/>
          <w:szCs w:val="21"/>
        </w:rPr>
      </w:pPr>
      <w:bookmarkStart w:id="122" w:name="bookmark109"/>
      <w:bookmarkEnd w:id="12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加强国际经济合作与交流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促进经济全球化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6335" w:leader="none"/>
          <w:tab w:val="left" w:pos="6620" w:leader="none"/>
        </w:tabs>
        <w:bidi w:val="0"/>
        <w:spacing w:lineRule="exact" w:line="285" w:before="0" w:after="440"/>
        <w:ind w:left="-1720" w:right="0" w:firstLine="17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38.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南水北调东线利用大运河作为输水线。大运河开通于隋朝，在元朝乂进行了疏浚 和取直，成为南北走向的主要河流。请谈谈大运河的作用：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bidi w:val="0"/>
        <w:spacing w:lineRule="exact" w:line="272" w:before="0" w:after="220"/>
        <w:ind w:left="520" w:right="0" w:firstLine="4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drawing>
          <wp:anchor behindDoc="0" distT="276225" distB="0" distL="50800" distR="50800" simplePos="0" locked="0" layoutInCell="0" allowOverlap="1" relativeHeight="18">
            <wp:simplePos x="0" y="0"/>
            <wp:positionH relativeFrom="page">
              <wp:posOffset>2182495</wp:posOffset>
            </wp:positionH>
            <wp:positionV relativeFrom="paragraph">
              <wp:posOffset>288925</wp:posOffset>
            </wp:positionV>
            <wp:extent cx="4371975" cy="1238250"/>
            <wp:effectExtent l="0" t="0" r="0" b="0"/>
            <wp:wrapSquare wrapText="bothSides"/>
            <wp:docPr id="17" name="Shap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ape 4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39.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为了使 长江水过黄 河，设计者 考虑了两种 方案，清分 别指出这两 种方案的优 缺点。</w: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page">
                  <wp:posOffset>2487295</wp:posOffset>
                </wp:positionH>
                <wp:positionV relativeFrom="paragraph">
                  <wp:posOffset>60325</wp:posOffset>
                </wp:positionV>
                <wp:extent cx="1562100" cy="152400"/>
                <wp:effectExtent l="0" t="0" r="0" b="0"/>
                <wp:wrapNone/>
                <wp:docPr id="18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南水北调工程穿黄工程示重囹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3pt;height:12pt;mso-wrap-distance-left:0pt;mso-wrap-distance-right:0pt;mso-wrap-distance-top:0pt;mso-wrap-distance-bottom:0pt;margin-top:4.75pt;mso-position-vertical-relative:text;margin-left:195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南水北调工程穿黄工程示重囹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page">
                  <wp:posOffset>4649470</wp:posOffset>
                </wp:positionH>
                <wp:positionV relativeFrom="paragraph">
                  <wp:posOffset>12700</wp:posOffset>
                </wp:positionV>
                <wp:extent cx="1476375" cy="180975"/>
                <wp:effectExtent l="0" t="0" r="0" b="0"/>
                <wp:wrapNone/>
                <wp:docPr id="19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809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</w:rPr>
                              <w:t>南水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  <w:lang w:val="zh-CN" w:bidi="zh-CN"/>
                              </w:rPr>
                              <w:t>北调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vertAlign w:val="baseline"/>
                              </w:rPr>
                              <w:t>工程舞黄工程示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JBB3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5pt;height:14.25pt;mso-wrap-distance-left:0pt;mso-wrap-distance-right:0pt;mso-wrap-distance-top:0pt;mso-wrap-distance-bottom:0pt;margin-top:1pt;mso-position-vertical-relative:text;margin-left:366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</w:rPr>
                        <w:t>南水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  <w:lang w:val="zh-CN" w:bidi="zh-CN"/>
                        </w:rPr>
                        <w:t>北调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vertAlign w:val="baseline"/>
                        </w:rPr>
                        <w:t>工程舞黄工程示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JBB3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page">
                  <wp:posOffset>5144770</wp:posOffset>
                </wp:positionH>
                <wp:positionV relativeFrom="paragraph">
                  <wp:posOffset>746125</wp:posOffset>
                </wp:positionV>
                <wp:extent cx="723900" cy="180975"/>
                <wp:effectExtent l="0" t="0" r="0" b="0"/>
                <wp:wrapNone/>
                <wp:docPr id="2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809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shd w:fill="FFFFFF" w:val="clear"/>
                                <w:vertAlign w:val="baseline"/>
                              </w:rPr>
                              <w:t>黄河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shd w:fill="FFFFFF" w:val="clear"/>
                                <w:vertAlign w:val="baseline"/>
                                <w:lang w:val="en-US" w:bidi="en-US"/>
                              </w:rPr>
                              <w:t xml:space="preserve">iS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shd w:fill="FFFFFF" w:val="clear"/>
                                <w:vertAlign w:val="baseline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pt;height:14.25pt;mso-wrap-distance-left:0pt;mso-wrap-distance-right:0pt;mso-wrap-distance-top:0pt;mso-wrap-distance-bottom:0pt;margin-top:58.75pt;mso-position-vertical-relative:text;margin-left:405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shd w:fill="FFFFFF" w:val="clear"/>
                          <w:vertAlign w:val="baseline"/>
                        </w:rPr>
                        <w:t>黄河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shd w:fill="FFFFFF" w:val="clear"/>
                          <w:vertAlign w:val="baseline"/>
                          <w:lang w:val="en-US" w:bidi="en-US"/>
                        </w:rPr>
                        <w:t xml:space="preserve">iS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shd w:fill="FFFFFF" w:val="clear"/>
                          <w:vertAlign w:val="baseline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page">
                  <wp:posOffset>3058795</wp:posOffset>
                </wp:positionH>
                <wp:positionV relativeFrom="paragraph">
                  <wp:posOffset>660400</wp:posOffset>
                </wp:positionV>
                <wp:extent cx="438150" cy="152400"/>
                <wp:effectExtent l="0" t="0" r="0" b="0"/>
                <wp:wrapNone/>
                <wp:docPr id="21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52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Picturecaption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shd w:fill="FFFFFF" w:val="clear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 w:val="19"/>
                                <w:szCs w:val="19"/>
                                <w:shd w:fill="FFFFFF" w:val="clear"/>
                                <w:vertAlign w:val="baseline"/>
                              </w:rPr>
                              <w:t>黄河河道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.5pt;height:12pt;mso-wrap-distance-left:0pt;mso-wrap-distance-right:0pt;mso-wrap-distance-top:0pt;mso-wrap-distance-bottom:0pt;margin-top:52pt;mso-position-vertical-relative:text;margin-left:240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Picturecaption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shd w:fill="FFFFFF" w:val="clear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 w:val="19"/>
                          <w:szCs w:val="19"/>
                          <w:shd w:fill="FFFFFF" w:val="clear"/>
                          <w:vertAlign w:val="baseline"/>
                        </w:rPr>
                        <w:t>黄河河道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155" w:leader="none"/>
          <w:tab w:val="left" w:pos="8170" w:leader="none"/>
        </w:tabs>
        <w:bidi w:val="0"/>
        <w:spacing w:lineRule="exact" w:line="285" w:before="0" w:after="0"/>
        <w:ind w:left="520" w:right="0" w:firstLine="4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甲图所示方案的优缺点是：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。 乙图所示方案的优缺点是：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930" w:leader="none"/>
        </w:tabs>
        <w:bidi w:val="0"/>
        <w:spacing w:lineRule="exact" w:line="285" w:before="0" w:after="220"/>
        <w:ind w:left="520" w:right="0" w:firstLine="4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引水枢纽中的钢铁管道往往会发生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反应（填氧化或还原）而被腐蚀，因 此设计时要考虑防腐向题。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825" w:leader="none"/>
          <w:tab w:val="left" w:pos="6780" w:leader="none"/>
          <w:tab w:val="left" w:pos="6825" w:leader="none"/>
        </w:tabs>
        <w:bidi w:val="0"/>
        <w:spacing w:lineRule="exact" w:line="273" w:before="0" w:after="0"/>
        <w:ind w:left="520" w:right="0" w:hanging="52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76200" distR="76200" simplePos="0" locked="0" layoutInCell="0" allowOverlap="1" relativeHeight="22">
            <wp:simplePos x="0" y="0"/>
            <wp:positionH relativeFrom="page">
              <wp:posOffset>5535295</wp:posOffset>
            </wp:positionH>
            <wp:positionV relativeFrom="paragraph">
              <wp:posOffset>114300</wp:posOffset>
            </wp:positionV>
            <wp:extent cx="790575" cy="1152525"/>
            <wp:effectExtent l="0" t="0" r="0" b="0"/>
            <wp:wrapSquare wrapText="left"/>
            <wp:docPr id="22" name="Shap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ape 5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6" t="-31" r="-4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40.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目前，我国的很多水域受到了严重的污染，南水北调近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40%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的投 资将用于治理相关流域的水污染。一学生为了测定某流域河水中有机 物的污染情况，设计了如右图的实验。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号试管内为放置一天的自 来水和被有机物污染的河水各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毫升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加入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5-10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滴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0.01%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的亚甲基 蓝溶液。清你预测，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分钟后可能出现的实验现象是：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因是：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70" w:leader="none"/>
        </w:tabs>
        <w:bidi w:val="0"/>
        <w:spacing w:lineRule="exact" w:line="274" w:before="0" w:after="0"/>
        <w:ind w:left="0" w:right="0" w:hanging="17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bidi w:val="0"/>
        <w:spacing w:lineRule="exact" w:line="274" w:before="0" w:after="0"/>
        <w:ind w:left="520" w:right="0" w:hanging="5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41,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南水北调工程为平衡我国水资源贡献巨大，但开发新水源同样重要。下图为某地 水循环示意图，在凝结、蒸偏、蒸发、加热中各选一个词表示①②两阶段：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1390" w:leader="none"/>
          <w:tab w:val="left" w:pos="3515" w:leader="none"/>
        </w:tabs>
        <w:bidi w:val="0"/>
        <w:spacing w:lineRule="exact" w:line="274" w:before="0" w:after="0"/>
        <w:ind w:left="0" w:right="0" w:firstLine="980"/>
        <w:jc w:val="both"/>
        <w:rPr>
          <w:rFonts w:ascii="宋体" w:hAnsi="宋体" w:eastAsia="宋体" w:cs="宋体"/>
          <w:sz w:val="21"/>
          <w:szCs w:val="21"/>
        </w:rPr>
      </w:pPr>
      <w:bookmarkStart w:id="123" w:name="bookmark110"/>
      <w:bookmarkEnd w:id="123"/>
      <w:r>
        <w:drawing>
          <wp:anchor behindDoc="0" distT="76200" distB="76200" distL="76200" distR="76200" simplePos="0" locked="0" layoutInCell="0" allowOverlap="1" relativeHeight="23">
            <wp:simplePos x="0" y="0"/>
            <wp:positionH relativeFrom="page">
              <wp:posOffset>4011295</wp:posOffset>
            </wp:positionH>
            <wp:positionV relativeFrom="paragraph">
              <wp:posOffset>139700</wp:posOffset>
            </wp:positionV>
            <wp:extent cx="2190750" cy="1581150"/>
            <wp:effectExtent l="0" t="0" r="0" b="0"/>
            <wp:wrapSquare wrapText="left"/>
            <wp:docPr id="23" name="Shap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ape 5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阶段：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1390" w:leader="none"/>
          <w:tab w:val="left" w:pos="3515" w:leader="none"/>
        </w:tabs>
        <w:bidi w:val="0"/>
        <w:spacing w:lineRule="exact" w:line="274" w:before="0" w:after="0"/>
        <w:ind w:left="0" w:right="0" w:firstLine="980"/>
        <w:jc w:val="both"/>
        <w:rPr>
          <w:rFonts w:ascii="宋体" w:hAnsi="宋体" w:eastAsia="宋体" w:cs="宋体"/>
          <w:sz w:val="21"/>
          <w:szCs w:val="21"/>
        </w:rPr>
      </w:pPr>
      <w:bookmarkStart w:id="124" w:name="bookmark111"/>
      <w:bookmarkEnd w:id="12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阶段：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330" w:leader="none"/>
        </w:tabs>
        <w:bidi w:val="0"/>
        <w:spacing w:lineRule="exact" w:line="274" w:before="0" w:after="0"/>
        <w:ind w:left="520" w:right="0" w:firstLine="4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人工增雨，开发空中水资源现在已成 为人们关注的问题，由①阶段自然转化为 ②阶段的过程依赖于多种因素。例如充沛 的水汽、适宜的温度、必要的水汽凝结核 等。人工增雨是向云层中发射増雨炮弹’ 其中常装有干冰和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Agl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微晶等药剂。干冰 在人工増雨过程中所起的作用为：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940" w:leader="none"/>
        </w:tabs>
        <w:bidi w:val="0"/>
        <w:spacing w:lineRule="exact" w:line="315" w:before="0" w:after="0"/>
        <w:ind w:left="0" w:right="0" w:hanging="17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375" w:leader="none"/>
        </w:tabs>
        <w:bidi w:val="0"/>
        <w:spacing w:lineRule="exact" w:line="315" w:before="0" w:after="40"/>
        <w:ind w:left="1400" w:right="0" w:hanging="114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 评卷人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十三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阅读与回答（本题共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</w:t>
      </w: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）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  <w:lang w:val="zh-CN" w:bidi="zh-CN"/>
        </w:rPr>
        <w:t>~1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这是茫茫宇宙中一颗蓝色的行星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220"/>
        <w:ind w:left="0" w:right="0" w:firstLine="2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物的特珠行星，名字叫地球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被称为太阳的恒星以辐射形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r>
        <w:br w:type="page"/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220"/>
        <w:ind w:left="0" w:right="0" w:firstLine="2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4645" w:leader="none"/>
        </w:tabs>
        <w:bidi w:val="0"/>
        <w:spacing w:lineRule="exact" w:line="255" w:before="0" w:after="100"/>
        <w:ind w:left="280" w:right="0" w:firstLine="22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]42.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用辩证唯物主义的认识论来表述资料第一段 所叙述的内容：认识过程的第一次飞跃是由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认识上升到理性认识。</w:t>
      </w:r>
      <w:r>
        <mc:AlternateContent>
          <mc:Choice Requires="wps">
            <w:drawing>
              <wp:anchor behindDoc="0" distT="88900" distB="5737225" distL="88900" distR="107950" simplePos="0" locked="0" layoutInCell="0" allowOverlap="1" relativeHeight="24">
                <wp:simplePos x="0" y="0"/>
                <wp:positionH relativeFrom="page">
                  <wp:posOffset>1449070</wp:posOffset>
                </wp:positionH>
                <wp:positionV relativeFrom="margin">
                  <wp:posOffset>408305</wp:posOffset>
                </wp:positionV>
                <wp:extent cx="1847850" cy="1476375"/>
                <wp:effectExtent l="0" t="0" r="0" b="0"/>
                <wp:wrapSquare wrapText="right"/>
                <wp:docPr id="24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763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tLeast" w:line="257" w:before="0" w:after="0"/>
                              <w:ind w:left="0" w:right="0" w:firstLine="200"/>
                              <w:jc w:val="both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地球上的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7" w:before="0" w:after="0"/>
                              <w:ind w:left="0" w:right="0" w:firstLine="160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我们通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过感觉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7" w:before="0" w:after="0"/>
                              <w:ind w:left="0" w:right="0" w:firstLine="160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来认识周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aj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世 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感觉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是通向 世界的窗戸，我 们的感觉森宫 接受环境中的刺激，把有关信息传 递给脑，脑储存、加工和处理信息， 使机体产生相应的行为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116.25pt;mso-wrap-distance-left:7pt;mso-wrap-distance-right:8.5pt;mso-wrap-distance-top:7pt;mso-wrap-distance-bottom:451.75pt;margin-top:32.15pt;mso-position-vertical-relative:margin;margin-left:114.1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tLeast" w:line="257" w:before="0" w:after="0"/>
                        <w:ind w:left="0" w:right="0" w:firstLine="200"/>
                        <w:jc w:val="both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 w:val="28"/>
                          <w:szCs w:val="28"/>
                          <w:vertAlign w:val="baseline"/>
                          <w:lang w:val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地球上的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7" w:before="0" w:after="0"/>
                        <w:ind w:left="0" w:right="0" w:firstLine="160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我们通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过感觉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7" w:before="0" w:after="0"/>
                        <w:ind w:left="0" w:right="0" w:firstLine="160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来认识周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aj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世 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感觉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是通向 世界的窗戸，我 们的感觉森宫 接受环境中的刺激，把有关信息传 递给脑，脑储存、加工和处理信息， 使机体产生相应的行为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1631950" distB="4994275" distL="98425" distR="107950" simplePos="0" locked="0" layoutInCell="0" allowOverlap="1" relativeHeight="25">
                <wp:simplePos x="0" y="0"/>
                <wp:positionH relativeFrom="page">
                  <wp:posOffset>1458595</wp:posOffset>
                </wp:positionH>
                <wp:positionV relativeFrom="margin">
                  <wp:posOffset>1951355</wp:posOffset>
                </wp:positionV>
                <wp:extent cx="1838325" cy="676275"/>
                <wp:effectExtent l="0" t="0" r="0" b="0"/>
                <wp:wrapSquare wrapText="right"/>
                <wp:docPr id="2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6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60" w:before="0" w:after="0"/>
                              <w:ind w:left="0" w:right="0" w:firstLine="38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太阳为我们带来光明和伐量， 日月星晨使我们感受节奏的魅力， 体会季节和昼夜的变化，享受生物 钟的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美妙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4.75pt;height:53.25pt;mso-wrap-distance-left:7.75pt;mso-wrap-distance-right:8.5pt;mso-wrap-distance-top:128.5pt;mso-wrap-distance-bottom:393.25pt;margin-top:153.65pt;mso-position-vertical-relative:margin;margin-left:114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60" w:before="0" w:after="0"/>
                        <w:ind w:left="0" w:right="0" w:firstLine="38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太阳为我们带来光明和伐量， 日月星晨使我们感受节奏的魅力， 体会季节和昼夜的变化，享受生物 钟的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美妙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2384425" distB="3765550" distL="98425" distR="98425" simplePos="0" locked="0" layoutInCell="0" allowOverlap="1" relativeHeight="26">
                <wp:simplePos x="0" y="0"/>
                <wp:positionH relativeFrom="page">
                  <wp:posOffset>1458595</wp:posOffset>
                </wp:positionH>
                <wp:positionV relativeFrom="margin">
                  <wp:posOffset>2703830</wp:posOffset>
                </wp:positionV>
                <wp:extent cx="1847850" cy="1152525"/>
                <wp:effectExtent l="0" t="0" r="0" b="0"/>
                <wp:wrapSquare wrapText="right"/>
                <wp:docPr id="2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152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5" w:before="0" w:after="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我们用眼晞看世界，然而所看 到的埃纷世界是与一定波长的可见 光紫它相连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红、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s.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黄、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青、苴、紫构成的视觉范图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所对 应的波长大约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7.6 x iff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sz w:val="22"/>
                                <w:szCs w:val="22"/>
                                <w:vertAlign w:val="superscript"/>
                                <w:lang w:val="en-US" w:bidi="en-US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米到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3.8x10’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米，眼睛瘠不见的红外线和 紫外线在可见光谱两侧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90.75pt;mso-wrap-distance-left:7.75pt;mso-wrap-distance-right:7.75pt;mso-wrap-distance-top:187.75pt;mso-wrap-distance-bottom:296.5pt;margin-top:212.9pt;mso-position-vertical-relative:margin;margin-left:114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5" w:before="0" w:after="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我们用眼晞看世界，然而所看 到的埃纷世界是与一定波长的可见 光紫它相连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,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红、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s.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黄、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 xml:space="preserve">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青、苴、紫构成的视觉范图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所对 应的波长大约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7.6 x iff</w:t>
                      </w:r>
                      <w:r>
                        <w:rPr>
                          <w:color w:val="000000"/>
                          <w:spacing w:val="0"/>
                          <w:w w:val="100"/>
                          <w:sz w:val="22"/>
                          <w:szCs w:val="22"/>
                          <w:vertAlign w:val="superscript"/>
                          <w:lang w:val="en-US" w:bidi="en-US"/>
                        </w:rPr>
                        <w:t>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米到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3.8x10’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米，眼睛瘠不见的红外线和 紫外线在可见光谱两侧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3603625" distB="1641475" distL="98425" distR="98425" simplePos="0" locked="0" layoutInCell="0" allowOverlap="1" relativeHeight="27">
                <wp:simplePos x="0" y="0"/>
                <wp:positionH relativeFrom="page">
                  <wp:posOffset>1458595</wp:posOffset>
                </wp:positionH>
                <wp:positionV relativeFrom="margin">
                  <wp:posOffset>3923030</wp:posOffset>
                </wp:positionV>
                <wp:extent cx="1847850" cy="2057400"/>
                <wp:effectExtent l="0" t="0" r="0" b="0"/>
                <wp:wrapSquare wrapText="right"/>
                <wp:docPr id="27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057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2" w:before="0" w:after="16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1609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利略将望透镜指向天 空，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1665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年胡克用夏微俛聚魚也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M.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人类的視劈拓展了、视覚敏说 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而巨型射电望远镜、原子力显 微镜更使我们的视觉向字观和微颱 的深层面延伸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8" w:before="0" w:after="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人的感觉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70%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以上来自视觉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皴览千年兴卷，历史的其实转嚇即 逝，好、建筑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……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也■遗 到浩劫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之灾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为了文化的传承，人 类儲存可规信息的手段推隊出新， 日技事富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……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162pt;mso-wrap-distance-left:7.75pt;mso-wrap-distance-right:7.75pt;mso-wrap-distance-top:283.75pt;mso-wrap-distance-bottom:129.25pt;margin-top:308.9pt;mso-position-vertical-relative:margin;margin-left:114.8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2" w:before="0" w:after="16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1609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利略将望透镜指向天 空，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1665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年胡克用夏微俛聚魚也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M.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人类的視劈拓展了、视覚敏说 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而巨型射电望远镜、原子力显 微镜更使我们的视觉向字观和微颱 的深层面延伸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8" w:before="0" w:after="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人的感觉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70%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以上来自视觉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皴览千年兴卷，历史的其实转嚇即 逝，好、建筑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……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也■遗 到浩劫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之灾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为了文化的传承，人 类儲存可规信息的手段推隊出新， 日技事富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……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5727700" distB="88900" distL="107950" distR="88900" simplePos="0" locked="0" layoutInCell="0" allowOverlap="1" relativeHeight="28">
                <wp:simplePos x="0" y="0"/>
                <wp:positionH relativeFrom="page">
                  <wp:posOffset>1468120</wp:posOffset>
                </wp:positionH>
                <wp:positionV relativeFrom="margin">
                  <wp:posOffset>6047105</wp:posOffset>
                </wp:positionV>
                <wp:extent cx="1847850" cy="1485900"/>
                <wp:effectExtent l="0" t="0" r="0" b="0"/>
                <wp:wrapSquare wrapText="right"/>
                <wp:docPr id="28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485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53" w:before="0" w:after="0"/>
                              <w:ind w:left="0" w:right="0" w:firstLine="38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确实，无论波澜起伏的古代王 朝，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还是日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新月异的现代文明，都 ■下了光与视覚所带来的深深印 込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>光，年何，文人初见电灯，煙 又“繁华至此亦巳极，天机至此亦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450" w:leader="none"/>
                              </w:tabs>
                              <w:bidi w:val="0"/>
                              <w:spacing w:lineRule="exact" w:line="253" w:before="0" w:after="0"/>
                              <w:ind w:left="0" w:right="0" w:hanging="2400"/>
                              <w:jc w:val="left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>子県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  <w:lang w:val="zh-CN" w:bidi="zh-CN"/>
                              </w:rPr>
                              <w:t>••…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>•史使我们感受到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光的璀璨 与视觉的无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u w:val="single"/>
                                <w:vertAlign w:val="baseline"/>
                              </w:rPr>
                              <w:t xml:space="preserve">眼，我们的世界永逸是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明的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5.5pt;height:117pt;mso-wrap-distance-left:8.5pt;mso-wrap-distance-right:7pt;mso-wrap-distance-top:451pt;mso-wrap-distance-bottom:7pt;margin-top:476.15pt;mso-position-vertical-relative:margin;margin-left:115.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53" w:before="0" w:after="0"/>
                        <w:ind w:left="0" w:right="0" w:firstLine="380"/>
                        <w:jc w:val="both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确实，无论波澜起伏的古代王 朝，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还是日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新月异的现代文明，都 ■下了光与视覚所带来的深深印 込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>光，年何，文人初见电灯，煙 又“繁华至此亦巳极，天机至此亦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450" w:leader="none"/>
                        </w:tabs>
                        <w:bidi w:val="0"/>
                        <w:spacing w:lineRule="exact" w:line="253" w:before="0" w:after="0"/>
                        <w:ind w:left="0" w:right="0" w:hanging="2400"/>
                        <w:jc w:val="left"/>
                        <w:rPr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>子県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  <w:lang w:val="zh-CN" w:bidi="zh-CN"/>
                        </w:rPr>
                        <w:t>••…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>•史使我们感受到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光的璀璨 与视觉的无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u w:val="single"/>
                          <w:vertAlign w:val="baseline"/>
                        </w:rPr>
                        <w:t xml:space="preserve">眼，我们的世界永逸是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明的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]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43.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动、植物也能接就的信息并产生相应蹄为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下列生命现象中与光照变化有关的是（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200" w:leader="none"/>
        </w:tabs>
        <w:bidi w:val="0"/>
        <w:spacing w:lineRule="exact" w:line="270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腫莲花辰开夜合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飞蛾扑火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"/>
        </w:numPr>
        <w:tabs>
          <w:tab w:val="clear" w:pos="500"/>
          <w:tab w:val="left" w:pos="2200" w:leader="none"/>
        </w:tabs>
        <w:bidi w:val="0"/>
        <w:spacing w:lineRule="exact" w:line="270" w:before="0" w:after="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bookmarkStart w:id="125" w:name="bookmark112"/>
      <w:bookmarkEnd w:id="125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鹦第学舌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④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含藻草触后闭合</w:t>
      </w:r>
    </w:p>
    <w:p>
      <w:pPr>
        <w:pStyle w:val="Heading311"/>
        <w:keepNext w:val="true"/>
        <w:keepLines/>
        <w:widowControl w:val="false"/>
        <w:bidi w:val="0"/>
        <w:spacing w:lineRule="exact" w:line="270" w:before="0" w:after="100"/>
        <w:ind w:left="0" w:right="0" w:firstLine="280"/>
        <w:jc w:val="left"/>
        <w:rPr>
          <w:rFonts w:ascii="宋体" w:hAnsi="宋体" w:eastAsia="宋体" w:cs="宋体"/>
          <w:sz w:val="21"/>
          <w:szCs w:val="21"/>
        </w:rPr>
      </w:pPr>
      <w:bookmarkStart w:id="126" w:name="bookmark115"/>
      <w:bookmarkStart w:id="127" w:name="bookmark114"/>
      <w:bookmarkStart w:id="128" w:name="bookmark11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A.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D® B.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§XS&gt; C. &lt;D® D.</w:t>
      </w:r>
      <w:bookmarkEnd w:id="126"/>
      <w:bookmarkEnd w:id="127"/>
      <w:bookmarkEnd w:id="128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2160" w:leader="none"/>
          <w:tab w:val="left" w:pos="2460" w:leader="none"/>
        </w:tabs>
        <w:bidi w:val="0"/>
        <w:spacing w:lineRule="exact" w:line="265" w:before="0" w:after="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读右图指出此时阳 光直射在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，这 一天南北半球昼夜长短 的情况分别是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30" w:leader="none"/>
          <w:tab w:val="left" w:pos="235" w:leader="none"/>
        </w:tabs>
        <w:bidi w:val="0"/>
        <w:spacing w:lineRule="exact" w:line="240" w:before="0" w:after="0"/>
        <w:ind w:left="-1760" w:right="0" w:hanging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755" w:leader="none"/>
          <w:tab w:val="left" w:pos="2805" w:leader="none"/>
          <w:tab w:val="left" w:pos="2940" w:leader="none"/>
          <w:tab w:val="left" w:pos="3900" w:leader="none"/>
          <w:tab w:val="left" w:pos="3960" w:leader="none"/>
          <w:tab w:val="left" w:pos="4050" w:leader="none"/>
        </w:tabs>
        <w:bidi w:val="0"/>
        <w:spacing w:lineRule="exact" w:line="255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63500" distR="63500" simplePos="0" locked="0" layoutInCell="0" allowOverlap="1" relativeHeight="29">
            <wp:simplePos x="0" y="0"/>
            <wp:positionH relativeFrom="page">
              <wp:posOffset>5097145</wp:posOffset>
            </wp:positionH>
            <wp:positionV relativeFrom="margin">
              <wp:posOffset>2084705</wp:posOffset>
            </wp:positionV>
            <wp:extent cx="1181100" cy="876300"/>
            <wp:effectExtent l="0" t="0" r="0" b="0"/>
            <wp:wrapSquare wrapText="left"/>
            <wp:docPr id="29" name="Shap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hape 6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0" t="-41" r="-3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1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可见光的频率范围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技到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薜兹。光合作用是地球上生物生 存、繁荣和发展的根本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源泉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高等植物叶绿体中 的色素，主要吸收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钠元 素在一定条件下发出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色光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利用此性质， 可制成公路上照明使用的高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525" w:leader="none"/>
          <w:tab w:val="left" w:pos="4260" w:leader="none"/>
        </w:tabs>
        <w:bidi w:val="0"/>
        <w:spacing w:lineRule="exact" w:line="258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46.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适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fit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紫外线的熙射，可使人体皮肤下的胆固醇 衍生物转化或</w:t>
      </w:r>
      <w:r>
        <w:rPr>
          <w:rFonts w:eastAsia="宋体" w:cs="宋体"/>
          <w:smallCap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Vd.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强烈萦外线的照射也可诱发人 类皮肤癌，可能的原因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・无 论是可见光还是看不见的紫外线都是物质的具体 形态，从哲学上说，如此无限多样的具体事物说明 物质的最根本特性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性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765" w:leader="none"/>
          <w:tab w:val="left" w:pos="3780" w:leader="none"/>
          <w:tab w:val="left" w:pos="4335" w:leader="none"/>
          <w:tab w:val="left" w:pos="4545" w:leader="none"/>
        </w:tabs>
        <w:bidi w:val="0"/>
        <w:spacing w:lineRule="exact" w:line="260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47.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扱影机、数码相机、荥像带、画布、毛笔、 光盘、眼镜、照相底片、放映机等陆续岀现在人 类的生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活中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其中作为图像栽体的有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；作 为图像记巣工具的有（按发明时间的先后排列）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利用漠化 银的感光性来记荥信息的是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380" w:leader="none"/>
          <w:tab w:val="left" w:pos="2385" w:leader="none"/>
          <w:tab w:val="left" w:pos="3450" w:leader="none"/>
        </w:tabs>
        <w:bidi w:val="0"/>
        <w:spacing w:lineRule="exact" w:line="270" w:before="0" w:after="100"/>
        <w:ind w:left="280" w:right="0" w:hanging="2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48.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发明耐用白炽灯的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国的大发明家 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・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1882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年，该国用他制成的发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电机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 xml:space="preserve">.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创设了第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从此电灯进入千家万户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eastAsia="宋体" w:cs="宋体"/>
          <w:sz w:val="21"/>
          <w:szCs w:val="21"/>
          <w:u w:val="single"/>
        </w:rPr>
        <w:t xml:space="preserve"> </w:t>
        <w:tab/>
      </w:r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Bodytext11"/>
        <w:keepNext w:val="false"/>
        <w:keepLines w:val="false"/>
        <w:widowControl w:val="false"/>
        <w:tabs>
          <w:tab w:val="clear" w:pos="500"/>
          <w:tab w:val="left" w:pos="2955" w:leader="none"/>
        </w:tabs>
        <w:bidi w:val="0"/>
        <w:spacing w:lineRule="exact" w:line="270" w:before="0" w:after="100"/>
        <w:ind w:left="280" w:right="0" w:hanging="2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49.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仔细阅读左边划线的文字，用一 对科技发膜的认识：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page">
                  <wp:posOffset>3754120</wp:posOffset>
                </wp:positionH>
                <wp:positionV relativeFrom="margin">
                  <wp:posOffset>7361555</wp:posOffset>
                </wp:positionV>
                <wp:extent cx="1144270" cy="133350"/>
                <wp:effectExtent l="0" t="0" r="0" b="0"/>
                <wp:wrapTopAndBottom/>
                <wp:docPr id="3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1333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2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-4215" w:leader="none"/>
                              </w:tabs>
                              <w:bidi w:val="0"/>
                              <w:spacing w:lineRule="auto" w:line="240" w:before="0" w:after="0"/>
                              <w:ind w:left="0" w:right="0" w:hanging="600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0.1pt;height:10.5pt;mso-wrap-distance-left:9.05pt;mso-wrap-distance-right:9.05pt;mso-wrap-distance-top:0pt;mso-wrap-distance-bottom:0pt;margin-top:579.65pt;mso-position-vertical-relative:margin;margin-left:295.6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2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-4215" w:leader="none"/>
                        </w:tabs>
                        <w:bidi w:val="0"/>
                        <w:spacing w:lineRule="auto" w:line="240" w:before="0" w:after="0"/>
                        <w:ind w:left="0" w:right="0" w:hanging="6000"/>
                        <w:jc w:val="left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1010" w:leader="underscore"/>
          <w:tab w:val="left" w:pos="1955" w:leader="underscore"/>
        </w:tabs>
        <w:bidi w:val="0"/>
        <w:spacing w:lineRule="exact" w:line="285" w:before="0" w:after="0"/>
        <w:ind w:left="560" w:right="0" w:firstLine="1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u w:val="single"/>
          <w:vertAlign w:val="baseline"/>
        </w:rPr>
        <w:t>得分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壁冬 十四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分）科学思维和科学方法是我们认识世界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的基本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手段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在研究和解决问题过程中，不仅需要相应的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2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知识，还要注意运用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科学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方法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7"/>
        </w:numPr>
        <w:bidi w:val="0"/>
        <w:spacing w:lineRule="exact" w:line="255" w:before="0" w:after="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bookmarkStart w:id="129" w:name="bookmark116"/>
      <w:bookmarkEnd w:id="129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理想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实舲有时更能深刻地反茨自然規律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価利略设想了一个理想实验，其中有一 个是经验事实，其余足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推论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1495" w:leader="none"/>
        </w:tabs>
        <w:bidi w:val="0"/>
        <w:spacing w:lineRule="exact" w:line="255" w:before="0" w:after="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bookmarkStart w:id="130" w:name="bookmark117"/>
      <w:bookmarkEnd w:id="130"/>
      <w:r>
        <w:drawing>
          <wp:anchor behindDoc="0" distT="0" distB="0" distL="50800" distR="50800" simplePos="0" locked="0" layoutInCell="0" allowOverlap="1" relativeHeight="31">
            <wp:simplePos x="0" y="0"/>
            <wp:positionH relativeFrom="page">
              <wp:posOffset>4023360</wp:posOffset>
            </wp:positionH>
            <wp:positionV relativeFrom="paragraph">
              <wp:posOffset>139700</wp:posOffset>
            </wp:positionV>
            <wp:extent cx="2305050" cy="809625"/>
            <wp:effectExtent l="0" t="0" r="0" b="0"/>
            <wp:wrapSquare wrapText="left"/>
            <wp:docPr id="31" name="Shap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hape 7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6" t="-44" r="-16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»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小第二个斜面的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倾角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小球在这斜面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上仍然要达到原来的高度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1415" w:leader="none"/>
        </w:tabs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131" w:name="bookmark118"/>
      <w:bookmarkEnd w:id="131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两个对接的斜面，让節止的小球沿一个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斜而滚下，小球将滾上另一个斜面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21"/>
        </w:numPr>
        <w:tabs>
          <w:tab w:val="clear" w:pos="500"/>
          <w:tab w:val="left" w:pos="1415" w:leader="none"/>
        </w:tabs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bookmarkStart w:id="132" w:name="bookmark119"/>
      <w:bookmarkEnd w:id="132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如果没右摩擦，小球将上升到原来养放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时的髙度 酗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t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续减小第二个斜面的傾角，成后使它成水平漩，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120"/>
        <w:ind w:left="102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小球要沿水平面作持续的匀速运动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page">
                  <wp:posOffset>1765935</wp:posOffset>
                </wp:positionH>
                <wp:positionV relativeFrom="paragraph">
                  <wp:posOffset>266700</wp:posOffset>
                </wp:positionV>
                <wp:extent cx="2573655" cy="161925"/>
                <wp:effectExtent l="0" t="0" r="0" b="0"/>
                <wp:wrapTopAndBottom/>
                <wp:docPr id="3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1619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请将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上述毗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实脸的设想步睇按照正确的噸序排列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2.65pt;height:12.75pt;mso-wrap-distance-left:9.05pt;mso-wrap-distance-right:9.05pt;mso-wrap-distance-top:0pt;mso-wrap-distance-bottom:0pt;margin-top:21pt;mso-position-vertical-relative:text;margin-left:139.0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请将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上述毗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实脸的设想步睇按照正确的噸序排列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page">
                  <wp:posOffset>1756410</wp:posOffset>
                </wp:positionH>
                <wp:positionV relativeFrom="paragraph">
                  <wp:posOffset>266700</wp:posOffset>
                </wp:positionV>
                <wp:extent cx="4543425" cy="876300"/>
                <wp:effectExtent l="0" t="0" r="0" b="0"/>
                <wp:wrapTopAndBottom/>
                <wp:docPr id="3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876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tabs>
                                <w:tab w:val="clear" w:pos="500"/>
                                <w:tab w:val="left" w:pos="1155" w:leader="none"/>
                                <w:tab w:val="left" w:pos="2595" w:leader="none"/>
                              </w:tabs>
                              <w:bidi w:val="0"/>
                              <w:spacing w:lineRule="exact" w:line="240" w:before="0" w:after="180"/>
                              <w:jc w:val="right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（只要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填泻序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号即可）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在上述的设想步骤中，有的属于可京的事实，有的则姑理想化的推论。下列关于事实 和推论的分类正确的是：（ 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事实，②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（龄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zh-CN" w:bidi="zh-CN"/>
                              </w:rPr>
                              <w:t>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推论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exact" w:line="240"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③^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事实，①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®①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推论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7.75pt;height:69pt;mso-wrap-distance-left:0pt;mso-wrap-distance-right:0pt;mso-wrap-distance-top:0pt;mso-wrap-distance-bottom:0pt;margin-top:21pt;mso-position-vertical-relative:text;margin-left:138.3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tabs>
                          <w:tab w:val="clear" w:pos="500"/>
                          <w:tab w:val="left" w:pos="1155" w:leader="none"/>
                          <w:tab w:val="left" w:pos="2595" w:leader="none"/>
                        </w:tabs>
                        <w:bidi w:val="0"/>
                        <w:spacing w:lineRule="exact" w:line="240" w:before="0" w:after="180"/>
                        <w:jc w:val="right"/>
                        <w:rPr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（只要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填泻序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号即可）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在上述的设想步骤中，有的属于可京的事实，有的则姑理想化的推论。下列关于事实 和推论的分类正确的是：（ 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事实，②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（龄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  <w:lang w:val="zh-CN" w:bidi="zh-CN"/>
                        </w:rPr>
                        <w:t>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推论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exact" w:line="240" w:before="0" w:after="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③^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事实，①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®①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  <w:lang w:val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推论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42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事实，例）④是推论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120"/>
        <w:ind w:left="42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D.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）是堺实，①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®③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是推论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7"/>
        </w:numPr>
        <w:bidi w:val="0"/>
        <w:spacing w:lineRule="exact" w:line="240" w:before="0" w:after="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bookmarkStart w:id="133" w:name="bookmark120"/>
      <w:bookmarkEnd w:id="13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某中学化学小组爽阅资料发现金属氧化物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也能催化氯酸钾的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分解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和二氣 化候的最佳催化温度均在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500C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左右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于是对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和二氧化铉的催化性能进行了定地对 照实診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实验时均以收满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SOO mL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氧气为冲（其他可能影响实政的因素均已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忽略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"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40" w:before="0" w:after="0"/>
        <w:ind w:left="1020" w:right="0" w:hanging="0"/>
        <w:jc w:val="left"/>
        <w:rPr>
          <w:rFonts w:ascii="宋体" w:hAnsi="宋体"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用地。作催化剂</w:t>
      </w:r>
    </w:p>
    <w:tbl>
      <w:tblPr>
        <w:tblW w:w="6645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5"/>
        <w:gridCol w:w="1605"/>
        <w:gridCol w:w="1560"/>
        <w:gridCol w:w="1530"/>
        <w:gridCol w:w="975"/>
      </w:tblGrid>
      <w:tr>
        <w:trPr>
          <w:trHeight w:val="255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实验序号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Kg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质敷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(g)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Mn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。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质缺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（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g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反应滋度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CC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待測致据</w:t>
            </w:r>
          </w:p>
        </w:tc>
      </w:tr>
      <w:tr>
        <w:trPr>
          <w:trHeight w:val="240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>
          <w:trHeight w:val="255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Tablecaption11"/>
        <w:keepNext w:val="false"/>
        <w:keepLines w:val="false"/>
        <w:widowControl w:val="false"/>
        <w:bidi w:val="0"/>
        <w:spacing w:lineRule="auto" w:line="240" w:before="0" w:after="0"/>
        <w:ind w:left="25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表二用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作催化剤</w:t>
      </w:r>
    </w:p>
    <w:p>
      <w:pPr>
        <w:pStyle w:val="Normal"/>
        <w:widowControl w:val="false"/>
        <w:spacing w:lineRule="exact" w:line="1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666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5"/>
        <w:gridCol w:w="1620"/>
        <w:gridCol w:w="1560"/>
        <w:gridCol w:w="1515"/>
        <w:gridCol w:w="990"/>
      </w:tblGrid>
      <w:tr>
        <w:trPr>
          <w:trHeight w:val="255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实穀序号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KCIO)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质量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(g)|</w:t>
            </w:r>
          </w:p>
        </w:tc>
        <w:tc>
          <w:tcPr>
            <w:tcW w:w="1560" w:type="dxa"/>
            <w:tcBorders>
              <w:top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质量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（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g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反成温度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CC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）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待測数据</w:t>
            </w:r>
          </w:p>
        </w:tc>
      </w:tr>
      <w:tr>
        <w:trPr>
          <w:trHeight w:val="240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ind w:left="0" w:right="0" w:firstLine="58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>
          <w:trHeight w:val="240" w:hRule="exact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Tablecaption11"/>
        <w:keepNext w:val="false"/>
        <w:keepLines w:val="false"/>
        <w:widowControl w:val="false"/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请回答：</w:t>
      </w:r>
    </w:p>
    <w:p>
      <w:pPr>
        <w:pStyle w:val="Tablecaption11"/>
        <w:keepNext w:val="false"/>
        <w:keepLines w:val="false"/>
        <w:widowControl w:val="false"/>
        <w:tabs>
          <w:tab w:val="clear" w:pos="500"/>
          <w:tab w:val="left" w:pos="4905" w:leader="none"/>
        </w:tabs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上述实验中的待溜数据应姑：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«</w:t>
      </w:r>
    </w:p>
    <w:p>
      <w:pPr>
        <w:pStyle w:val="Tablecaption11"/>
        <w:keepNext w:val="false"/>
        <w:keepLines w:val="false"/>
        <w:widowControl w:val="false"/>
        <w:bidi w:val="0"/>
        <w:spacing w:lineRule="auto" w:line="24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完成此研究后，他们准备发表一篇研究报吿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请你替他们拟一个报吿的题目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5080" w:leader="none"/>
        </w:tabs>
        <w:bidi w:val="0"/>
        <w:spacing w:lineRule="exact" w:line="262" w:before="0" w:after="0"/>
        <w:ind w:left="0" w:right="0" w:hanging="1760"/>
        <w:jc w:val="both"/>
        <w:rPr>
          <w:rFonts w:ascii="宋体" w:hAnsi="宋体" w:eastAsia="宋体" w:cs="宋体"/>
          <w:sz w:val="21"/>
          <w:szCs w:val="21"/>
        </w:rPr>
      </w:pPr>
      <w:bookmarkStart w:id="134" w:name="bookmark122"/>
      <w:bookmarkStart w:id="135" w:name="bookmark121"/>
      <w:bookmarkStart w:id="136" w:name="bookmark123"/>
      <w:r>
        <w:rPr>
          <w:rFonts w:eastAsia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bookmarkEnd w:id="134"/>
      <w:bookmarkEnd w:id="135"/>
      <w:bookmarkEnd w:id="136"/>
    </w:p>
    <w:p>
      <w:pPr>
        <w:pStyle w:val="Bodytext11"/>
        <w:keepNext w:val="false"/>
        <w:keepLines w:val="false"/>
        <w:widowControl w:val="false"/>
        <w:bidi w:val="0"/>
        <w:spacing w:lineRule="exact" w:line="270" w:before="0" w:after="0"/>
        <w:ind w:left="560" w:right="0" w:firstLine="1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i/>
          <w:iCs/>
          <w:sz w:val="21"/>
          <w:szCs w:val="21"/>
        </w:rPr>
        <w:t>□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 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52.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地球上的生物形形色色，结构和生存方式多种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多样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根据主要环境因索影响的不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 M.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请你对下列生命现象进行归类，将同一类的序号写在一起并说明理由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55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沙漠妈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蝠体厦厚缤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②仙人球的刺状叶③娃类冬季入土休岷④缓係美妹洲游 ⑤沙漠跳吸无汗腿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3890" w:leader="none"/>
          <w:tab w:val="left" w:pos="5465" w:leader="none"/>
        </w:tabs>
        <w:bidi w:val="0"/>
        <w:spacing w:lineRule="exact" w:line="262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分类结果：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 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495" w:leader="none"/>
        </w:tabs>
        <w:bidi w:val="0"/>
        <w:spacing w:lineRule="exact" w:line="262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理 由，</w:t>
      </w:r>
      <w:r>
        <w:rPr>
          <w:rFonts w:ascii="宋体" w:hAnsi="宋体" w:cs="宋体"/>
          <w:sz w:val="21"/>
          <w:szCs w:val="21"/>
          <w:u w:val="single"/>
        </w:rPr>
        <w:t xml:space="preserve"> </w:t>
      </w:r>
      <w:r>
        <w:rPr>
          <w:rFonts w:eastAsia="宋体" w:cs="宋体"/>
          <w:sz w:val="21"/>
          <w:szCs w:val="21"/>
          <w:u w:val="single"/>
        </w:rPr>
        <w:tab/>
      </w:r>
      <w:r>
        <w:br w:type="page"/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5495" w:leader="none"/>
        </w:tabs>
        <w:bidi w:val="0"/>
        <w:spacing w:lineRule="exact" w:line="262" w:before="0" w:after="120"/>
        <w:ind w:left="1020" w:right="0" w:firstLine="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exact" w:line="315" w:before="0" w:after="1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（本题共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分）研究性学习是一种重要的学习方式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  <w:br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有利于培养学生的实践能力和创新精神。</w:t>
      </w:r>
      <w:r>
        <mc:AlternateContent>
          <mc:Choice Requires="wps">
            <w:drawing>
              <wp:anchor behindDoc="0" distT="0" distB="0" distL="76200" distR="76200" simplePos="0" locked="0" layoutInCell="0" allowOverlap="1" relativeHeight="34">
                <wp:simplePos x="0" y="0"/>
                <wp:positionH relativeFrom="page">
                  <wp:posOffset>1113155</wp:posOffset>
                </wp:positionH>
                <wp:positionV relativeFrom="margin">
                  <wp:posOffset>38100</wp:posOffset>
                </wp:positionV>
                <wp:extent cx="1095375" cy="371475"/>
                <wp:effectExtent l="0" t="0" r="0" b="0"/>
                <wp:wrapSquare wrapText="right"/>
                <wp:docPr id="34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714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25" w:type="dxa"/>
                              <w:jc w:val="left"/>
                              <w:tblInd w:w="-15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825"/>
                              <w:gridCol w:w="900"/>
                            </w:tblGrid>
                            <w:tr>
                              <w:trPr>
                                <w:tblHeader w:val="true"/>
                                <w:trHeight w:val="315" w:hRule="exact"/>
                              </w:trPr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8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 w:val="false"/>
                              <w:spacing w:lineRule="exact" w:line="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25pt;height:29.25pt;mso-wrap-distance-left:6pt;mso-wrap-distance-right:6pt;mso-wrap-distance-top:0pt;mso-wrap-distance-bottom:0pt;margin-top:3pt;mso-position-vertical-relative:margin;margin-left:87.65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1725" w:type="dxa"/>
                        <w:jc w:val="left"/>
                        <w:tblInd w:w="-15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825"/>
                        <w:gridCol w:w="900"/>
                      </w:tblGrid>
                      <w:tr>
                        <w:trPr>
                          <w:tblHeader w:val="true"/>
                          <w:trHeight w:val="315" w:hRule="exact"/>
                        </w:trPr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8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widowControl w:val="false"/>
                        <w:spacing w:lineRule="exact" w:line="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0"/>
        <w:ind w:left="440" w:right="0" w:firstLine="10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drawing>
          <wp:anchor behindDoc="0" distT="0" distB="0" distL="2171700" distR="114935" simplePos="0" locked="0" layoutInCell="0" allowOverlap="1" relativeHeight="19">
            <wp:simplePos x="0" y="0"/>
            <wp:positionH relativeFrom="page">
              <wp:posOffset>3799205</wp:posOffset>
            </wp:positionH>
            <wp:positionV relativeFrom="margin">
              <wp:posOffset>1066800</wp:posOffset>
            </wp:positionV>
            <wp:extent cx="2066925" cy="1876425"/>
            <wp:effectExtent l="0" t="0" r="0" b="0"/>
            <wp:wrapTopAndBottom/>
            <wp:docPr id="35" name="Shap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ape 8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53,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口香糖的生产已有很长的历史。咀嚼口香糖有很多益处，但其残留物也会带来污 染。为了研究口香糖的粘附力与温度的关系，一位同学通过实验，测定了不同温度下 除去糖分的口香糖与瓷砖地面的粘附力，得到了如表所示的…组数据：</w:t>
      </w:r>
      <w:r>
        <mc:AlternateContent>
          <mc:Choice Requires="wps">
            <w:drawing>
              <wp:anchor behindDoc="0" distT="104775" distB="133350" distL="114935" distR="2619375" simplePos="0" locked="0" layoutInCell="0" allowOverlap="1" relativeHeight="35">
                <wp:simplePos x="0" y="0"/>
                <wp:positionH relativeFrom="page">
                  <wp:posOffset>1741805</wp:posOffset>
                </wp:positionH>
                <wp:positionV relativeFrom="margin">
                  <wp:posOffset>1171575</wp:posOffset>
                </wp:positionV>
                <wp:extent cx="1619250" cy="1638300"/>
                <wp:effectExtent l="0" t="0" r="0" b="0"/>
                <wp:wrapTopAndBottom/>
                <wp:docPr id="3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638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550" w:type="dxa"/>
                              <w:jc w:val="left"/>
                              <w:tblInd w:w="-15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840"/>
                              <w:gridCol w:w="855"/>
                              <w:gridCol w:w="855"/>
                            </w:tblGrid>
                            <w:tr>
                              <w:trPr>
                                <w:tblHeader w:val="true"/>
                                <w:trHeight w:val="54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  <w:lang w:val="en-US" w:bidi="en-US"/>
                                    </w:rPr>
                                    <w:t>y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</w:rPr>
                                    <w:t>目</w:t>
                                  </w:r>
                                </w:p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次斧、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  <w:t>温度</w:t>
                                  </w:r>
                                </w:p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CC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vertAlign w:val="baseline"/>
                                    </w:rPr>
                                    <w:t>粘附力</w:t>
                                  </w:r>
                                </w:p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（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N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3.1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4.6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5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ind w:left="0" w:right="0" w:firstLine="220"/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2.5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exact"/>
                              </w:trPr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FFFFFF" w:val="clear"/>
                                </w:tcPr>
                                <w:p>
                                  <w:pPr>
                                    <w:pStyle w:val="Other11"/>
                                    <w:keepNext w:val="false"/>
                                    <w:keepLines w:val="false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2"/>
                                      <w:sz w:val="22"/>
                                      <w:szCs w:val="22"/>
                                      <w:vertAlign w:val="baseline"/>
                                      <w:lang w:val="en-US" w:bidi="en-US"/>
                                    </w:rPr>
                                    <w:t>1.4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 w:val="false"/>
                              <w:spacing w:lineRule="exact" w:line="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5pt;height:129pt;mso-wrap-distance-left:9.05pt;mso-wrap-distance-right:206.25pt;mso-wrap-distance-top:8.25pt;mso-wrap-distance-bottom:10.5pt;margin-top:92.25pt;mso-position-vertical-relative:margin;margin-left:137.15pt;mso-position-horizontal-relative:page">
                <v:fill opacity="0f"/>
                <v:textbox inset="0.000694444444444444in,0.000694444444444444in,0.000694444444444444in,0.000694444444444444in">
                  <w:txbxContent>
                    <w:tbl>
                      <w:tblPr>
                        <w:tblW w:w="2550" w:type="dxa"/>
                        <w:jc w:val="left"/>
                        <w:tblInd w:w="-15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840"/>
                        <w:gridCol w:w="855"/>
                        <w:gridCol w:w="855"/>
                      </w:tblGrid>
                      <w:tr>
                        <w:trPr>
                          <w:tblHeader w:val="true"/>
                          <w:trHeight w:val="54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  <w:lang w:val="en-US" w:bidi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目</w:t>
                            </w:r>
                          </w:p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次斧、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温度</w:t>
                            </w:r>
                          </w:p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CC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粘附力</w:t>
                            </w:r>
                          </w:p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）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2.0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3.1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3.3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3.6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4.6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4.0</w:t>
                            </w:r>
                          </w:p>
                        </w:tc>
                      </w:tr>
                      <w:tr>
                        <w:trPr>
                          <w:trHeight w:val="255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22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2.5</w:t>
                            </w:r>
                          </w:p>
                        </w:tc>
                      </w:tr>
                      <w:tr>
                        <w:trPr>
                          <w:trHeight w:val="270" w:hRule="exact"/>
                        </w:trPr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FFFFFF" w:val="clear"/>
                          </w:tcPr>
                          <w:p>
                            <w:pPr>
                              <w:pStyle w:val="Other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  <w:lang w:val="en-US" w:bidi="en-US"/>
                              </w:rPr>
                              <w:t>1.4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widowControl w:val="false"/>
                        <w:spacing w:lineRule="exact" w:line="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）请根据上述数据，在右上图中绘制出粘附力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F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随温度变化的图纱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94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&lt;2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）根据上述数据以及得到的图线，可以得到的实臆结论是：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277" w:before="0" w:after="16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口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54.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该同学准备通过问卷调査了解当地口香糖的消费挝和人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~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定调査对象时，他有两种选择；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是公众；二是销售口香…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-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个，并说明理由。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140"/>
        <w:ind w:left="0" w:right="0" w:firstLine="1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J 55.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请你从不同的角度，提出两个减少口香糖污染的建议或者措施。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7988" w:leader="underscore"/>
        </w:tabs>
        <w:bidi w:val="0"/>
        <w:spacing w:lineRule="auto" w:line="240" w:before="0" w:after="14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bookmarkStart w:id="137" w:name="bookmark125"/>
      <w:bookmarkStart w:id="138" w:name="bookmark124"/>
      <w:bookmarkStart w:id="139" w:name="bookmark126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(1)</w:t>
        <w:tab/>
        <w:t>&lt;</w:t>
      </w:r>
      <w:bookmarkEnd w:id="137"/>
      <w:bookmarkEnd w:id="138"/>
      <w:bookmarkEnd w:id="139"/>
    </w:p>
    <w:p>
      <w:pPr>
        <w:sectPr>
          <w:type w:val="nextPage"/>
          <w:pgSz w:w="11906" w:h="16838"/>
          <w:pgMar w:left="1686" w:right="1784" w:gutter="0" w:header="0" w:top="1882" w:footer="0" w:bottom="2593"/>
          <w:pgNumType w:fmt="decimal"/>
          <w:formProt w:val="false"/>
          <w:titlePg/>
          <w:textDirection w:val="lrTb"/>
          <w:docGrid w:type="default" w:linePitch="360" w:charSpace="0"/>
        </w:sectPr>
        <w:pStyle w:val="Heading311"/>
        <w:keepNext w:val="true"/>
        <w:keepLines/>
        <w:widowControl w:val="false"/>
        <w:tabs>
          <w:tab w:val="clear" w:pos="500"/>
          <w:tab w:val="left" w:pos="7988" w:leader="underscore"/>
        </w:tabs>
        <w:bidi w:val="0"/>
        <w:spacing w:lineRule="auto" w:line="240" w:before="0" w:after="0"/>
        <w:ind w:left="0" w:right="0" w:firstLine="660"/>
        <w:jc w:val="left"/>
        <w:rPr>
          <w:rFonts w:ascii="宋体" w:hAnsi="宋体" w:eastAsia="宋体" w:cs="宋体"/>
          <w:sz w:val="21"/>
          <w:szCs w:val="21"/>
        </w:rPr>
      </w:pPr>
      <w:bookmarkStart w:id="140" w:name="bookmark127"/>
      <w:bookmarkStart w:id="141" w:name="bookmark128"/>
      <w:bookmarkStart w:id="142" w:name="bookmark12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(2) 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■</w:t>
      </w:r>
      <w:bookmarkEnd w:id="140"/>
      <w:bookmarkEnd w:id="141"/>
      <w:bookmarkEnd w:id="142"/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卷单选題部分</w:t>
      </w:r>
    </w:p>
    <w:p>
      <w:pPr>
        <w:sectPr>
          <w:type w:val="nextPage"/>
          <w:pgSz w:w="11906" w:h="16838"/>
          <w:pgMar w:left="1705" w:right="1840" w:gutter="0" w:header="0" w:top="4512" w:footer="0" w:bottom="3533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9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sectPr>
          <w:type w:val="nextPage"/>
          <w:pgSz w:w="11906" w:h="16838"/>
          <w:pgMar w:left="0" w:right="0" w:gutter="0" w:header="0" w:top="4512" w:footer="0" w:bottom="3533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sectPr>
          <w:type w:val="continuous"/>
          <w:pgSz w:w="11906" w:h="16838"/>
          <w:pgMar w:left="2230" w:right="1735" w:gutter="0" w:header="0" w:top="4512" w:footer="0" w:bottom="3533"/>
          <w:formProt w:val="false"/>
          <w:titlePg/>
          <w:textDirection w:val="lrTb"/>
          <w:docGrid w:type="default" w:linePitch="360" w:charSpace="0"/>
        </w:sectPr>
      </w:pPr>
    </w:p>
    <w:tbl>
      <w:tblPr>
        <w:tblW w:w="2655" w:type="dxa"/>
        <w:jc w:val="left"/>
        <w:tblInd w:w="-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0"/>
        <w:gridCol w:w="810"/>
        <w:gridCol w:w="735"/>
      </w:tblGrid>
      <w:tr>
        <w:trPr>
          <w:trHeight w:val="270" w:hRule="exact"/>
        </w:trPr>
        <w:tc>
          <w:tcPr>
            <w:tcW w:w="2655" w:type="dxa"/>
            <w:gridSpan w:val="3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 xml:space="preserve">f 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二、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D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3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Normal"/>
              <w:widowControl w:val="false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三、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4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5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6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四、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7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8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9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</w:tr>
      <w:tr>
        <w:trPr>
          <w:trHeight w:val="315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五、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10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11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12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六、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13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14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15. C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七、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16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17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D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18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</w:tr>
      <w:tr>
        <w:trPr>
          <w:trHeight w:val="315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八、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19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20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21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</w:tr>
      <w:tr>
        <w:trPr>
          <w:trHeight w:val="330" w:hRule="exact"/>
        </w:trPr>
        <w:tc>
          <w:tcPr>
            <w:tcW w:w="11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九、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22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23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735" w:type="dxa"/>
            <w:tcBorders/>
            <w:shd w:fill="FFFFFF" w:val="clear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righ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24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</w:tr>
      <w:tr>
        <w:trPr>
          <w:trHeight w:val="270" w:hRule="exact"/>
        </w:trPr>
        <w:tc>
          <w:tcPr>
            <w:tcW w:w="1110" w:type="dxa"/>
            <w:tcBorders/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 xml:space="preserve">L 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25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B</w:t>
            </w:r>
          </w:p>
        </w:tc>
        <w:tc>
          <w:tcPr>
            <w:tcW w:w="810" w:type="dxa"/>
            <w:tcBorders/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26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C</w:t>
            </w:r>
          </w:p>
        </w:tc>
        <w:tc>
          <w:tcPr>
            <w:tcW w:w="735" w:type="dxa"/>
            <w:tcBorders/>
            <w:shd w:fill="FFFFFF" w:val="clear"/>
            <w:vAlign w:val="bottom"/>
          </w:tcPr>
          <w:p>
            <w:pPr>
              <w:pStyle w:val="Other11"/>
              <w:keepNext w:val="false"/>
              <w:keepLines w:val="false"/>
              <w:widowControl w:val="false"/>
              <w:bidi w:val="0"/>
              <w:spacing w:lineRule="auto" w:line="240" w:before="0" w:after="0"/>
              <w:jc w:val="both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27</w:t>
            </w:r>
            <w:r>
              <w:rPr>
                <w:rFonts w:ascii="宋体" w:hAnsi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zh-CN" w:bidi="zh-CN"/>
              </w:rPr>
              <w:t>、</w:t>
            </w:r>
            <w:r>
              <w:rPr>
                <w:rFonts w:eastAsia="宋体" w:cs="宋体"/>
                <w:color w:val="000000"/>
                <w:spacing w:val="0"/>
                <w:w w:val="100"/>
                <w:position w:val="0"/>
                <w:sz w:val="21"/>
                <w:sz w:val="21"/>
                <w:szCs w:val="21"/>
                <w:vertAlign w:val="baseline"/>
                <w:lang w:val="en-US" w:bidi="en-US"/>
              </w:rPr>
              <w:t>A</w:t>
            </w:r>
          </w:p>
        </w:tc>
      </w:tr>
    </w:tbl>
    <w:p>
      <w:pPr>
        <w:pStyle w:val="Normal"/>
        <w:widowControl w:val="false"/>
        <w:spacing w:lineRule="exact" w:line="1" w:before="0" w:after="99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30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|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【卷</w:t>
      </w:r>
      <w:r>
        <mc:AlternateContent>
          <mc:Choice Requires="wps">
            <w:drawing>
              <wp:anchor behindDoc="0" distT="0" distB="1247775" distL="12700" distR="22225" simplePos="0" locked="0" layoutInCell="0" allowOverlap="1" relativeHeight="20">
                <wp:simplePos x="0" y="0"/>
                <wp:positionH relativeFrom="page">
                  <wp:posOffset>1539875</wp:posOffset>
                </wp:positionH>
                <wp:positionV relativeFrom="paragraph">
                  <wp:posOffset>203200</wp:posOffset>
                </wp:positionV>
                <wp:extent cx="447675" cy="352425"/>
                <wp:effectExtent l="0" t="0" r="0" b="0"/>
                <wp:wrapSquare wrapText="right"/>
                <wp:docPr id="37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vertAlign w:val="baseline"/>
                              </w:rPr>
                              <w:t>十一、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0"/>
                              <w:ind w:left="0" w:right="0" w:firstLine="38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.25pt;height:27.75pt;mso-wrap-distance-left:1pt;mso-wrap-distance-right:1.75pt;mso-wrap-distance-top:0pt;mso-wrap-distance-bottom:98.25pt;margin-top:16pt;mso-position-vertical-relative:text;margin-left:121.25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vertAlign w:val="baseline"/>
                        </w:rPr>
                        <w:t>十一、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0"/>
                        <w:ind w:left="0" w:right="0" w:firstLine="38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28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809625" distB="0" distL="250825" distR="12700" simplePos="0" locked="0" layoutInCell="0" allowOverlap="1" relativeHeight="21">
                <wp:simplePos x="0" y="0"/>
                <wp:positionH relativeFrom="page">
                  <wp:posOffset>1778000</wp:posOffset>
                </wp:positionH>
                <wp:positionV relativeFrom="paragraph">
                  <wp:posOffset>1012825</wp:posOffset>
                </wp:positionV>
                <wp:extent cx="219075" cy="790575"/>
                <wp:effectExtent l="0" t="0" r="0" b="0"/>
                <wp:wrapSquare wrapText="right"/>
                <wp:docPr id="38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7905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bookmarkStart w:id="143" w:name="bookmark13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2</w:t>
                            </w:r>
                            <w:bookmarkEnd w:id="14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bookmarkStart w:id="144" w:name="bookmark13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</w:t>
                            </w:r>
                            <w:bookmarkEnd w:id="14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】、</w:t>
                            </w:r>
                          </w:p>
                          <w:p>
                            <w:pPr>
                              <w:pStyle w:val="Bodytext11"/>
                              <w:keepNext w:val="false"/>
                              <w:keepLines w:val="false"/>
                              <w:widowControl w:val="false"/>
                              <w:bidi w:val="0"/>
                              <w:spacing w:lineRule="auto" w:line="240" w:before="0" w:after="6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 w:val="22"/>
                                <w:szCs w:val="22"/>
                                <w:vertAlign w:val="baseline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vertAlign w:val="baseline"/>
                              </w:rPr>
                              <w:t>、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.25pt;height:62.25pt;mso-wrap-distance-left:19.75pt;mso-wrap-distance-right:1pt;mso-wrap-distance-top:63.75pt;mso-wrap-distance-bottom:0pt;margin-top:79.75pt;mso-position-vertical-relative:text;margin-left:140pt;mso-position-horizontal-relative:page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bookmarkStart w:id="145" w:name="bookmark13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2</w:t>
                      </w:r>
                      <w:bookmarkEnd w:id="14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bookmarkStart w:id="146" w:name="bookmark13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3</w:t>
                      </w:r>
                      <w:bookmarkEnd w:id="14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】、</w:t>
                      </w:r>
                    </w:p>
                    <w:p>
                      <w:pPr>
                        <w:pStyle w:val="Bodytext11"/>
                        <w:keepNext w:val="false"/>
                        <w:keepLines w:val="false"/>
                        <w:widowControl w:val="false"/>
                        <w:bidi w:val="0"/>
                        <w:spacing w:lineRule="auto" w:line="240" w:before="0" w:after="60"/>
                        <w:jc w:val="left"/>
                        <w:rPr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2"/>
                          <w:sz w:val="22"/>
                          <w:szCs w:val="22"/>
                          <w:vertAlign w:val="baseline"/>
                        </w:rPr>
                        <w:t>32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vertAlign w:val="baseline"/>
                        </w:rPr>
                        <w:t>、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佰息、金融（经济）、贸易、航运縛中心（涉及交通便利、文化气息、生活舒适等 内容，均可紿分。〉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普遍联系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、⑤、⑦</w:t>
      </w:r>
    </w:p>
    <w:p>
      <w:pPr>
        <w:pStyle w:val="Heading311"/>
        <w:keepNext w:val="true"/>
        <w:keepLines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bookmarkStart w:id="147" w:name="bookmark134"/>
      <w:bookmarkStart w:id="148" w:name="bookmark133"/>
      <w:bookmarkStart w:id="149" w:name="bookmark13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2.7X10</w:t>
      </w:r>
      <w:r>
        <w:rPr>
          <w:rFonts w:eastAsia="宋体" w:cs="宋体"/>
          <w:color w:val="000000"/>
          <w:spacing w:val="0"/>
          <w:w w:val="100"/>
          <w:sz w:val="21"/>
          <w:szCs w:val="21"/>
          <w:vertAlign w:val="superscript"/>
          <w:lang w:val="en-US" w:bidi="en-US"/>
        </w:rPr>
        <w:t>2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km^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或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266knVh</w:t>
      </w:r>
      <w:bookmarkEnd w:id="147"/>
      <w:bookmarkEnd w:id="148"/>
      <w:bookmarkEnd w:id="149"/>
    </w:p>
    <w:p>
      <w:pPr>
        <w:pStyle w:val="Heading311"/>
        <w:keepNext w:val="true"/>
        <w:keepLines/>
        <w:widowControl w:val="false"/>
        <w:bidi w:val="0"/>
        <w:spacing w:lineRule="exact" w:line="330" w:before="0" w:after="0"/>
        <w:jc w:val="left"/>
        <w:rPr>
          <w:rFonts w:ascii="宋体" w:hAnsi="宋体" w:eastAsia="宋体" w:cs="宋体"/>
          <w:sz w:val="21"/>
          <w:szCs w:val="21"/>
        </w:rPr>
      </w:pPr>
      <w:bookmarkStart w:id="150" w:name="bookmark137"/>
      <w:bookmarkStart w:id="151" w:name="bookmark136"/>
      <w:bookmarkStart w:id="152" w:name="bookmark13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C</w:t>
      </w:r>
      <w:bookmarkEnd w:id="150"/>
      <w:bookmarkEnd w:id="151"/>
      <w:bookmarkEnd w:id="152"/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ind w:left="520" w:right="1520" w:hanging="0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、①不能使中国走上富强的道路，但在中国创办了一批近代企业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: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I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进了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-•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些现代科学技术，培养了一批技术人员和技术工人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: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3"/>
        </w:numPr>
        <w:tabs>
          <w:tab w:val="clear" w:pos="500"/>
          <w:tab w:val="left" w:pos="1355" w:leader="none"/>
        </w:tabs>
        <w:bidi w:val="0"/>
        <w:spacing w:lineRule="exact" w:line="345" w:before="0" w:after="0"/>
        <w:ind w:left="0" w:right="0" w:firstLine="960"/>
        <w:jc w:val="left"/>
        <w:rPr>
          <w:rFonts w:ascii="宋体" w:hAnsi="宋体" w:eastAsia="宋体" w:cs="宋体"/>
          <w:sz w:val="21"/>
          <w:szCs w:val="21"/>
        </w:rPr>
      </w:pPr>
      <w:bookmarkStart w:id="153" w:name="bookmark138"/>
      <w:bookmarkEnd w:id="153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客规上剜激中国民族资本主义发生：</w:t>
      </w:r>
    </w:p>
    <w:p>
      <w:pPr>
        <w:pStyle w:val="Bodytext11"/>
        <w:keepNext w:val="false"/>
        <w:keepLines w:val="false"/>
        <w:widowControl w:val="false"/>
        <w:numPr>
          <w:ilvl w:val="0"/>
          <w:numId w:val="13"/>
        </w:numPr>
        <w:tabs>
          <w:tab w:val="clear" w:pos="500"/>
          <w:tab w:val="left" w:pos="1355" w:leader="none"/>
        </w:tabs>
        <w:bidi w:val="0"/>
        <w:spacing w:lineRule="exact" w:line="345" w:before="0" w:after="0"/>
        <w:ind w:left="0" w:right="0" w:firstLine="960"/>
        <w:jc w:val="left"/>
        <w:rPr>
          <w:rFonts w:ascii="宋体" w:hAnsi="宋体" w:eastAsia="宋体" w:cs="宋体"/>
          <w:sz w:val="21"/>
          <w:szCs w:val="21"/>
        </w:rPr>
      </w:pPr>
      <w:bookmarkStart w:id="154" w:name="bookmark139"/>
      <w:bookmarkEnd w:id="154"/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对外国经济势力的扩张起了 ••些抵制作用；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40"/>
        <w:ind w:left="0" w:right="0" w:firstLine="1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十二、</w:t>
      </w:r>
    </w:p>
    <w:p>
      <w:pPr>
        <w:pStyle w:val="Heading311"/>
        <w:keepNext w:val="true"/>
        <w:keepLines/>
        <w:widowControl w:val="false"/>
        <w:bidi w:val="0"/>
        <w:spacing w:lineRule="auto" w:line="240" w:before="0" w:after="100"/>
        <w:ind w:left="0" w:right="0" w:firstLine="560"/>
        <w:jc w:val="left"/>
        <w:rPr>
          <w:rFonts w:ascii="宋体" w:hAnsi="宋体" w:eastAsia="宋体" w:cs="宋体"/>
          <w:sz w:val="21"/>
          <w:szCs w:val="21"/>
        </w:rPr>
      </w:pPr>
      <w:bookmarkStart w:id="155" w:name="bookmark140"/>
      <w:bookmarkStart w:id="156" w:name="bookmark143"/>
      <w:bookmarkStart w:id="157" w:name="bookmark141"/>
      <w:bookmarkStart w:id="158" w:name="bookmark14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bookmarkEnd w:id="15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bookmarkEnd w:id="155"/>
      <w:bookmarkEnd w:id="156"/>
      <w:bookmarkEnd w:id="157"/>
    </w:p>
    <w:p>
      <w:pPr>
        <w:sectPr>
          <w:type w:val="continuous"/>
          <w:pgSz w:w="11906" w:h="16838"/>
          <w:pgMar w:left="2230" w:right="1735" w:gutter="0" w:header="0" w:top="4512" w:footer="0" w:bottom="3533"/>
          <w:formProt w:val="false"/>
          <w:titlePg/>
          <w:textDirection w:val="lrTb"/>
          <w:docGrid w:type="default" w:linePitch="360" w:charSpace="0"/>
        </w:sectPr>
      </w:pP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59" w:name="bookmark14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3</w:t>
      </w:r>
      <w:bookmarkEnd w:id="1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南方水多地少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・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北方地多水少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实施跨流域调水，保障可持续发展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0" w:name="bookmark14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bookmarkEnd w:id="16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中国最广大人民根本利益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865" w:leader="none"/>
          <w:tab w:val="left" w:pos="657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1" w:name="bookmark147"/>
      <w:bookmarkStart w:id="162" w:name="bookmark146"/>
      <w:bookmarkStart w:id="163" w:name="bookmark149"/>
      <w:bookmarkStart w:id="164" w:name="bookmark14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bookmarkEnd w:id="16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-</w:t>
      </w:r>
      <w:bookmarkEnd w:id="161"/>
      <w:bookmarkEnd w:id="162"/>
      <w:bookmarkEnd w:id="163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5" w:name="bookmark15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bookmarkEnd w:id="16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沟通南北交通②灌溉沿途农田③加强南北交流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6" w:name="bookmark15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3</w:t>
      </w:r>
      <w:bookmarkEnd w:id="166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甲：不占空间、对航行没有影响、不易被破坏、不受大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ind w:left="118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工成本高；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ind w:left="1180" w:right="0" w:hanging="38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乙：占用空间、可能妨碍船朗航行、易被破坏、受大气中的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口心因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素影响、施工 成本较低・（答案合理均给分）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氧化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7" w:name="bookmark15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6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现象：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号试管蓝色樋色或变成无色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1400" w:right="0" w:hanging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号试管仍为蓝色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ind w:left="1400" w:right="0" w:hanging="6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原因：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号试管中的有机物含景高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所以好氣细菌数地多（好氣细蘭数量与有机 物成正比）：好氣细蘭轼化分解亚甲基蓝溶液，所以蓝色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褪色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.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45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8" w:name="bookmark15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6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D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蒸发（写蒸慵不给分）（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）凝结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干冰升华吸热，使云层降温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（只要合理的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均可给分・）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45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.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三、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65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69" w:name="bookmark15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6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感性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0" w:name="bookmark155"/>
      <w:bookmarkStart w:id="171" w:name="bookmark158"/>
      <w:bookmarkStart w:id="172" w:name="bookmark156"/>
      <w:bookmarkStart w:id="173" w:name="bookmark15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bookmarkEnd w:id="17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3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A</w:t>
      </w:r>
      <w:bookmarkEnd w:id="170"/>
      <w:bookmarkEnd w:id="171"/>
      <w:bookmarkEnd w:id="172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12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4" w:name="bookmark15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7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北回归线或北纬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23.5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・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北半球昼长夜短，南半球夜长届短</w:t>
      </w:r>
    </w:p>
    <w:p>
      <w:pPr>
        <w:pStyle w:val="Heading311"/>
        <w:keepNext w:val="true"/>
        <w:keepLines/>
        <w:widowControl w:val="false"/>
        <w:tabs>
          <w:tab w:val="clear" w:pos="500"/>
          <w:tab w:val="left" w:pos="880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5" w:name="bookmark161"/>
      <w:bookmarkStart w:id="176" w:name="bookmark163"/>
      <w:bookmarkStart w:id="177" w:name="bookmark160"/>
      <w:bookmarkStart w:id="178" w:name="bookmark16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4</w:t>
      </w:r>
      <w:bookmarkEnd w:id="17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5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ab/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3.9X10“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7.9X10"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 xml:space="preserve">或 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 xml:space="preserve">4X10“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TW" w:bidi="zh-TW"/>
        </w:rPr>
        <w:t>〜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8X10“</w:t>
      </w:r>
      <w:bookmarkEnd w:id="175"/>
      <w:bookmarkEnd w:id="176"/>
      <w:bookmarkEnd w:id="177"/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12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红橙，蓝紫（答案顺序互换也可）</w:t>
      </w:r>
    </w:p>
    <w:p>
      <w:pPr>
        <w:pStyle w:val="Bodytext11"/>
        <w:keepNext w:val="false"/>
        <w:keepLines w:val="false"/>
        <w:widowControl w:val="false"/>
        <w:bidi w:val="0"/>
        <w:spacing w:lineRule="auto" w:line="240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黄</w:t>
      </w:r>
      <w:r>
        <w:rPr>
          <w:rFonts w:eastAsia="宋体" w:cs="宋体"/>
          <w:i/>
          <w:iCs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,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钠光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auto" w:line="240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79" w:name="bookmark164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79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6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正常细胞的基因突变或基因突变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客观实在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0" w:name="bookmark165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80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7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荥像带、葡布、光盘、照相底片（写对三个以上给分）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毛笔、掇影机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 xml:space="preserve">' 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数码相尻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（“毛笔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zh-CN" w:bidi="zh-CN"/>
        </w:rPr>
        <w:t>-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不在第一位不给分）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照相底片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1" w:name="bookmark166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8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8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美，爱迪生，中心电站或电厂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2" w:name="bookmark16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4</w:t>
      </w:r>
      <w:bookmarkEnd w:id="18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9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（本题为开放性题目，言之有理就给分）</w:t>
      </w:r>
    </w:p>
    <w:p>
      <w:pPr>
        <w:pStyle w:val="Bodytext11"/>
        <w:keepNext w:val="false"/>
        <w:keepLines w:val="false"/>
        <w:widowControl w:val="false"/>
        <w:bidi w:val="0"/>
        <w:spacing w:lineRule="exact" w:line="337" w:before="0" w:after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十四、</w:t>
      </w:r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3" w:name="bookmark168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bookmarkEnd w:id="183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0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  <w:t>②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、③、①、④</w:t>
      </w:r>
    </w:p>
    <w:p>
      <w:pPr>
        <w:pStyle w:val="Heading311"/>
        <w:keepNext w:val="true"/>
        <w:keepLines/>
        <w:widowControl w:val="false"/>
        <w:bidi w:val="0"/>
        <w:spacing w:lineRule="exact" w:line="337" w:before="0" w:after="0"/>
        <w:ind w:left="0" w:right="0" w:firstLine="800"/>
        <w:jc w:val="left"/>
        <w:rPr>
          <w:rFonts w:ascii="宋体" w:hAnsi="宋体" w:eastAsia="宋体" w:cs="宋体"/>
          <w:sz w:val="21"/>
          <w:szCs w:val="21"/>
        </w:rPr>
      </w:pPr>
      <w:bookmarkStart w:id="184" w:name="bookmark170"/>
      <w:bookmarkStart w:id="185" w:name="bookmark169"/>
      <w:bookmarkStart w:id="186" w:name="bookmark171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  <w:lang w:val="en-US" w:bidi="en-US"/>
        </w:rPr>
        <w:t>B</w:t>
      </w:r>
      <w:bookmarkEnd w:id="184"/>
      <w:bookmarkEnd w:id="185"/>
      <w:bookmarkEnd w:id="186"/>
    </w:p>
    <w:p>
      <w:pPr>
        <w:pStyle w:val="Bodytext11"/>
        <w:keepNext w:val="false"/>
        <w:keepLines w:val="false"/>
        <w:widowControl w:val="false"/>
        <w:tabs>
          <w:tab w:val="clear" w:pos="500"/>
          <w:tab w:val="left" w:pos="880" w:leader="none"/>
        </w:tabs>
        <w:bidi w:val="0"/>
        <w:spacing w:lineRule="exact" w:line="337" w:before="0" w:after="260"/>
        <w:ind w:left="0" w:right="0" w:firstLine="380"/>
        <w:jc w:val="left"/>
        <w:rPr>
          <w:rFonts w:ascii="宋体" w:hAnsi="宋体" w:eastAsia="宋体" w:cs="宋体"/>
          <w:sz w:val="21"/>
          <w:szCs w:val="21"/>
        </w:rPr>
      </w:pPr>
      <w:bookmarkStart w:id="187" w:name="bookmark172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5</w:t>
      </w:r>
      <w:bookmarkEnd w:id="187"/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1</w:t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、</w:t>
      </w:r>
      <w:r>
        <w:rPr>
          <w:rFonts w:eastAsia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ab/>
      </w:r>
      <w:r>
        <w:rPr>
          <w:rFonts w:ascii="宋体" w:hAnsi="宋体" w:cs="宋体"/>
          <w:color w:val="000000"/>
          <w:spacing w:val="0"/>
          <w:w w:val="100"/>
          <w:position w:val="0"/>
          <w:sz w:val="21"/>
          <w:sz w:val="21"/>
          <w:szCs w:val="21"/>
          <w:vertAlign w:val="baseline"/>
        </w:rPr>
        <w:t>时间</w:t>
      </w:r>
    </w:p>
    <w:p>
      <w:pPr>
        <w:pStyle w:val="Heading311"/>
        <w:keepNext w:val="true"/>
        <w:keepLines/>
        <w:widowControl w:val="false"/>
        <w:bidi w:val="0"/>
        <w:spacing w:lineRule="exact" w:line="337" w:before="0" w:after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33" w:right="2232" w:gutter="0" w:header="0" w:top="2232" w:footer="0" w:bottom="21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5">
    <w:lvl w:ilvl="0">
      <w:start w:val="2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6">
    <w:lvl w:ilvl="0">
      <w:start w:val="1"/>
      <w:numFmt w:val="japaneseLeg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CN" w:bidi="zh-CN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8">
    <w:lvl w:ilvl="0">
      <w:start w:val="1"/>
      <w:numFmt w:val="upperLetter"/>
      <w:lvlText w:val="%1,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FFFFFF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9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3">
    <w:lvl w:ilvl="0">
      <w:start w:val="3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4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6">
    <w:lvl w:ilvl="0">
      <w:start w:val="16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7">
    <w:lvl w:ilvl="0">
      <w:start w:val="50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8">
    <w:lvl w:ilvl="0">
      <w:start w:val="26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19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0">
    <w:lvl w:ilvl="0">
      <w:start w:val="1"/>
      <w:numFmt w:val="upperLetter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1">
    <w:lvl w:ilvl="0">
      <w:start w:val="1"/>
      <w:numFmt w:val="decimalEnclosedCircle"/>
      <w:lvlText w:val="%1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19"/>
        <w:sz w:val="19"/>
        <w:spacing w:val="0"/>
        <w:i w:val="false"/>
        <w:u w:val="none"/>
        <w:b w:val="false"/>
        <w:shd w:fill="auto" w:val="clear"/>
        <w:szCs w:val="19"/>
        <w:iCs w:val="false"/>
        <w:bCs w:val="false"/>
        <w:w w:val="100"/>
        <w:rFonts w:ascii="宋体" w:hAnsi="宋体" w:eastAsia="宋体" w:cs="宋体"/>
        <w:color w:val="000000"/>
        <w:lang w:val="zh-TW" w:bidi="zh-TW"/>
      </w:rPr>
    </w:lvl>
  </w:abstractNum>
  <w:abstractNum w:abstractNumId="22">
    <w:lvl w:ilvl="0">
      <w:start w:val="2"/>
      <w:numFmt w:val="upperRoman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 w:val="false"/>
        <w:shd w:fill="auto" w:val="clear"/>
        <w:szCs w:val="22"/>
        <w:iCs w:val="false"/>
        <w:bCs w:val="false"/>
        <w:w w:val="100"/>
        <w:rFonts w:ascii="宋体" w:hAnsi="宋体" w:eastAsia="宋体" w:cs="宋体"/>
        <w:color w:val="000000"/>
        <w:lang w:val="en-US" w:bidi="en-US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67"/>
  <w:defaultTabStop w:val="50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shd w:fill="auto" w:val="clear"/>
      <w:vertAlign w:val="baseline"/>
      <w:lang w:val="en-US" w:bidi="en-US" w:eastAsia="zh-CN"/>
    </w:rPr>
  </w:style>
  <w:style w:type="character" w:styleId="WW8Num1z0">
    <w:name w:val="WW8Num1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2z0">
    <w:name w:val="WW8Num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3z0">
    <w:name w:val="WW8Num3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4z0">
    <w:name w:val="WW8Num4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5z0">
    <w:name w:val="WW8Num5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zh-TW" w:bidi="zh-TW"/>
    </w:rPr>
  </w:style>
  <w:style w:type="character" w:styleId="WW8Num6z0">
    <w:name w:val="WW8Num6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CN" w:bidi="zh-CN"/>
    </w:rPr>
  </w:style>
  <w:style w:type="character" w:styleId="WW8Num7z0">
    <w:name w:val="WW8Num7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8z0">
    <w:name w:val="WW8Num8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FFFFFF" w:val="clear"/>
      <w:vertAlign w:val="baseline"/>
      <w:lang w:val="en-US" w:bidi="en-US"/>
    </w:rPr>
  </w:style>
  <w:style w:type="character" w:styleId="WW8Num9z0">
    <w:name w:val="WW8Num9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0z0">
    <w:name w:val="WW8Num10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1z0">
    <w:name w:val="WW8Num11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2z0">
    <w:name w:val="WW8Num1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3z0">
    <w:name w:val="WW8Num13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4z0">
    <w:name w:val="WW8Num14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15z0">
    <w:name w:val="WW8Num15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6z0">
    <w:name w:val="WW8Num16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7z0">
    <w:name w:val="WW8Num17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8z0">
    <w:name w:val="WW8Num18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19z0">
    <w:name w:val="WW8Num19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20z0">
    <w:name w:val="WW8Num20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WW8Num21z0">
    <w:name w:val="WW8Num21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shd w:fill="auto" w:val="clear"/>
      <w:vertAlign w:val="baseline"/>
      <w:lang w:val="zh-TW" w:bidi="zh-TW"/>
    </w:rPr>
  </w:style>
  <w:style w:type="character" w:styleId="WW8Num22z0">
    <w:name w:val="WW8Num22z0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lang w:val="en-US" w:bidi="en-US"/>
    </w:rPr>
  </w:style>
  <w:style w:type="character" w:styleId="Style14">
    <w:name w:val="默认段落字体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shd w:fill="auto" w:val="clear"/>
      <w:vertAlign w:val="baseline"/>
      <w:lang w:val="en-US" w:bidi="en-US"/>
    </w:rPr>
  </w:style>
  <w:style w:type="character" w:styleId="Heading11">
    <w:name w:val="Heading #1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46"/>
      <w:szCs w:val="46"/>
      <w:u w:val="none"/>
      <w:shd w:fill="auto" w:val="clear"/>
      <w:lang w:val="zh-TW" w:bidi="zh-TW"/>
    </w:rPr>
  </w:style>
  <w:style w:type="character" w:styleId="Bodytext1">
    <w:name w:val="Body text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Heading21">
    <w:name w:val="Heading #2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  <w:lang w:val="zh-TW" w:bidi="zh-TW"/>
    </w:rPr>
  </w:style>
  <w:style w:type="character" w:styleId="Other1">
    <w:name w:val="Other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Heading31">
    <w:name w:val="Heading #3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character" w:styleId="Bodytext2">
    <w:name w:val="Body text|2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character" w:styleId="Headerorfooter2">
    <w:name w:val="Header or footer|2_"/>
    <w:basedOn w:val="Style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  <w:lang w:val="zh-TW" w:bidi="zh-TW"/>
    </w:rPr>
  </w:style>
  <w:style w:type="character" w:styleId="Tablecaption1">
    <w:name w:val="Table caption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character" w:styleId="Headerorfooter1">
    <w:name w:val="Header or footer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  <w:lang w:val="zh-TW" w:bidi="zh-TW"/>
    </w:rPr>
  </w:style>
  <w:style w:type="character" w:styleId="Picturecaption1">
    <w:name w:val="Picture caption|1_"/>
    <w:basedOn w:val="Style14"/>
    <w:qFormat/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  <w:shd w:fill="auto" w:val="clear"/>
      <w:lang w:val="zh-TW" w:bidi="zh-T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50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50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50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Heading111">
    <w:name w:val="Heading #1|1"/>
    <w:basedOn w:val="Normal"/>
    <w:qFormat/>
    <w:pPr>
      <w:widowControl w:val="false"/>
      <w:spacing w:before="1200" w:after="360"/>
      <w:jc w:val="center"/>
      <w:outlineLvl w:val="0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46"/>
      <w:szCs w:val="46"/>
      <w:u w:val="none"/>
      <w:shd w:fill="auto" w:val="clear"/>
      <w:lang w:val="zh-TW" w:bidi="zh-TW"/>
    </w:rPr>
  </w:style>
  <w:style w:type="paragraph" w:styleId="Bodytext11">
    <w:name w:val="Body text|1"/>
    <w:basedOn w:val="Normal"/>
    <w:qFormat/>
    <w:pPr>
      <w:widowControl w:val="false"/>
      <w:spacing w:lineRule="auto" w:line="268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Heading211">
    <w:name w:val="Heading #2|1"/>
    <w:basedOn w:val="Normal"/>
    <w:qFormat/>
    <w:pPr>
      <w:widowControl w:val="false"/>
      <w:spacing w:before="0" w:after="490"/>
      <w:jc w:val="center"/>
      <w:outlineLvl w:val="1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  <w:shd w:fill="auto" w:val="clear"/>
      <w:lang w:val="zh-TW" w:bidi="zh-TW"/>
    </w:rPr>
  </w:style>
  <w:style w:type="paragraph" w:styleId="Other11">
    <w:name w:val="Other|1"/>
    <w:basedOn w:val="Normal"/>
    <w:qFormat/>
    <w:pPr>
      <w:widowControl w:val="false"/>
      <w:spacing w:lineRule="auto" w:line="268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Heading311">
    <w:name w:val="Heading #3|1"/>
    <w:basedOn w:val="Normal"/>
    <w:qFormat/>
    <w:pPr>
      <w:widowControl w:val="false"/>
      <w:spacing w:lineRule="exact" w:line="275"/>
      <w:outlineLvl w:val="2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paragraph" w:styleId="Bodytext21">
    <w:name w:val="Body text|2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</w:rPr>
  </w:style>
  <w:style w:type="paragraph" w:styleId="Headerorfooter21">
    <w:name w:val="Header or footer|2"/>
    <w:basedOn w:val="Normal"/>
    <w:qFormat/>
    <w:pPr>
      <w:widowControl w:val="false"/>
    </w:pPr>
    <w:rPr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shd w:fill="auto" w:val="clear"/>
      <w:lang w:val="zh-TW" w:bidi="zh-TW"/>
    </w:rPr>
  </w:style>
  <w:style w:type="paragraph" w:styleId="Tablecaption11">
    <w:name w:val="Table caption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shd w:fill="auto" w:val="clear"/>
      <w:lang w:val="zh-TW" w:bidi="zh-TW"/>
    </w:rPr>
  </w:style>
  <w:style w:type="paragraph" w:styleId="Headerorfooter11">
    <w:name w:val="Header or footer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  <w:shd w:fill="auto" w:val="clear"/>
      <w:lang w:val="zh-TW" w:bidi="zh-TW"/>
    </w:rPr>
  </w:style>
  <w:style w:type="paragraph" w:styleId="Picturecaption11">
    <w:name w:val="Picture caption|1"/>
    <w:basedOn w:val="Normal"/>
    <w:qFormat/>
    <w:pPr>
      <w:widowControl w:val="false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  <w:shd w:fill="auto" w:val="clear"/>
      <w:lang w:val="zh-TW" w:bidi="zh-TW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2021-04-29T13:10:40Z</dcterms:created>
  <dc:creator>kingsoft</dc:creator>
  <dc:description/>
  <dc:language>en-US</dc:language>
  <cp:lastModifiedBy>王宇婷</cp:lastModifiedBy>
  <dcterms:modified xsi:type="dcterms:W3CDTF">2021-04-29T13:14:33Z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288C66DE066446A0B5A5B02C5064B245</vt:lpwstr>
  </property>
  <property fmtid="{D5CDD505-2E9C-101B-9397-08002B2CF9AE}" pid="3" name="KSOProductBuildVer">
    <vt:lpwstr>2052-11.1.0.10356</vt:lpwstr>
  </property>
</Properties>
</file>