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年天津高考物理真题及答案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14. </w:t>
      </w:r>
      <w:r>
        <w:rPr>
          <w:rFonts w:ascii="宋体;SimSun" w:hAnsi="宋体;SimSun" w:cs="宋体;SimSun"/>
          <w:szCs w:val="21"/>
        </w:rPr>
        <w:t>在静电场中，将一电子从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点移到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点，电场力做了正功，则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电场强度的方向一定是由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点指向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电场强度的方向一定是由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点指向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电子在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点的电势能一定比在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点高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电子在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点的电势能一定比在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点高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15. </w:t>
      </w:r>
      <w:r>
        <w:rPr>
          <w:rFonts w:ascii="宋体;SimSun" w:hAnsi="宋体;SimSun" w:cs="宋体;SimSun"/>
          <w:szCs w:val="21"/>
        </w:rPr>
        <w:t>下列说法正确的是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热量不能由低温物体传递到高温物体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外界对物体做功，物体的内能必定增加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第二类永动机不可能制成，是因为违反了能量守恒定律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不可能从单一热源吸收热量并把它全部用来做功，而不引起其他变化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16. </w:t>
      </w:r>
      <w:r>
        <w:rPr>
          <w:rFonts w:ascii="宋体;SimSun" w:hAnsi="宋体;SimSun" w:cs="宋体;SimSun"/>
          <w:szCs w:val="21"/>
        </w:rPr>
        <w:t>公路上匀速行驶的货车受一扰动，车上货物随车厢底板上下振动但不脱离底板。一段时间内货物在坚直方向的振动可视为简谐运动，周期为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。取竖直向上为正方向，以某时刻作为计时起点，即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宋体;SimSun" w:hAnsi="宋体;SimSun" w:cs="宋体;SimSun"/>
          <w:szCs w:val="21"/>
        </w:rPr>
        <w:t>，其振动图象如图所示，则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06245" cy="1314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38" r="-2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szCs w:val="21"/>
        </w:rPr>
        <w:t>时，货物对车厢底板的压力最大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szCs w:val="21"/>
        </w:rPr>
        <w:t>时，货物对车厢底板的压力最小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szCs w:val="21"/>
        </w:rPr>
        <w:t>时，货物对车厢底板的压力最大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szCs w:val="21"/>
        </w:rPr>
        <w:t>时，货物对车厢底板的压力最小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17. </w:t>
      </w:r>
      <w:r>
        <w:rPr>
          <w:rFonts w:ascii="宋体;SimSun" w:hAnsi="宋体;SimSun" w:cs="宋体;SimSun"/>
          <w:szCs w:val="21"/>
        </w:rPr>
        <w:t>中子内有一个电荷量为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e</m:t>
        </m:r>
      </m:oMath>
      <w:r>
        <w:rPr>
          <w:rFonts w:ascii="宋体;SimSun" w:hAnsi="宋体;SimSun" w:cs="宋体;SimSun"/>
          <w:szCs w:val="21"/>
        </w:rPr>
        <w:t>的上夸克和两个电荷量为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e</m:t>
        </m:r>
      </m:oMath>
      <w:r>
        <w:rPr>
          <w:rFonts w:ascii="宋体;SimSun" w:hAnsi="宋体;SimSun" w:cs="宋体;SimSun"/>
          <w:szCs w:val="21"/>
        </w:rPr>
        <w:t>的下夸克，一简单模型是三个夸克都在半径为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ascii="宋体;SimSun" w:hAnsi="宋体;SimSun" w:cs="宋体;SimSun"/>
          <w:szCs w:val="21"/>
        </w:rPr>
        <w:t>的同一圆周上，如图所示。给出的四幅图中，能正确表示出各夸克所受静电作用力的是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88160" cy="17265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6" r="-15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6188075" cy="162179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21" r="-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18. </w:t>
      </w:r>
      <w:r>
        <w:rPr>
          <w:rFonts w:ascii="宋体;SimSun" w:hAnsi="宋体;SimSun" w:cs="宋体;SimSun"/>
          <w:szCs w:val="21"/>
        </w:rPr>
        <w:t>一台理想降压变压器从</w:t>
      </w:r>
      <w:r>
        <w:rPr>
          <w:rFonts w:cs="宋体;SimSun" w:ascii="宋体;SimSun" w:hAnsi="宋体;SimSun"/>
          <w:szCs w:val="21"/>
        </w:rPr>
        <w:t>10kV</w:t>
      </w:r>
      <w:r>
        <w:rPr>
          <w:rFonts w:ascii="宋体;SimSun" w:hAnsi="宋体;SimSun" w:cs="宋体;SimSun"/>
          <w:szCs w:val="21"/>
        </w:rPr>
        <w:t>的线路中降压并提供</w:t>
      </w:r>
      <w:r>
        <w:rPr>
          <w:rFonts w:cs="宋体;SimSun" w:ascii="宋体;SimSun" w:hAnsi="宋体;SimSun"/>
          <w:szCs w:val="21"/>
        </w:rPr>
        <w:t>200A</w:t>
      </w:r>
      <w:r>
        <w:rPr>
          <w:rFonts w:ascii="宋体;SimSun" w:hAnsi="宋体;SimSun" w:cs="宋体;SimSun"/>
          <w:szCs w:val="21"/>
        </w:rPr>
        <w:t>的负载电流。已知两个线圈的匝数比为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40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1</m:t>
        </m:r>
      </m:oMath>
      <w:r>
        <w:rPr>
          <w:rFonts w:ascii="宋体;SimSun" w:hAnsi="宋体;SimSun" w:cs="宋体;SimSun"/>
          <w:szCs w:val="21"/>
        </w:rPr>
        <w:t>，则变压器的原线圈电流、输出电压及输出功率是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A. 5A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250V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50kW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B. 5A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10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kV</m:t>
        </m:r>
      </m:oMath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m:rPr>
            <m:lit/>
            <m:nor/>
          </m:rPr>
          <w:rPr>
            <w:rFonts w:ascii="Cambria Math" w:hAnsi="Cambria Math"/>
          </w:rPr>
          <m:t xml:space="preserve">kW</m:t>
        </m:r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C. 200A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250V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50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kW</m:t>
        </m:r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200</m:t>
        </m:r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10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kV</m:t>
        </m:r>
      </m:oMath>
      <w:r>
        <w:rPr>
          <w:rFonts w:ascii="宋体;SimSun" w:hAnsi="宋体;SimSun" w:cs="宋体;SimSun"/>
          <w:szCs w:val="21"/>
        </w:rPr>
        <w:t>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kW</m:t>
        </m:r>
      </m:oMath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19. </w:t>
      </w:r>
      <w:r>
        <w:rPr>
          <w:rFonts w:ascii="宋体;SimSun" w:hAnsi="宋体;SimSun" w:cs="宋体;SimSun"/>
          <w:szCs w:val="21"/>
        </w:rPr>
        <w:t>激光散斑测速是一种崭新的测速技术，它应用了光的干涉原理。用二次曝光照相所获得的“散斑对”相当于双缝干涉实验中的双缝，待测物体的速度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与二次曝光时间间隔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rFonts w:ascii="宋体;SimSun" w:hAnsi="宋体;SimSun" w:cs="宋体;SimSun"/>
          <w:szCs w:val="21"/>
        </w:rPr>
        <w:t>的乘积等于双缝间距。实验中可测得二次曝光时间间隔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Δt</m:t>
        </m:r>
      </m:oMath>
      <w:r>
        <w:rPr>
          <w:rFonts w:ascii="宋体;SimSun" w:hAnsi="宋体;SimSun" w:cs="宋体;SimSun"/>
          <w:szCs w:val="21"/>
        </w:rPr>
        <w:t>、双缝到屏之距离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以及相邻两条亮纹间距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Δx</m:t>
        </m:r>
      </m:oMath>
      <w:r>
        <w:rPr>
          <w:rFonts w:ascii="宋体;SimSun" w:hAnsi="宋体;SimSun" w:cs="宋体;SimSun"/>
          <w:szCs w:val="21"/>
        </w:rPr>
        <w:t>。若所用激光波长为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ascii="宋体;SimSun" w:hAnsi="宋体;SimSun" w:cs="宋体;SimSun"/>
          <w:szCs w:val="21"/>
        </w:rPr>
        <w:t>，则该实验确定物体运动速度的表达式是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λΔx</m:t>
            </m:r>
          </m:num>
          <m:den>
            <m:r>
              <w:rPr>
                <w:rFonts w:ascii="Cambria Math" w:hAnsi="Cambria Math"/>
              </w:rPr>
              <m:t xml:space="preserve">lΔt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B.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lλ</m:t>
            </m:r>
          </m:num>
          <m:den>
            <m:r>
              <w:rPr>
                <w:rFonts w:ascii="Cambria Math" w:hAnsi="Cambria Math"/>
              </w:rPr>
              <m:t xml:space="preserve">ΔxΔt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 C.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lΔx</m:t>
            </m:r>
          </m:num>
          <m:den>
            <m:r>
              <w:rPr>
                <w:rFonts w:ascii="Cambria Math" w:hAnsi="Cambria Math"/>
              </w:rPr>
              <m:t xml:space="preserve">λΔt</m:t>
            </m:r>
          </m:den>
        </m:f>
      </m:oMath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 xml:space="preserve">D.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lΔt</m:t>
            </m:r>
          </m:num>
          <m:den>
            <m:r>
              <w:rPr>
                <w:rFonts w:ascii="Cambria Math" w:hAnsi="Cambria Math"/>
              </w:rPr>
              <m:t xml:space="preserve">λΔx</m:t>
            </m:r>
          </m:den>
        </m:f>
      </m:oMath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20. </w:t>
      </w:r>
      <w:r>
        <w:rPr>
          <w:rFonts w:ascii="宋体;SimSun" w:hAnsi="宋体;SimSun" w:cs="宋体;SimSun"/>
          <w:szCs w:val="21"/>
        </w:rPr>
        <w:t>人眼对绿光最为敏感。正常人的眼睛接收到波长为</w:t>
      </w:r>
      <w:r>
        <w:rPr>
          <w:rFonts w:cs="宋体;SimSun" w:ascii="宋体;SimSun" w:hAnsi="宋体;SimSun"/>
          <w:szCs w:val="21"/>
        </w:rPr>
        <w:t>530nm</w:t>
      </w:r>
      <w:r>
        <w:rPr>
          <w:rFonts w:ascii="宋体;SimSun" w:hAnsi="宋体;SimSun" w:cs="宋体;SimSun"/>
          <w:szCs w:val="21"/>
        </w:rPr>
        <w:t>的绿光时，只要每秒有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个绿光的光子射入瞳孔，眼睛就能察觉。普朗克常量为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63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p>
        </m:sSup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s</m:t>
        </m:r>
      </m:oMath>
      <w:r>
        <w:rPr>
          <w:rFonts w:ascii="宋体;SimSun" w:hAnsi="宋体;SimSun" w:cs="宋体;SimSun"/>
          <w:szCs w:val="21"/>
        </w:rPr>
        <w:t>，光速为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8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szCs w:val="21"/>
        </w:rPr>
        <w:t>，则人眼能察觉到绿光时所接收到的最小功率是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sup>
        </m:sSup>
      </m:oMath>
      <w:r>
        <w:rPr>
          <w:rFonts w:cs="宋体;SimSun" w:ascii="宋体;SimSun" w:hAnsi="宋体;SimSun"/>
          <w:szCs w:val="21"/>
        </w:rPr>
        <w:t>W</w:t>
        <w:tab/>
        <w:tab/>
        <w:tab/>
        <w:tab/>
        <w:tab/>
        <w:t xml:space="preserve">B.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19</m:t>
            </m:r>
          </m:sup>
        </m:sSup>
      </m:oMath>
      <w:r>
        <w:rPr>
          <w:rFonts w:cs="宋体;SimSun" w:ascii="宋体;SimSun" w:hAnsi="宋体;SimSun"/>
          <w:szCs w:val="21"/>
        </w:rPr>
        <w:t>W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7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48</m:t>
            </m:r>
          </m:sup>
        </m:sSup>
      </m:oMath>
      <w:r>
        <w:rPr>
          <w:rFonts w:cs="宋体;SimSun" w:ascii="宋体;SimSun" w:hAnsi="宋体;SimSun"/>
          <w:szCs w:val="21"/>
        </w:rPr>
        <w:t>W</w:t>
        <w:tab/>
        <w:tab/>
        <w:tab/>
        <w:tab/>
        <w:tab/>
        <w:t xml:space="preserve">D.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48</m:t>
            </m:r>
          </m:sup>
        </m:sSup>
      </m:oMath>
      <w:r>
        <w:rPr>
          <w:rFonts w:cs="宋体;SimSun" w:ascii="宋体;SimSun" w:hAnsi="宋体;SimSun"/>
          <w:szCs w:val="21"/>
        </w:rPr>
        <w:t>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21. </w:t>
      </w:r>
      <w:r>
        <w:rPr>
          <w:rFonts w:ascii="宋体;SimSun" w:hAnsi="宋体;SimSun" w:cs="宋体;SimSun"/>
          <w:szCs w:val="21"/>
        </w:rPr>
        <w:t>如图所示，光滑水平面上有大小相同的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两球在同一直线上运动。两球质量关系为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ascii="宋体;SimSun" w:hAnsi="宋体;SimSun" w:cs="宋体;SimSun"/>
          <w:szCs w:val="21"/>
        </w:rPr>
        <w:t>，规定向右为正方向，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两球的动量均为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6</m:t>
        </m:r>
        <m:f>
          <m:fPr>
            <m:type m:val="lin"/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kg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szCs w:val="21"/>
        </w:rPr>
        <w:t>，运动中两球发生碰撞，碰撞后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球的动量增量为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f>
          <m:fPr>
            <m:type m:val="lin"/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kg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945765" cy="5842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62" r="-12" b="-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A. </w:t>
      </w:r>
      <w:r>
        <w:rPr>
          <w:rFonts w:ascii="宋体;SimSun" w:hAnsi="宋体;SimSun" w:cs="宋体;SimSun"/>
          <w:szCs w:val="21"/>
        </w:rPr>
        <w:t>左方是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球，碰撞后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两球速度大小之比为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5</m:t>
        </m:r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B. </w:t>
      </w:r>
      <w:r>
        <w:rPr>
          <w:rFonts w:ascii="宋体;SimSun" w:hAnsi="宋体;SimSun" w:cs="宋体;SimSun"/>
          <w:szCs w:val="21"/>
        </w:rPr>
        <w:t>左方是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球，碰撞后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两球速度大小之比为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: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C. </w:t>
      </w:r>
      <w:r>
        <w:rPr>
          <w:rFonts w:ascii="宋体;SimSun" w:hAnsi="宋体;SimSun" w:cs="宋体;SimSun"/>
          <w:szCs w:val="21"/>
        </w:rPr>
        <w:t>右方是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球，碰撞后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两球速度大小之比为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5</m:t>
        </m:r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D. </w:t>
      </w:r>
      <w:r>
        <w:rPr>
          <w:rFonts w:ascii="宋体;SimSun" w:hAnsi="宋体;SimSun" w:cs="宋体;SimSun"/>
          <w:szCs w:val="21"/>
        </w:rPr>
        <w:t>右方是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球，碰撞后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两球速度大小之比为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: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</m:oMath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卷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22.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分）现有一块</w:t>
      </w:r>
      <w:r>
        <w:rPr>
          <w:rFonts w:cs="宋体;SimSun" w:ascii="宋体;SimSun" w:hAnsi="宋体;SimSun"/>
          <w:szCs w:val="21"/>
        </w:rPr>
        <w:t>59C2</w:t>
      </w:r>
      <w:r>
        <w:rPr>
          <w:rFonts w:ascii="宋体;SimSun" w:hAnsi="宋体;SimSun" w:cs="宋体;SimSun"/>
          <w:szCs w:val="21"/>
        </w:rPr>
        <w:t>型的小量程电流表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（表头），满偏电流为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μA</m:t>
        </m:r>
      </m:oMath>
      <w:r>
        <w:rPr>
          <w:rFonts w:ascii="宋体;SimSun" w:hAnsi="宋体;SimSun" w:cs="宋体;SimSun"/>
          <w:szCs w:val="21"/>
        </w:rPr>
        <w:t>，内阻约为</w:t>
      </w:r>
      <w:r>
        <w:rPr>
          <w:rFonts w:cs="宋体;SimSun" w:ascii="宋体;SimSun" w:hAnsi="宋体;SimSun"/>
          <w:szCs w:val="21"/>
        </w:rPr>
        <w:t>800</w:t>
      </w:r>
      <w:r>
        <w:rPr>
          <w:rFonts w:ascii="宋体;SimSun" w:hAnsi="宋体;SimSun" w:cs="宋体;SimSun"/>
          <w:szCs w:val="21"/>
        </w:rPr>
        <w:t>～</w:t>
      </w:r>
      <w:r>
        <w:rPr>
          <w:rFonts w:cs="宋体;SimSun" w:ascii="宋体;SimSun" w:hAnsi="宋体;SimSun"/>
          <w:szCs w:val="21"/>
        </w:rPr>
        <w:t>850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，把它改装成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mA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m:rPr>
            <m:lit/>
            <m:nor/>
          </m:rPr>
          <w:rPr>
            <w:rFonts w:ascii="Cambria Math" w:hAnsi="Cambria Math"/>
          </w:rPr>
          <m:t xml:space="preserve">mA</m:t>
        </m:r>
      </m:oMath>
      <w:r>
        <w:rPr>
          <w:rFonts w:ascii="宋体;SimSun" w:hAnsi="宋体;SimSun" w:cs="宋体;SimSun"/>
          <w:szCs w:val="21"/>
        </w:rPr>
        <w:t>的两量程电流表。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可供选择的器材有：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滑动变阻器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，最大阻值</w:t>
      </w:r>
      <w:r>
        <w:rPr>
          <w:rFonts w:cs="宋体;SimSun" w:ascii="宋体;SimSun" w:hAnsi="宋体;SimSun"/>
          <w:szCs w:val="21"/>
        </w:rPr>
        <w:t>20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滑动变阻器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，最大阻值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电阻箱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szCs w:val="21"/>
        </w:rPr>
        <w:t>，最大阻值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9999</m:t>
        </m:r>
        <m:r>
          <w:rPr>
            <w:rFonts w:ascii="Cambria Math" w:hAnsi="Cambria Math"/>
          </w:rPr>
          <m:t xml:space="preserve">Ω</m:t>
        </m:r>
      </m:oMath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Cs w:val="21"/>
        </w:rPr>
        <w:t>定值电阻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，阻值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电池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，电动势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；电池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，电动势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；电池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，电动势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；（所有电池内阻均不计）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标准电流表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，满偏电流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mA</m:t>
        </m:r>
      </m:oMath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单刀单掷开关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，单刀双掷开关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，电阻丝及导线若干。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）采用如图所示电路测量表头的内阻，为提高测量精确度，选用的滑动变阻器为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>；选用的电池为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10455" w:dyaOrig="6045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31.2pt;height:96.4pt" filled="f" o:ole="">
            <v:imagedata r:id="rId7" o:title=""/>
          </v:shape>
          <o:OLEObject Type="Embed" ProgID="" ShapeID="ole_rId6" DrawAspect="Content" ObjectID="_285632697" r:id="rId6"/>
        </w:objec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）将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改装成两量程电流表。现有两种备选电路，示于图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和图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。图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为合理电路，另一电路不合理的理由是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10455" w:dyaOrig="6045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27.55pt;height:101.25pt" filled="f" o:ole="">
            <v:imagedata r:id="rId9" o:title=""/>
          </v:shape>
          <o:OLEObject Type="Embed" ProgID="" ShapeID="ole_rId8" DrawAspect="Content" ObjectID="_1249733907" r:id="rId8"/>
        </w:object>
      </w: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object w:dxaOrig="10455" w:dyaOrig="6045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27.05pt;height:104.6pt" filled="f" o:ole="">
            <v:imagedata r:id="rId11" o:title=""/>
          </v:shape>
          <o:OLEObject Type="Embed" ProgID="" ShapeID="ole_rId10" DrawAspect="Content" ObjectID="_1415365409" r:id="rId10"/>
        </w:objec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）将改装后的电流表与标准电流表逐格进行核对（仅核对</w:t>
      </w:r>
      <w:r>
        <w:rPr>
          <w:rFonts w:cs="宋体;SimSun" w:ascii="宋体;SimSun" w:hAnsi="宋体;SimSun"/>
          <w:szCs w:val="21"/>
        </w:rPr>
        <w:t>1mA</w:t>
      </w:r>
      <w:r>
        <w:rPr>
          <w:rFonts w:ascii="宋体;SimSun" w:hAnsi="宋体;SimSun" w:cs="宋体;SimSun"/>
          <w:szCs w:val="21"/>
        </w:rPr>
        <w:t>量程），画出所用电路图，图中待核对的电流表符号用</w:t>
      </w:r>
      <w:r>
        <w:rPr>
          <w:rFonts w:ascii="宋体;SimSun" w:hAnsi="宋体;SimSun" w:cs="宋体;SimSun"/>
          <w:szCs w:val="21"/>
        </w:rPr>
        <w:object w:dxaOrig="495" w:dyaOrig="495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24.75pt;height:24.75pt" filled="f" o:ole="">
            <v:imagedata r:id="rId13" o:title=""/>
          </v:shape>
          <o:OLEObject Type="Embed" ProgID="" ShapeID="ole_rId12" DrawAspect="Content" ObjectID="_1504036985" r:id="rId12"/>
        </w:object>
      </w:r>
      <w:r>
        <w:rPr>
          <w:rFonts w:ascii="宋体;SimSun" w:hAnsi="宋体;SimSun" w:cs="宋体;SimSun"/>
          <w:szCs w:val="21"/>
        </w:rPr>
        <w:t>来表示。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分）钍核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/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230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Th</m:t>
        </m:r>
      </m:oMath>
      <w:r>
        <w:rPr>
          <w:rFonts w:ascii="宋体;SimSun" w:hAnsi="宋体;SimSun" w:cs="宋体;SimSun"/>
          <w:szCs w:val="21"/>
        </w:rPr>
        <w:t>发生衰变生成镭核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/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88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226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Ra</m:t>
        </m:r>
      </m:oMath>
      <w:r>
        <w:rPr>
          <w:rFonts w:ascii="宋体;SimSun" w:hAnsi="宋体;SimSun" w:cs="宋体;SimSun"/>
          <w:szCs w:val="21"/>
        </w:rPr>
        <w:t>并放出一个粒子。设该粒子的质量为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、电荷量为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，它进入电势差为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的带窄缝的平行平板电极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间电场时，其速度为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，经电场加速后，沿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ox</m:t>
        </m:r>
      </m:oMath>
      <w:r>
        <w:rPr>
          <w:rFonts w:ascii="宋体;SimSun" w:hAnsi="宋体;SimSun" w:cs="宋体;SimSun"/>
          <w:szCs w:val="21"/>
        </w:rPr>
        <w:t>方向进入磁感应强度为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、方向垂直纸面向外的有界匀强磁场，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ox</m:t>
        </m:r>
      </m:oMath>
      <w:r>
        <w:rPr>
          <w:rFonts w:ascii="宋体;SimSun" w:hAnsi="宋体;SimSun" w:cs="宋体;SimSun"/>
          <w:szCs w:val="21"/>
        </w:rPr>
        <w:t>垂直平板电极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，当粒子从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宋体;SimSun" w:hAnsi="宋体;SimSun" w:cs="宋体;SimSun"/>
          <w:szCs w:val="21"/>
        </w:rPr>
        <w:t>点离开磁场时，其速度方向与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ox</m:t>
        </m:r>
      </m:oMath>
      <w:r>
        <w:rPr>
          <w:rFonts w:ascii="宋体;SimSun" w:hAnsi="宋体;SimSun" w:cs="宋体;SimSun"/>
          <w:szCs w:val="21"/>
        </w:rPr>
        <w:t>方位的夹角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szCs w:val="21"/>
        </w:rPr>
        <w:t>，如图所示，整个装置处于真空中。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266950" cy="15240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6" t="-24" r="-16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）写出钍核衰变方程；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）求粒子在磁场中沿圆弧运动的轨道半径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）求粒子在磁场中运动所用时间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24.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分）质量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szCs w:val="21"/>
        </w:rPr>
        <w:t>的物块（可视为质点）在水平恒力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作用下，从水平面上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点由静止开始运动，运动一段距离撤去该力，物块继续滑行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s</m:t>
        </m:r>
      </m:oMath>
      <w:r>
        <w:rPr>
          <w:rFonts w:ascii="宋体;SimSun" w:hAnsi="宋体;SimSun" w:cs="宋体;SimSun"/>
          <w:szCs w:val="21"/>
        </w:rPr>
        <w:t>停在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点，已知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两点间的距离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szCs w:val="21"/>
        </w:rPr>
        <w:t>，物块与水平面间的动摩擦因数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20</m:t>
        </m:r>
      </m:oMath>
      <w:r>
        <w:rPr>
          <w:rFonts w:ascii="宋体;SimSun" w:hAnsi="宋体;SimSun" w:cs="宋体;SimSun"/>
          <w:szCs w:val="21"/>
        </w:rPr>
        <w:t>，求恒力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多大。（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分）磁流体发电是一种新型发电方式，图</w:t>
      </w:r>
      <w:r>
        <w:rPr>
          <w:rFonts w:ascii="宋体;SimSun" w:hAnsi="宋体;SimSun" w:cs="宋体;SimSun"/>
          <w:szCs w:val="21"/>
        </w:rPr>
        <w:t>甲</w:t>
      </w:r>
      <w:r>
        <w:rPr>
          <w:rFonts w:ascii="宋体;SimSun" w:hAnsi="宋体;SimSun" w:cs="宋体;SimSun"/>
          <w:szCs w:val="21"/>
        </w:rPr>
        <w:t>和图</w:t>
      </w:r>
      <w:r>
        <w:rPr>
          <w:rFonts w:ascii="宋体;SimSun" w:hAnsi="宋体;SimSun" w:cs="宋体;SimSun"/>
          <w:szCs w:val="21"/>
        </w:rPr>
        <w:t>乙</w:t>
      </w:r>
      <w:r>
        <w:rPr>
          <w:rFonts w:ascii="宋体;SimSun" w:hAnsi="宋体;SimSun" w:cs="宋体;SimSun"/>
          <w:szCs w:val="21"/>
        </w:rPr>
        <w:t>是其工作原理示意图。图</w:t>
      </w:r>
      <w:r>
        <w:rPr>
          <w:rFonts w:ascii="宋体;SimSun" w:hAnsi="宋体;SimSun" w:cs="宋体;SimSun"/>
          <w:szCs w:val="21"/>
        </w:rPr>
        <w:t>甲</w:t>
      </w:r>
      <w:r>
        <w:rPr>
          <w:rFonts w:ascii="宋体;SimSun" w:hAnsi="宋体;SimSun" w:cs="宋体;SimSun"/>
          <w:szCs w:val="21"/>
        </w:rPr>
        <w:t>中的长方体是发电导管，其中空部分的长、高、宽分别为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ascii="宋体;SimSun" w:hAnsi="宋体;SimSun" w:cs="宋体;SimSun"/>
          <w:szCs w:val="21"/>
        </w:rPr>
        <w:t>，前后两个侧面是绝缘体，上下两个侧面是电阻可略的导体电极，这两个电极与负载电阻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相连。整个发电导管处于图</w:t>
      </w:r>
      <w:r>
        <w:rPr>
          <w:rFonts w:ascii="宋体;SimSun" w:hAnsi="宋体;SimSun" w:cs="宋体;SimSun"/>
          <w:szCs w:val="21"/>
        </w:rPr>
        <w:t>乙</w:t>
      </w:r>
      <w:r>
        <w:rPr>
          <w:rFonts w:ascii="宋体;SimSun" w:hAnsi="宋体;SimSun" w:cs="宋体;SimSun"/>
          <w:szCs w:val="21"/>
        </w:rPr>
        <w:t>中磁场线圈产生的匀强磁场里，磁感应强度为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，方向如图所示。发电导管内有电阻率为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ascii="宋体;SimSun" w:hAnsi="宋体;SimSun" w:cs="宋体;SimSun"/>
          <w:szCs w:val="21"/>
        </w:rPr>
        <w:t>的高温、高速电离气体沿导管向右流动，并通过专用管道导出。由于运动的电离气体受到磁场作用，产生了电动势。发电导管内电离气体流速随磁场有无而不同。设发电导管内电离气体流速处处相同，且不存在磁场时电离气体流速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，电离气体所受摩擦阻力总与流速成正比，发电导管两端的电离气体压强差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Δp</m:t>
        </m:r>
      </m:oMath>
      <w:r>
        <w:rPr>
          <w:rFonts w:ascii="宋体;SimSun" w:hAnsi="宋体;SimSun" w:cs="宋体;SimSun"/>
          <w:szCs w:val="21"/>
        </w:rPr>
        <w:t>维持恒定，求：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002530" cy="15684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31" r="-1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）不存在磁场时电离气体所受的摩擦阻力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多大；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）磁流体发电机的电动势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的大小；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）磁流体发电机发电导管的输入功率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参考答案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14. C   15. D   16. C   17. B   18. A   19. B   20. A     21. A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szCs w:val="21"/>
        </w:rPr>
        <w:t>（或最大阻值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szCs w:val="21"/>
        </w:rPr>
        <w:t xml:space="preserve">）   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szCs w:val="21"/>
        </w:rPr>
        <w:t>（或电动势</w:t>
      </w:r>
      <w:r>
        <w:rPr>
          <w:rFonts w:cs="宋体;SimSun" w:ascii="宋体;SimSun" w:hAnsi="宋体;SimSun"/>
          <w:szCs w:val="21"/>
        </w:rPr>
        <w:t>4.5V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 xml:space="preserve">2   </w:t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电路在通电状态下，更换量程会造成两分流电阻都未并联在表头两端，以致流过表头的电流超过其满偏电流而损坏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10455" w:dyaOrig="6045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27.05pt;height:92.2pt" filled="f" o:ole="">
            <v:imagedata r:id="rId17" o:title=""/>
          </v:shape>
          <o:OLEObject Type="Embed" ProgID="" ShapeID="ole_rId16" DrawAspect="Content" ObjectID="_671488640" r:id="rId16"/>
        </w:objec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）钍核衰变方程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Sup>
          <m:e/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230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Th</m:t>
        </m:r>
        <m:sSubSup>
          <m:e>
            <m:r>
              <w:rPr>
                <w:rFonts w:ascii="Cambria Math" w:hAnsi="Cambria Math"/>
              </w:rPr>
              <m:t xml:space="preserve">→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He</m:t>
        </m:r>
        <m:sSubSup>
          <m:e>
            <m:r>
              <w:rPr>
                <w:rFonts w:ascii="Cambria Math" w:hAnsi="Cambria Math"/>
              </w:rPr>
              <m:t xml:space="preserve">+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88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226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Ra</m:t>
        </m:r>
      </m:oMath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cs="宋体;SimSun" w:ascii="宋体;SimSun" w:hAnsi="宋体;SimSun"/>
          <w:szCs w:val="21"/>
        </w:rPr>
        <w:t>①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）设粒子离开电场时速度为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，对加速过程有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qU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cs="宋体;SimSun" w:ascii="宋体;SimSun" w:hAnsi="宋体;SimSun"/>
          <w:szCs w:val="21"/>
        </w:rPr>
        <w:tab/>
        <w:tab/>
        <w:tab/>
        <w:tab/>
        <w:tab/>
        <w:tab/>
      </w:r>
      <w:r>
        <w:rPr>
          <w:rFonts w:cs="宋体;SimSun" w:ascii="宋体;SimSun" w:hAnsi="宋体;SimSun"/>
          <w:szCs w:val="21"/>
        </w:rPr>
        <w:t>②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粒子在磁场中有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qvB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cs="宋体;SimSun" w:ascii="宋体;SimSun" w:hAnsi="宋体;SimSun"/>
          <w:szCs w:val="21"/>
        </w:rPr>
        <w:t>③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由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</m:den>
        </m:f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qU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</m:oMath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cs="宋体;SimSun" w:ascii="宋体;SimSun" w:hAnsi="宋体;SimSun"/>
          <w:szCs w:val="21"/>
        </w:rPr>
        <w:t>④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）粒子做圆周运动的回旋周期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πR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πm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</m:den>
        </m:f>
      </m:oMath>
      <w:r>
        <w:rPr>
          <w:rFonts w:cs="宋体;SimSun" w:ascii="宋体;SimSun" w:hAnsi="宋体;SimSun"/>
          <w:szCs w:val="21"/>
        </w:rPr>
        <w:tab/>
        <w:tab/>
        <w:tab/>
        <w:tab/>
        <w:tab/>
        <w:tab/>
        <w:tab/>
      </w:r>
      <w:r>
        <w:rPr>
          <w:rFonts w:cs="宋体;SimSun" w:ascii="宋体;SimSun" w:hAnsi="宋体;SimSun"/>
          <w:szCs w:val="21"/>
        </w:rPr>
        <w:t>⑤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粒子在磁场中运动时间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T</m:t>
        </m:r>
      </m:oMath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cs="宋体;SimSun" w:ascii="宋体;SimSun" w:hAnsi="宋体;SimSun"/>
          <w:szCs w:val="21"/>
        </w:rPr>
        <w:t>⑥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由</w:t>
      </w:r>
      <w:r>
        <w:rPr>
          <w:rFonts w:ascii="宋体;SimSun" w:hAnsi="宋体;SimSun" w:cs="宋体;SimSun"/>
          <w:szCs w:val="21"/>
        </w:rPr>
        <w:t>⑤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⑥</w:t>
      </w:r>
      <w:r>
        <w:rPr>
          <w:rFonts w:ascii="宋体;SimSun" w:hAnsi="宋体;SimSun" w:cs="宋体;SimSun"/>
          <w:szCs w:val="21"/>
        </w:rPr>
        <w:t>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πm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qB</m:t>
            </m:r>
          </m:den>
        </m:f>
      </m:oMath>
      <w:r>
        <w:rPr>
          <w:rFonts w:cs="宋体;SimSun" w:ascii="宋体;SimSun" w:hAnsi="宋体;SimSun"/>
          <w:szCs w:val="21"/>
        </w:rPr>
        <w:tab/>
        <w:tab/>
        <w:tab/>
        <w:tab/>
        <w:tab/>
        <w:tab/>
        <w:tab/>
      </w:r>
      <w:r>
        <w:rPr>
          <w:rFonts w:cs="宋体;SimSun" w:ascii="宋体;SimSun" w:hAnsi="宋体;SimSun"/>
          <w:szCs w:val="21"/>
        </w:rPr>
        <w:t>⑦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jc w:val="left"/>
        <w:rPr/>
      </w:pPr>
      <w:r>
        <w:rPr>
          <w:rFonts w:ascii="宋体;SimSun" w:hAnsi="宋体;SimSun" w:cs="宋体;SimSun"/>
          <w:szCs w:val="21"/>
        </w:rPr>
        <w:t>设撤去力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前物块的位移为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szCs w:val="21"/>
        </w:rPr>
        <w:t>，撤去力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时物块速度为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，物块受到的滑动摩擦力</w:t>
      </w:r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μ</m:t>
          </m:r>
          <m:r>
            <m:rPr>
              <m:lit/>
              <m:nor/>
            </m:rPr>
            <w:rPr>
              <w:rFonts w:ascii="Cambria Math" w:hAnsi="Cambria Math"/>
            </w:rPr>
            <m:t xml:space="preserve">mg</m:t>
          </m:r>
        </m:oMath>
      </m:oMathPara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对撤去力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后物块滑动过程应用动量定理得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mv</m:t>
        </m:r>
      </m:oMath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由运动学公式得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对物块运动的全过程应用动能定理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Fs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由以上各式得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μ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mgs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μ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gt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spacing w:lineRule="auto" w:line="360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代入数据解得</w:t>
      </w:r>
      <w:r>
        <w:rPr>
          <w:rFonts w:cs="宋体;SimSun" w:ascii="宋体;SimSun" w:hAnsi="宋体;SimSun"/>
          <w:szCs w:val="21"/>
        </w:rPr>
        <w:t>F=15N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25.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）不存在磁场时，由力的平衡得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Δp</m:t>
        </m:r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）设磁场存在时的气体流速为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>，则磁流体发电机的电动势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Bav</m:t>
        </m:r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回路中的电流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Bav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ρa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bl</m:t>
                </m:r>
              </m:den>
            </m:f>
          </m:den>
        </m:f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电流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受到的安培力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安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ρa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bl</m:t>
                </m:r>
              </m:den>
            </m:f>
          </m:den>
        </m:f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szCs w:val="21"/>
        </w:rPr>
        <w:t>为存在磁场时的摩擦阻力，依题意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存在磁场时，由力的平衡得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Δp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安</m:t>
            </m:r>
          </m:sub>
        </m:sSub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根据上述各式解得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Bav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av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bΔp</m:t>
                </m:r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ρa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bl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)</m:t>
                </m:r>
              </m:den>
            </m:f>
          </m:den>
        </m:f>
      </m:oMath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）磁流体发电机发电导管的输入功率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abv</m:t>
        </m:r>
        <m:r>
          <w:rPr>
            <w:rFonts w:ascii="Cambria Math" w:hAnsi="Cambria Math"/>
          </w:rPr>
          <m:t xml:space="preserve">Δp</m:t>
        </m:r>
      </m:oMath>
    </w:p>
    <w:p>
      <w:pPr>
        <w:pStyle w:val="Normal"/>
        <w:spacing w:lineRule="auto" w:line="360"/>
        <w:rPr/>
      </w:pPr>
      <w:r>
        <w:rPr>
          <w:rFonts w:ascii="宋体;SimSun" w:hAnsi="宋体;SimSun" w:cs="宋体;SimSun"/>
          <w:szCs w:val="21"/>
        </w:rPr>
        <w:t>由能量守恒定律得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EI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szCs w:val="21"/>
        </w:rPr>
        <w:t xml:space="preserve">   故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abv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Δp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av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bΔp</m:t>
                </m:r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ρa</m:t>
                    </m:r>
                  </m:num>
                  <m:den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bl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)</m:t>
                </m:r>
              </m:den>
            </m:f>
          </m:den>
        </m:f>
      </m:oMath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color w:val="FF0000"/>
    </w:rPr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cs="宋体;SimSun"/>
    </w:rPr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Times New Roman" w:hAnsi="Times New Roman" w:cs="Times New Roman"/>
      <w:sz w:val="24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ascii="Arial" w:hAnsi="Arial" w:cs="Arial"/>
    </w:rPr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cs="宋体;SimSun"/>
      <w:sz w:val="24"/>
    </w:rPr>
  </w:style>
  <w:style w:type="character" w:styleId="WW8Num14z1">
    <w:name w:val="WW8Num14z1"/>
    <w:qFormat/>
    <w:rPr/>
  </w:style>
  <w:style w:type="character" w:styleId="WW8Num15z0">
    <w:name w:val="WW8Num15z0"/>
    <w:qFormat/>
    <w:rPr/>
  </w:style>
  <w:style w:type="character" w:styleId="WW8Num17z0">
    <w:name w:val="WW8Num17z0"/>
    <w:qFormat/>
    <w:rPr>
      <w:rFonts w:ascii="Arial" w:hAnsi="Arial" w:cs="Arial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>
      <w:rFonts w:cs="宋体;SimSun"/>
    </w:rPr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>
      <w:rFonts w:cs="宋体;SimSun"/>
      <w:color w:val="FF0000"/>
    </w:rPr>
  </w:style>
  <w:style w:type="character" w:styleId="WW8Num27z0">
    <w:name w:val="WW8Num27z0"/>
    <w:qFormat/>
    <w:rPr/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/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>
      <w:rFonts w:ascii="Times New Roman" w:hAnsi="Times New Roman" w:cs="Times New Roman"/>
      <w:sz w:val="24"/>
    </w:rPr>
  </w:style>
  <w:style w:type="character" w:styleId="WW8Num37z0">
    <w:name w:val="WW8Num37z0"/>
    <w:qFormat/>
    <w:rPr/>
  </w:style>
  <w:style w:type="character" w:styleId="WW8Num38z0">
    <w:name w:val="WW8Num38z0"/>
    <w:qFormat/>
    <w:rPr/>
  </w:style>
  <w:style w:type="character" w:styleId="WW8Num39z0">
    <w:name w:val="WW8Num39z0"/>
    <w:qFormat/>
    <w:rPr/>
  </w:style>
  <w:style w:type="character" w:styleId="WW8Num40z0">
    <w:name w:val="WW8Num40z0"/>
    <w:qFormat/>
    <w:rPr/>
  </w:style>
  <w:style w:type="character" w:styleId="WW8Num41z0">
    <w:name w:val="WW8Num41z0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>
      <w:rFonts w:ascii="Times New Roman" w:hAnsi="Times New Roman" w:cs="Times New Roman"/>
      <w:sz w:val="24"/>
    </w:rPr>
  </w:style>
  <w:style w:type="character" w:styleId="WW8Num43z0">
    <w:name w:val="WW8Num43z0"/>
    <w:qFormat/>
    <w:rPr/>
  </w:style>
  <w:style w:type="character" w:styleId="WW8Num44z0">
    <w:name w:val="WW8Num44z0"/>
    <w:qFormat/>
    <w:rPr/>
  </w:style>
  <w:style w:type="character" w:styleId="WW8Num45z0">
    <w:name w:val="WW8Num45z0"/>
    <w:qFormat/>
    <w:rPr>
      <w:rFonts w:ascii="Times New Roman" w:hAnsi="Times New Roman" w:cs="Times New Roman"/>
      <w:sz w:val="24"/>
    </w:rPr>
  </w:style>
  <w:style w:type="character" w:styleId="WW8Num45z1">
    <w:name w:val="WW8Num45z1"/>
    <w:qFormat/>
    <w:rPr/>
  </w:style>
  <w:style w:type="character" w:styleId="WW8Num46z0">
    <w:name w:val="WW8Num46z0"/>
    <w:qFormat/>
    <w:rPr/>
  </w:style>
  <w:style w:type="character" w:styleId="WW8Num47z0">
    <w:name w:val="WW8Num47z0"/>
    <w:qFormat/>
    <w:rPr/>
  </w:style>
  <w:style w:type="character" w:styleId="WW8Num48z0">
    <w:name w:val="WW8Num48z0"/>
    <w:qFormat/>
    <w:rPr>
      <w:rFonts w:ascii="Times New Roman" w:hAnsi="Times New Roman" w:cs="Times New Roman"/>
      <w:sz w:val="24"/>
    </w:rPr>
  </w:style>
  <w:style w:type="character" w:styleId="WW8Num49z0">
    <w:name w:val="WW8Num49z0"/>
    <w:qFormat/>
    <w:rPr>
      <w:color w:val="FF0000"/>
    </w:rPr>
  </w:style>
  <w:style w:type="character" w:styleId="Style14">
    <w:name w:val="默认段落字体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3">
    <w:name w:val="正文文本缩进 3"/>
    <w:basedOn w:val="Normal"/>
    <w:qFormat/>
    <w:pPr>
      <w:tabs>
        <w:tab w:val="left" w:pos="420" w:leader="none"/>
        <w:tab w:val="left" w:pos="540" w:leader="none"/>
        <w:tab w:val="left" w:pos="2310" w:leader="none"/>
        <w:tab w:val="left" w:pos="3060" w:leader="none"/>
        <w:tab w:val="left" w:pos="4200" w:leader="none"/>
        <w:tab w:val="left" w:pos="5580" w:leader="none"/>
        <w:tab w:val="left" w:pos="6090" w:leader="none"/>
        <w:tab w:val="left" w:pos="7560" w:leader="none"/>
        <w:tab w:val="left" w:pos="8100" w:leader="none"/>
      </w:tabs>
      <w:spacing w:lineRule="exact" w:line="340"/>
      <w:ind w:firstLine="570"/>
    </w:pPr>
    <w:rPr>
      <w:rFonts w:eastAsia="楷体_GB2312"/>
    </w:rPr>
  </w:style>
  <w:style w:type="paragraph" w:styleId="TextBodyIndent">
    <w:name w:val="Body Text Indent"/>
    <w:basedOn w:val="Normal"/>
    <w:pPr>
      <w:ind w:firstLine="420"/>
    </w:pPr>
    <w:rPr>
      <w:rFonts w:ascii="宋体;SimSun" w:hAnsi="宋体;SimSun" w:cs="宋体;SimSu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wmf"/><Relationship Id="rId8" Type="http://schemas.openxmlformats.org/officeDocument/2006/relationships/oleObject" Target="embeddings/oleObject2.bin"/><Relationship Id="rId9" Type="http://schemas.openxmlformats.org/officeDocument/2006/relationships/image" Target="media/image6.wmf"/><Relationship Id="rId10" Type="http://schemas.openxmlformats.org/officeDocument/2006/relationships/oleObject" Target="embeddings/oleObject3.bin"/><Relationship Id="rId11" Type="http://schemas.openxmlformats.org/officeDocument/2006/relationships/image" Target="media/image7.wmf"/><Relationship Id="rId12" Type="http://schemas.openxmlformats.org/officeDocument/2006/relationships/oleObject" Target="embeddings/oleObject4.bin"/><Relationship Id="rId13" Type="http://schemas.openxmlformats.org/officeDocument/2006/relationships/image" Target="media/image8.wmf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oleObject" Target="embeddings/oleObject5.bin"/><Relationship Id="rId17" Type="http://schemas.openxmlformats.org/officeDocument/2006/relationships/image" Target="media/image11.wmf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2004-06-06T09:30:00Z</dcterms:created>
  <dc:creator/>
  <dc:description/>
  <dc:language>en-US</dc:language>
  <cp:lastModifiedBy>微软用户</cp:lastModifiedBy>
  <dcterms:modified xsi:type="dcterms:W3CDTF">2021-03-05T18:03:00Z</dcterms:modified>
  <cp:revision>16</cp:revision>
  <dc:subject/>
  <dc:title/>
</cp:coreProperties>
</file>