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5B6" w:rsidRPr="007D4EC9" w:rsidRDefault="007D4EC9" w:rsidP="00904C9F">
      <w:pPr>
        <w:spacing w:line="360" w:lineRule="auto"/>
        <w:jc w:val="center"/>
        <w:rPr>
          <w:rFonts w:ascii="宋体" w:hAnsi="宋体" w:hint="eastAsia"/>
          <w:b/>
          <w:bCs/>
          <w:sz w:val="36"/>
          <w:szCs w:val="36"/>
        </w:rPr>
      </w:pPr>
      <w:r w:rsidRPr="007D4EC9">
        <w:rPr>
          <w:rFonts w:ascii="宋体" w:hAnsi="宋体" w:hint="eastAsia"/>
          <w:b/>
          <w:bCs/>
          <w:sz w:val="36"/>
          <w:szCs w:val="36"/>
        </w:rPr>
        <w:t>2004年广东高考文理综合真题及答案</w:t>
      </w:r>
    </w:p>
    <w:p w:rsidR="001465B6" w:rsidRPr="007D4EC9" w:rsidRDefault="001465B6" w:rsidP="007D4EC9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7D4EC9">
        <w:rPr>
          <w:rFonts w:ascii="宋体" w:hAnsi="宋体" w:hint="eastAsia"/>
          <w:bCs/>
          <w:szCs w:val="21"/>
        </w:rPr>
        <w:t>本试卷分选择题和非选择题两部分，满分150分。考试用时120分钟。</w:t>
      </w:r>
    </w:p>
    <w:p w:rsidR="001465B6" w:rsidRPr="007D4EC9" w:rsidRDefault="001465B6" w:rsidP="00904C9F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7D4EC9">
        <w:rPr>
          <w:rFonts w:ascii="宋体" w:hAnsi="宋体" w:hint="eastAsia"/>
          <w:bCs/>
          <w:szCs w:val="21"/>
        </w:rPr>
        <w:t>第一部分选择题（共108分）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一、本大题有36道选择题，每题3分，共108分。每题有一个最符合题目要求的答案。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近些年来,生活在伍拉斯顿群岛的许多动物视力严重退化,羊患上了白内障,野免和鸟类几乎双目失明,渔民捕到的鱼大多数是盲鱼.当地居民外出时暴露的皮肤很快就被晒得通红,眼睛也有痒痛感.这种情况是由于大气层中臭氧层被破坏而造成的.读图1并回答1—4题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jc w:val="center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2pt;height:176.85pt">
            <v:imagedata r:id="rId7" o:title=""/>
          </v:shape>
        </w:pic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1．造成当地环境问题的臭氧层空洞出现在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 xml:space="preserve">A． 北极上空    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 xml:space="preserve">B． 南极上空   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 xml:space="preserve">C． 赤道上空   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>D． 北大西洋上空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2．臭氧层位于 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A． 对流层顶部      </w:t>
      </w:r>
      <w:r w:rsidRPr="007D4EC9">
        <w:rPr>
          <w:rFonts w:ascii="宋体" w:hAnsi="宋体" w:hint="eastAsia"/>
          <w:szCs w:val="21"/>
        </w:rPr>
        <w:tab/>
        <w:t>B． 对流层与平波层的交界处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C． 平流层中       </w:t>
      </w:r>
      <w:r w:rsidRPr="007D4EC9">
        <w:rPr>
          <w:rFonts w:ascii="宋体" w:hAnsi="宋体" w:hint="eastAsia"/>
          <w:szCs w:val="21"/>
        </w:rPr>
        <w:tab/>
        <w:t>D． 高层大气中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3．臭氧层能够大量吸收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A．太阳辐射中的紫外线      </w:t>
      </w:r>
      <w:r w:rsidRPr="007D4EC9">
        <w:rPr>
          <w:rFonts w:ascii="宋体" w:hAnsi="宋体" w:hint="eastAsia"/>
          <w:szCs w:val="21"/>
        </w:rPr>
        <w:tab/>
        <w:t>B．太阳辐射中的红外线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C．地面辐射                </w:t>
      </w:r>
      <w:r w:rsidRPr="007D4EC9">
        <w:rPr>
          <w:rFonts w:ascii="宋体" w:hAnsi="宋体" w:hint="eastAsia"/>
          <w:szCs w:val="21"/>
        </w:rPr>
        <w:tab/>
        <w:t>D．大气辐射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4．保护臭氧层的有效对策是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A．建立大范围的热带雨林自然保护区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B． 各国共同行动,联合治理酸雨和汽车尾气污染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C．各国共同行动,禁止氟氯烃化合物的排放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D．严格控制发达国家CO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的排放量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lastRenderedPageBreak/>
        <w:t>5．板块相对移动而发生碰撞挤压形成了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A．东非大裂谷</w:t>
      </w:r>
      <w:r w:rsidRPr="007D4EC9">
        <w:rPr>
          <w:rFonts w:ascii="宋体" w:hAnsi="宋体" w:hint="eastAsia"/>
          <w:szCs w:val="21"/>
        </w:rPr>
        <w:tab/>
        <w:t xml:space="preserve">B．喜马拉雅山   </w:t>
      </w:r>
      <w:r w:rsidRPr="007D4EC9">
        <w:rPr>
          <w:rFonts w:ascii="宋体" w:hAnsi="宋体" w:hint="eastAsia"/>
          <w:szCs w:val="21"/>
        </w:rPr>
        <w:tab/>
        <w:t xml:space="preserve">C． 大西洋   </w:t>
      </w:r>
      <w:r w:rsidRPr="007D4EC9">
        <w:rPr>
          <w:rFonts w:ascii="宋体" w:hAnsi="宋体" w:hint="eastAsia"/>
          <w:szCs w:val="21"/>
        </w:rPr>
        <w:tab/>
        <w:t>D．红海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6．日本多地震是由于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A．位于亚欧大陆与太平洋的交界处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B．位于亚欧板块与太平洋板块的接触带上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C．火山活动强烈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D．多泥石流、崩塌、滑坡等地质灾害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为建设繁荣富强的现代化国家,中华民族历经百余年的摸索与抗争,取得了辉煌的经济成就.回答7—13题。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7．19世纪60~90年代,是中国近代企业的初创时期.这些企业相对集中于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A．珠江三角洲地区        </w:t>
      </w:r>
      <w:r w:rsidRPr="007D4EC9">
        <w:rPr>
          <w:rFonts w:ascii="宋体" w:hAnsi="宋体" w:hint="eastAsia"/>
          <w:szCs w:val="21"/>
        </w:rPr>
        <w:tab/>
        <w:t>B．长江中上游一带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C．京津地区                </w:t>
      </w:r>
      <w:r w:rsidRPr="007D4EC9">
        <w:rPr>
          <w:rFonts w:ascii="宋体" w:hAnsi="宋体" w:hint="eastAsia"/>
          <w:szCs w:val="21"/>
        </w:rPr>
        <w:tab/>
        <w:t>D．通商口岸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8．甲午战争以后,国内出现了兴办近代民族工业的热潮.其直接原因是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A．西方科技的传播        </w:t>
      </w:r>
      <w:r w:rsidRPr="007D4EC9">
        <w:rPr>
          <w:rFonts w:ascii="宋体" w:hAnsi="宋体" w:hint="eastAsia"/>
          <w:szCs w:val="21"/>
        </w:rPr>
        <w:tab/>
        <w:t>B．重商思潮的影响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C．清政府放宽了限制      </w:t>
      </w:r>
      <w:r w:rsidRPr="007D4EC9">
        <w:rPr>
          <w:rFonts w:ascii="宋体" w:hAnsi="宋体" w:hint="eastAsia"/>
          <w:szCs w:val="21"/>
        </w:rPr>
        <w:tab/>
        <w:t>D．改良思想的推动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9．辛亥革命后,尤其是第一次世界大战期间,中国民族资本主义经济蓬勃发展.其特点是（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A．面粉、棉纺、化工等行业发展迅猛</w:t>
      </w:r>
      <w:r w:rsidRPr="007D4EC9">
        <w:rPr>
          <w:rFonts w:ascii="宋体" w:hAnsi="宋体" w:hint="eastAsia"/>
          <w:szCs w:val="21"/>
        </w:rPr>
        <w:tab/>
        <w:t>B．以机器制造业带动全局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C．东南沿海地区成为工商业中心</w:t>
      </w:r>
      <w:r w:rsidRPr="007D4EC9">
        <w:rPr>
          <w:rFonts w:ascii="宋体" w:hAnsi="宋体" w:hint="eastAsia"/>
          <w:szCs w:val="21"/>
        </w:rPr>
        <w:tab/>
        <w:t>D．中国工业品大量出口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10．第一个五年计划期间，钢铁、汽车、飞机等重要建设项目的完成，标志着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A．社会主义工业化基础的初步奠定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B．“调整、巩固、充实、提高”的方针取得成效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C．提前完成了过渡时期总路线规定的任务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D．工商业的社会主义改造完成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11．“文革”以后,中国现代化建设重新启动,在农村经济体制改革方面的突破性举措是（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A．直接选举农村基层干部       </w:t>
      </w:r>
      <w:r w:rsidRPr="007D4EC9">
        <w:rPr>
          <w:rFonts w:ascii="宋体" w:hAnsi="宋体" w:hint="eastAsia"/>
          <w:szCs w:val="21"/>
        </w:rPr>
        <w:tab/>
        <w:t>B．实行家庭联产承包为主要形式的责任制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 xml:space="preserve">C．取消人民公社              </w:t>
      </w:r>
      <w:r w:rsidRPr="007D4EC9">
        <w:rPr>
          <w:rFonts w:ascii="宋体" w:hAnsi="宋体" w:hint="eastAsia"/>
          <w:szCs w:val="21"/>
        </w:rPr>
        <w:tab/>
        <w:t>D．放弃“以阶级斗争为纲”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12．改革开放后,中国的工业化有了长足的进步,在基本建设和技术改革方面的重大成就是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</w:t>
      </w:r>
      <w:r w:rsidRPr="007D4EC9">
        <w:rPr>
          <w:rFonts w:ascii="宋体" w:hAnsi="宋体" w:hint="eastAsia"/>
          <w:szCs w:val="21"/>
        </w:rPr>
        <w:tab/>
        <w:t>A．积极扶植乡镇企业,开辟了工业发展的新路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B．调整重工业的服务方向,加快消费品工业发展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lastRenderedPageBreak/>
        <w:t xml:space="preserve">  </w:t>
      </w:r>
      <w:r w:rsidRPr="007D4EC9">
        <w:rPr>
          <w:rFonts w:ascii="宋体" w:hAnsi="宋体" w:hint="eastAsia"/>
          <w:szCs w:val="21"/>
        </w:rPr>
        <w:tab/>
        <w:t>C．建成一批接近或达到世界先进技术水平的工程项目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D．全面整顿铁路运输,保障国民经济动脉畅通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13．1978年我国出口在世界贸易排名中列第32位,2003年已经上升至世界第4位.我国出口的快速增长表明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A．我国出口产品具有国际竞争力       B．我国产业结构迅速提升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C．我国经济发展依赖于外贸增长       D．我国经济发展主要由世界贸易拉动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14．徽调、汉戏、昆曲,秦腔等经过五六十年的相互交流、融合，从而产生了声腔、剧目、表演都独具一格的新剧种……京剧。200多年来，随着时代的发展，京剧不断地发生变革，更加丰富多彩。京剧的形成和发展说明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  <w:t>A．社会意识对社会存在有反作用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B．内因是事物发展的根本原因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C．要明确区分新旧事物的根本标准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D．事物不断地吸收积极的、合理的因素并得到发展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15．“穷则变,变则通,通则久”，“终日乾乾,与时偕行”的观点，与“道之大原出于天，天不变,道亦不变”的观点，反映了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 xml:space="preserve">A．唯物论与唯心论的对立         </w:t>
      </w:r>
      <w:r w:rsidRPr="007D4EC9">
        <w:rPr>
          <w:rFonts w:ascii="宋体" w:hAnsi="宋体" w:hint="eastAsia"/>
          <w:szCs w:val="21"/>
        </w:rPr>
        <w:tab/>
        <w:t>B．唯物论与辩证法的统一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 xml:space="preserve">C．辩证法与形而上学的分歧          </w:t>
      </w:r>
      <w:r w:rsidRPr="007D4EC9">
        <w:rPr>
          <w:rFonts w:ascii="宋体" w:hAnsi="宋体" w:hint="eastAsia"/>
          <w:szCs w:val="21"/>
        </w:rPr>
        <w:tab/>
        <w:t>D．唯心论与形而上学的联系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16．全国人民代表大会是我国最高国家权力机关,按照宪法规定,全国人民代表大会及其常务委员会行使的职权有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①</w:t>
      </w:r>
      <w:r w:rsidRPr="007D4EC9">
        <w:rPr>
          <w:rFonts w:ascii="宋体" w:hAnsi="宋体" w:hint="eastAsia"/>
          <w:szCs w:val="21"/>
        </w:rPr>
        <w:t xml:space="preserve"> 立法权,决定权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 xml:space="preserve"> 立法权 ,司法权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③</w:t>
      </w:r>
      <w:r w:rsidRPr="007D4EC9">
        <w:rPr>
          <w:rFonts w:ascii="宋体" w:hAnsi="宋体" w:hint="eastAsia"/>
          <w:szCs w:val="21"/>
        </w:rPr>
        <w:t>管理权,任免权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④</w:t>
      </w:r>
      <w:r w:rsidRPr="007D4EC9">
        <w:rPr>
          <w:rFonts w:ascii="宋体" w:hAnsi="宋体" w:hint="eastAsia"/>
          <w:szCs w:val="21"/>
        </w:rPr>
        <w:t>任免权,监督权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A．</w:t>
      </w:r>
      <w:r w:rsidRPr="007D4EC9">
        <w:rPr>
          <w:rFonts w:ascii="宋体" w:hAnsi="宋体"/>
          <w:szCs w:val="21"/>
        </w:rPr>
        <w:t xml:space="preserve"> ①③</w:t>
      </w:r>
      <w:r w:rsidRPr="007D4EC9">
        <w:rPr>
          <w:rFonts w:ascii="宋体" w:hAnsi="宋体" w:hint="eastAsia"/>
          <w:szCs w:val="21"/>
        </w:rPr>
        <w:t xml:space="preserve">      </w:t>
      </w:r>
      <w:r w:rsidRPr="007D4EC9">
        <w:rPr>
          <w:rFonts w:ascii="宋体" w:hAnsi="宋体" w:hint="eastAsia"/>
          <w:szCs w:val="21"/>
        </w:rPr>
        <w:tab/>
        <w:t>B．</w:t>
      </w:r>
      <w:r w:rsidRPr="007D4EC9">
        <w:rPr>
          <w:rFonts w:ascii="宋体" w:hAnsi="宋体"/>
          <w:szCs w:val="21"/>
        </w:rPr>
        <w:t xml:space="preserve"> ②③</w:t>
      </w:r>
      <w:r w:rsidRPr="007D4EC9">
        <w:rPr>
          <w:rFonts w:ascii="宋体" w:hAnsi="宋体" w:hint="eastAsia"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ab/>
        <w:t>C．</w:t>
      </w:r>
      <w:r w:rsidRPr="007D4EC9">
        <w:rPr>
          <w:rFonts w:ascii="宋体" w:hAnsi="宋体"/>
          <w:szCs w:val="21"/>
        </w:rPr>
        <w:t xml:space="preserve"> ①④</w:t>
      </w:r>
      <w:r w:rsidRPr="007D4EC9">
        <w:rPr>
          <w:rFonts w:ascii="宋体" w:hAnsi="宋体" w:hint="eastAsia"/>
          <w:szCs w:val="21"/>
        </w:rPr>
        <w:t xml:space="preserve">      </w:t>
      </w:r>
      <w:r w:rsidRPr="007D4EC9">
        <w:rPr>
          <w:rFonts w:ascii="宋体" w:hAnsi="宋体" w:hint="eastAsia"/>
          <w:szCs w:val="21"/>
        </w:rPr>
        <w:tab/>
        <w:t>D．</w:t>
      </w:r>
      <w:r w:rsidRPr="007D4EC9">
        <w:rPr>
          <w:rFonts w:ascii="宋体" w:hAnsi="宋体"/>
          <w:szCs w:val="21"/>
        </w:rPr>
        <w:t xml:space="preserve"> ②④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17．中国政府于1997年和1998年分别签署了联合国《经济、社会及文化权利国际公约》与《公民权利和政治权利国际公约》；2003年3月十届全国人大二次会议通过宪法修正案，将“国家尊重和保障人权”写入宪法。这表明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①</w:t>
      </w:r>
      <w:r w:rsidRPr="007D4EC9">
        <w:rPr>
          <w:rFonts w:ascii="宋体" w:hAnsi="宋体" w:hint="eastAsia"/>
          <w:szCs w:val="21"/>
        </w:rPr>
        <w:t>保护人权是我国国家意志的体现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>各国在人权观念上没有分歧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③</w:t>
      </w:r>
      <w:r w:rsidRPr="007D4EC9">
        <w:rPr>
          <w:rFonts w:ascii="宋体" w:hAnsi="宋体" w:hint="eastAsia"/>
          <w:szCs w:val="21"/>
        </w:rPr>
        <w:t>依法治国与保护公民权利相一致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④</w:t>
      </w:r>
      <w:r w:rsidRPr="007D4EC9">
        <w:rPr>
          <w:rFonts w:ascii="宋体" w:hAnsi="宋体" w:hint="eastAsia"/>
          <w:szCs w:val="21"/>
        </w:rPr>
        <w:t>我国人权事业同国际人权公约进一步接轨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</w:t>
      </w:r>
      <w:r w:rsidRPr="007D4EC9">
        <w:rPr>
          <w:rFonts w:ascii="宋体" w:hAnsi="宋体"/>
          <w:szCs w:val="21"/>
        </w:rPr>
        <w:t>①②③</w:t>
      </w:r>
      <w:r w:rsidRPr="007D4EC9">
        <w:rPr>
          <w:rFonts w:ascii="宋体" w:hAnsi="宋体" w:hint="eastAsia"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ab/>
        <w:t>B．</w:t>
      </w:r>
      <w:r w:rsidRPr="007D4EC9">
        <w:rPr>
          <w:rFonts w:ascii="宋体" w:hAnsi="宋体"/>
          <w:szCs w:val="21"/>
        </w:rPr>
        <w:t xml:space="preserve"> ①③④</w:t>
      </w:r>
      <w:r w:rsidRPr="007D4EC9">
        <w:rPr>
          <w:rFonts w:ascii="宋体" w:hAnsi="宋体" w:hint="eastAsia"/>
          <w:szCs w:val="21"/>
        </w:rPr>
        <w:t xml:space="preserve">   </w:t>
      </w:r>
      <w:r w:rsidRPr="007D4EC9">
        <w:rPr>
          <w:rFonts w:ascii="宋体" w:hAnsi="宋体" w:hint="eastAsia"/>
          <w:szCs w:val="21"/>
        </w:rPr>
        <w:tab/>
        <w:t xml:space="preserve">C． </w:t>
      </w:r>
      <w:r w:rsidRPr="007D4EC9">
        <w:rPr>
          <w:rFonts w:ascii="宋体" w:hAnsi="宋体"/>
          <w:szCs w:val="21"/>
        </w:rPr>
        <w:t>②③④</w:t>
      </w:r>
      <w:r w:rsidRPr="007D4EC9">
        <w:rPr>
          <w:rFonts w:ascii="宋体" w:hAnsi="宋体" w:hint="eastAsia"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ab/>
        <w:t>D．</w:t>
      </w:r>
      <w:r w:rsidRPr="007D4EC9">
        <w:rPr>
          <w:rFonts w:ascii="宋体" w:hAnsi="宋体"/>
          <w:szCs w:val="21"/>
        </w:rPr>
        <w:t xml:space="preserve"> ①②④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lastRenderedPageBreak/>
        <w:t>18．伊拉克战争结束后，美国要求联合国安理会授权成立一支接受统一指挥的多国部队，协助维护伊拉克的安全与稳定.美国在伊拉克重建问题上寻求联合国支持表明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①</w:t>
      </w:r>
      <w:r w:rsidRPr="007D4EC9">
        <w:rPr>
          <w:rFonts w:ascii="宋体" w:hAnsi="宋体" w:hint="eastAsia"/>
          <w:szCs w:val="21"/>
        </w:rPr>
        <w:t>国际社会参与对伊拉克重建的作用不可替代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>联合国仍然是国际社会最重要的国际组织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③</w:t>
      </w:r>
      <w:r w:rsidRPr="007D4EC9">
        <w:rPr>
          <w:rFonts w:ascii="宋体" w:hAnsi="宋体" w:hint="eastAsia"/>
          <w:szCs w:val="21"/>
        </w:rPr>
        <w:t>维护国际和平与安全是联合国的基本宗旨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④</w:t>
      </w:r>
      <w:r w:rsidRPr="007D4EC9">
        <w:rPr>
          <w:rFonts w:ascii="宋体" w:hAnsi="宋体" w:hint="eastAsia"/>
          <w:szCs w:val="21"/>
        </w:rPr>
        <w:t>联合国的国际地位发生了重大变化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</w:t>
      </w:r>
      <w:r w:rsidRPr="007D4EC9">
        <w:rPr>
          <w:rFonts w:ascii="宋体" w:hAnsi="宋体"/>
          <w:szCs w:val="21"/>
        </w:rPr>
        <w:t>①②④</w:t>
      </w:r>
      <w:r w:rsidRPr="007D4EC9">
        <w:rPr>
          <w:rFonts w:ascii="宋体" w:hAnsi="宋体" w:hint="eastAsia"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ab/>
        <w:t>B．</w:t>
      </w:r>
      <w:r w:rsidRPr="007D4EC9">
        <w:rPr>
          <w:rFonts w:ascii="宋体" w:hAnsi="宋体"/>
          <w:szCs w:val="21"/>
        </w:rPr>
        <w:t xml:space="preserve"> ①②③</w:t>
      </w:r>
      <w:r w:rsidRPr="007D4EC9">
        <w:rPr>
          <w:rFonts w:ascii="宋体" w:hAnsi="宋体" w:hint="eastAsia"/>
          <w:szCs w:val="21"/>
        </w:rPr>
        <w:t xml:space="preserve">   </w:t>
      </w:r>
      <w:r w:rsidRPr="007D4EC9">
        <w:rPr>
          <w:rFonts w:ascii="宋体" w:hAnsi="宋体" w:hint="eastAsia"/>
          <w:szCs w:val="21"/>
        </w:rPr>
        <w:tab/>
        <w:t>C．</w:t>
      </w:r>
      <w:r w:rsidRPr="007D4EC9">
        <w:rPr>
          <w:rFonts w:ascii="宋体" w:hAnsi="宋体"/>
          <w:szCs w:val="21"/>
        </w:rPr>
        <w:t xml:space="preserve"> ②③④</w:t>
      </w:r>
      <w:r w:rsidRPr="007D4EC9">
        <w:rPr>
          <w:rFonts w:ascii="宋体" w:hAnsi="宋体" w:hint="eastAsia"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ab/>
        <w:t>D．</w:t>
      </w:r>
      <w:r w:rsidRPr="007D4EC9">
        <w:rPr>
          <w:rFonts w:ascii="宋体" w:hAnsi="宋体"/>
          <w:szCs w:val="21"/>
        </w:rPr>
        <w:t xml:space="preserve"> ①③④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19．在适宜时期取材,能够观察到植物细胞同源染色体配对现象的实验材料是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A． 根尖      </w:t>
      </w:r>
      <w:r w:rsidRPr="007D4EC9">
        <w:rPr>
          <w:rFonts w:ascii="宋体" w:hAnsi="宋体" w:hint="eastAsia"/>
          <w:szCs w:val="21"/>
        </w:rPr>
        <w:tab/>
        <w:t>B． 茎尖</w:t>
      </w:r>
      <w:r w:rsidRPr="007D4EC9">
        <w:rPr>
          <w:rFonts w:ascii="宋体" w:hAnsi="宋体" w:hint="eastAsia"/>
          <w:szCs w:val="21"/>
        </w:rPr>
        <w:tab/>
        <w:t>C． 花药          D． 种子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20．检验苹果中是否有还原性糖,可以选用的试剂是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A．碘液         </w:t>
      </w:r>
      <w:r w:rsidRPr="007D4EC9">
        <w:rPr>
          <w:rFonts w:ascii="宋体" w:hAnsi="宋体" w:hint="eastAsia"/>
          <w:szCs w:val="21"/>
        </w:rPr>
        <w:tab/>
        <w:t>B． 苏丹</w:t>
      </w:r>
      <w:r w:rsidRPr="007D4EC9">
        <w:rPr>
          <w:rFonts w:ascii="宋体" w:hAnsi="宋体"/>
          <w:szCs w:val="21"/>
        </w:rPr>
        <w:t>Ⅲ</w:t>
      </w:r>
      <w:r w:rsidRPr="007D4EC9">
        <w:rPr>
          <w:rFonts w:ascii="宋体" w:hAnsi="宋体" w:hint="eastAsia"/>
          <w:szCs w:val="21"/>
        </w:rPr>
        <w:t>染液</w:t>
      </w:r>
      <w:r w:rsidRPr="007D4EC9">
        <w:rPr>
          <w:rFonts w:ascii="宋体" w:hAnsi="宋体" w:hint="eastAsia"/>
          <w:szCs w:val="21"/>
        </w:rPr>
        <w:tab/>
        <w:t xml:space="preserve">C．双缩脲试剂   </w:t>
      </w:r>
      <w:r w:rsidRPr="007D4EC9">
        <w:rPr>
          <w:rFonts w:ascii="宋体" w:hAnsi="宋体" w:hint="eastAsia"/>
          <w:szCs w:val="21"/>
        </w:rPr>
        <w:tab/>
        <w:t>D． 斐林试剂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21．在核糖体上合成的物质是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A．核酸      </w:t>
      </w:r>
      <w:r w:rsidRPr="007D4EC9">
        <w:rPr>
          <w:rFonts w:ascii="宋体" w:hAnsi="宋体" w:hint="eastAsia"/>
          <w:szCs w:val="21"/>
        </w:rPr>
        <w:tab/>
        <w:t xml:space="preserve">B． 多糖 </w:t>
      </w:r>
      <w:r w:rsidRPr="007D4EC9">
        <w:rPr>
          <w:rFonts w:ascii="宋体" w:hAnsi="宋体" w:hint="eastAsia"/>
          <w:szCs w:val="21"/>
        </w:rPr>
        <w:tab/>
        <w:t>C． 氨基酸</w:t>
      </w:r>
      <w:r w:rsidRPr="007D4EC9">
        <w:rPr>
          <w:rFonts w:ascii="宋体" w:hAnsi="宋体" w:hint="eastAsia"/>
          <w:szCs w:val="21"/>
        </w:rPr>
        <w:tab/>
        <w:t>D． 多肽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22．根据生物知识判断下列叙述,正确的是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A．在植物体内积累的元素一定是植物的必需元素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B．人体细胞进行无氧呼吸时,既能释放二氧化碳,又能产生大量能量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C．在光合作用过程中,既有水的分解, 又有二氧化碳的固定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>D</w:t>
      </w:r>
      <w:r w:rsidRPr="007D4EC9">
        <w:rPr>
          <w:rFonts w:ascii="宋体" w:hAnsi="宋体" w:hint="eastAsia"/>
          <w:szCs w:val="21"/>
        </w:rPr>
        <w:t>．高等植物细胞壁主要由果胶和蛋白质构成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23． 已知水稻高秆(T)对矮秆(t)为显性,抗病(R)对感病(r )为显性,这两对基因在非同源染色体上。现将一株表现型为高秆,抗病的植株的花粉授给另一株表现型相同的植株,所得后代表现型是高秆: 矮秆=3:1, 抗病:感病=3:1.根据以上实验结果,判断下列叙述</w:t>
      </w:r>
      <w:r w:rsidRPr="007D4EC9">
        <w:rPr>
          <w:rFonts w:ascii="宋体" w:hAnsi="宋体" w:hint="eastAsia"/>
          <w:szCs w:val="21"/>
          <w:em w:val="dot"/>
        </w:rPr>
        <w:t>错误</w:t>
      </w:r>
      <w:r w:rsidRPr="007D4EC9">
        <w:rPr>
          <w:rFonts w:ascii="宋体" w:hAnsi="宋体" w:hint="eastAsia"/>
          <w:szCs w:val="21"/>
        </w:rPr>
        <w:t>的是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 以上后代群体的表现型有4种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B． 以上后代群体的基因型有9种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 以上两株亲本可以分别通过不同杂交组合获得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D． 以上两株表现型相同的亲本,基因型不相同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24．下列对各类生态系统特征的描述,正确的是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A．森林生态系统动植物种类繁多,但其调节能力差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B．草原上生活着多种动物,其中主要是两栖类动物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C．天然草原生态系统的能量可循环流动  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D．任何自然生态系统中,分解者都是必不可少的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25．下列关于原子的几种描述中,</w:t>
      </w:r>
      <w:r w:rsidRPr="007D4EC9">
        <w:rPr>
          <w:rFonts w:ascii="宋体" w:hAnsi="宋体" w:hint="eastAsia"/>
          <w:szCs w:val="21"/>
          <w:em w:val="dot"/>
        </w:rPr>
        <w:t>不正确</w:t>
      </w:r>
      <w:r w:rsidRPr="007D4EC9">
        <w:rPr>
          <w:rFonts w:ascii="宋体" w:hAnsi="宋体" w:hint="eastAsia"/>
          <w:szCs w:val="21"/>
        </w:rPr>
        <w:t>的是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>A．</w:t>
      </w:r>
      <w:r w:rsidRPr="007D4EC9">
        <w:rPr>
          <w:rFonts w:ascii="宋体" w:hAnsi="宋体"/>
          <w:position w:val="-6"/>
          <w:szCs w:val="21"/>
        </w:rPr>
        <w:object w:dxaOrig="380" w:dyaOrig="320">
          <v:shape id="_x0000_i1026" type="#_x0000_t75" style="width:19.1pt;height:15.95pt" o:ole="">
            <v:imagedata r:id="rId8" o:title=""/>
          </v:shape>
          <o:OLEObject Type="Embed" ProgID="Equation.3" ShapeID="_x0000_i1026" DrawAspect="Content" ObjectID="_1804068773" r:id="rId9"/>
        </w:object>
      </w:r>
      <w:r w:rsidRPr="007D4EC9">
        <w:rPr>
          <w:rFonts w:ascii="宋体" w:hAnsi="宋体" w:hint="eastAsia"/>
          <w:szCs w:val="21"/>
        </w:rPr>
        <w:t>与</w:t>
      </w:r>
      <w:r w:rsidRPr="007D4EC9">
        <w:rPr>
          <w:rFonts w:ascii="宋体" w:hAnsi="宋体"/>
          <w:position w:val="-4"/>
          <w:szCs w:val="21"/>
        </w:rPr>
        <w:object w:dxaOrig="400" w:dyaOrig="300">
          <v:shape id="_x0000_i1027" type="#_x0000_t75" style="width:20.05pt;height:15.05pt" o:ole="">
            <v:imagedata r:id="rId10" o:title=""/>
          </v:shape>
          <o:OLEObject Type="Embed" ProgID="Equation.3" ShapeID="_x0000_i1027" DrawAspect="Content" ObjectID="_1804068774" r:id="rId11"/>
        </w:object>
      </w:r>
      <w:r w:rsidRPr="007D4EC9">
        <w:rPr>
          <w:rFonts w:ascii="宋体" w:hAnsi="宋体" w:hint="eastAsia"/>
          <w:szCs w:val="21"/>
        </w:rPr>
        <w:t>具有相同的中子数</w:t>
      </w:r>
      <w:r w:rsidRPr="007D4EC9">
        <w:rPr>
          <w:rFonts w:ascii="宋体" w:hAnsi="宋体" w:hint="eastAsia"/>
          <w:szCs w:val="21"/>
        </w:rPr>
        <w:tab/>
        <w:t>B．</w:t>
      </w:r>
      <w:r w:rsidRPr="007D4EC9">
        <w:rPr>
          <w:rFonts w:ascii="宋体" w:hAnsi="宋体"/>
          <w:position w:val="-6"/>
          <w:szCs w:val="21"/>
        </w:rPr>
        <w:object w:dxaOrig="400" w:dyaOrig="320">
          <v:shape id="_x0000_i1028" type="#_x0000_t75" style="width:20.05pt;height:15.95pt" o:ole="">
            <v:imagedata r:id="rId12" o:title=""/>
          </v:shape>
          <o:OLEObject Type="Embed" ProgID="Equation.3" ShapeID="_x0000_i1028" DrawAspect="Content" ObjectID="_1804068775" r:id="rId13"/>
        </w:object>
      </w:r>
      <w:r w:rsidRPr="007D4EC9">
        <w:rPr>
          <w:rFonts w:ascii="宋体" w:hAnsi="宋体" w:hint="eastAsia"/>
          <w:szCs w:val="21"/>
        </w:rPr>
        <w:t>与</w:t>
      </w:r>
      <w:r w:rsidRPr="007D4EC9">
        <w:rPr>
          <w:rFonts w:ascii="宋体" w:hAnsi="宋体"/>
          <w:position w:val="-6"/>
          <w:szCs w:val="21"/>
        </w:rPr>
        <w:object w:dxaOrig="400" w:dyaOrig="320">
          <v:shape id="_x0000_i1029" type="#_x0000_t75" style="width:20.05pt;height:15.95pt" o:ole="">
            <v:imagedata r:id="rId14" o:title=""/>
          </v:shape>
          <o:OLEObject Type="Embed" ProgID="Equation.3" ShapeID="_x0000_i1029" DrawAspect="Content" ObjectID="_1804068776" r:id="rId15"/>
        </w:object>
      </w:r>
      <w:r w:rsidRPr="007D4EC9">
        <w:rPr>
          <w:rFonts w:ascii="宋体" w:hAnsi="宋体" w:hint="eastAsia"/>
          <w:szCs w:val="21"/>
        </w:rPr>
        <w:t>具有相同的电子数</w:t>
      </w:r>
    </w:p>
    <w:p w:rsidR="001465B6" w:rsidRPr="007D4EC9" w:rsidRDefault="001465B6" w:rsidP="00904C9F">
      <w:pPr>
        <w:tabs>
          <w:tab w:val="left" w:pos="150"/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>C．</w:t>
      </w:r>
      <w:r w:rsidRPr="007D4EC9">
        <w:rPr>
          <w:rFonts w:ascii="宋体" w:hAnsi="宋体"/>
          <w:position w:val="-6"/>
          <w:szCs w:val="21"/>
        </w:rPr>
        <w:object w:dxaOrig="380" w:dyaOrig="320">
          <v:shape id="_x0000_i1030" type="#_x0000_t75" style="width:19.1pt;height:15.95pt" o:ole="">
            <v:imagedata r:id="rId16" o:title=""/>
          </v:shape>
          <o:OLEObject Type="Embed" ProgID="Equation.3" ShapeID="_x0000_i1030" DrawAspect="Content" ObjectID="_1804068777" r:id="rId17"/>
        </w:object>
      </w:r>
      <w:r w:rsidRPr="007D4EC9">
        <w:rPr>
          <w:rFonts w:ascii="宋体" w:hAnsi="宋体" w:hint="eastAsia"/>
          <w:szCs w:val="21"/>
        </w:rPr>
        <w:t>与</w:t>
      </w:r>
      <w:r w:rsidRPr="007D4EC9">
        <w:rPr>
          <w:rFonts w:ascii="宋体" w:hAnsi="宋体"/>
          <w:position w:val="-6"/>
          <w:szCs w:val="21"/>
        </w:rPr>
        <w:object w:dxaOrig="380" w:dyaOrig="320">
          <v:shape id="_x0000_i1031" type="#_x0000_t75" style="width:19.1pt;height:15.95pt" o:ole="">
            <v:imagedata r:id="rId18" o:title=""/>
          </v:shape>
          <o:OLEObject Type="Embed" ProgID="Equation.3" ShapeID="_x0000_i1031" DrawAspect="Content" ObjectID="_1804068778" r:id="rId19"/>
        </w:object>
      </w:r>
      <w:r w:rsidRPr="007D4EC9">
        <w:rPr>
          <w:rFonts w:ascii="宋体" w:hAnsi="宋体" w:hint="eastAsia"/>
          <w:szCs w:val="21"/>
        </w:rPr>
        <w:t>具有相同的质量数</w:t>
      </w:r>
      <w:r w:rsidRPr="007D4EC9">
        <w:rPr>
          <w:rFonts w:ascii="宋体" w:hAnsi="宋体" w:hint="eastAsia"/>
          <w:szCs w:val="21"/>
        </w:rPr>
        <w:tab/>
        <w:t>D．</w:t>
      </w:r>
      <w:r w:rsidRPr="007D4EC9">
        <w:rPr>
          <w:rFonts w:ascii="宋体" w:hAnsi="宋体"/>
          <w:position w:val="-6"/>
          <w:szCs w:val="21"/>
        </w:rPr>
        <w:object w:dxaOrig="420" w:dyaOrig="320">
          <v:shape id="_x0000_i1032" type="#_x0000_t75" style="width:20.95pt;height:15.95pt" o:ole="">
            <v:imagedata r:id="rId20" o:title=""/>
          </v:shape>
          <o:OLEObject Type="Embed" ProgID="Equation.3" ShapeID="_x0000_i1032" DrawAspect="Content" ObjectID="_1804068779" r:id="rId21"/>
        </w:object>
      </w:r>
      <w:r w:rsidRPr="007D4EC9">
        <w:rPr>
          <w:rFonts w:ascii="宋体" w:hAnsi="宋体" w:hint="eastAsia"/>
          <w:szCs w:val="21"/>
        </w:rPr>
        <w:t>与</w:t>
      </w:r>
      <w:r w:rsidRPr="007D4EC9">
        <w:rPr>
          <w:rFonts w:ascii="宋体" w:hAnsi="宋体"/>
          <w:position w:val="-6"/>
          <w:szCs w:val="21"/>
        </w:rPr>
        <w:object w:dxaOrig="420" w:dyaOrig="320">
          <v:shape id="_x0000_i1033" type="#_x0000_t75" style="width:20.95pt;height:15.95pt" o:ole="">
            <v:imagedata r:id="rId22" o:title=""/>
          </v:shape>
          <o:OLEObject Type="Embed" ProgID="Equation.3" ShapeID="_x0000_i1033" DrawAspect="Content" ObjectID="_1804068780" r:id="rId23"/>
        </w:object>
      </w:r>
      <w:r w:rsidRPr="007D4EC9">
        <w:rPr>
          <w:rFonts w:ascii="宋体" w:hAnsi="宋体" w:hint="eastAsia"/>
          <w:szCs w:val="21"/>
        </w:rPr>
        <w:t>具有相同的质子数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26．下列说法中,正确的是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A．铅笔芯的主要成分是金属铅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B．CO气体有毒,在生有炉火的居室中多放几盆水,可吸收CO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C．臭氧层的破坏对人类健康有害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D．绿色食品是指使用过化肥和农药生产出来的农副产品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27．相同物质的量浓度的下列化合物的水溶液,按pH减小顺序排列的是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A．NaHSO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 xml:space="preserve"> 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COONa   NH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>Cl NaNO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 xml:space="preserve">  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B．NaNO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 xml:space="preserve"> CH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>COONa NaHSO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 xml:space="preserve"> NH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/>
          <w:szCs w:val="21"/>
        </w:rPr>
        <w:t>Cl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C．CH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>COONa NaNO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 xml:space="preserve"> NH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>Cl NaHSO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 xml:space="preserve">     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D．NaNO</w:t>
      </w:r>
      <w:r w:rsidRPr="007D4EC9">
        <w:rPr>
          <w:rFonts w:ascii="宋体" w:hAnsi="宋体" w:hint="eastAsia"/>
          <w:szCs w:val="21"/>
          <w:vertAlign w:val="subscript"/>
        </w:rPr>
        <w:t xml:space="preserve">3  </w:t>
      </w:r>
      <w:r w:rsidRPr="007D4EC9">
        <w:rPr>
          <w:rFonts w:ascii="宋体" w:hAnsi="宋体" w:hint="eastAsia"/>
          <w:szCs w:val="21"/>
        </w:rPr>
        <w:t>CH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>COONa NH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>Cl NaHSO</w:t>
      </w:r>
      <w:r w:rsidRPr="007D4EC9">
        <w:rPr>
          <w:rFonts w:ascii="宋体" w:hAnsi="宋体" w:hint="eastAsia"/>
          <w:szCs w:val="21"/>
          <w:vertAlign w:val="subscript"/>
        </w:rPr>
        <w:t>4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28．下列说法</w:t>
      </w:r>
      <w:r w:rsidRPr="007D4EC9">
        <w:rPr>
          <w:rFonts w:ascii="宋体" w:hAnsi="宋体" w:hint="eastAsia"/>
          <w:szCs w:val="21"/>
          <w:em w:val="dot"/>
        </w:rPr>
        <w:t>不正确</w:t>
      </w:r>
      <w:r w:rsidRPr="007D4EC9">
        <w:rPr>
          <w:rFonts w:ascii="宋体" w:hAnsi="宋体" w:hint="eastAsia"/>
          <w:szCs w:val="21"/>
        </w:rPr>
        <w:t>的是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6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A．蔗糖不是淀粉水解的产物      </w:t>
      </w:r>
      <w:r w:rsidRPr="007D4EC9">
        <w:rPr>
          <w:rFonts w:ascii="宋体" w:hAnsi="宋体" w:hint="eastAsia"/>
          <w:szCs w:val="21"/>
        </w:rPr>
        <w:tab/>
        <w:t>B．蔗糖的水解产物能发生银镜反应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C．蔗糖是多羟基的醛类化合物      </w:t>
      </w:r>
      <w:r w:rsidRPr="007D4EC9">
        <w:rPr>
          <w:rFonts w:ascii="宋体" w:hAnsi="宋体" w:hint="eastAsia"/>
          <w:szCs w:val="21"/>
        </w:rPr>
        <w:tab/>
        <w:t>D．蔗糖与麦芽糖互为同分异构体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29．已知KMnO</w:t>
      </w:r>
      <w:r w:rsidRPr="007D4EC9">
        <w:rPr>
          <w:rFonts w:ascii="宋体" w:hAnsi="宋体" w:hint="eastAsia"/>
          <w:szCs w:val="21"/>
          <w:vertAlign w:val="subscript"/>
        </w:rPr>
        <w:t>4</w:t>
      </w:r>
      <w:r w:rsidRPr="007D4EC9">
        <w:rPr>
          <w:rFonts w:ascii="宋体" w:hAnsi="宋体" w:hint="eastAsia"/>
          <w:szCs w:val="21"/>
        </w:rPr>
        <w:t>与浓HCl在常温下反应能产生Cl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.若用图2所示的实验装置来制备纯净、干燥的氯气,并试验它与金属的反应.每个虚线框表示一个单元装置,其中错误的是（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6pt;margin-top:9.8pt;width:295.1pt;height:187.9pt;z-index:251661312" filled="f" stroked="f">
            <v:textbox>
              <w:txbxContent>
                <w:p w:rsidR="001465B6" w:rsidRDefault="001465B6">
                  <w:r>
                    <w:object w:dxaOrig="5612" w:dyaOrig="3614">
                      <v:shape id="_x0000_i1034" type="#_x0000_t75" style="width:280.5pt;height:180.65pt">
                        <v:imagedata r:id="rId24" o:title=""/>
                      </v:shape>
                      <o:OLEObject Type="Embed" ProgID="PBrush" ShapeID="_x0000_i1034" DrawAspect="Content" ObjectID="_1804068794" r:id="rId25"/>
                    </w:object>
                  </w:r>
                </w:p>
              </w:txbxContent>
            </v:textbox>
          </v:shape>
        </w:pic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A．只有</w:t>
      </w:r>
      <w:r w:rsidRPr="007D4EC9">
        <w:rPr>
          <w:rFonts w:ascii="宋体" w:hAnsi="宋体"/>
          <w:szCs w:val="21"/>
        </w:rPr>
        <w:t>①</w:t>
      </w:r>
      <w:r w:rsidRPr="007D4EC9">
        <w:rPr>
          <w:rFonts w:ascii="宋体" w:hAnsi="宋体" w:hint="eastAsia"/>
          <w:szCs w:val="21"/>
        </w:rPr>
        <w:t>和</w:t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 xml:space="preserve">处          </w:t>
      </w:r>
      <w:r w:rsidRPr="007D4EC9">
        <w:rPr>
          <w:rFonts w:ascii="宋体" w:hAnsi="宋体" w:hint="eastAsia"/>
          <w:szCs w:val="21"/>
        </w:rPr>
        <w:tab/>
        <w:t>B．只有</w:t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>处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C．只有</w:t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>和</w:t>
      </w:r>
      <w:r w:rsidRPr="007D4EC9">
        <w:rPr>
          <w:rFonts w:ascii="宋体" w:hAnsi="宋体"/>
          <w:szCs w:val="21"/>
        </w:rPr>
        <w:t>③</w:t>
      </w:r>
      <w:r w:rsidRPr="007D4EC9">
        <w:rPr>
          <w:rFonts w:ascii="宋体" w:hAnsi="宋体" w:hint="eastAsia"/>
          <w:szCs w:val="21"/>
        </w:rPr>
        <w:t xml:space="preserve">处            </w:t>
      </w:r>
      <w:r w:rsidRPr="007D4EC9">
        <w:rPr>
          <w:rFonts w:ascii="宋体" w:hAnsi="宋体" w:hint="eastAsia"/>
          <w:szCs w:val="21"/>
        </w:rPr>
        <w:tab/>
        <w:t>D．只有</w:t>
      </w: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>、</w:t>
      </w:r>
      <w:r w:rsidRPr="007D4EC9">
        <w:rPr>
          <w:rFonts w:ascii="宋体" w:hAnsi="宋体"/>
          <w:szCs w:val="21"/>
        </w:rPr>
        <w:t>③</w:t>
      </w:r>
      <w:r w:rsidRPr="007D4EC9">
        <w:rPr>
          <w:rFonts w:ascii="宋体" w:hAnsi="宋体" w:hint="eastAsia"/>
          <w:szCs w:val="21"/>
        </w:rPr>
        <w:t>、</w:t>
      </w:r>
      <w:r w:rsidRPr="007D4EC9">
        <w:rPr>
          <w:rFonts w:ascii="宋体" w:hAnsi="宋体"/>
          <w:szCs w:val="21"/>
        </w:rPr>
        <w:t>④</w:t>
      </w:r>
      <w:r w:rsidRPr="007D4EC9">
        <w:rPr>
          <w:rFonts w:ascii="宋体" w:hAnsi="宋体" w:hint="eastAsia"/>
          <w:szCs w:val="21"/>
        </w:rPr>
        <w:t>处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30．下列5个有机化合物中,能够发生酯化、加成和氧化3种反应的是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  <w:r w:rsidRPr="007D4EC9">
        <w:rPr>
          <w:rFonts w:ascii="宋体" w:hAnsi="宋体"/>
          <w:szCs w:val="21"/>
        </w:rPr>
        <w:t>①</w:t>
      </w: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/>
          <w:szCs w:val="21"/>
        </w:rPr>
        <w:t>CH</w:t>
      </w:r>
      <w:r w:rsidRPr="007D4EC9">
        <w:rPr>
          <w:rFonts w:ascii="宋体" w:hAnsi="宋体"/>
          <w:szCs w:val="21"/>
          <w:vertAlign w:val="subscript"/>
        </w:rPr>
        <w:t>2</w:t>
      </w:r>
      <w:r w:rsidRPr="007D4EC9">
        <w:rPr>
          <w:rFonts w:ascii="宋体" w:hAnsi="宋体"/>
          <w:dstrike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>CHCOOH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/>
          <w:szCs w:val="21"/>
        </w:rPr>
        <w:tab/>
        <w:t>② CH</w:t>
      </w:r>
      <w:r w:rsidRPr="007D4EC9">
        <w:rPr>
          <w:rFonts w:ascii="宋体" w:hAnsi="宋体"/>
          <w:szCs w:val="21"/>
          <w:vertAlign w:val="subscript"/>
        </w:rPr>
        <w:t>2</w:t>
      </w:r>
      <w:r w:rsidRPr="007D4EC9">
        <w:rPr>
          <w:rFonts w:ascii="宋体" w:hAnsi="宋体"/>
          <w:dstrike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>CHCOOCH</w:t>
      </w:r>
      <w:r w:rsidRPr="007D4EC9">
        <w:rPr>
          <w:rFonts w:ascii="宋体" w:hAnsi="宋体" w:hint="eastAsia"/>
          <w:szCs w:val="21"/>
          <w:vertAlign w:val="subscript"/>
        </w:rPr>
        <w:t>3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  <w:r w:rsidRPr="007D4EC9">
        <w:rPr>
          <w:rFonts w:ascii="宋体" w:hAnsi="宋体"/>
          <w:szCs w:val="21"/>
        </w:rPr>
        <w:t>③</w:t>
      </w:r>
      <w:r w:rsidRPr="007D4EC9">
        <w:rPr>
          <w:rFonts w:ascii="宋体" w:hAnsi="宋体" w:hint="eastAsia"/>
          <w:szCs w:val="21"/>
        </w:rPr>
        <w:t xml:space="preserve"> 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/>
          <w:dstrike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>CHCH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OH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/>
          <w:szCs w:val="21"/>
        </w:rPr>
        <w:tab/>
        <w:t>④</w:t>
      </w:r>
      <w:r w:rsidRPr="007D4EC9">
        <w:rPr>
          <w:rFonts w:ascii="宋体" w:hAnsi="宋体" w:hint="eastAsia"/>
          <w:szCs w:val="21"/>
        </w:rPr>
        <w:t xml:space="preserve"> CH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>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OH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8" w:firstLine="318"/>
        <w:rPr>
          <w:rFonts w:ascii="宋体" w:hAnsi="宋体" w:hint="eastAsia"/>
          <w:szCs w:val="21"/>
        </w:rPr>
      </w:pPr>
      <w:r w:rsidRPr="007D4EC9">
        <w:rPr>
          <w:rFonts w:ascii="宋体" w:hAnsi="宋体"/>
          <w:szCs w:val="21"/>
        </w:rPr>
        <w:t>⑤</w:t>
      </w:r>
      <w:r w:rsidRPr="007D4EC9">
        <w:rPr>
          <w:rFonts w:ascii="宋体" w:hAnsi="宋体" w:hint="eastAsia"/>
          <w:szCs w:val="21"/>
        </w:rPr>
        <w:t xml:space="preserve"> 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CHCH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CHO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8" w:firstLine="318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  </w:t>
      </w:r>
      <w:r w:rsidRPr="007D4EC9">
        <w:rPr>
          <w:rFonts w:ascii="宋体" w:hAnsi="宋体"/>
          <w:szCs w:val="21"/>
        </w:rPr>
        <w:t>∣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8" w:firstLine="318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   OH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A．</w:t>
      </w:r>
      <w:r w:rsidRPr="007D4EC9">
        <w:rPr>
          <w:rFonts w:ascii="宋体" w:hAnsi="宋体"/>
          <w:szCs w:val="21"/>
        </w:rPr>
        <w:t>①③④</w:t>
      </w:r>
      <w:r w:rsidRPr="007D4EC9">
        <w:rPr>
          <w:rFonts w:ascii="宋体" w:hAnsi="宋体" w:hint="eastAsia"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ab/>
        <w:t>B．</w:t>
      </w:r>
      <w:r w:rsidRPr="007D4EC9">
        <w:rPr>
          <w:rFonts w:ascii="宋体" w:hAnsi="宋体"/>
          <w:szCs w:val="21"/>
        </w:rPr>
        <w:t>②④⑤</w:t>
      </w:r>
      <w:r w:rsidRPr="007D4EC9">
        <w:rPr>
          <w:rFonts w:ascii="宋体" w:hAnsi="宋体" w:hint="eastAsia"/>
          <w:szCs w:val="21"/>
        </w:rPr>
        <w:t xml:space="preserve">     </w:t>
      </w:r>
      <w:r w:rsidRPr="007D4EC9">
        <w:rPr>
          <w:rFonts w:ascii="宋体" w:hAnsi="宋体" w:hint="eastAsia"/>
          <w:szCs w:val="21"/>
        </w:rPr>
        <w:tab/>
        <w:t xml:space="preserve">C． </w:t>
      </w:r>
      <w:r w:rsidRPr="007D4EC9">
        <w:rPr>
          <w:rFonts w:ascii="宋体" w:hAnsi="宋体"/>
          <w:szCs w:val="21"/>
        </w:rPr>
        <w:t>①③⑤</w:t>
      </w:r>
      <w:r w:rsidRPr="007D4EC9">
        <w:rPr>
          <w:rFonts w:ascii="宋体" w:hAnsi="宋体" w:hint="eastAsia"/>
          <w:szCs w:val="21"/>
        </w:rPr>
        <w:t xml:space="preserve">   </w:t>
      </w:r>
      <w:r w:rsidRPr="007D4EC9">
        <w:rPr>
          <w:rFonts w:ascii="宋体" w:hAnsi="宋体" w:hint="eastAsia"/>
          <w:szCs w:val="21"/>
        </w:rPr>
        <w:tab/>
        <w:t>D．</w:t>
      </w:r>
      <w:r w:rsidRPr="007D4EC9">
        <w:rPr>
          <w:rFonts w:ascii="宋体" w:hAnsi="宋体"/>
          <w:szCs w:val="21"/>
        </w:rPr>
        <w:t xml:space="preserve"> ①②⑤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31． 若用x代表一个中性原子中核外的电子数,y代表此原子的原子核内的质子数,z代表原子的原子核内的中子数,则对</w:t>
      </w:r>
      <w:r w:rsidRPr="007D4EC9">
        <w:rPr>
          <w:rFonts w:ascii="宋体" w:hAnsi="宋体"/>
          <w:position w:val="-12"/>
          <w:szCs w:val="21"/>
        </w:rPr>
        <w:object w:dxaOrig="540" w:dyaOrig="380">
          <v:shape id="_x0000_i1035" type="#_x0000_t75" style="width:26.9pt;height:19.1pt" o:ole="">
            <v:imagedata r:id="rId26" o:title=""/>
          </v:shape>
          <o:OLEObject Type="Embed" ProgID="Equation.3" ShapeID="_x0000_i1035" DrawAspect="Content" ObjectID="_1804068781" r:id="rId27"/>
        </w:object>
      </w:r>
      <w:r w:rsidRPr="007D4EC9">
        <w:rPr>
          <w:rFonts w:ascii="宋体" w:hAnsi="宋体" w:hint="eastAsia"/>
          <w:szCs w:val="21"/>
        </w:rPr>
        <w:t>的原子来说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 xml:space="preserve">A．x=90   y=90   z=234   </w:t>
      </w:r>
      <w:r w:rsidRPr="007D4EC9">
        <w:rPr>
          <w:rFonts w:ascii="宋体" w:hAnsi="宋体" w:hint="eastAsia"/>
          <w:szCs w:val="21"/>
        </w:rPr>
        <w:tab/>
        <w:t>B．x=90  y=90   z=144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C．x=144  y=144  z=90    </w:t>
      </w:r>
      <w:r w:rsidRPr="007D4EC9">
        <w:rPr>
          <w:rFonts w:ascii="宋体" w:hAnsi="宋体" w:hint="eastAsia"/>
          <w:szCs w:val="21"/>
        </w:rPr>
        <w:tab/>
        <w:t>D．x=234  y=234  z=324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32．三个完全相同物块1、2、3放在水平桌面上,它们与桌面间的动摩擦因数都相同。现用大小相同的外力F沿图示方向分别作用在1和2上,用</w:t>
      </w:r>
      <w:r w:rsidRPr="007D4EC9">
        <w:rPr>
          <w:rFonts w:ascii="宋体" w:hAnsi="宋体"/>
          <w:position w:val="-24"/>
          <w:szCs w:val="21"/>
        </w:rPr>
        <w:object w:dxaOrig="240" w:dyaOrig="620">
          <v:shape id="_x0000_i1036" type="#_x0000_t75" style="width:11.9pt;height:31pt" o:ole="">
            <v:imagedata r:id="rId28" o:title=""/>
          </v:shape>
          <o:OLEObject Type="Embed" ProgID="Equation.3" ShapeID="_x0000_i1036" DrawAspect="Content" ObjectID="_1804068782" r:id="rId29"/>
        </w:object>
      </w:r>
      <w:r w:rsidRPr="007D4EC9">
        <w:rPr>
          <w:rFonts w:ascii="宋体" w:hAnsi="宋体" w:hint="eastAsia"/>
          <w:szCs w:val="21"/>
        </w:rPr>
        <w:t>F的外力沿水平方向作用在3上,使三者都做加速运动.令a</w:t>
      </w:r>
      <w:r w:rsidRPr="007D4EC9">
        <w:rPr>
          <w:rFonts w:ascii="宋体" w:hAnsi="宋体" w:hint="eastAsia"/>
          <w:szCs w:val="21"/>
          <w:vertAlign w:val="subscript"/>
        </w:rPr>
        <w:t>1</w:t>
      </w:r>
      <w:r w:rsidRPr="007D4EC9">
        <w:rPr>
          <w:rFonts w:ascii="宋体" w:hAnsi="宋体" w:hint="eastAsia"/>
          <w:szCs w:val="21"/>
        </w:rPr>
        <w:t>、a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、a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>分别代表物块1、2、3的加速度,则</w:t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 id="_x0000_s1038" type="#_x0000_t202" style="position:absolute;left:0;text-align:left;margin-left:252pt;margin-top:7.95pt;width:169.1pt;height:83.3pt;z-index:251656192" filled="f" stroked="f">
            <v:textbox>
              <w:txbxContent>
                <w:p w:rsidR="001465B6" w:rsidRDefault="001465B6">
                  <w:r>
                    <w:object w:dxaOrig="3093" w:dyaOrig="1522">
                      <v:shape id="_x0000_i1037" type="#_x0000_t75" style="width:154.65pt;height:76.05pt" o:ole="">
                        <v:imagedata r:id="rId30" o:title=""/>
                      </v:shape>
                      <o:OLEObject Type="Embed" ProgID="PBrush" ShapeID="_x0000_i1037" DrawAspect="Content" ObjectID="_1804068795" r:id="rId31"/>
                    </w:object>
                  </w:r>
                </w:p>
              </w:txbxContent>
            </v:textbox>
          </v:shape>
        </w:pict>
      </w:r>
      <w:r w:rsidRPr="007D4EC9">
        <w:rPr>
          <w:rFonts w:ascii="宋体" w:hAnsi="宋体" w:hint="eastAsia"/>
          <w:szCs w:val="21"/>
        </w:rPr>
        <w:tab/>
        <w:t>A．a</w:t>
      </w:r>
      <w:r w:rsidRPr="007D4EC9">
        <w:rPr>
          <w:rFonts w:ascii="宋体" w:hAnsi="宋体" w:hint="eastAsia"/>
          <w:szCs w:val="21"/>
          <w:vertAlign w:val="subscript"/>
        </w:rPr>
        <w:t>1</w:t>
      </w:r>
      <w:r w:rsidRPr="007D4EC9">
        <w:rPr>
          <w:rFonts w:ascii="宋体" w:hAnsi="宋体" w:hint="eastAsia"/>
          <w:szCs w:val="21"/>
        </w:rPr>
        <w:t>=a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=a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>B．a</w:t>
      </w:r>
      <w:r w:rsidRPr="007D4EC9">
        <w:rPr>
          <w:rFonts w:ascii="宋体" w:hAnsi="宋体" w:hint="eastAsia"/>
          <w:szCs w:val="21"/>
          <w:vertAlign w:val="subscript"/>
        </w:rPr>
        <w:t>1</w:t>
      </w:r>
      <w:r w:rsidRPr="007D4EC9">
        <w:rPr>
          <w:rFonts w:ascii="宋体" w:hAnsi="宋体" w:hint="eastAsia"/>
          <w:szCs w:val="21"/>
        </w:rPr>
        <w:t>=a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,a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&gt;a</w:t>
      </w:r>
      <w:r w:rsidRPr="007D4EC9">
        <w:rPr>
          <w:rFonts w:ascii="宋体" w:hAnsi="宋体" w:hint="eastAsia"/>
          <w:szCs w:val="21"/>
          <w:vertAlign w:val="subscript"/>
        </w:rPr>
        <w:t>3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C．a</w:t>
      </w:r>
      <w:r w:rsidRPr="007D4EC9">
        <w:rPr>
          <w:rFonts w:ascii="宋体" w:hAnsi="宋体" w:hint="eastAsia"/>
          <w:szCs w:val="21"/>
          <w:vertAlign w:val="subscript"/>
        </w:rPr>
        <w:t>1</w:t>
      </w:r>
      <w:r w:rsidRPr="007D4EC9">
        <w:rPr>
          <w:rFonts w:ascii="宋体" w:hAnsi="宋体" w:hint="eastAsia"/>
          <w:szCs w:val="21"/>
        </w:rPr>
        <w:t>&gt;a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,a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&lt; a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/>
          <w:szCs w:val="21"/>
        </w:rPr>
        <w:tab/>
      </w:r>
      <w:r w:rsidRPr="007D4EC9">
        <w:rPr>
          <w:rFonts w:ascii="宋体" w:hAnsi="宋体" w:hint="eastAsia"/>
          <w:szCs w:val="21"/>
        </w:rPr>
        <w:t>D．a</w:t>
      </w:r>
      <w:r w:rsidRPr="007D4EC9">
        <w:rPr>
          <w:rFonts w:ascii="宋体" w:hAnsi="宋体" w:hint="eastAsia"/>
          <w:szCs w:val="21"/>
          <w:vertAlign w:val="subscript"/>
        </w:rPr>
        <w:t>1</w:t>
      </w:r>
      <w:r w:rsidRPr="007D4EC9">
        <w:rPr>
          <w:rFonts w:ascii="宋体" w:hAnsi="宋体" w:hint="eastAsia"/>
          <w:szCs w:val="21"/>
        </w:rPr>
        <w:t>&gt;a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 xml:space="preserve"> ,a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&gt; a</w:t>
      </w:r>
      <w:r w:rsidRPr="007D4EC9">
        <w:rPr>
          <w:rFonts w:ascii="宋体" w:hAnsi="宋体" w:hint="eastAsia"/>
          <w:szCs w:val="21"/>
          <w:vertAlign w:val="subscript"/>
        </w:rPr>
        <w:t>3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33．下列说法中正确的是（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A．在真空中红光的波长比紫光的小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</w:t>
      </w:r>
      <w:r w:rsidRPr="007D4EC9">
        <w:rPr>
          <w:rFonts w:ascii="宋体" w:hAnsi="宋体" w:hint="eastAsia"/>
          <w:szCs w:val="21"/>
        </w:rPr>
        <w:tab/>
        <w:t>B．玻璃对红光的折射率比对紫光的大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 id="_x0000_s1040" type="#_x0000_t202" style="position:absolute;left:0;text-align:left;margin-left:207pt;margin-top:7.8pt;width:214.1pt;height:109.1pt;z-index:251655168" filled="f" stroked="f">
            <v:textbox>
              <w:txbxContent>
                <w:p w:rsidR="001465B6" w:rsidRDefault="001465B6">
                  <w:r>
                    <w:object w:dxaOrig="3994" w:dyaOrig="2037">
                      <v:shape id="_x0000_i1038" type="#_x0000_t75" style="width:199.7pt;height:101.75pt" o:ole="">
                        <v:imagedata r:id="rId32" o:title=""/>
                      </v:shape>
                      <o:OLEObject Type="Embed" ProgID="PBrush" ShapeID="_x0000_i1038" DrawAspect="Content" ObjectID="_1804068796" r:id="rId33"/>
                    </w:object>
                  </w:r>
                </w:p>
              </w:txbxContent>
            </v:textbox>
          </v:shape>
        </w:pict>
      </w:r>
      <w:r w:rsidRPr="007D4EC9">
        <w:rPr>
          <w:rFonts w:ascii="宋体" w:hAnsi="宋体" w:hint="eastAsia"/>
          <w:szCs w:val="21"/>
        </w:rPr>
        <w:tab/>
        <w:t>C．在玻璃中红光的传播速度比紫光的大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D．红光光子的能量比紫光光子的能量大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34．如图4所示,ABCD是一个盆式容器, 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盆内侧壁与盆底BC的连接处都是一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段与BC相切的圆孤,B、C为水平的, 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其距离d=0.50m.盆边缘的高度为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h=0.30m.在A处放一个质量为m的小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物块并让其从静止出发下滑.已知盆内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45"/>
        <w:rPr>
          <w:rFonts w:ascii="宋体" w:hAnsi="宋体"/>
          <w:szCs w:val="21"/>
        </w:rPr>
      </w:pPr>
      <w:r w:rsidRPr="007D4EC9">
        <w:rPr>
          <w:rFonts w:ascii="宋体" w:hAnsi="宋体" w:hint="eastAsia"/>
          <w:szCs w:val="21"/>
        </w:rPr>
        <w:t>侧壁是光滑的,而盆底BC面与小物块间的动摩擦因数为μ=0.10.小物块在盆内来回滑动,最后停下来,则停的地点到B的距离为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 xml:space="preserve">A． 0.50m </w:t>
      </w:r>
      <w:r w:rsidRPr="007D4EC9">
        <w:rPr>
          <w:rFonts w:ascii="宋体" w:hAnsi="宋体" w:hint="eastAsia"/>
          <w:szCs w:val="21"/>
        </w:rPr>
        <w:tab/>
        <w:t xml:space="preserve">B． 0.25m       </w:t>
      </w:r>
      <w:r w:rsidRPr="007D4EC9">
        <w:rPr>
          <w:rFonts w:ascii="宋体" w:hAnsi="宋体" w:hint="eastAsia"/>
          <w:szCs w:val="21"/>
        </w:rPr>
        <w:tab/>
        <w:t xml:space="preserve">C． 0.10m      </w:t>
      </w:r>
      <w:r w:rsidRPr="007D4EC9">
        <w:rPr>
          <w:rFonts w:ascii="宋体" w:hAnsi="宋体" w:hint="eastAsia"/>
          <w:szCs w:val="21"/>
        </w:rPr>
        <w:tab/>
        <w:t>D． 0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35．图5为示波管中偏转电极的示意图,相距为d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 id="_x0000_s1042" type="#_x0000_t202" style="position:absolute;left:0;text-align:left;margin-left:234pt;margin-top:0;width:134.9pt;height:113.25pt;z-index:251657216" filled="f" stroked="f">
            <v:textbox>
              <w:txbxContent>
                <w:p w:rsidR="001465B6" w:rsidRDefault="001465B6">
                  <w:r>
                    <w:object w:dxaOrig="2396" w:dyaOrig="2107">
                      <v:shape id="_x0000_i1039" type="#_x0000_t75" style="width:119.9pt;height:105.5pt" o:ole="">
                        <v:imagedata r:id="rId34" o:title=""/>
                      </v:shape>
                      <o:OLEObject Type="Embed" ProgID="PBrush" ShapeID="_x0000_i1039" DrawAspect="Content" ObjectID="_1804068797" r:id="rId35"/>
                    </w:object>
                  </w:r>
                </w:p>
              </w:txbxContent>
            </v:textbox>
          </v:shape>
        </w:pict>
      </w:r>
      <w:r w:rsidRPr="007D4EC9">
        <w:rPr>
          <w:rFonts w:ascii="宋体" w:hAnsi="宋体" w:hint="eastAsia"/>
          <w:szCs w:val="21"/>
        </w:rPr>
        <w:tab/>
        <w:t>长度为</w:t>
      </w:r>
      <w:r w:rsidRPr="007D4EC9">
        <w:rPr>
          <w:rFonts w:ascii="宋体" w:hAnsi="宋体"/>
          <w:position w:val="-6"/>
          <w:szCs w:val="21"/>
        </w:rPr>
        <w:object w:dxaOrig="139" w:dyaOrig="279">
          <v:shape id="_x0000_i1040" type="#_x0000_t75" style="width:6.9pt;height:14.1pt" o:ole="">
            <v:imagedata r:id="rId36" o:title=""/>
          </v:shape>
          <o:OLEObject Type="Embed" ProgID="Equation.3" ShapeID="_x0000_i1040" DrawAspect="Content" ObjectID="_1804068783" r:id="rId37"/>
        </w:object>
      </w:r>
      <w:r w:rsidRPr="007D4EC9">
        <w:rPr>
          <w:rFonts w:ascii="宋体" w:hAnsi="宋体" w:hint="eastAsia"/>
          <w:szCs w:val="21"/>
        </w:rPr>
        <w:t>的平行板A、B加上电压后，可在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A、B之间的空间中（设为真空）产生电场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ab/>
        <w:t>（设为匀强电场）。在AB左端距A、B等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距离处的O点，有一电量为+q、质量为m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的粒子以初速</w:t>
      </w:r>
      <w:r w:rsidRPr="007D4EC9">
        <w:rPr>
          <w:rFonts w:ascii="宋体" w:hAnsi="宋体"/>
          <w:position w:val="-12"/>
          <w:szCs w:val="21"/>
        </w:rPr>
        <w:object w:dxaOrig="260" w:dyaOrig="360">
          <v:shape id="_x0000_i1041" type="#_x0000_t75" style="width:13.15pt;height:18.15pt" o:ole="">
            <v:imagedata r:id="rId38" o:title=""/>
          </v:shape>
          <o:OLEObject Type="Embed" ProgID="Equation.3" ShapeID="_x0000_i1041" DrawAspect="Content" ObjectID="_1804068784" r:id="rId39"/>
        </w:object>
      </w:r>
      <w:r w:rsidRPr="007D4EC9">
        <w:rPr>
          <w:rFonts w:ascii="宋体" w:hAnsi="宋体" w:hint="eastAsia"/>
          <w:szCs w:val="21"/>
        </w:rPr>
        <w:t>沿水平方向（与A、B板平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行）射入（如图）。不计重力，要使此粒子能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从C处射出，则A、B间的电压应为（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A．</w:t>
      </w:r>
      <w:r w:rsidRPr="007D4EC9">
        <w:rPr>
          <w:rFonts w:ascii="宋体" w:hAnsi="宋体"/>
          <w:position w:val="-30"/>
          <w:szCs w:val="21"/>
        </w:rPr>
        <w:object w:dxaOrig="649" w:dyaOrig="599">
          <v:shape id="_x0000_i1042" type="#_x0000_t75" style="width:32.55pt;height:30.05pt" o:ole="">
            <v:imagedata r:id="rId40" o:title=""/>
          </v:shape>
          <o:OLEObject Type="Embed" ProgID="Equation.3" ShapeID="_x0000_i1042" DrawAspect="Content" ObjectID="_1804068785" r:id="rId41"/>
        </w:object>
      </w:r>
      <w:r w:rsidRPr="007D4EC9">
        <w:rPr>
          <w:rFonts w:ascii="宋体" w:hAnsi="宋体" w:hint="eastAsia"/>
          <w:szCs w:val="21"/>
        </w:rPr>
        <w:t xml:space="preserve">         B． </w:t>
      </w:r>
      <w:r w:rsidRPr="007D4EC9">
        <w:rPr>
          <w:rFonts w:ascii="宋体" w:hAnsi="宋体"/>
          <w:position w:val="-30"/>
          <w:szCs w:val="21"/>
        </w:rPr>
        <w:object w:dxaOrig="504" w:dyaOrig="515">
          <v:shape id="_x0000_i1043" type="#_x0000_t75" style="width:25.35pt;height:25.65pt" o:ole="">
            <v:imagedata r:id="rId42" o:title=""/>
          </v:shape>
          <o:OLEObject Type="Embed" ProgID="Equation.3" ShapeID="_x0000_i1043" DrawAspect="Content" ObjectID="_1804068786" r:id="rId43"/>
        </w:object>
      </w:r>
      <w:r w:rsidRPr="007D4EC9">
        <w:rPr>
          <w:rFonts w:ascii="宋体" w:hAnsi="宋体" w:hint="eastAsia"/>
          <w:szCs w:val="21"/>
        </w:rPr>
        <w:t xml:space="preserve">        C． </w:t>
      </w:r>
      <w:r w:rsidRPr="007D4EC9">
        <w:rPr>
          <w:rFonts w:ascii="宋体" w:hAnsi="宋体"/>
          <w:position w:val="-28"/>
          <w:szCs w:val="21"/>
        </w:rPr>
        <w:object w:dxaOrig="399" w:dyaOrig="485">
          <v:shape id="_x0000_i1044" type="#_x0000_t75" style="width:20.05pt;height:24.1pt" o:ole="">
            <v:imagedata r:id="rId44" o:title=""/>
          </v:shape>
          <o:OLEObject Type="Embed" ProgID="Equation.3" ShapeID="_x0000_i1044" DrawAspect="Content" ObjectID="_1804068787" r:id="rId45"/>
        </w:object>
      </w:r>
      <w:r w:rsidRPr="007D4EC9">
        <w:rPr>
          <w:rFonts w:ascii="宋体" w:hAnsi="宋体" w:hint="eastAsia"/>
          <w:szCs w:val="21"/>
        </w:rPr>
        <w:t xml:space="preserve">        D． </w:t>
      </w:r>
      <w:r w:rsidRPr="007D4EC9">
        <w:rPr>
          <w:rFonts w:ascii="宋体" w:hAnsi="宋体"/>
          <w:position w:val="-24"/>
          <w:szCs w:val="21"/>
        </w:rPr>
        <w:object w:dxaOrig="484" w:dyaOrig="443">
          <v:shape id="_x0000_i1045" type="#_x0000_t75" style="width:24.1pt;height:22.25pt" o:ole="">
            <v:imagedata r:id="rId46" o:title=""/>
          </v:shape>
          <o:OLEObject Type="Embed" ProgID="Equation.3" ShapeID="_x0000_i1045" DrawAspect="Content" ObjectID="_1804068788" r:id="rId47"/>
        </w:objec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36．可用理想电压表</w:t>
      </w:r>
      <w:r w:rsidRPr="007D4EC9">
        <w:rPr>
          <w:rFonts w:ascii="宋体" w:hAnsi="宋体"/>
          <w:szCs w:val="21"/>
        </w:rPr>
        <w:fldChar w:fldCharType="begin"/>
      </w:r>
      <w:r w:rsidRPr="007D4EC9">
        <w:rPr>
          <w:rFonts w:ascii="宋体" w:hAnsi="宋体"/>
          <w:szCs w:val="21"/>
        </w:rPr>
        <w:instrText xml:space="preserve"> </w:instrText>
      </w:r>
      <w:r w:rsidRPr="007D4EC9">
        <w:rPr>
          <w:rFonts w:ascii="宋体" w:hAnsi="宋体" w:hint="eastAsia"/>
          <w:szCs w:val="21"/>
        </w:rPr>
        <w:instrText>eq \o\ac(</w:instrText>
      </w:r>
      <w:r w:rsidRPr="007D4EC9">
        <w:rPr>
          <w:rFonts w:ascii="宋体" w:hAnsi="宋体" w:hint="eastAsia"/>
          <w:position w:val="-4"/>
          <w:szCs w:val="21"/>
        </w:rPr>
        <w:instrText>○</w:instrText>
      </w:r>
      <w:r w:rsidRPr="007D4EC9">
        <w:rPr>
          <w:rFonts w:ascii="宋体" w:hAnsi="宋体" w:hint="eastAsia"/>
          <w:szCs w:val="21"/>
        </w:rPr>
        <w:instrText>,V)</w:instrText>
      </w:r>
      <w:r w:rsidRPr="007D4EC9">
        <w:rPr>
          <w:rFonts w:ascii="宋体" w:hAnsi="宋体"/>
          <w:szCs w:val="21"/>
        </w:rPr>
        <w:fldChar w:fldCharType="separate"/>
      </w:r>
      <w:r w:rsidRPr="007D4EC9">
        <w:rPr>
          <w:rFonts w:ascii="宋体" w:hAnsi="宋体"/>
          <w:szCs w:val="21"/>
        </w:rPr>
        <w:fldChar w:fldCharType="end"/>
      </w:r>
      <w:r w:rsidRPr="007D4EC9">
        <w:rPr>
          <w:rFonts w:ascii="宋体" w:hAnsi="宋体" w:hint="eastAsia"/>
          <w:szCs w:val="21"/>
        </w:rPr>
        <w:t>、理想电流表</w:t>
      </w:r>
      <w:r w:rsidRPr="007D4EC9">
        <w:rPr>
          <w:rFonts w:ascii="宋体" w:hAnsi="宋体"/>
          <w:szCs w:val="21"/>
        </w:rPr>
        <w:fldChar w:fldCharType="begin"/>
      </w:r>
      <w:r w:rsidRPr="007D4EC9">
        <w:rPr>
          <w:rFonts w:ascii="宋体" w:hAnsi="宋体"/>
          <w:szCs w:val="21"/>
        </w:rPr>
        <w:instrText xml:space="preserve"> </w:instrText>
      </w:r>
      <w:r w:rsidRPr="007D4EC9">
        <w:rPr>
          <w:rFonts w:ascii="宋体" w:hAnsi="宋体" w:hint="eastAsia"/>
          <w:szCs w:val="21"/>
        </w:rPr>
        <w:instrText>eq \o\ac(</w:instrText>
      </w:r>
      <w:r w:rsidRPr="007D4EC9">
        <w:rPr>
          <w:rFonts w:ascii="宋体" w:hAnsi="宋体" w:hint="eastAsia"/>
          <w:position w:val="-4"/>
          <w:szCs w:val="21"/>
        </w:rPr>
        <w:instrText>○</w:instrText>
      </w:r>
      <w:r w:rsidRPr="007D4EC9">
        <w:rPr>
          <w:rFonts w:ascii="宋体" w:hAnsi="宋体" w:hint="eastAsia"/>
          <w:szCs w:val="21"/>
        </w:rPr>
        <w:instrText>,A)</w:instrText>
      </w:r>
      <w:r w:rsidRPr="007D4EC9">
        <w:rPr>
          <w:rFonts w:ascii="宋体" w:hAnsi="宋体"/>
          <w:szCs w:val="21"/>
        </w:rPr>
        <w:fldChar w:fldCharType="separate"/>
      </w:r>
      <w:r w:rsidRPr="007D4EC9">
        <w:rPr>
          <w:rFonts w:ascii="宋体" w:hAnsi="宋体"/>
          <w:szCs w:val="21"/>
        </w:rPr>
        <w:fldChar w:fldCharType="end"/>
      </w:r>
      <w:r w:rsidRPr="007D4EC9">
        <w:rPr>
          <w:rFonts w:ascii="宋体" w:hAnsi="宋体" w:hint="eastAsia"/>
          <w:szCs w:val="21"/>
        </w:rPr>
        <w:t>、变阻器R以及电键K和导线等器材来测量某一电源E的电动势和内阻。下面给出了四个电路图，图中+、--代表电源的正、负极和电表的正负接线柱。正确的电路图是</w:t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</w:r>
      <w:r w:rsidRPr="007D4EC9">
        <w:rPr>
          <w:rFonts w:ascii="宋体" w:hAnsi="宋体" w:hint="eastAsia"/>
          <w:szCs w:val="21"/>
        </w:rPr>
        <w:tab/>
        <w:t>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 id="_x0000_s1050" type="#_x0000_t202" style="position:absolute;left:0;text-align:left;margin-left:0;margin-top:0;width:394.1pt;height:135.5pt;z-index:251658240" filled="f" stroked="f">
            <v:textbox>
              <w:txbxContent>
                <w:p w:rsidR="001465B6" w:rsidRDefault="001465B6">
                  <w:r>
                    <w:object w:dxaOrig="7595" w:dyaOrig="2565">
                      <v:shape id="_x0000_i1046" type="#_x0000_t75" style="width:379.7pt;height:128.35pt" o:ole="">
                        <v:imagedata r:id="rId48" o:title=""/>
                      </v:shape>
                      <o:OLEObject Type="Embed" ProgID="PBrush" ShapeID="_x0000_i1046" DrawAspect="Content" ObjectID="_1804068798" r:id="rId49"/>
                    </w:object>
                  </w:r>
                </w:p>
              </w:txbxContent>
            </v:textbox>
          </v:shape>
        </w:pic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b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b/>
          <w:szCs w:val="21"/>
        </w:rPr>
      </w:pPr>
      <w:r w:rsidRPr="007D4EC9">
        <w:rPr>
          <w:rFonts w:ascii="宋体" w:hAnsi="宋体" w:hint="eastAsia"/>
          <w:bCs/>
          <w:szCs w:val="21"/>
        </w:rPr>
        <w:t>第二部分非选择题（共42分）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Cs/>
          <w:szCs w:val="21"/>
        </w:rPr>
      </w:pPr>
      <w:r w:rsidRPr="007D4EC9">
        <w:rPr>
          <w:rFonts w:ascii="宋体" w:hAnsi="宋体" w:hint="eastAsia"/>
          <w:bCs/>
          <w:szCs w:val="21"/>
        </w:rPr>
        <w:t>二、本大题有4小题，共14分。</w:t>
      </w:r>
    </w:p>
    <w:p w:rsidR="001465B6" w:rsidRPr="007D4EC9" w:rsidRDefault="001465B6" w:rsidP="00904C9F">
      <w:pPr>
        <w:pStyle w:val="a8"/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石油被称为“国民经济的血液”，它既是重要的战略资源和能源，也是十分重要的化工原料。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 id="_x0000_s1052" type="#_x0000_t202" style="position:absolute;left:0;text-align:left;margin-left:0;margin-top:0;width:394.1pt;height:136.55pt;z-index:251659264" filled="f" stroked="f">
            <v:textbox>
              <w:txbxContent>
                <w:p w:rsidR="001465B6" w:rsidRDefault="001465B6">
                  <w:r>
                    <w:object w:dxaOrig="7597" w:dyaOrig="2587">
                      <v:shape id="_x0000_i1047" type="#_x0000_t75" style="width:379.7pt;height:129.3pt" o:ole="">
                        <v:imagedata r:id="rId50" o:title=""/>
                      </v:shape>
                      <o:OLEObject Type="Embed" ProgID="PBrush" ShapeID="_x0000_i1047" DrawAspect="Content" ObjectID="_1804068799" r:id="rId51"/>
                    </w:object>
                  </w:r>
                </w:p>
              </w:txbxContent>
            </v:textbox>
          </v:shape>
        </w:pic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  图6   1993—2002年我国石油的进口量      图7  1993、2002年我国能源消费结构（%）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37．（5分）近些年来,我国的石油进口量逐渐增加，分析图6和图7并结合已有知识回答以下问题：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（1）2002年我国石油进口量约为1993年的</w:t>
      </w:r>
      <w:r w:rsidRPr="007D4EC9">
        <w:rPr>
          <w:rFonts w:ascii="宋体" w:hAnsi="宋体" w:hint="eastAsia"/>
          <w:szCs w:val="21"/>
          <w:u w:val="single"/>
        </w:rPr>
        <w:t xml:space="preserve">         </w:t>
      </w:r>
      <w:r w:rsidRPr="007D4EC9">
        <w:rPr>
          <w:rFonts w:ascii="宋体" w:hAnsi="宋体" w:hint="eastAsia"/>
          <w:szCs w:val="21"/>
        </w:rPr>
        <w:t xml:space="preserve"> 倍。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（2）简要说明近10年我国能源消费结构的变化。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（3）我国工业制造企业能源消耗偏高是我国石油进口增加的原因之一。运用所学经济常识说明我国工业制造企业降低能源消耗偏高的对策。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38． (3分) 丙酮可以由石油裂解产品丙烯来制备,利用丙酮提取叶绿体色素,经过层析,在滤纸上可出现黄绿色、蓝绿色、黄色和橙黄色的色素带，这些色素是（不要求答案顺序）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  <w:u w:val="single"/>
        </w:rPr>
        <w:t xml:space="preserve">                  </w:t>
      </w:r>
      <w:r w:rsidRPr="007D4EC9">
        <w:rPr>
          <w:rFonts w:ascii="宋体" w:hAnsi="宋体" w:hint="eastAsia"/>
          <w:szCs w:val="21"/>
        </w:rPr>
        <w:t xml:space="preserve"> ，它们参与光合作用中的</w:t>
      </w:r>
      <w:r w:rsidRPr="007D4EC9">
        <w:rPr>
          <w:rFonts w:ascii="宋体" w:hAnsi="宋体" w:hint="eastAsia"/>
          <w:szCs w:val="21"/>
          <w:u w:val="single"/>
        </w:rPr>
        <w:t xml:space="preserve">                </w:t>
      </w:r>
      <w:r w:rsidRPr="007D4EC9">
        <w:rPr>
          <w:rFonts w:ascii="宋体" w:hAnsi="宋体" w:hint="eastAsia"/>
          <w:szCs w:val="21"/>
        </w:rPr>
        <w:t xml:space="preserve"> 阶段。</w:t>
      </w:r>
    </w:p>
    <w:p w:rsidR="001465B6" w:rsidRPr="007D4EC9" w:rsidRDefault="001465B6" w:rsidP="007D4EC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shape id="_x0000_s1054" type="#_x0000_t202" style="position:absolute;left:0;text-align:left;margin-left:279pt;margin-top:46.8pt;width:156.35pt;height:238.15pt;z-index:251660288" filled="f" stroked="f">
            <v:textbox>
              <w:txbxContent>
                <w:p w:rsidR="001465B6" w:rsidRDefault="001465B6">
                  <w:r>
                    <w:object w:dxaOrig="2838" w:dyaOrig="4618">
                      <v:shape id="_x0000_i1048" type="#_x0000_t75" style="width:141.8pt;height:231.05pt" o:ole="">
                        <v:imagedata r:id="rId52" o:title=""/>
                      </v:shape>
                      <o:OLEObject Type="Embed" ProgID="PBrush" ShapeID="_x0000_i1048" DrawAspect="Content" ObjectID="_1804068800" r:id="rId53"/>
                    </w:object>
                  </w:r>
                </w:p>
              </w:txbxContent>
            </v:textbox>
          </v:shape>
        </w:pict>
      </w:r>
      <w:r w:rsidRPr="007D4EC9">
        <w:rPr>
          <w:rFonts w:ascii="宋体" w:hAnsi="宋体" w:hint="eastAsia"/>
          <w:szCs w:val="21"/>
        </w:rPr>
        <w:t>39．(5分) 乙烯是石油裂解的主要产物之一,将乙烯通入溴的四氯化碳溶液中,观察到的现象是</w:t>
      </w:r>
      <w:r w:rsidRPr="007D4EC9">
        <w:rPr>
          <w:rFonts w:ascii="宋体" w:hAnsi="宋体" w:hint="eastAsia"/>
          <w:szCs w:val="21"/>
          <w:u w:val="single"/>
        </w:rPr>
        <w:t xml:space="preserve">              </w:t>
      </w:r>
      <w:r w:rsidRPr="007D4EC9">
        <w:rPr>
          <w:rFonts w:ascii="宋体" w:hAnsi="宋体" w:hint="eastAsia"/>
          <w:szCs w:val="21"/>
        </w:rPr>
        <w:t>;其反应方程式为</w:t>
      </w:r>
      <w:r w:rsidRPr="007D4EC9">
        <w:rPr>
          <w:rFonts w:ascii="宋体" w:hAnsi="宋体" w:hint="eastAsia"/>
          <w:szCs w:val="21"/>
          <w:u w:val="single"/>
        </w:rPr>
        <w:t xml:space="preserve">             </w:t>
      </w:r>
      <w:r w:rsidRPr="007D4EC9">
        <w:rPr>
          <w:rFonts w:ascii="宋体" w:hAnsi="宋体" w:hint="eastAsia"/>
          <w:szCs w:val="21"/>
        </w:rPr>
        <w:t xml:space="preserve"> .乙烯在一定条件下发生加聚反应的化学方程式是</w:t>
      </w:r>
      <w:r w:rsidRPr="007D4EC9">
        <w:rPr>
          <w:rFonts w:ascii="宋体" w:hAnsi="宋体" w:hint="eastAsia"/>
          <w:szCs w:val="21"/>
          <w:u w:val="single"/>
        </w:rPr>
        <w:t xml:space="preserve">                  </w:t>
      </w:r>
      <w:r w:rsidRPr="007D4EC9">
        <w:rPr>
          <w:rFonts w:ascii="宋体" w:hAnsi="宋体" w:hint="eastAsia"/>
          <w:szCs w:val="21"/>
        </w:rPr>
        <w:t>,其产物的名称是</w:t>
      </w:r>
      <w:r w:rsidRPr="007D4EC9">
        <w:rPr>
          <w:rFonts w:ascii="宋体" w:hAnsi="宋体" w:hint="eastAsia"/>
          <w:szCs w:val="21"/>
          <w:u w:val="single"/>
        </w:rPr>
        <w:t xml:space="preserve">                 </w:t>
      </w:r>
      <w:r w:rsidRPr="007D4EC9">
        <w:rPr>
          <w:rFonts w:ascii="宋体" w:hAnsi="宋体" w:hint="eastAsia"/>
          <w:szCs w:val="21"/>
        </w:rPr>
        <w:t>; 乙烯对水果具有</w:t>
      </w:r>
      <w:r w:rsidRPr="007D4EC9">
        <w:rPr>
          <w:rFonts w:ascii="宋体" w:hAnsi="宋体" w:hint="eastAsia"/>
          <w:szCs w:val="21"/>
          <w:u w:val="single"/>
        </w:rPr>
        <w:t xml:space="preserve">               </w:t>
      </w:r>
      <w:r w:rsidRPr="007D4EC9">
        <w:rPr>
          <w:rFonts w:ascii="宋体" w:hAnsi="宋体" w:hint="eastAsia"/>
          <w:szCs w:val="21"/>
        </w:rPr>
        <w:t>功能.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40．(1分) 请将石油产品汽油、柴油、煤油、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沥青、液化石油气按其组成物质分子中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碳原子数递增的顺序排列</w:t>
      </w:r>
      <w:r w:rsidRPr="007D4EC9">
        <w:rPr>
          <w:rFonts w:ascii="宋体" w:hAnsi="宋体" w:hint="eastAsia"/>
          <w:szCs w:val="21"/>
          <w:u w:val="single"/>
        </w:rPr>
        <w:t xml:space="preserve">                           </w:t>
      </w:r>
      <w:r w:rsidRPr="007D4EC9">
        <w:rPr>
          <w:rFonts w:ascii="宋体" w:hAnsi="宋体" w:hint="eastAsia"/>
          <w:szCs w:val="21"/>
        </w:rPr>
        <w:t>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Cs/>
          <w:szCs w:val="21"/>
        </w:rPr>
      </w:pPr>
      <w:r w:rsidRPr="007D4EC9">
        <w:rPr>
          <w:rFonts w:ascii="宋体" w:hAnsi="宋体" w:hint="eastAsia"/>
          <w:bCs/>
          <w:szCs w:val="21"/>
        </w:rPr>
        <w:t>三、本大题有3小题，共9分。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2003年10月，神舟五号载人航天飞船成功发射并顺利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返回，标志着我国已经成为载人航天技术大国，这是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中国人数千年飞天梦想的实现。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41．(1分) 在图8的甲、乙两地区中,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神州五号返回舱的着陆场应该选择在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  <w:u w:val="single"/>
        </w:rPr>
        <w:t xml:space="preserve">                  </w:t>
      </w:r>
      <w:r w:rsidRPr="007D4EC9">
        <w:rPr>
          <w:rFonts w:ascii="宋体" w:hAnsi="宋体" w:hint="eastAsia"/>
          <w:szCs w:val="21"/>
        </w:rPr>
        <w:t xml:space="preserve"> 地区.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42．（2分） 所选地区较适宜返回舱着陆的条件有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(将正确选项的代号填入题后括号中)（    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A．地势较平坦,居民点稀少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B．水网密布, 交通比较方便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C．分布着广阔的温带草原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  <w:r w:rsidRPr="007D4EC9">
        <w:rPr>
          <w:rFonts w:ascii="宋体" w:hAnsi="宋体" w:hint="eastAsia"/>
          <w:szCs w:val="21"/>
        </w:rPr>
        <w:t>D．分布着大片的耕地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43．(6分)飞船降落过程中,在离地面高度为h处速度为</w:t>
      </w:r>
      <w:r w:rsidRPr="007D4EC9">
        <w:rPr>
          <w:rFonts w:ascii="宋体" w:hAnsi="宋体"/>
          <w:position w:val="-12"/>
          <w:szCs w:val="21"/>
        </w:rPr>
        <w:object w:dxaOrig="260" w:dyaOrig="360">
          <v:shape id="_x0000_i1049" type="#_x0000_t75" style="width:13.15pt;height:18.15pt" o:ole="">
            <v:imagedata r:id="rId38" o:title=""/>
          </v:shape>
          <o:OLEObject Type="Embed" ProgID="Equation.3" ShapeID="_x0000_i1049" DrawAspect="Content" ObjectID="_1804068789" r:id="rId54"/>
        </w:object>
      </w:r>
      <w:r w:rsidRPr="007D4EC9">
        <w:rPr>
          <w:rFonts w:ascii="宋体" w:hAnsi="宋体" w:hint="eastAsia"/>
          <w:szCs w:val="21"/>
        </w:rPr>
        <w:t>,此时开动反冲火箭,使船开始做减速运动,最后落地时的速度减为</w:t>
      </w:r>
      <w:r w:rsidRPr="007D4EC9">
        <w:rPr>
          <w:rFonts w:ascii="宋体" w:hAnsi="宋体"/>
          <w:position w:val="-12"/>
          <w:szCs w:val="21"/>
        </w:rPr>
        <w:object w:dxaOrig="260" w:dyaOrig="360">
          <v:shape id="_x0000_i1050" type="#_x0000_t75" style="width:13.15pt;height:18.15pt" o:ole="">
            <v:imagedata r:id="rId55" o:title=""/>
          </v:shape>
          <o:OLEObject Type="Embed" ProgID="Equation.3" ShapeID="_x0000_i1050" DrawAspect="Content" ObjectID="_1804068790" r:id="rId56"/>
        </w:object>
      </w:r>
      <w:r w:rsidRPr="007D4EC9">
        <w:rPr>
          <w:rFonts w:ascii="宋体" w:hAnsi="宋体" w:hint="eastAsia"/>
          <w:szCs w:val="21"/>
        </w:rPr>
        <w:t>若把这一过程当作为匀减速运动来计算,则其加速度的大小等于</w:t>
      </w:r>
      <w:r w:rsidRPr="007D4EC9">
        <w:rPr>
          <w:rFonts w:ascii="宋体" w:hAnsi="宋体" w:hint="eastAsia"/>
          <w:szCs w:val="21"/>
          <w:u w:val="single"/>
        </w:rPr>
        <w:t xml:space="preserve">                 </w:t>
      </w:r>
      <w:r w:rsidRPr="007D4EC9">
        <w:rPr>
          <w:rFonts w:ascii="宋体" w:hAnsi="宋体" w:hint="eastAsia"/>
          <w:szCs w:val="21"/>
        </w:rPr>
        <w:t>.已知地球表面处的重力加速度为g,航天员的质量为m,在这过程中航天员对坐椅的压力等于</w:t>
      </w:r>
      <w:r w:rsidRPr="007D4EC9">
        <w:rPr>
          <w:rFonts w:ascii="宋体" w:hAnsi="宋体" w:hint="eastAsia"/>
          <w:szCs w:val="21"/>
          <w:u w:val="single"/>
        </w:rPr>
        <w:t xml:space="preserve">                        </w:t>
      </w:r>
      <w:r w:rsidRPr="007D4EC9">
        <w:rPr>
          <w:rFonts w:ascii="宋体" w:hAnsi="宋体" w:hint="eastAsia"/>
          <w:szCs w:val="21"/>
        </w:rPr>
        <w:t>.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Cs/>
          <w:szCs w:val="21"/>
        </w:rPr>
      </w:pPr>
      <w:r w:rsidRPr="007D4EC9">
        <w:rPr>
          <w:rFonts w:ascii="宋体" w:hAnsi="宋体" w:hint="eastAsia"/>
          <w:bCs/>
          <w:szCs w:val="21"/>
        </w:rPr>
        <w:t>四、本大题共5小题，共19分。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我国是农业大国,最近,党和政府把“三农”问题列为当前工作的重中之重。在高新技术对农业的发展产生空前影响的形势下，我们对农业的可持续发展问题，必须有科学的、前瞻性的认识。请回答以下问题。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44．(6分) 制订符合国情、适应生产力发展水平的土地制度，是解决农民问题、促进农业发展的保障。1950年，中央人民政府颁布了新的土地改革法。这次土改采取了什么政策？它起了怎样的作用？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45．(2分) 我国现有13亿人口.按照目前的人口增长速度,到2030年总人口可能达到16亿.全国现有耕地1.3亿公顷.今后耕地可能会进一步减少.试说明如何协调我国人口与耕地的关系.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46．(3分) 从哲学角度,分析为什么对农业的可持续发展问题,必须要有科学的、前瞻性的认识.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47． (5分) 良种对于提高农作物产量、品质和抗病性等具有重要作用.目前培育良种有多种途径。其一是具有不同优点的亲本杂交,从其后代中选择理想的变异类型,变异来源于</w:t>
      </w:r>
      <w:r w:rsidRPr="007D4EC9">
        <w:rPr>
          <w:rFonts w:ascii="宋体" w:hAnsi="宋体" w:hint="eastAsia"/>
          <w:szCs w:val="21"/>
          <w:u w:val="single"/>
        </w:rPr>
        <w:t xml:space="preserve">    </w:t>
      </w:r>
      <w:r w:rsidRPr="007D4EC9">
        <w:rPr>
          <w:rFonts w:ascii="宋体" w:hAnsi="宋体" w:hint="eastAsia"/>
          <w:szCs w:val="21"/>
        </w:rPr>
        <w:t>,选育过程中性状的遗传遵循</w:t>
      </w:r>
      <w:r w:rsidRPr="007D4EC9">
        <w:rPr>
          <w:rFonts w:ascii="宋体" w:hAnsi="宋体" w:hint="eastAsia"/>
          <w:szCs w:val="21"/>
          <w:u w:val="single"/>
        </w:rPr>
        <w:t xml:space="preserve">            </w:t>
      </w:r>
      <w:r w:rsidRPr="007D4EC9">
        <w:rPr>
          <w:rFonts w:ascii="宋体" w:hAnsi="宋体" w:hint="eastAsia"/>
          <w:szCs w:val="21"/>
        </w:rPr>
        <w:t>、</w:t>
      </w:r>
      <w:r w:rsidRPr="007D4EC9">
        <w:rPr>
          <w:rFonts w:ascii="宋体" w:hAnsi="宋体" w:hint="eastAsia"/>
          <w:szCs w:val="21"/>
          <w:u w:val="single"/>
        </w:rPr>
        <w:t xml:space="preserve">          </w:t>
      </w:r>
      <w:r w:rsidRPr="007D4EC9">
        <w:rPr>
          <w:rFonts w:ascii="宋体" w:hAnsi="宋体" w:hint="eastAsia"/>
          <w:szCs w:val="21"/>
        </w:rPr>
        <w:t xml:space="preserve"> 和连锁互换等规律。其二是通过射线处理，改变已有品种的个别重要性状，变异来源于</w:t>
      </w:r>
      <w:r w:rsidRPr="007D4EC9">
        <w:rPr>
          <w:rFonts w:ascii="宋体" w:hAnsi="宋体" w:hint="eastAsia"/>
          <w:szCs w:val="21"/>
          <w:u w:val="single"/>
        </w:rPr>
        <w:t xml:space="preserve">          </w:t>
      </w:r>
      <w:r w:rsidRPr="007D4EC9">
        <w:rPr>
          <w:rFonts w:ascii="宋体" w:hAnsi="宋体" w:hint="eastAsia"/>
          <w:szCs w:val="21"/>
        </w:rPr>
        <w:t>，实质上是细胞中DNA分子上的碱基发生改变。其三是改变染色体数目，例如用秋水仙素处理植物的分生组织，经过培育和选择能得到</w:t>
      </w:r>
      <w:r w:rsidRPr="007D4EC9">
        <w:rPr>
          <w:rFonts w:ascii="宋体" w:hAnsi="宋体" w:hint="eastAsia"/>
          <w:szCs w:val="21"/>
          <w:u w:val="single"/>
        </w:rPr>
        <w:t xml:space="preserve">               </w:t>
      </w:r>
      <w:r w:rsidRPr="007D4EC9">
        <w:rPr>
          <w:rFonts w:ascii="宋体" w:hAnsi="宋体" w:hint="eastAsia"/>
          <w:szCs w:val="21"/>
        </w:rPr>
        <w:t>植株。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48．(3分)农作物生长发育需要大量的氮养分,除了可用人工固氮方法(合成氮)获得氨态氮外,自然界雷电现象也是一种固氮途经,经由雷电固定的氮是硝态氮(硝酸或硝酸盐形式),其相关的化学方程式为</w:t>
      </w:r>
      <w:r w:rsidRPr="007D4EC9">
        <w:rPr>
          <w:rFonts w:ascii="宋体" w:hAnsi="宋体" w:hint="eastAsia"/>
          <w:szCs w:val="21"/>
          <w:u w:val="single"/>
        </w:rPr>
        <w:t xml:space="preserve">             </w:t>
      </w:r>
      <w:r w:rsidRPr="007D4EC9">
        <w:rPr>
          <w:rFonts w:ascii="宋体" w:hAnsi="宋体" w:hint="eastAsia"/>
          <w:szCs w:val="21"/>
        </w:rPr>
        <w:t>,</w:t>
      </w:r>
      <w:r w:rsidRPr="007D4EC9">
        <w:rPr>
          <w:rFonts w:ascii="宋体" w:hAnsi="宋体" w:hint="eastAsia"/>
          <w:szCs w:val="21"/>
          <w:u w:val="single"/>
        </w:rPr>
        <w:t xml:space="preserve">                    </w:t>
      </w:r>
      <w:r w:rsidRPr="007D4EC9">
        <w:rPr>
          <w:rFonts w:ascii="宋体" w:hAnsi="宋体" w:hint="eastAsia"/>
          <w:szCs w:val="21"/>
        </w:rPr>
        <w:t>,</w:t>
      </w:r>
      <w:r w:rsidRPr="007D4EC9">
        <w:rPr>
          <w:rFonts w:ascii="宋体" w:hAnsi="宋体" w:hint="eastAsia"/>
          <w:szCs w:val="21"/>
          <w:u w:val="single"/>
        </w:rPr>
        <w:t xml:space="preserve">                      </w:t>
      </w:r>
      <w:r w:rsidRPr="007D4EC9">
        <w:rPr>
          <w:rFonts w:ascii="宋体" w:hAnsi="宋体" w:hint="eastAsia"/>
          <w:szCs w:val="21"/>
        </w:rPr>
        <w:t>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b/>
          <w:szCs w:val="21"/>
        </w:rPr>
      </w:pPr>
      <w:r w:rsidRPr="007D4EC9">
        <w:rPr>
          <w:rFonts w:ascii="宋体" w:hAnsi="宋体" w:hint="eastAsia"/>
          <w:b/>
          <w:szCs w:val="21"/>
        </w:rPr>
        <w:t>参考答案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/>
          <w:szCs w:val="21"/>
        </w:rPr>
      </w:pPr>
      <w:r w:rsidRPr="007D4EC9">
        <w:rPr>
          <w:rFonts w:ascii="宋体" w:hAnsi="宋体" w:hint="eastAsia"/>
          <w:b/>
          <w:szCs w:val="21"/>
        </w:rPr>
        <w:t>一、选择题(每小题3分,共108分)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/>
          <w:szCs w:val="21"/>
        </w:rPr>
      </w:pPr>
      <w:r w:rsidRPr="007D4EC9">
        <w:rPr>
          <w:rFonts w:ascii="宋体" w:hAnsi="宋体" w:hint="eastAsia"/>
          <w:b/>
          <w:szCs w:val="21"/>
        </w:rPr>
        <w:t>二、本大题共14分.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37．(1) 4.4 (答案在4</w:t>
      </w:r>
      <w:r w:rsidRPr="007D4EC9">
        <w:rPr>
          <w:rFonts w:ascii="宋体" w:hAnsi="宋体"/>
          <w:szCs w:val="21"/>
        </w:rPr>
        <w:t>—</w:t>
      </w:r>
      <w:r w:rsidRPr="007D4EC9">
        <w:rPr>
          <w:rFonts w:ascii="宋体" w:hAnsi="宋体" w:hint="eastAsia"/>
          <w:szCs w:val="21"/>
        </w:rPr>
        <w:t>5之间即可)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(2) 煤炭所占比重有所下降,石油、天然气、水电所占比重有所上升。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（3）采用先进技术，提高管理水平，减少浪费，提高能源利用率。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38．叶绿素b、叶绿素a、叶黄素、胡萝卜素，       光反应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line id="_x0000_s1058" style="position:absolute;left:0;text-align:left;z-index:251662336" from="261pt,7.95pt" to="279pt,7.95pt">
            <v:stroke endarrow="block" endarrowwidth="narrow" endarrowlength="short"/>
          </v:line>
        </w:pict>
      </w:r>
      <w:r w:rsidRPr="007D4EC9">
        <w:rPr>
          <w:rFonts w:ascii="宋体" w:hAnsi="宋体" w:hint="eastAsia"/>
          <w:szCs w:val="21"/>
        </w:rPr>
        <w:t>39．溴的红棕色褪去（1分）          Br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+ 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dstrike/>
          <w:szCs w:val="21"/>
        </w:rPr>
        <w:t xml:space="preserve">  </w:t>
      </w:r>
      <w:r w:rsidRPr="007D4EC9">
        <w:rPr>
          <w:rFonts w:ascii="宋体" w:hAnsi="宋体" w:hint="eastAsia"/>
          <w:szCs w:val="21"/>
        </w:rPr>
        <w:t>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/>
          <w:szCs w:val="21"/>
          <w:vertAlign w:val="subscript"/>
        </w:rPr>
        <w:t xml:space="preserve">        </w:t>
      </w:r>
      <w:r w:rsidRPr="007D4EC9">
        <w:rPr>
          <w:rFonts w:ascii="宋体" w:hAnsi="宋体" w:hint="eastAsia"/>
          <w:szCs w:val="21"/>
        </w:rPr>
        <w:t>BrCH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—CH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Br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rect id="_x0000_s1059" style="position:absolute;left:0;text-align:left;margin-left:153pt;margin-top:8.85pt;width:89.95pt;height:21.15pt;z-index:251653120" filled="f" stroked="f">
            <v:textbox>
              <w:txbxContent>
                <w:p w:rsidR="001465B6" w:rsidRDefault="001465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—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—</w:t>
                  </w:r>
                </w:p>
              </w:txbxContent>
            </v:textbox>
            <w10:wrap side="left"/>
          </v:rect>
        </w:pict>
      </w:r>
      <w:r w:rsidRPr="007D4EC9">
        <w:rPr>
          <w:rFonts w:ascii="宋体" w:hAnsi="宋体" w:hint="eastAsia"/>
          <w:szCs w:val="21"/>
        </w:rPr>
        <w:t xml:space="preserve">    nCH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===CH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/>
          <w:position w:val="-6"/>
          <w:szCs w:val="21"/>
        </w:rPr>
        <w:object w:dxaOrig="1260" w:dyaOrig="440">
          <v:shape id="_x0000_i1051" type="#_x0000_t75" style="width:62.9pt;height:21.9pt" o:ole="">
            <v:imagedata r:id="rId57" o:title=""/>
          </v:shape>
          <o:OLEObject Type="Embed" ProgID="Equation.3" ShapeID="_x0000_i1051" DrawAspect="Content" ObjectID="_1804068791" r:id="rId58"/>
        </w:object>
      </w:r>
      <w:r w:rsidRPr="007D4EC9">
        <w:rPr>
          <w:rFonts w:ascii="宋体" w:hAnsi="宋体" w:hint="eastAsia"/>
          <w:szCs w:val="21"/>
        </w:rPr>
        <w:t>[ 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—CH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 xml:space="preserve"> ]</w:t>
      </w:r>
      <w:r w:rsidRPr="007D4EC9">
        <w:rPr>
          <w:rFonts w:ascii="宋体" w:hAnsi="宋体"/>
          <w:szCs w:val="21"/>
          <w:vertAlign w:val="subscript"/>
        </w:rPr>
        <w:t xml:space="preserve">n  </w:t>
      </w:r>
      <w:r w:rsidRPr="007D4EC9">
        <w:rPr>
          <w:rFonts w:ascii="宋体" w:hAnsi="宋体" w:hint="eastAsia"/>
          <w:szCs w:val="21"/>
        </w:rPr>
        <w:t>，    聚乙烯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  催熟 （1分）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40．液化石油气、汽油、煤油、柴油、沥青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/>
          <w:bCs/>
          <w:szCs w:val="21"/>
        </w:rPr>
      </w:pPr>
      <w:r w:rsidRPr="007D4EC9">
        <w:rPr>
          <w:rFonts w:ascii="宋体" w:hAnsi="宋体" w:hint="eastAsia"/>
          <w:b/>
          <w:bCs/>
          <w:szCs w:val="21"/>
        </w:rPr>
        <w:t>三、本大题共9分。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41． 乙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42． A, C</w:t>
      </w:r>
    </w:p>
    <w:p w:rsidR="001465B6" w:rsidRPr="007D4EC9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43．</w:t>
      </w:r>
      <w:r w:rsidRPr="007D4EC9">
        <w:rPr>
          <w:rFonts w:ascii="宋体" w:hAnsi="宋体"/>
          <w:position w:val="-24"/>
          <w:szCs w:val="21"/>
        </w:rPr>
        <w:object w:dxaOrig="880" w:dyaOrig="680">
          <v:shape id="_x0000_i1052" type="#_x0000_t75" style="width:44.15pt;height:34.1pt" o:ole="">
            <v:imagedata r:id="rId59" o:title=""/>
          </v:shape>
          <o:OLEObject Type="Embed" ProgID="Equation.3" ShapeID="_x0000_i1052" DrawAspect="Content" ObjectID="_1804068792" r:id="rId60"/>
        </w:object>
      </w:r>
      <w:r w:rsidRPr="007D4EC9">
        <w:rPr>
          <w:rFonts w:ascii="宋体" w:hAnsi="宋体" w:hint="eastAsia"/>
          <w:szCs w:val="21"/>
        </w:rPr>
        <w:t xml:space="preserve">   </w:t>
      </w:r>
      <w:r w:rsidRPr="007D4EC9">
        <w:rPr>
          <w:rFonts w:ascii="宋体" w:hAnsi="宋体"/>
          <w:position w:val="-24"/>
          <w:szCs w:val="21"/>
        </w:rPr>
        <w:object w:dxaOrig="1760" w:dyaOrig="680">
          <v:shape id="_x0000_i1053" type="#_x0000_t75" style="width:87.95pt;height:34.1pt" o:ole="">
            <v:imagedata r:id="rId61" o:title=""/>
          </v:shape>
          <o:OLEObject Type="Embed" ProgID="Equation.3" ShapeID="_x0000_i1053" DrawAspect="Content" ObjectID="_1804068793" r:id="rId62"/>
        </w:object>
      </w:r>
    </w:p>
    <w:p w:rsidR="001465B6" w:rsidRPr="007D4EC9" w:rsidRDefault="001465B6" w:rsidP="00904C9F">
      <w:pPr>
        <w:spacing w:line="360" w:lineRule="auto"/>
        <w:outlineLvl w:val="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b/>
          <w:bCs/>
          <w:szCs w:val="21"/>
        </w:rPr>
        <w:t>四、本大题共19分。</w:t>
      </w: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44．采取保护富农经济、政治上中立富农的政策。    减少土改运动的阻力，稳定民族</w:t>
      </w:r>
    </w:p>
    <w:p w:rsidR="001465B6" w:rsidRPr="007D4EC9" w:rsidRDefault="001465B6" w:rsidP="00904C9F">
      <w:pPr>
        <w:spacing w:line="360" w:lineRule="auto"/>
        <w:ind w:left="4950" w:hanging="451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资产阶级，广大农民成为土地的主人。      有利于发展农村经济,为国家工业化开辟了道路.</w:t>
      </w:r>
    </w:p>
    <w:p w:rsidR="001465B6" w:rsidRPr="007D4EC9" w:rsidRDefault="001465B6" w:rsidP="00904C9F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45．控制人口数量; 保护现有耕地;适度进口粮食以缓解国内耕地的压力;提高农业的科技含量。</w:t>
      </w: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46． </w:t>
      </w:r>
      <w:r w:rsidRPr="007D4EC9">
        <w:rPr>
          <w:rFonts w:ascii="宋体" w:hAnsi="宋体"/>
          <w:szCs w:val="21"/>
        </w:rPr>
        <w:t>①</w:t>
      </w:r>
      <w:r w:rsidRPr="007D4EC9">
        <w:rPr>
          <w:rFonts w:ascii="宋体" w:hAnsi="宋体" w:hint="eastAsia"/>
          <w:szCs w:val="21"/>
        </w:rPr>
        <w:t>科学的认识能够预见事物的发展方向,指导人们在农业生产实践中取得成功.</w:t>
      </w:r>
    </w:p>
    <w:p w:rsidR="001465B6" w:rsidRPr="007D4EC9" w:rsidRDefault="001465B6" w:rsidP="00904C9F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 w:rsidRPr="007D4EC9">
        <w:rPr>
          <w:rFonts w:ascii="宋体" w:hAnsi="宋体"/>
          <w:szCs w:val="21"/>
        </w:rPr>
        <w:t>②</w:t>
      </w:r>
      <w:r w:rsidRPr="007D4EC9">
        <w:rPr>
          <w:rFonts w:ascii="宋体" w:hAnsi="宋体" w:hint="eastAsia"/>
          <w:szCs w:val="21"/>
        </w:rPr>
        <w:t>科学认识农业发展的规律、方向和前景,是实现农业可持续发展的基础.</w:t>
      </w: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47．基因重组,分离、自由组合；基因突变；多倍体</w:t>
      </w: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/>
          <w:noProof/>
          <w:szCs w:val="21"/>
        </w:rPr>
        <w:pict>
          <v:rect id="_x0000_s1063" style="position:absolute;left:0;text-align:left;margin-left:45pt;margin-top:7.85pt;width:45pt;height:23.35pt;z-index:251654144" filled="f" stroked="f">
            <v:textbox>
              <w:txbxContent>
                <w:p w:rsidR="001465B6" w:rsidRDefault="001465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放电</w:t>
                  </w:r>
                </w:p>
              </w:txbxContent>
            </v:textbox>
            <w10:wrap side="left"/>
          </v:rect>
        </w:pict>
      </w: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>48．N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+O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=====2NO    2NO+O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dstrike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>2NO</w:t>
      </w:r>
      <w:r w:rsidRPr="007D4EC9">
        <w:rPr>
          <w:rFonts w:ascii="宋体" w:hAnsi="宋体" w:hint="eastAsia"/>
          <w:szCs w:val="21"/>
          <w:vertAlign w:val="subscript"/>
        </w:rPr>
        <w:t>2</w:t>
      </w:r>
    </w:p>
    <w:p w:rsidR="001465B6" w:rsidRPr="007D4EC9" w:rsidRDefault="001465B6" w:rsidP="00904C9F">
      <w:pPr>
        <w:spacing w:line="360" w:lineRule="auto"/>
        <w:ind w:left="645" w:firstLine="105"/>
        <w:rPr>
          <w:rFonts w:ascii="宋体" w:hAnsi="宋体" w:hint="eastAsia"/>
          <w:szCs w:val="21"/>
        </w:rPr>
      </w:pPr>
      <w:r w:rsidRPr="007D4EC9">
        <w:rPr>
          <w:rFonts w:ascii="宋体" w:hAnsi="宋体" w:hint="eastAsia"/>
          <w:szCs w:val="21"/>
        </w:rPr>
        <w:t xml:space="preserve">   3NO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+H</w:t>
      </w:r>
      <w:r w:rsidRPr="007D4EC9">
        <w:rPr>
          <w:rFonts w:ascii="宋体" w:hAnsi="宋体" w:hint="eastAsia"/>
          <w:szCs w:val="21"/>
          <w:vertAlign w:val="subscript"/>
        </w:rPr>
        <w:t>2</w:t>
      </w:r>
      <w:r w:rsidRPr="007D4EC9">
        <w:rPr>
          <w:rFonts w:ascii="宋体" w:hAnsi="宋体" w:hint="eastAsia"/>
          <w:szCs w:val="21"/>
        </w:rPr>
        <w:t>O</w:t>
      </w:r>
      <w:r w:rsidRPr="007D4EC9">
        <w:rPr>
          <w:rFonts w:ascii="宋体" w:hAnsi="宋体" w:hint="eastAsia"/>
          <w:dstrike/>
          <w:szCs w:val="21"/>
        </w:rPr>
        <w:t xml:space="preserve">    </w:t>
      </w:r>
      <w:r w:rsidRPr="007D4EC9">
        <w:rPr>
          <w:rFonts w:ascii="宋体" w:hAnsi="宋体" w:hint="eastAsia"/>
          <w:szCs w:val="21"/>
        </w:rPr>
        <w:t>2HNO</w:t>
      </w:r>
      <w:r w:rsidRPr="007D4EC9">
        <w:rPr>
          <w:rFonts w:ascii="宋体" w:hAnsi="宋体" w:hint="eastAsia"/>
          <w:szCs w:val="21"/>
          <w:vertAlign w:val="subscript"/>
        </w:rPr>
        <w:t>3</w:t>
      </w:r>
      <w:r w:rsidRPr="007D4EC9">
        <w:rPr>
          <w:rFonts w:ascii="宋体" w:hAnsi="宋体" w:hint="eastAsia"/>
          <w:szCs w:val="21"/>
        </w:rPr>
        <w:t>+NO</w:t>
      </w: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</w:p>
    <w:p w:rsidR="001465B6" w:rsidRPr="007D4EC9" w:rsidRDefault="001465B6" w:rsidP="00904C9F">
      <w:pPr>
        <w:spacing w:line="360" w:lineRule="auto"/>
        <w:rPr>
          <w:rFonts w:ascii="宋体" w:hAnsi="宋体" w:hint="eastAsia"/>
          <w:szCs w:val="21"/>
        </w:rPr>
      </w:pPr>
    </w:p>
    <w:sectPr w:rsidR="001465B6" w:rsidRPr="007D4EC9" w:rsidSect="007D4EC9"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352B4" w:rsidRDefault="000352B4">
      <w:r>
        <w:separator/>
      </w:r>
    </w:p>
  </w:endnote>
  <w:endnote w:type="continuationSeparator" w:id="0">
    <w:p w:rsidR="000352B4" w:rsidRDefault="0003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352B4" w:rsidRDefault="000352B4">
      <w:r>
        <w:separator/>
      </w:r>
    </w:p>
  </w:footnote>
  <w:footnote w:type="continuationSeparator" w:id="0">
    <w:p w:rsidR="000352B4" w:rsidRDefault="00035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04A3"/>
    <w:multiLevelType w:val="hybridMultilevel"/>
    <w:tmpl w:val="08F85CE8"/>
    <w:lvl w:ilvl="0">
      <w:start w:val="1"/>
      <w:numFmt w:val="decimal"/>
      <w:lvlText w:val="%1."/>
      <w:lvlJc w:val="left"/>
      <w:pPr>
        <w:tabs>
          <w:tab w:val="num" w:pos="130"/>
        </w:tabs>
        <w:ind w:left="13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550"/>
        </w:tabs>
        <w:ind w:left="55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970"/>
        </w:tabs>
        <w:ind w:left="970" w:hanging="420"/>
      </w:pPr>
    </w:lvl>
    <w:lvl w:ilvl="3" w:tentative="1">
      <w:start w:val="1"/>
      <w:numFmt w:val="decimal"/>
      <w:lvlText w:val="%4."/>
      <w:lvlJc w:val="left"/>
      <w:pPr>
        <w:tabs>
          <w:tab w:val="num" w:pos="1390"/>
        </w:tabs>
        <w:ind w:left="139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810"/>
        </w:tabs>
        <w:ind w:left="181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230"/>
        </w:tabs>
        <w:ind w:left="2230" w:hanging="420"/>
      </w:pPr>
    </w:lvl>
    <w:lvl w:ilvl="6" w:tentative="1">
      <w:start w:val="1"/>
      <w:numFmt w:val="decimal"/>
      <w:lvlText w:val="%7."/>
      <w:lvlJc w:val="left"/>
      <w:pPr>
        <w:tabs>
          <w:tab w:val="num" w:pos="2650"/>
        </w:tabs>
        <w:ind w:left="265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070"/>
        </w:tabs>
        <w:ind w:left="307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490"/>
        </w:tabs>
        <w:ind w:left="3490" w:hanging="420"/>
      </w:pPr>
    </w:lvl>
  </w:abstractNum>
  <w:abstractNum w:abstractNumId="1" w15:restartNumberingAfterBreak="0">
    <w:nsid w:val="29A84BB7"/>
    <w:multiLevelType w:val="hybridMultilevel"/>
    <w:tmpl w:val="09C633D2"/>
    <w:lvl w:ilvl="0">
      <w:start w:val="256"/>
      <w:numFmt w:val="decimal"/>
      <w:lvlText w:val="%1．"/>
      <w:lvlJc w:val="left"/>
      <w:pPr>
        <w:tabs>
          <w:tab w:val="num" w:pos="415"/>
        </w:tabs>
        <w:ind w:left="415" w:hanging="525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730"/>
        </w:tabs>
        <w:ind w:left="73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150"/>
        </w:tabs>
        <w:ind w:left="1150" w:hanging="420"/>
      </w:pPr>
    </w:lvl>
    <w:lvl w:ilvl="3" w:tentative="1">
      <w:start w:val="1"/>
      <w:numFmt w:val="decimal"/>
      <w:lvlText w:val="%4."/>
      <w:lvlJc w:val="left"/>
      <w:pPr>
        <w:tabs>
          <w:tab w:val="num" w:pos="1570"/>
        </w:tabs>
        <w:ind w:left="157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990"/>
        </w:tabs>
        <w:ind w:left="199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410"/>
        </w:tabs>
        <w:ind w:left="2410" w:hanging="420"/>
      </w:pPr>
    </w:lvl>
    <w:lvl w:ilvl="6" w:tentative="1">
      <w:start w:val="1"/>
      <w:numFmt w:val="decimal"/>
      <w:lvlText w:val="%7."/>
      <w:lvlJc w:val="left"/>
      <w:pPr>
        <w:tabs>
          <w:tab w:val="num" w:pos="2830"/>
        </w:tabs>
        <w:ind w:left="283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250"/>
        </w:tabs>
        <w:ind w:left="325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670"/>
        </w:tabs>
        <w:ind w:left="3670" w:hanging="420"/>
      </w:pPr>
    </w:lvl>
  </w:abstractNum>
  <w:abstractNum w:abstractNumId="2" w15:restartNumberingAfterBreak="0">
    <w:nsid w:val="39D0198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4F1925BB"/>
    <w:multiLevelType w:val="multilevel"/>
    <w:tmpl w:val="0409001D"/>
    <w:lvl w:ilvl="0">
      <w:start w:val="1"/>
      <w:numFmt w:val="bullet"/>
      <w:lvlText w:val="㈠"/>
      <w:lvlJc w:val="left"/>
      <w:pPr>
        <w:tabs>
          <w:tab w:val="num" w:pos="425"/>
        </w:tabs>
        <w:ind w:left="425" w:hanging="425"/>
      </w:pPr>
      <w:rPr>
        <w:rFonts w:ascii="仿宋_GB2312" w:eastAsia="仿宋_GB2312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4" w15:restartNumberingAfterBreak="0">
    <w:nsid w:val="51061106"/>
    <w:multiLevelType w:val="hybridMultilevel"/>
    <w:tmpl w:val="1FD230A8"/>
    <w:lvl w:ilvl="0">
      <w:start w:val="1"/>
      <w:numFmt w:val="decimal"/>
      <w:lvlText w:val="%1．"/>
      <w:lvlJc w:val="left"/>
      <w:pPr>
        <w:tabs>
          <w:tab w:val="num" w:pos="70"/>
        </w:tabs>
        <w:ind w:left="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550"/>
        </w:tabs>
        <w:ind w:left="55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970"/>
        </w:tabs>
        <w:ind w:left="970" w:hanging="420"/>
      </w:pPr>
    </w:lvl>
    <w:lvl w:ilvl="3" w:tentative="1">
      <w:start w:val="1"/>
      <w:numFmt w:val="decimal"/>
      <w:lvlText w:val="%4."/>
      <w:lvlJc w:val="left"/>
      <w:pPr>
        <w:tabs>
          <w:tab w:val="num" w:pos="1390"/>
        </w:tabs>
        <w:ind w:left="139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810"/>
        </w:tabs>
        <w:ind w:left="181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230"/>
        </w:tabs>
        <w:ind w:left="2230" w:hanging="420"/>
      </w:pPr>
    </w:lvl>
    <w:lvl w:ilvl="6" w:tentative="1">
      <w:start w:val="1"/>
      <w:numFmt w:val="decimal"/>
      <w:lvlText w:val="%7."/>
      <w:lvlJc w:val="left"/>
      <w:pPr>
        <w:tabs>
          <w:tab w:val="num" w:pos="2650"/>
        </w:tabs>
        <w:ind w:left="265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070"/>
        </w:tabs>
        <w:ind w:left="307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490"/>
        </w:tabs>
        <w:ind w:left="3490" w:hanging="420"/>
      </w:pPr>
    </w:lvl>
  </w:abstractNum>
  <w:num w:numId="1" w16cid:durableId="1714109718">
    <w:abstractNumId w:val="2"/>
  </w:num>
  <w:num w:numId="2" w16cid:durableId="942689357">
    <w:abstractNumId w:val="3"/>
  </w:num>
  <w:num w:numId="3" w16cid:durableId="1504512351">
    <w:abstractNumId w:val="0"/>
  </w:num>
  <w:num w:numId="4" w16cid:durableId="788400802">
    <w:abstractNumId w:val="4"/>
  </w:num>
  <w:num w:numId="5" w16cid:durableId="63395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220"/>
    <w:rsid w:val="000352B4"/>
    <w:rsid w:val="001465B6"/>
    <w:rsid w:val="00316F98"/>
    <w:rsid w:val="005E275C"/>
    <w:rsid w:val="007D4EC9"/>
    <w:rsid w:val="007E72BA"/>
    <w:rsid w:val="008065AD"/>
    <w:rsid w:val="008E0220"/>
    <w:rsid w:val="00904C9F"/>
    <w:rsid w:val="00C7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58490BC-0779-4AB1-BF40-EF8B8FFA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a7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Body Text Indent"/>
    <w:basedOn w:val="a"/>
    <w:semiHidden/>
    <w:pPr>
      <w:spacing w:after="120"/>
      <w:ind w:leftChars="200" w:left="420"/>
    </w:pPr>
  </w:style>
  <w:style w:type="character" w:styleId="a9">
    <w:name w:val="FollowedHyperlink"/>
    <w:semiHidden/>
    <w:rPr>
      <w:color w:val="800080"/>
      <w:u w:val="single"/>
    </w:rPr>
  </w:style>
  <w:style w:type="paragraph" w:styleId="aa">
    <w:name w:val="Document Map"/>
    <w:basedOn w:val="a"/>
    <w:semiHidden/>
    <w:rsid w:val="00904C9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png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2004年普通高等学校招生全国统一考试</vt:lpstr>
    </vt:vector>
  </TitlesOfParts>
  <Company>Amgood</Company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2004年普通高等学校招生全国统一考试</dc:title>
  <dc:subject/>
  <dc:creator>YiHuiJ2MV9-JYYQ6-JM44K-QMYTH-8RB2W</dc:creator>
  <cp:keywords/>
  <cp:lastModifiedBy>mononoke P</cp:lastModifiedBy>
  <cp:revision>2</cp:revision>
  <cp:lastPrinted>1601-01-01T00:00:00Z</cp:lastPrinted>
  <dcterms:created xsi:type="dcterms:W3CDTF">2025-03-21T01:14:00Z</dcterms:created>
  <dcterms:modified xsi:type="dcterms:W3CDTF">2025-03-21T01:14:00Z</dcterms:modified>
</cp:coreProperties>
</file>