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19.jpeg" ContentType="image/jpeg"/>
  <Override PartName="/word/media/image9.png" ContentType="image/png"/>
  <Override PartName="/word/media/image12.png" ContentType="image/png"/>
  <Override PartName="/word/media/image7.png" ContentType="image/png"/>
  <Override PartName="/word/media/image22.jpeg" ContentType="image/jpeg"/>
  <Override PartName="/word/media/image6.jpeg" ContentType="image/jpeg"/>
  <Override PartName="/word/media/image10.png" ContentType="image/png"/>
  <Override PartName="/word/media/image5.png" ContentType="image/png"/>
  <Override PartName="/word/media/image8.jpeg" ContentType="image/jpeg"/>
  <Override PartName="/word/media/image28.png" ContentType="image/png"/>
  <Override PartName="/word/media/image29.jpeg" ContentType="image/jpeg"/>
  <Override PartName="/word/media/image13.jpeg" ContentType="image/jpeg"/>
  <Override PartName="/word/media/image23.png" ContentType="image/png"/>
  <Override PartName="/word/media/image4.png" ContentType="image/png"/>
  <Override PartName="/word/media/image27.png" ContentType="image/png"/>
  <Override PartName="/word/media/image24.jpeg" ContentType="image/jpeg"/>
  <Override PartName="/word/media/image21.png" ContentType="image/png"/>
  <Override PartName="/word/media/image20.png" ContentType="image/png"/>
  <Override PartName="/word/media/image18.png" ContentType="image/png"/>
  <Override PartName="/word/media/image15.jpeg" ContentType="image/jpeg"/>
  <Override PartName="/word/media/image17.png" ContentType="image/png"/>
  <Override PartName="/word/media/image16.png" ContentType="image/png"/>
  <Override PartName="/word/media/image14.png" ContentType="image/png"/>
  <Override PartName="/word/media/image3.png" ContentType="image/png"/>
  <Override PartName="/word/media/image26.png" ContentType="image/png"/>
  <Override PartName="/word/media/image1.png" ContentType="image/png"/>
  <Override PartName="/word/media/image25.png" ContentType="image/png"/>
  <Override PartName="/word/media/image2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宋体;SimSun" w:hAnsi="宋体;SimSun" w:cs="宋体;SimSun"/>
          <w:sz w:val="32"/>
          <w:szCs w:val="32"/>
        </w:rPr>
      </w:pPr>
      <w:r>
        <w:rPr>
          <w:rFonts w:cs="宋体;SimSun" w:ascii="宋体;SimSun" w:hAnsi="宋体;SimSun"/>
          <w:sz w:val="32"/>
          <w:szCs w:val="32"/>
        </w:rPr>
        <w:t>2007</w:t>
      </w:r>
      <w:r>
        <w:rPr>
          <w:rFonts w:ascii="宋体;SimSun" w:hAnsi="宋体;SimSun" w:cs="宋体;SimSun"/>
          <w:sz w:val="32"/>
          <w:szCs w:val="32"/>
        </w:rPr>
        <w:t>年上海高考理科综合能力测试真题及答案</w:t>
      </w:r>
    </w:p>
    <w:p>
      <w:pPr>
        <w:pStyle w:val="Normal"/>
        <w:jc w:val="center"/>
        <w:rPr>
          <w:rFonts w:ascii="宋体;SimSun" w:hAnsi="宋体;SimSun" w:cs="宋体;SimSun"/>
          <w:sz w:val="32"/>
          <w:szCs w:val="21"/>
        </w:rPr>
      </w:pPr>
      <w:r>
        <w:rPr>
          <w:rFonts w:cs="宋体;SimSun" w:ascii="宋体;SimSun" w:hAnsi="宋体;SimSun"/>
          <w:sz w:val="32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本试卷分第</w:t>
      </w:r>
      <w:r>
        <w:rPr>
          <w:rFonts w:cs="宋体;SimSun" w:ascii="宋体;SimSun" w:hAnsi="宋体;SimSun"/>
          <w:szCs w:val="21"/>
        </w:rPr>
        <w:t xml:space="preserve">I </w:t>
      </w:r>
      <w:r>
        <w:rPr>
          <w:rFonts w:ascii="宋体;SimSun" w:hAnsi="宋体;SimSun" w:cs="宋体;SimSun"/>
          <w:szCs w:val="21"/>
        </w:rPr>
        <w:t>卷和第</w:t>
      </w:r>
      <w:r>
        <w:rPr>
          <w:rFonts w:cs="宋体;SimSun" w:ascii="宋体;SimSun" w:hAnsi="宋体;SimSun"/>
          <w:szCs w:val="21"/>
        </w:rPr>
        <w:t>II</w:t>
      </w:r>
      <w:r>
        <w:rPr>
          <w:rFonts w:ascii="宋体;SimSun" w:hAnsi="宋体;SimSun" w:cs="宋体;SimSun"/>
          <w:szCs w:val="21"/>
        </w:rPr>
        <w:t>两部分。全卷共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页。满分为</w:t>
      </w:r>
      <w:r>
        <w:rPr>
          <w:rFonts w:cs="宋体;SimSun" w:ascii="宋体;SimSun" w:hAnsi="宋体;SimSun"/>
          <w:szCs w:val="21"/>
        </w:rPr>
        <w:t xml:space="preserve">150 </w:t>
      </w:r>
      <w:r>
        <w:rPr>
          <w:rFonts w:ascii="宋体;SimSun" w:hAnsi="宋体;SimSun" w:cs="宋体;SimSun"/>
          <w:szCs w:val="21"/>
        </w:rPr>
        <w:t>分。考试时间为</w:t>
      </w:r>
      <w:r>
        <w:rPr>
          <w:rFonts w:cs="宋体;SimSun" w:ascii="宋体;SimSun" w:hAnsi="宋体;SimSun"/>
          <w:szCs w:val="21"/>
        </w:rPr>
        <w:t xml:space="preserve">120 </w:t>
      </w:r>
      <w:r>
        <w:rPr>
          <w:rFonts w:ascii="宋体;SimSun" w:hAnsi="宋体;SimSun" w:cs="宋体;SimSun"/>
          <w:szCs w:val="21"/>
        </w:rPr>
        <w:t>分钟。</w:t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卷（共</w:t>
      </w:r>
      <w:r>
        <w:rPr>
          <w:rFonts w:cs="宋体;SimSun" w:ascii="宋体;SimSun" w:hAnsi="宋体;SimSun"/>
          <w:b/>
          <w:szCs w:val="21"/>
        </w:rPr>
        <w:t xml:space="preserve">63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考生注意：</w:t>
      </w:r>
      <w:r>
        <w:rPr>
          <w:rFonts w:cs="宋体;SimSun" w:ascii="宋体;SimSun" w:hAnsi="宋体;SimSun"/>
          <w:b/>
          <w:szCs w:val="21"/>
        </w:rPr>
        <w:br/>
        <w:t>1</w:t>
      </w:r>
      <w:r>
        <w:rPr>
          <w:rFonts w:ascii="宋体;SimSun" w:hAnsi="宋体;SimSun" w:cs="宋体;SimSun"/>
          <w:b/>
          <w:szCs w:val="21"/>
        </w:rPr>
        <w:t>．答第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卷前，考生务必用钢笔或圆珠笔在试卷和答题卡上清楚填写姓名、准考证号、校验码．并用铅笔在答题卡上正确涂写准考证号和校验码。</w:t>
      </w:r>
      <w:r>
        <w:rPr>
          <w:rFonts w:cs="宋体;SimSun" w:ascii="宋体;SimSun" w:hAnsi="宋体;SimSun"/>
          <w:b/>
          <w:szCs w:val="21"/>
        </w:rPr>
        <w:br/>
        <w:t>2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卷（</w:t>
      </w: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－</w:t>
      </w:r>
      <w:r>
        <w:rPr>
          <w:rFonts w:cs="宋体;SimSun" w:ascii="宋体;SimSun" w:hAnsi="宋体;SimSun"/>
          <w:b/>
          <w:szCs w:val="21"/>
        </w:rPr>
        <w:t>21</w:t>
      </w:r>
      <w:r>
        <w:rPr>
          <w:rFonts w:ascii="宋体;SimSun" w:hAnsi="宋体;SimSun" w:cs="宋体;SimSun"/>
          <w:b/>
          <w:szCs w:val="21"/>
        </w:rPr>
        <w:t>题）为单选题，由机器阅卷，答案必须全部涂写在答题卡上。考生应将代表正确答案的小方格用</w:t>
      </w:r>
      <w:r>
        <w:rPr>
          <w:rFonts w:cs="宋体;SimSun" w:ascii="宋体;SimSun" w:hAnsi="宋体;SimSun"/>
          <w:b/>
          <w:szCs w:val="21"/>
        </w:rPr>
        <w:t xml:space="preserve">2B </w:t>
      </w:r>
      <w:r>
        <w:rPr>
          <w:rFonts w:ascii="宋体;SimSun" w:hAnsi="宋体;SimSun" w:cs="宋体;SimSun"/>
          <w:b/>
          <w:szCs w:val="21"/>
        </w:rPr>
        <w:t>铅笔涂黑。注意试题题号和答题卡编号一一对应．不能错位。答案需要更改时，必须将原选项用橡皮擦去．重新选择。答案涂写在试卷上一律不给分。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9">
            <wp:simplePos x="0" y="0"/>
            <wp:positionH relativeFrom="column">
              <wp:posOffset>4600575</wp:posOffset>
            </wp:positionH>
            <wp:positionV relativeFrom="paragraph">
              <wp:posOffset>477520</wp:posOffset>
            </wp:positionV>
            <wp:extent cx="714375" cy="1057275"/>
            <wp:effectExtent l="0" t="0" r="0" b="0"/>
            <wp:wrapTight wrapText="bothSides">
              <wp:wrapPolygon edited="0">
                <wp:start x="-300" y="0"/>
                <wp:lineTo x="-300" y="21395"/>
                <wp:lineTo x="21600" y="21395"/>
                <wp:lineTo x="21600" y="0"/>
                <wp:lineTo x="-300" y="0"/>
              </wp:wrapPolygon>
            </wp:wrapTight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8" t="-46" r="-68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．据报道，上海将建造国歌纪念广场。如果要在广场上竖立国歌创作者的雕塑，应该选择的人物是                                          （     ）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田汉     ②郭沫若     ③聂耳     ④冼星海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．①③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．右图喻示管理学理论中经典的“木捅原理”</w:t>
      </w:r>
      <w:r>
        <w:rPr>
          <w:rFonts w:cs="宋体;SimSun" w:ascii="宋体;SimSun" w:hAnsi="宋体;SimSun"/>
          <w:szCs w:val="21"/>
        </w:rPr>
        <w:t xml:space="preserve">, </w:t>
      </w:r>
      <w:r>
        <w:rPr>
          <w:rFonts w:ascii="宋体;SimSun" w:hAnsi="宋体;SimSun" w:cs="宋体;SimSun"/>
          <w:szCs w:val="21"/>
        </w:rPr>
        <w:t>即木桶的蓄水量是由最短的那块木板决定的。它蕴涵的哲理是                              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18">
            <wp:simplePos x="0" y="0"/>
            <wp:positionH relativeFrom="column">
              <wp:posOffset>3867150</wp:posOffset>
            </wp:positionH>
            <wp:positionV relativeFrom="paragraph">
              <wp:posOffset>279400</wp:posOffset>
            </wp:positionV>
            <wp:extent cx="1600200" cy="1952625"/>
            <wp:effectExtent l="0" t="0" r="0" b="0"/>
            <wp:wrapTight wrapText="bothSides">
              <wp:wrapPolygon edited="0">
                <wp:start x="-131" y="-329"/>
                <wp:lineTo x="-131" y="21490"/>
                <wp:lineTo x="21599" y="21490"/>
                <wp:lineTo x="21599" y="-329"/>
                <wp:lineTo x="-131" y="-329"/>
              </wp:wrapPolygon>
            </wp:wrapTight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9" t="1512" r="-39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．量变引起质变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．事物发展是不平衡的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．世界是发展变化的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．整体离不开局部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．人类生产生活中排放的氯氟烃会破坏大气臭氧层，影响地球环境。臭氧层分布在“大气圈的垂直分层”（右图）中的位置是                      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．②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．③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33">
                <wp:simplePos x="0" y="0"/>
                <wp:positionH relativeFrom="column">
                  <wp:posOffset>3157855</wp:posOffset>
                </wp:positionH>
                <wp:positionV relativeFrom="paragraph">
                  <wp:posOffset>176530</wp:posOffset>
                </wp:positionV>
                <wp:extent cx="5458460" cy="1363980"/>
                <wp:effectExtent l="0" t="0" r="0" b="0"/>
                <wp:wrapSquare wrapText="bothSides"/>
                <wp:docPr id="3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13639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ind w:left="279" w:hanging="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  <w:tbl>
                            <w:tblPr>
                              <w:tblW w:w="3477" w:type="dxa"/>
                              <w:jc w:val="left"/>
                              <w:tblInd w:w="-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477"/>
                            </w:tblGrid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ind w:firstLine="210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成语         蕴含的科学知识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47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①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刻舟求剑————沉浮原理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②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海市蜃楼————相对运动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③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种瓜得瓜————遗传现象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</w:rPr>
                                    <w:t>④</w:t>
                                  </w:r>
                                  <w:r>
                                    <w:rPr>
                                      <w:rFonts w:ascii="宋体;SimSun" w:hAnsi="宋体;SimSun" w:cs="宋体;SimSun"/>
                                    </w:rPr>
                                    <w:t>炉火纯青————光色测温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Normal"/>
                              <w:widowControl/>
                              <w:jc w:val="left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429.8pt;height:107.4pt;mso-wrap-distance-left:9.05pt;mso-wrap-distance-right:9.05pt;mso-wrap-distance-top:0pt;mso-wrap-distance-bottom:0pt;margin-top:13.9pt;mso-position-vertical-relative:text;margin-left:248.6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ind w:left="279" w:hanging="0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  <w:tbl>
                      <w:tblPr>
                        <w:tblW w:w="3477" w:type="dxa"/>
                        <w:jc w:val="left"/>
                        <w:tblInd w:w="-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477"/>
                      </w:tblGrid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ind w:firstLine="210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</w:rPr>
                              <w:t>成语         蕴含的科学知识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47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①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刻舟求剑————沉浮原理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②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海市蜃楼————相对运动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③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种瓜得瓜————遗传现象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</w:rPr>
                              <w:t>④</w:t>
                            </w:r>
                            <w:r>
                              <w:rPr>
                                <w:rFonts w:ascii="宋体;SimSun" w:hAnsi="宋体;SimSun" w:cs="宋体;SimSun"/>
                              </w:rPr>
                              <w:t>炉火纯青————光色测温</w:t>
                            </w:r>
                          </w:p>
                        </w:tc>
                      </w:tr>
                    </w:tbl>
                    <w:p>
                      <w:pPr>
                        <w:pStyle w:val="Normal"/>
                        <w:widowControl/>
                        <w:jc w:val="left"/>
                        <w:rPr>
                          <w:rFonts w:ascii="宋体;SimSun" w:hAnsi="宋体;SimSun" w:cs="宋体;SimSun"/>
                        </w:rPr>
                      </w:pPr>
                      <w:r>
                        <w:rPr>
                          <w:rFonts w:cs="宋体;SimSun" w:ascii="宋体;SimSun" w:hAnsi="宋体;SimSun"/>
                        </w:rPr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 xml:space="preserve">．汉语成语短小精悍、言简意赅，蕴涵着许多科学知识。例如“一寸光阴一寸金”中的“寸”出自古代计时器“日冕”。右表成语对应了不同的科学知识，其中正确的是                    （ 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．②③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．③④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．①④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．①③ 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．右图显示跳水运动员从离开跳板到如水前的过程。  下列正确反映运动员的动能</w:t>
      </w:r>
      <w:r>
        <w:rPr>
          <w:rFonts w:cs="宋体;SimSun" w:ascii="宋体;SimSun" w:hAnsi="宋体;SimSun"/>
          <w:i/>
          <w:szCs w:val="21"/>
        </w:rPr>
        <w:t>E</w:t>
      </w:r>
      <w:r>
        <w:rPr>
          <w:rFonts w:cs="宋体;SimSun" w:ascii="宋体;SimSun" w:hAnsi="宋体;SimSun"/>
          <w:i/>
          <w:szCs w:val="21"/>
          <w:vertAlign w:val="subscript"/>
        </w:rPr>
        <w:t>k</w:t>
      </w:r>
      <w:r>
        <w:rPr>
          <w:rFonts w:ascii="宋体;SimSun" w:hAnsi="宋体;SimSun" w:cs="宋体;SimSun"/>
          <w:szCs w:val="21"/>
        </w:rPr>
        <w:t>随时间</w:t>
      </w:r>
      <w:r>
        <w:rPr>
          <w:rFonts w:cs="宋体;SimSun" w:ascii="宋体;SimSun" w:hAnsi="宋体;SimSun"/>
          <w:i/>
          <w:szCs w:val="21"/>
        </w:rPr>
        <w:t xml:space="preserve">t </w:t>
      </w:r>
      <w:r>
        <w:rPr>
          <w:rFonts w:ascii="宋体;SimSun" w:hAnsi="宋体;SimSun" w:cs="宋体;SimSun"/>
          <w:szCs w:val="21"/>
        </w:rPr>
        <w:t>变化的曲线图是（ 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095375" cy="1610360"/>
            <wp:effectExtent l="0" t="0" r="0" b="0"/>
            <wp:docPr id="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" t="-47" r="-6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601720" cy="1038860"/>
            <wp:effectExtent l="0" t="0" r="0" b="0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" t="13401" r="-14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6</w:t>
      </w:r>
      <w:r>
        <w:rPr>
          <w:rFonts w:ascii="宋体;SimSun" w:hAnsi="宋体;SimSun" w:cs="宋体;SimSun"/>
          <w:szCs w:val="21"/>
        </w:rPr>
        <w:t xml:space="preserve">．右图是居民小区内常见的健身器材。使用时手可以握在①或② 处，脚可以踩在④或⑤处。手脚一起用力时，器械前半部绕支点③转动。下列最费力的方式是（    </w:t>
      </w:r>
      <w:r>
        <w:rPr>
          <w:rFonts w:cs="宋体;SimSun" w:ascii="宋体;SimSun" w:hAnsi="宋体;SimSun"/>
          <w:szCs w:val="21"/>
        </w:rPr>
        <w:t xml:space="preserve">) </w:t>
        <w:br/>
        <w:t>A</w:t>
      </w:r>
      <w:r>
        <w:rPr>
          <w:rFonts w:ascii="宋体;SimSun" w:hAnsi="宋体;SimSun" w:cs="宋体;SimSun"/>
          <w:szCs w:val="21"/>
        </w:rPr>
        <w:t>．手握①，同时脚踩⑤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 xml:space="preserve">．手握①，同时脚踩④ 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．手握②，同时脚踩⑤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 xml:space="preserve">．手握②，同时脚踩④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/>
        <w:drawing>
          <wp:inline distT="0" distB="0" distL="0" distR="0">
            <wp:extent cx="1333500" cy="1924050"/>
            <wp:effectExtent l="0" t="0" r="0" b="0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9" t="-34" r="-49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7</w:t>
      </w:r>
      <w:r>
        <w:rPr>
          <w:rFonts w:ascii="宋体;SimSun" w:hAnsi="宋体;SimSun" w:cs="宋体;SimSun"/>
          <w:szCs w:val="21"/>
        </w:rPr>
        <w:t>．有一压力锅，锅盖上的排气孔截面积约为</w:t>
      </w:r>
      <w:r>
        <w:rPr>
          <w:rFonts w:cs="宋体;SimSun" w:ascii="宋体;SimSun" w:hAnsi="宋体;SimSun"/>
          <w:szCs w:val="21"/>
        </w:rPr>
        <w:t>7.0×10</w:t>
      </w:r>
      <w:r>
        <w:rPr>
          <w:rFonts w:ascii="宋体;SimSun" w:hAnsi="宋体;SimSun" w:cs="宋体;SimSun"/>
          <w:szCs w:val="21"/>
          <w:vertAlign w:val="superscript"/>
        </w:rPr>
        <w:t>－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时，限压阀重为</w:t>
      </w:r>
      <w:r>
        <w:rPr>
          <w:rFonts w:cs="宋体;SimSun" w:ascii="宋体;SimSun" w:hAnsi="宋体;SimSun"/>
          <w:szCs w:val="21"/>
        </w:rPr>
        <w:t>0.7N</w:t>
      </w:r>
      <w:r>
        <w:rPr>
          <w:rFonts w:ascii="宋体;SimSun" w:hAnsi="宋体;SimSun" w:cs="宋体;SimSun"/>
          <w:szCs w:val="21"/>
        </w:rPr>
        <w:t>。使用该压力锅煮水消毒，报据下列永的佛点与气压关系的表格，分析可知压力锅内的最高水温约为               （  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65630" cy="1779905"/>
            <wp:effectExtent l="0" t="0" r="0" b="0"/>
            <wp:docPr id="7" name="未标题-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未标题-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（大气压强为</w:t>
      </w:r>
      <w:r>
        <w:rPr>
          <w:rFonts w:cs="宋体;SimSun" w:ascii="宋体;SimSun" w:hAnsi="宋体;SimSun"/>
          <w:szCs w:val="21"/>
        </w:rPr>
        <w:t>1.01×l0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/>
        <w:t>Pa</w:t>
      </w:r>
      <w:r>
        <w:rPr/>
        <w:t>）</w:t>
      </w:r>
    </w:p>
    <w:tbl>
      <w:tblPr>
        <w:tblW w:w="768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1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P</w:t>
            </w:r>
            <w:r>
              <w:rPr>
                <w:rFonts w:ascii="宋体;SimSun" w:hAnsi="宋体;SimSun" w:cs="宋体;SimSun"/>
                <w:szCs w:val="21"/>
              </w:rPr>
              <w:t>（</w:t>
            </w:r>
            <w:r>
              <w:rPr>
                <w:rFonts w:cs="宋体;SimSun" w:ascii="宋体;SimSun" w:hAnsi="宋体;SimSun"/>
                <w:szCs w:val="21"/>
              </w:rPr>
              <w:t>×10</w:t>
            </w:r>
            <w:r>
              <w:rPr>
                <w:rFonts w:cs="宋体;SimSun" w:ascii="宋体;SimSun" w:hAnsi="宋体;SimSun"/>
                <w:szCs w:val="21"/>
                <w:vertAlign w:val="superscript"/>
              </w:rPr>
              <w:t>5</w:t>
            </w:r>
            <w:r>
              <w:rPr>
                <w:rFonts w:cs="宋体;SimSun" w:ascii="宋体;SimSun" w:hAnsi="宋体;SimSun"/>
                <w:szCs w:val="21"/>
              </w:rPr>
              <w:t>Pa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1.43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1.63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1.73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1.91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2.01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2.21</w:t>
            </w:r>
          </w:p>
        </w:tc>
      </w:tr>
      <w:tr>
        <w:trPr>
          <w:trHeight w:val="199" w:hRule="atLeast"/>
        </w:trPr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/>
            </w:pPr>
            <w:r>
              <w:rPr>
                <w:rFonts w:cs="宋体;SimSun" w:ascii="宋体;SimSun" w:hAnsi="宋体;SimSun"/>
                <w:i/>
                <w:szCs w:val="21"/>
              </w:rPr>
              <w:t>t</w:t>
            </w:r>
            <w:r>
              <w:rPr>
                <w:rFonts w:ascii="宋体;SimSun" w:hAnsi="宋体;SimSun" w:cs="宋体;SimSun"/>
                <w:szCs w:val="21"/>
              </w:rPr>
              <w:t>（℃）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100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116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118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120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124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126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0">
            <wp:simplePos x="0" y="0"/>
            <wp:positionH relativeFrom="column">
              <wp:posOffset>4533900</wp:posOffset>
            </wp:positionH>
            <wp:positionV relativeFrom="paragraph">
              <wp:posOffset>62230</wp:posOffset>
            </wp:positionV>
            <wp:extent cx="1409700" cy="1952625"/>
            <wp:effectExtent l="0" t="0" r="0" b="0"/>
            <wp:wrapTight wrapText="bothSides">
              <wp:wrapPolygon edited="0">
                <wp:start x="-154" y="0"/>
                <wp:lineTo x="-154" y="21492"/>
                <wp:lineTo x="21600" y="21492"/>
                <wp:lineTo x="21600" y="0"/>
                <wp:lineTo x="-154" y="0"/>
              </wp:wrapPolygon>
            </wp:wrapTight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0" t="-36" r="-50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100℃              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112 ℃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122 ℃             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124 ℃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 xml:space="preserve">．在热气球下方开口处燃烧液化气，使热气球内部气体温度升高，热气球开始离地，徐徐升空。分析这一过程，下列表述正确的是        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气球内的气体密度变小，所受重力也变小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气球内的气体密度不变，所受重力也不变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气球所受浮力变大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气球所受浮力不变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．②③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．②④ </w:t>
      </w:r>
    </w:p>
    <w:p>
      <w:pPr>
        <w:pStyle w:val="Normal"/>
        <w:rPr/>
      </w:pPr>
      <w:r>
        <w:rPr/>
        <w:t>9</w:t>
      </w:r>
      <w:r>
        <w:rPr/>
        <w:t>．太阳系八大行星公转轨道可近似看作圆轨道，“行星公转周期的平方”与“行星与太阳的平均距离的三次方”成正比。地球与太阳之间平均距离约为</w:t>
      </w:r>
      <w:r>
        <w:rPr/>
        <w:t xml:space="preserve">1.5 </w:t>
      </w:r>
      <w:r>
        <w:rPr/>
        <w:t xml:space="preserve">亿千米，结合下表可知，火星与太阳之间的平均距离约为                               （     </w:t>
      </w:r>
      <w:r>
        <w:rPr/>
        <w:t>)</w:t>
      </w:r>
    </w:p>
    <w:tbl>
      <w:tblPr>
        <w:tblW w:w="710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2"/>
        <w:gridCol w:w="724"/>
        <w:gridCol w:w="941"/>
        <w:gridCol w:w="940"/>
        <w:gridCol w:w="941"/>
        <w:gridCol w:w="940"/>
        <w:gridCol w:w="1049"/>
      </w:tblGrid>
      <w:tr>
        <w:trPr>
          <w:trHeight w:val="257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水星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金星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地球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火星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木星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土星</w:t>
            </w:r>
          </w:p>
        </w:tc>
      </w:tr>
      <w:tr>
        <w:trPr>
          <w:trHeight w:val="269" w:hRule="atLeast"/>
        </w:trPr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公转周期（年）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0241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0.615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1.0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1.88</w:t>
            </w:r>
          </w:p>
        </w:tc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11.86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29.5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1.2 </w:t>
      </w:r>
      <w:r>
        <w:rPr>
          <w:rFonts w:ascii="宋体;SimSun" w:hAnsi="宋体;SimSun" w:cs="宋体;SimSun"/>
          <w:szCs w:val="21"/>
        </w:rPr>
        <w:t xml:space="preserve">亿千米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2.3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4.6 </w:t>
      </w:r>
      <w:r>
        <w:rPr>
          <w:rFonts w:ascii="宋体;SimSun" w:hAnsi="宋体;SimSun" w:cs="宋体;SimSun"/>
          <w:szCs w:val="21"/>
        </w:rPr>
        <w:t xml:space="preserve">亿千米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6.9 </w:t>
      </w:r>
      <w:r>
        <w:rPr>
          <w:rFonts w:ascii="宋体;SimSun" w:hAnsi="宋体;SimSun" w:cs="宋体;SimSun"/>
          <w:szCs w:val="21"/>
        </w:rPr>
        <w:t>亿千米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10</w:t>
      </w:r>
      <w:r>
        <w:rPr>
          <w:rFonts w:ascii="宋体;SimSun" w:hAnsi="宋体;SimSun" w:cs="宋体;SimSun"/>
          <w:szCs w:val="21"/>
        </w:rPr>
        <w:t>．将空气中氮气转化为氮的化介物的过程称为固氮。下图中能实现人工固氮的是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7625" cy="961390"/>
            <wp:effectExtent l="0" t="0" r="0" b="0"/>
            <wp:docPr id="9" name="1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9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" t="-13" r="-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．闪电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．电解饱和食盐水车间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．根瘤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．合成氨车间 </w:t>
      </w:r>
    </w:p>
    <w:p>
      <w:pPr>
        <w:pStyle w:val="Normal"/>
        <w:ind w:left="315" w:hanging="315"/>
        <w:rPr/>
      </w:pPr>
      <w:r>
        <w:rPr>
          <w:rFonts w:cs="宋体;SimSun" w:ascii="宋体;SimSun" w:hAnsi="宋体;SimSun"/>
          <w:szCs w:val="21"/>
        </w:rPr>
        <w:t>11</w:t>
      </w:r>
      <w:r>
        <w:rPr>
          <w:rFonts w:ascii="宋体;SimSun" w:hAnsi="宋体;SimSun" w:cs="宋体;SimSun"/>
          <w:szCs w:val="21"/>
        </w:rPr>
        <w:t>．放射性同位素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可用来推算文物的“年龄”。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的含量每减少一半要经过约</w:t>
      </w:r>
      <w:r>
        <w:rPr>
          <w:rFonts w:cs="宋体;SimSun" w:ascii="宋体;SimSun" w:hAnsi="宋体;SimSun"/>
          <w:szCs w:val="21"/>
        </w:rPr>
        <w:t xml:space="preserve">5730 </w:t>
      </w:r>
      <w:r>
        <w:rPr>
          <w:rFonts w:ascii="宋体;SimSun" w:hAnsi="宋体;SimSun" w:cs="宋体;SimSun"/>
          <w:szCs w:val="21"/>
        </w:rPr>
        <w:t>年。某考古小组挖掘到一块动物骨骼，经测定</w:t>
      </w:r>
      <w:r>
        <w:rPr>
          <w:rFonts w:cs="宋体;SimSun" w:ascii="宋体;SimSun" w:hAnsi="宋体;SimSun"/>
          <w:szCs w:val="21"/>
          <w:vertAlign w:val="superscript"/>
        </w:rPr>
        <w:t>14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还剩余</w:t>
      </w:r>
      <w:r>
        <w:rPr>
          <w:rFonts w:cs="宋体;SimSun" w:ascii="宋体;SimSun" w:hAnsi="宋体;SimSun"/>
          <w:szCs w:val="21"/>
        </w:rPr>
        <w:t xml:space="preserve">1/8 </w:t>
      </w:r>
      <w:r>
        <w:rPr>
          <w:rFonts w:ascii="宋体;SimSun" w:hAnsi="宋体;SimSun" w:cs="宋体;SimSun"/>
          <w:szCs w:val="21"/>
        </w:rPr>
        <w:t xml:space="preserve">，推测该动物生存年代距今约为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5730×3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5730×4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5730×6 </w:t>
      </w:r>
      <w:r>
        <w:rPr>
          <w:rFonts w:ascii="宋体;SimSun" w:hAnsi="宋体;SimSun" w:cs="宋体;SimSun"/>
          <w:szCs w:val="21"/>
        </w:rPr>
        <w:t xml:space="preserve">年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5730×8 </w:t>
      </w:r>
      <w:r>
        <w:rPr>
          <w:rFonts w:ascii="宋体;SimSun" w:hAnsi="宋体;SimSun" w:cs="宋体;SimSun"/>
          <w:szCs w:val="21"/>
        </w:rPr>
        <w:t xml:space="preserve">年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12</w:t>
      </w:r>
      <w:r>
        <w:rPr>
          <w:rFonts w:ascii="宋体;SimSun" w:hAnsi="宋体;SimSun" w:cs="宋体;SimSun"/>
          <w:szCs w:val="21"/>
        </w:rPr>
        <w:t xml:space="preserve">．人剧烈运动，骨骼肌组织会供氧不足，导致葡萄糖无氧氧化，产生大量酸性物质（分子式为 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6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 xml:space="preserve">），如果该物质过度堆积于腿部，会引起肌肉酸痛。体现该物质酸性的基团是 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．羟基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．甲基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．乙基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．竣基 </w:t>
      </w:r>
    </w:p>
    <w:p>
      <w:pPr>
        <w:pStyle w:val="Normal"/>
        <w:rPr/>
      </w:pPr>
      <w:r>
        <w:rPr/>
        <w:t>13</w:t>
      </w:r>
      <w:r>
        <w:rPr/>
        <w:t xml:space="preserve">．含有 </w:t>
      </w:r>
      <w:r>
        <w:rPr/>
        <w:t>2</w:t>
      </w:r>
      <w:r>
        <w:rPr/>
        <w:t>一</w:t>
      </w:r>
      <w:r>
        <w:rPr/>
        <w:t xml:space="preserve">5 </w:t>
      </w:r>
      <w:r>
        <w:rPr/>
        <w:t>个碳原子的直链烷烃沸点和燃烧热的数据见下表：</w:t>
      </w:r>
    </w:p>
    <w:tbl>
      <w:tblPr>
        <w:tblW w:w="802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5"/>
        <w:gridCol w:w="1497"/>
        <w:gridCol w:w="1498"/>
        <w:gridCol w:w="1497"/>
        <w:gridCol w:w="1606"/>
      </w:tblGrid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烷烃名称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乙烷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丙烷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丁烷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戊烷</w:t>
            </w:r>
          </w:p>
        </w:tc>
      </w:tr>
      <w:tr>
        <w:trPr>
          <w:trHeight w:val="253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沸点（℃）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88.6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42.1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－</w:t>
            </w:r>
            <w:r>
              <w:rPr>
                <w:rFonts w:cs="宋体;SimSun" w:ascii="宋体;SimSun" w:hAnsi="宋体;SimSun"/>
                <w:szCs w:val="21"/>
              </w:rPr>
              <w:t>0.5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36.1</w:t>
            </w:r>
          </w:p>
        </w:tc>
      </w:tr>
      <w:tr>
        <w:trPr>
          <w:trHeight w:val="266" w:hRule="atLeast"/>
        </w:trPr>
        <w:tc>
          <w:tcPr>
            <w:tcW w:w="1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  <w:vertAlign w:val="superscript"/>
              </w:rPr>
              <w:t>*</w:t>
            </w:r>
            <w:r>
              <w:rPr>
                <w:rFonts w:ascii="宋体;SimSun" w:hAnsi="宋体;SimSun" w:cs="宋体;SimSun"/>
                <w:szCs w:val="21"/>
              </w:rPr>
              <w:t>燃烧热（</w:t>
            </w:r>
            <w:r>
              <w:rPr>
                <w:rFonts w:cs="宋体;SimSun" w:ascii="宋体;SimSun" w:hAnsi="宋体;SimSun"/>
                <w:szCs w:val="21"/>
              </w:rPr>
              <w:t>kJ/mol</w:t>
            </w:r>
            <w:r>
              <w:rPr>
                <w:rFonts w:ascii="宋体;SimSun" w:hAnsi="宋体;SimSun" w:cs="宋体;SimSun"/>
                <w:szCs w:val="21"/>
              </w:rPr>
              <w:t>）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1560.7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2219.2</w:t>
            </w:r>
          </w:p>
        </w:tc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2877.6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3535.6</w:t>
            </w:r>
          </w:p>
        </w:tc>
      </w:tr>
    </w:tbl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*</w:t>
      </w:r>
      <w:r>
        <w:rPr>
          <w:rFonts w:ascii="宋体;SimSun" w:hAnsi="宋体;SimSun" w:cs="宋体;SimSun"/>
          <w:szCs w:val="21"/>
        </w:rPr>
        <w:t xml:space="preserve">燃烧热： </w:t>
      </w:r>
      <w:r>
        <w:rPr>
          <w:rFonts w:cs="宋体;SimSun" w:ascii="宋体;SimSun" w:hAnsi="宋体;SimSun"/>
          <w:szCs w:val="21"/>
        </w:rPr>
        <w:t xml:space="preserve">1 </w:t>
      </w:r>
      <w:r>
        <w:rPr>
          <w:rFonts w:ascii="宋体;SimSun" w:hAnsi="宋体;SimSun" w:cs="宋体;SimSun"/>
          <w:szCs w:val="21"/>
        </w:rPr>
        <w:t>摩尔物质完全燃烧，生成二氧化碳、液态水时所放出的热量。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根据表中数据，下列判断错误的是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．正庚烷在常温常压下肯定不是气体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．烷烃燃烧热和其所含碳原子数成线性关系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．随碳原子数增加，烷烃沸点逐渐升高 </w:t>
      </w:r>
    </w:p>
    <w:p>
      <w:pPr>
        <w:pStyle w:val="Normal"/>
        <w:ind w:firstLine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．随碳原子数增加，烷烃沸点和燃烧热都成比例增加 </w:t>
      </w:r>
    </w:p>
    <w:p>
      <w:pPr>
        <w:pStyle w:val="Normal"/>
        <w:ind w:left="420" w:hanging="420"/>
        <w:rPr/>
      </w:pP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．地球上氦元素主要以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形式存在，而月球土壤中吸附着数百万吨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，据估算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 xml:space="preserve">He </w:t>
      </w:r>
      <w:r>
        <w:rPr>
          <w:rFonts w:ascii="宋体;SimSun" w:hAnsi="宋体;SimSun" w:cs="宋体;SimSun"/>
          <w:szCs w:val="21"/>
        </w:rPr>
        <w:t>核聚变所释放的能量可供人类使用上万年。下列说法正确的是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①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的化学性质基本相同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②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具有相同的中子数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③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 xml:space="preserve">核聚变是化学变化            </w:t>
      </w:r>
    </w:p>
    <w:p>
      <w:pPr>
        <w:pStyle w:val="Normal"/>
        <w:ind w:left="420" w:firstLine="4"/>
        <w:rPr/>
      </w:pPr>
      <w:r>
        <w:rPr>
          <w:rFonts w:cs="宋体;SimSun" w:ascii="宋体;SimSun" w:hAnsi="宋体;SimSun"/>
          <w:szCs w:val="21"/>
        </w:rPr>
        <w:t>④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He</w:t>
      </w:r>
      <w:r>
        <w:rPr>
          <w:rFonts w:ascii="宋体;SimSun" w:hAnsi="宋体;SimSun" w:cs="宋体;SimSun"/>
          <w:szCs w:val="21"/>
        </w:rPr>
        <w:t>液化是物理变化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．①④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ind w:left="420" w:firstLine="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30">
            <wp:simplePos x="0" y="0"/>
            <wp:positionH relativeFrom="column">
              <wp:posOffset>3400425</wp:posOffset>
            </wp:positionH>
            <wp:positionV relativeFrom="paragraph">
              <wp:posOffset>36830</wp:posOffset>
            </wp:positionV>
            <wp:extent cx="1938020" cy="1200150"/>
            <wp:effectExtent l="0" t="0" r="0" b="0"/>
            <wp:wrapTight wrapText="bothSides">
              <wp:wrapPolygon edited="0">
                <wp:start x="-128" y="0"/>
                <wp:lineTo x="-128" y="21394"/>
                <wp:lineTo x="21600" y="21394"/>
                <wp:lineTo x="21600" y="0"/>
                <wp:lineTo x="-128" y="0"/>
              </wp:wrapPolygon>
            </wp:wrapTight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6" t="-43" r="-2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．煤的气化是煤高效、洁净利用的方向之一。右为加热某地煤样所得煤气组成及体积分数随温度变化的曲线图。由图可知该煤气中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．只含有碳、氢两种元素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．所含的有机物是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  <w:vertAlign w:val="subscript"/>
        </w:rPr>
        <w:t>n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m</w:t>
      </w:r>
      <w:r>
        <w:rPr>
          <w:rFonts w:cs="宋体;SimSun" w:ascii="宋体;SimSun" w:hAnsi="宋体;SimSun"/>
          <w:szCs w:val="21"/>
        </w:rPr>
        <w:t xml:space="preserve"> , CO </w:t>
      </w:r>
    </w:p>
    <w:p>
      <w:pPr>
        <w:pStyle w:val="Normal"/>
        <w:ind w:left="420" w:hanging="0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CO </w:t>
      </w:r>
      <w:r>
        <w:rPr>
          <w:rFonts w:ascii="宋体;SimSun" w:hAnsi="宋体;SimSun" w:cs="宋体;SimSun"/>
          <w:szCs w:val="21"/>
        </w:rPr>
        <w:t>体积分数小于</w:t>
      </w:r>
      <w:r>
        <w:rPr>
          <w:rFonts w:cs="宋体;SimSun" w:ascii="宋体;SimSun" w:hAnsi="宋体;SimSun"/>
          <w:szCs w:val="21"/>
        </w:rPr>
        <w:t>CH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体积分数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．氢气体积分数最大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16</w:t>
      </w:r>
      <w:r>
        <w:rPr>
          <w:rFonts w:ascii="宋体;SimSun" w:hAnsi="宋体;SimSun" w:cs="宋体;SimSun"/>
          <w:szCs w:val="21"/>
        </w:rPr>
        <w:t xml:space="preserve">．根据下列果实形状判断，不适合借风力传播的是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971550" cy="1047750"/>
            <wp:effectExtent l="0" t="0" r="0" b="0"/>
            <wp:docPr id="1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6" t="-59" r="-66" b="4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2896235" cy="1219200"/>
            <wp:effectExtent l="0" t="0" r="0" b="0"/>
            <wp:docPr id="1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1" t="-50" r="-21" b="-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17</w:t>
      </w:r>
      <w:r>
        <w:rPr>
          <w:rFonts w:ascii="宋体;SimSun" w:hAnsi="宋体;SimSun" w:cs="宋体;SimSun"/>
          <w:szCs w:val="21"/>
        </w:rPr>
        <w:t xml:space="preserve">．近年来，我国西北某地频发蝗虫灾害，某农科院开展“降水量与蝗灾发生关系”的研究，下列设计与研究目标有直接关系的是                              （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研究降水量盆与蝗虫产卵量的关系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研究降水量与蝗虫卵孵化率的关系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研究降水量与空气湿度增加的关系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研究蝗虫性别比例与蝗虫产卵量的关系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1">
            <wp:simplePos x="0" y="0"/>
            <wp:positionH relativeFrom="column">
              <wp:posOffset>4250055</wp:posOffset>
            </wp:positionH>
            <wp:positionV relativeFrom="paragraph">
              <wp:posOffset>383540</wp:posOffset>
            </wp:positionV>
            <wp:extent cx="1017905" cy="2466975"/>
            <wp:effectExtent l="0" t="0" r="0" b="0"/>
            <wp:wrapTight wrapText="bothSides">
              <wp:wrapPolygon edited="0">
                <wp:start x="-215" y="0"/>
                <wp:lineTo x="-215" y="21510"/>
                <wp:lineTo x="21600" y="21510"/>
                <wp:lineTo x="21600" y="0"/>
                <wp:lineTo x="-215" y="0"/>
              </wp:wrapPolygon>
            </wp:wrapTight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7" t="-19" r="-4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 xml:space="preserve">．①③ 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18</w:t>
      </w:r>
      <w:r>
        <w:rPr>
          <w:rFonts w:ascii="宋体;SimSun" w:hAnsi="宋体;SimSun" w:cs="宋体;SimSun"/>
          <w:szCs w:val="21"/>
        </w:rPr>
        <w:t>．病毒是地球上最小的一类生物，它与“电脑病毒”相似之处是（    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．都有细胞结构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．都可自我复制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．都是人为制造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．都会通过互联网快速传播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．某学生开展了“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洛液对草莓发育影响”的研究，右图是实验结果示意图，图中箭头所示是草莓的瘦果，瘦果内包含着种子。根据有关信息可知，</w:t>
      </w:r>
      <w:r>
        <w:rPr>
          <w:rFonts w:cs="宋体;SimSun" w:ascii="宋体;SimSun" w:hAnsi="宋体;SimSun"/>
          <w:szCs w:val="21"/>
        </w:rPr>
        <w:t xml:space="preserve">NAA </w:t>
      </w:r>
      <w:r>
        <w:rPr>
          <w:rFonts w:ascii="宋体;SimSun" w:hAnsi="宋体;SimSun" w:cs="宋体;SimSun"/>
          <w:szCs w:val="21"/>
        </w:rPr>
        <w:t>溶液                    （     ）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．导致了多倍体草莓的产生</w:t>
      </w:r>
      <w:r>
        <w:rPr>
          <w:rFonts w:cs="宋体;SimSun" w:ascii="宋体;SimSun" w:hAnsi="宋体;SimSun"/>
          <w:szCs w:val="21"/>
        </w:rPr>
        <w:br/>
        <w:t>B</w:t>
      </w:r>
      <w:r>
        <w:rPr>
          <w:rFonts w:ascii="宋体;SimSun" w:hAnsi="宋体;SimSun" w:cs="宋体;SimSun"/>
          <w:szCs w:val="21"/>
        </w:rPr>
        <w:t>．在本实验中帮助草莓完成了授粉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．主要起到了驱虫的作用</w:t>
      </w:r>
      <w:r>
        <w:rPr>
          <w:rFonts w:cs="宋体;SimSun" w:ascii="宋体;SimSun" w:hAnsi="宋体;SimSun"/>
          <w:szCs w:val="21"/>
        </w:rPr>
        <w:br/>
        <w:t>D</w:t>
      </w:r>
      <w:r>
        <w:rPr>
          <w:rFonts w:ascii="宋体;SimSun" w:hAnsi="宋体;SimSun" w:cs="宋体;SimSun"/>
          <w:szCs w:val="21"/>
        </w:rPr>
        <w:t>．作用类似于草莓种子发育时产生的生长素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．全球变暖困扰人类。科学家为了研究一千年来地球气温变化趋势，需要推测温度计发明之前的气温，下列可以作为推测依据的是                             （    ）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人类染色体的数目   ②古树的年轮  ③氨基酸的组成元素  ④ 相关历史文献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．②④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21</w:t>
      </w:r>
      <w:r>
        <w:rPr>
          <w:rFonts w:ascii="宋体;SimSun" w:hAnsi="宋体;SimSun" w:cs="宋体;SimSun"/>
          <w:szCs w:val="21"/>
        </w:rPr>
        <w:t xml:space="preserve">．火鸡根据猛禽的外形特征来辨认它们，并决定是否逃跑。科学家利用不同纸卡模型测试了地面火鸡的逃跑反应，结果如左下图所示。若用右下图所示的纸卡模型进行往返测试（箭头所示），则地面火鸡的反应是                                  （  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68900" cy="1403350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．均无逃跑反应  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．均有逃跑反应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．模型向左时有逃跑反应，向右则无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．模型向右时有逃跑反应，向左侧无</w:t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ind w:left="313" w:hanging="313"/>
        <w:jc w:val="center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卷（共 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分）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 xml:space="preserve">考生注意：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  <w:t>1</w:t>
      </w:r>
      <w:r>
        <w:rPr>
          <w:rFonts w:ascii="宋体;SimSun" w:hAnsi="宋体;SimSun" w:cs="宋体;SimSun"/>
          <w:b/>
          <w:szCs w:val="21"/>
        </w:rPr>
        <w:t>．第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 xml:space="preserve">卷（ </w:t>
      </w:r>
      <w:r>
        <w:rPr>
          <w:rFonts w:cs="宋体;SimSun" w:ascii="宋体;SimSun" w:hAnsi="宋体;SimSun"/>
          <w:b/>
          <w:szCs w:val="21"/>
        </w:rPr>
        <w:t xml:space="preserve">22 </w:t>
      </w:r>
      <w:r>
        <w:rPr>
          <w:rFonts w:ascii="宋体;SimSun" w:hAnsi="宋体;SimSun" w:cs="宋体;SimSun"/>
          <w:b/>
          <w:szCs w:val="21"/>
        </w:rPr>
        <w:t xml:space="preserve">一 </w:t>
      </w:r>
      <w:r>
        <w:rPr>
          <w:rFonts w:cs="宋体;SimSun" w:ascii="宋体;SimSun" w:hAnsi="宋体;SimSun"/>
          <w:b/>
          <w:szCs w:val="21"/>
        </w:rPr>
        <w:t xml:space="preserve">59 </w:t>
      </w:r>
      <w:r>
        <w:rPr>
          <w:rFonts w:ascii="宋体;SimSun" w:hAnsi="宋体;SimSun" w:cs="宋体;SimSun"/>
          <w:b/>
          <w:szCs w:val="21"/>
        </w:rPr>
        <w:t xml:space="preserve">题）的选择题均为单选题。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b/>
          <w:szCs w:val="21"/>
        </w:rPr>
        <w:t>2</w:t>
      </w:r>
      <w:r>
        <w:rPr>
          <w:rFonts w:ascii="宋体;SimSun" w:hAnsi="宋体;SimSun" w:cs="宋体;SimSun"/>
          <w:b/>
          <w:szCs w:val="21"/>
        </w:rPr>
        <w:t>．考生应用钢笔或圆珠笔将所有试题的答案直接写在试卷上．用铅笔答题或将答案涂写在答顺卡上一律不给分（作图可用铅笔）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一、（本题共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分）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12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11 </w:t>
      </w:r>
      <w:r>
        <w:rPr>
          <w:rFonts w:ascii="宋体;SimSun" w:hAnsi="宋体;SimSun" w:cs="宋体;SimSun"/>
          <w:szCs w:val="21"/>
        </w:rPr>
        <w:t xml:space="preserve">日，中国入世五周年，过渡期平稳结束。回顾五年，我们迎接了挑战，取得了成绩，也看到了差距……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．“入世五年，成绩</w:t>
      </w:r>
      <w:r>
        <w:rPr>
          <w:rFonts w:cs="宋体;SimSun" w:ascii="宋体;SimSun" w:hAnsi="宋体;SimSun"/>
          <w:szCs w:val="21"/>
        </w:rPr>
        <w:t>A +”</w:t>
      </w:r>
      <w:r>
        <w:rPr>
          <w:rFonts w:ascii="宋体;SimSun" w:hAnsi="宋体;SimSun" w:cs="宋体;SimSun"/>
          <w:szCs w:val="21"/>
        </w:rPr>
        <w:t>。世界贸易组织总干事拉米如此盛赞中国，是因为我国政府严格、有效地履行了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世承诺。其主要表现是                                    （     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积极参与双边、区域及多边贸易谈判  ②开放铁路、电信市场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开发大西北，振兴东北老工业基地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依法清理、修订、废除与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规则相冲突的法律法规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．②③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．②④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3">
            <wp:simplePos x="0" y="0"/>
            <wp:positionH relativeFrom="column">
              <wp:posOffset>3733800</wp:posOffset>
            </wp:positionH>
            <wp:positionV relativeFrom="paragraph">
              <wp:posOffset>1468120</wp:posOffset>
            </wp:positionV>
            <wp:extent cx="2635885" cy="1876425"/>
            <wp:effectExtent l="0" t="0" r="0" b="0"/>
            <wp:wrapTight wrapText="bothSides">
              <wp:wrapPolygon edited="0">
                <wp:start x="-93" y="0"/>
                <wp:lineTo x="-93" y="21473"/>
                <wp:lineTo x="21600" y="21473"/>
                <wp:lineTo x="21600" y="0"/>
                <wp:lineTo x="-93" y="0"/>
              </wp:wrapPolygon>
            </wp:wrapTight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8" t="-39" r="-2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．国际贸易是以国际分工为基础的，只要有分工就有交换（贸易）。根据李嘉图的相对比较优势学说，一国即使所有部门的劳动生产率都比别人低，所有商品的生产都处于绝对劣势，但只要各种商品劣势程度上存在差异，也可以参与分工，并获得益处。假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两国的两种商品生产情况如表所示，若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两国都参与国际贸易，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国应该生产哪种产品（不考虑产品质量等其它因素）：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。理由：</w:t>
      </w: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  <w:r>
        <mc:AlternateContent>
          <mc:Choice Requires="wps">
            <w:drawing>
              <wp:anchor behindDoc="0" distT="0" distB="0" distL="114300" distR="0" simplePos="0" locked="0" layoutInCell="0" allowOverlap="1" relativeHeight="10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2747645" cy="661670"/>
                <wp:effectExtent l="0" t="0" r="0" b="0"/>
                <wp:wrapSquare wrapText="bothSides"/>
                <wp:docPr id="1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645" cy="661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tbl>
                            <w:tblPr>
                              <w:tblW w:w="4327" w:type="dxa"/>
                              <w:jc w:val="left"/>
                              <w:tblInd w:w="108" w:type="dxa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68"/>
                              <w:gridCol w:w="1650"/>
                              <w:gridCol w:w="1809"/>
                            </w:tblGrid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345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单位时间产量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2" w:hRule="atLeast"/>
                              </w:trPr>
                              <w:tc>
                                <w:tcPr>
                                  <w:tcW w:w="868" w:type="dxa"/>
                                  <w:vMerge w:val="continue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snapToGrid w:val="false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呢绒（匹）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  <w:t>葡萄酒（瓶）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67" w:hRule="atLeast"/>
                              </w:trPr>
                              <w:tc>
                                <w:tcPr>
                                  <w:tcW w:w="8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65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1809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Normal"/>
                                    <w:rPr>
                                      <w:rFonts w:ascii="宋体;SimSun" w:hAnsi="宋体;SimSun" w:cs="宋体;SimSu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cs="宋体;SimSun" w:ascii="宋体;SimSun" w:hAnsi="宋体;SimSun"/>
                                      <w:szCs w:val="21"/>
                                    </w:rPr>
                                    <w:t>36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6.35pt;height:52.1pt;mso-wrap-distance-left:9pt;mso-wrap-distance-right:0pt;mso-wrap-distance-top:0pt;mso-wrap-distance-bottom:0pt;margin-top:6.45pt;mso-position-vertical-relative:text;margin-left:198.95pt;mso-position-horizontal:right;mso-position-horizontal-relative:margin">
                <v:fill opacity="0f"/>
                <v:textbox inset="0in,0in,0in,0in">
                  <w:txbxContent>
                    <w:tbl>
                      <w:tblPr>
                        <w:tblW w:w="4327" w:type="dxa"/>
                        <w:jc w:val="left"/>
                        <w:tblInd w:w="108" w:type="dxa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68"/>
                        <w:gridCol w:w="1650"/>
                        <w:gridCol w:w="1809"/>
                      </w:tblGrid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3459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单位时间产量</w:t>
                            </w:r>
                          </w:p>
                        </w:tc>
                      </w:tr>
                      <w:tr>
                        <w:trPr>
                          <w:trHeight w:val="122" w:hRule="atLeast"/>
                        </w:trPr>
                        <w:tc>
                          <w:tcPr>
                            <w:tcW w:w="868" w:type="dxa"/>
                            <w:vMerge w:val="continue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snapToGrid w:val="false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呢绒（匹）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ascii="宋体;SimSun" w:hAnsi="宋体;SimSun" w:cs="宋体;SimSun"/>
                                <w:szCs w:val="21"/>
                              </w:rPr>
                              <w:t>葡萄酒（瓶）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24</w:t>
                            </w:r>
                          </w:p>
                        </w:tc>
                      </w:tr>
                      <w:tr>
                        <w:trPr>
                          <w:trHeight w:val="267" w:hRule="atLeast"/>
                        </w:trPr>
                        <w:tc>
                          <w:tcPr>
                            <w:tcW w:w="8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65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1809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Normal"/>
                              <w:rPr>
                                <w:rFonts w:ascii="宋体;SimSun" w:hAnsi="宋体;SimSun" w:cs="宋体;SimSun"/>
                                <w:szCs w:val="21"/>
                              </w:rPr>
                            </w:pPr>
                            <w:r>
                              <w:rPr>
                                <w:rFonts w:cs="宋体;SimSun" w:ascii="宋体;SimSun" w:hAnsi="宋体;SimSun"/>
                                <w:szCs w:val="21"/>
                              </w:rPr>
                              <w:t>36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behindDoc="1" distT="0" distB="0" distL="114935" distR="114935" simplePos="0" locked="0" layoutInCell="1" allowOverlap="1" relativeHeight="22">
                <wp:simplePos x="0" y="0"/>
                <wp:positionH relativeFrom="column">
                  <wp:posOffset>-49530</wp:posOffset>
                </wp:positionH>
                <wp:positionV relativeFrom="paragraph">
                  <wp:posOffset>175895</wp:posOffset>
                </wp:positionV>
                <wp:extent cx="485775" cy="295275"/>
                <wp:effectExtent l="0" t="0" r="0" b="0"/>
                <wp:wrapNone/>
                <wp:docPr id="1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952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国家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8.25pt;height:23.25pt;mso-wrap-distance-left:9.05pt;mso-wrap-distance-right:9.05pt;mso-wrap-distance-top:0pt;mso-wrap-distance-bottom:0pt;margin-top:13.85pt;mso-position-vertical-relative:text;margin-left:-3.9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t>国家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2002</w:t>
      </w:r>
      <w:r>
        <w:rPr>
          <w:rFonts w:ascii="宋体;SimSun" w:hAnsi="宋体;SimSun" w:cs="宋体;SimSun"/>
          <w:szCs w:val="21"/>
        </w:rPr>
        <w:t>～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年，我国进出口贸易总额连续五年超过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％。右图表明，</w:t>
      </w:r>
      <w:r>
        <w:rPr>
          <w:rFonts w:cs="宋体;SimSun" w:ascii="宋体;SimSun" w:hAnsi="宋体;SimSun"/>
          <w:szCs w:val="21"/>
        </w:rPr>
        <w:t>2005</w:t>
      </w:r>
      <w:r>
        <w:rPr>
          <w:rFonts w:ascii="宋体;SimSun" w:hAnsi="宋体;SimSun" w:cs="宋体;SimSun"/>
          <w:szCs w:val="21"/>
        </w:rPr>
        <w:t>年、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我国对外贸易呈现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差。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据统计，</w:t>
      </w:r>
      <w:r>
        <w:rPr>
          <w:rFonts w:cs="宋体;SimSun" w:ascii="宋体;SimSun" w:hAnsi="宋体;SimSun"/>
          <w:szCs w:val="21"/>
        </w:rPr>
        <w:t>2006</w:t>
      </w:r>
      <w:r>
        <w:rPr>
          <w:rFonts w:ascii="宋体;SimSun" w:hAnsi="宋体;SimSun" w:cs="宋体;SimSun"/>
          <w:szCs w:val="21"/>
        </w:rPr>
        <w:t>年我国外费储备超过万亿美元，位居世界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．人世以来，随着对外贸易量的增加，我国出口商品遭受的反倾销诉讼也在上升。除了某些发达国家对我国商品设置贸易壁垒、采取歧视政策外，从国内来讲，其主要原因是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我国的商品价格适中    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>企业间低水平的价格竞争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我国出口商品技术含量高           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>企业利用</w:t>
      </w:r>
      <w:r>
        <w:rPr>
          <w:rFonts w:cs="宋体;SimSun" w:ascii="宋体;SimSun" w:hAnsi="宋体;SimSun"/>
          <w:szCs w:val="21"/>
        </w:rPr>
        <w:t>WT</w:t>
      </w:r>
      <w:r>
        <w:rPr>
          <w:rFonts w:ascii="宋体;SimSun" w:hAnsi="宋体;SimSun" w:cs="宋体;SimSun"/>
          <w:szCs w:val="21"/>
        </w:rPr>
        <w:t>规则</w:t>
      </w:r>
      <w:r>
        <w:rPr>
          <w:rFonts w:ascii="宋体;SimSun" w:hAnsi="宋体;SimSun" w:cs="宋体;SimSun"/>
          <w:szCs w:val="21"/>
        </w:rPr>
        <w:t>保护自己的能力不强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①② 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．③④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②④</w:t>
      </w:r>
      <w:r>
        <w:rPr>
          <w:rFonts w:ascii="宋体;SimSun" w:hAnsi="宋体;SimSun" w:cs="宋体;SimSun"/>
          <w:szCs w:val="21"/>
        </w:rPr>
        <w:t xml:space="preserve">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．① 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．随着经济全球化的发展，“中国制造”处处可见。有美国媒体报道：美国人的一天</w:t>
      </w:r>
      <w:r>
        <w:rPr>
          <w:rFonts w:cs="宋体;SimSun" w:ascii="宋体;SimSun" w:hAnsi="宋体;SimSun"/>
          <w:szCs w:val="21"/>
        </w:rPr>
        <w:t xml:space="preserve">24 </w:t>
      </w:r>
      <w:r>
        <w:rPr>
          <w:rFonts w:ascii="宋体;SimSun" w:hAnsi="宋体;SimSun" w:cs="宋体;SimSun"/>
          <w:szCs w:val="21"/>
        </w:rPr>
        <w:t>小时，起床的闹钟、上班的公文包、吃饭的桌椅、旅游的休闲鞋、孩子的玩具、拖鞋、睡衣都离不开中国制造。通过材料可以推断</w:t>
      </w:r>
      <w:r>
        <w:rPr>
          <w:rFonts w:ascii="宋体;SimSun" w:hAnsi="宋体;SimSun" w:cs="宋体;SimSun"/>
          <w:szCs w:val="21"/>
        </w:rPr>
        <w:t xml:space="preserve">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①</w:t>
      </w:r>
      <w:r>
        <w:rPr>
          <w:rFonts w:ascii="宋体;SimSun" w:hAnsi="宋体;SimSun" w:cs="宋体;SimSun"/>
          <w:szCs w:val="21"/>
        </w:rPr>
        <w:t>价廉物美的中国商品给外国消费者带来实惠</w:t>
      </w:r>
      <w:r>
        <w:rPr>
          <w:rFonts w:cs="宋体;SimSun" w:ascii="宋体;SimSun" w:hAnsi="宋体;SimSun"/>
          <w:szCs w:val="21"/>
        </w:rPr>
        <w:br/>
        <w:t>②</w:t>
      </w:r>
      <w:r>
        <w:rPr>
          <w:rFonts w:ascii="宋体;SimSun" w:hAnsi="宋体;SimSun" w:cs="宋体;SimSun"/>
          <w:szCs w:val="21"/>
        </w:rPr>
        <w:t>我国出口的商品品种齐全、结构合理</w:t>
      </w:r>
      <w:r>
        <w:rPr>
          <w:rFonts w:cs="宋体;SimSun" w:ascii="宋体;SimSun" w:hAnsi="宋体;SimSun"/>
          <w:szCs w:val="21"/>
        </w:rPr>
        <w:br/>
        <w:t>③</w:t>
      </w:r>
      <w:r>
        <w:rPr>
          <w:rFonts w:ascii="宋体;SimSun" w:hAnsi="宋体;SimSun" w:cs="宋体;SimSun"/>
          <w:szCs w:val="21"/>
        </w:rPr>
        <w:t>我国对外服务贸易具有相当的优势</w:t>
      </w:r>
      <w:r>
        <w:rPr>
          <w:rFonts w:cs="宋体;SimSun" w:ascii="宋体;SimSun" w:hAnsi="宋体;SimSun"/>
          <w:szCs w:val="21"/>
        </w:rPr>
        <w:br/>
        <w:t>④</w:t>
      </w:r>
      <w:r>
        <w:rPr>
          <w:rFonts w:ascii="宋体;SimSun" w:hAnsi="宋体;SimSun" w:cs="宋体;SimSun"/>
          <w:szCs w:val="21"/>
        </w:rPr>
        <w:t>我国要进一步提高出口商品的附加值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．②③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．我国严格履行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世承诺，积极参与国际经济技术交流与合作，不断加大打击侵犯知识产权行为的力度。保护知识产权</w:t>
      </w:r>
      <w:r>
        <w:rPr>
          <w:rFonts w:ascii="宋体;SimSun" w:hAnsi="宋体;SimSun" w:cs="宋体;SimSun"/>
          <w:szCs w:val="21"/>
        </w:rPr>
        <w:t xml:space="preserve">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 xml:space="preserve">① </w:t>
      </w:r>
      <w:r>
        <w:rPr>
          <w:rFonts w:ascii="宋体;SimSun" w:hAnsi="宋体;SimSun" w:cs="宋体;SimSun"/>
          <w:szCs w:val="21"/>
        </w:rPr>
        <w:t>符合党的“增强我国自主创新能力”的政策</w:t>
      </w:r>
      <w:r>
        <w:rPr>
          <w:rFonts w:cs="宋体;SimSun" w:ascii="宋体;SimSun" w:hAnsi="宋体;SimSun"/>
          <w:szCs w:val="21"/>
        </w:rPr>
        <w:br/>
        <w:t xml:space="preserve">② </w:t>
      </w:r>
      <w:r>
        <w:rPr>
          <w:rFonts w:ascii="宋体;SimSun" w:hAnsi="宋体;SimSun" w:cs="宋体;SimSun"/>
          <w:szCs w:val="21"/>
        </w:rPr>
        <w:t>体现了政府创造公平竞争的社会环境的服务职能</w:t>
      </w:r>
      <w:r>
        <w:rPr>
          <w:rFonts w:cs="宋体;SimSun" w:ascii="宋体;SimSun" w:hAnsi="宋体;SimSun"/>
          <w:szCs w:val="21"/>
        </w:rPr>
        <w:br/>
        <w:t xml:space="preserve">③ </w:t>
      </w:r>
      <w:r>
        <w:rPr>
          <w:rFonts w:ascii="宋体;SimSun" w:hAnsi="宋体;SimSun" w:cs="宋体;SimSun"/>
          <w:szCs w:val="21"/>
        </w:rPr>
        <w:t>不利于我国企业</w:t>
      </w:r>
      <w:r>
        <w:rPr>
          <w:rFonts w:ascii="宋体;SimSun" w:hAnsi="宋体;SimSun" w:cs="宋体;SimSun"/>
          <w:szCs w:val="21"/>
        </w:rPr>
        <w:t>引</w:t>
      </w:r>
      <w:r>
        <w:rPr>
          <w:rFonts w:ascii="宋体;SimSun" w:hAnsi="宋体;SimSun" w:cs="宋体;SimSun"/>
          <w:szCs w:val="21"/>
        </w:rPr>
        <w:t>进国外先进技术</w:t>
      </w:r>
      <w:r>
        <w:rPr>
          <w:rFonts w:cs="宋体;SimSun" w:ascii="宋体;SimSun" w:hAnsi="宋体;SimSun"/>
          <w:szCs w:val="21"/>
        </w:rPr>
        <w:br/>
        <w:t xml:space="preserve">④ </w:t>
      </w:r>
      <w:r>
        <w:rPr>
          <w:rFonts w:ascii="宋体;SimSun" w:hAnsi="宋体;SimSun" w:cs="宋体;SimSun"/>
          <w:szCs w:val="21"/>
        </w:rPr>
        <w:t>有利于激发个人发明创造的活力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8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我们要在更大范围、更高层次上加强与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的合</w:t>
      </w:r>
      <w:r>
        <w:rPr>
          <w:rFonts w:ascii="宋体;SimSun" w:hAnsi="宋体;SimSun" w:cs="宋体;SimSun"/>
          <w:szCs w:val="21"/>
        </w:rPr>
        <w:t>作</w:t>
      </w:r>
      <w:r>
        <w:rPr>
          <w:rFonts w:ascii="宋体;SimSun" w:hAnsi="宋体;SimSun" w:cs="宋体;SimSun"/>
          <w:szCs w:val="21"/>
        </w:rPr>
        <w:t>，利用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原则保护自己。</w:t>
      </w:r>
      <w:r>
        <w:rPr>
          <w:rFonts w:cs="宋体;SimSun" w:ascii="宋体;SimSun" w:hAnsi="宋体;SimSun"/>
          <w:szCs w:val="21"/>
        </w:rPr>
        <w:t>WTO</w:t>
      </w:r>
      <w:r>
        <w:rPr>
          <w:rFonts w:ascii="宋体;SimSun" w:hAnsi="宋体;SimSun" w:cs="宋体;SimSun"/>
          <w:szCs w:val="21"/>
        </w:rPr>
        <w:t>的原则较多，主要有</w:t>
      </w:r>
      <w:r>
        <w:rPr>
          <w:rFonts w:ascii="宋体;SimSun" w:hAnsi="宋体;SimSun" w:cs="宋体;SimSun"/>
          <w:szCs w:val="21"/>
        </w:rPr>
        <w:t xml:space="preserve">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最惠国待遇原则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②无关税原则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③透明度原则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④非歧视原则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．②③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．③④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世</w:t>
      </w:r>
      <w:r>
        <w:rPr>
          <w:rFonts w:cs="宋体;SimSun" w:ascii="宋体;SimSun" w:hAnsi="宋体;SimSun"/>
          <w:szCs w:val="21"/>
        </w:rPr>
        <w:t>5</w:t>
      </w:r>
      <w:r>
        <w:rPr>
          <w:rFonts w:ascii="宋体;SimSun" w:hAnsi="宋体;SimSun" w:cs="宋体;SimSun"/>
          <w:szCs w:val="21"/>
        </w:rPr>
        <w:t>年多来，我国进口商品平均关税水平已从</w:t>
      </w:r>
      <w:r>
        <w:rPr>
          <w:rFonts w:cs="宋体;SimSun" w:ascii="宋体;SimSun" w:hAnsi="宋体;SimSun"/>
          <w:szCs w:val="21"/>
        </w:rPr>
        <w:t>15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％降至</w:t>
      </w:r>
      <w:r>
        <w:rPr>
          <w:rFonts w:cs="宋体;SimSun" w:ascii="宋体;SimSun" w:hAnsi="宋体;SimSun"/>
          <w:szCs w:val="21"/>
        </w:rPr>
        <w:t>9.</w:t>
      </w:r>
      <w:r>
        <w:rPr>
          <w:rFonts w:cs="宋体;SimSun" w:ascii="宋体;SimSun" w:hAnsi="宋体;SimSun"/>
          <w:szCs w:val="21"/>
        </w:rPr>
        <w:t xml:space="preserve">9 % </w:t>
      </w:r>
      <w:r>
        <w:rPr>
          <w:rFonts w:ascii="宋体;SimSun" w:hAnsi="宋体;SimSun" w:cs="宋体;SimSun"/>
          <w:szCs w:val="21"/>
        </w:rPr>
        <w:t>，在发展</w:t>
      </w:r>
      <w:r>
        <w:rPr>
          <w:rFonts w:ascii="宋体;SimSun" w:hAnsi="宋体;SimSun" w:cs="宋体;SimSun"/>
          <w:szCs w:val="21"/>
        </w:rPr>
        <w:t>中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家属于最低关税。降低关税给我国经济发展带来的机遇和挑战是（各答一点）</w:t>
      </w:r>
      <w:r>
        <w:rPr>
          <w:rFonts w:ascii="宋体;SimSun" w:hAnsi="宋体;SimSun" w:cs="宋体;SimSun"/>
          <w:szCs w:val="21"/>
        </w:rPr>
        <w:t>：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机遇</w:t>
      </w:r>
      <w:r>
        <w:rPr>
          <w:rFonts w:cs="宋体;SimSun" w:ascii="宋体;SimSun" w:hAnsi="宋体;SimSun"/>
          <w:szCs w:val="21"/>
        </w:rPr>
        <w:t>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</w:t>
      </w:r>
      <w:r>
        <w:rPr>
          <w:rFonts w:cs="宋体;SimSun" w:ascii="宋体;SimSun" w:hAnsi="宋体;SimSun"/>
          <w:szCs w:val="21"/>
        </w:rPr>
        <w:t>_______________________________________</w:t>
      </w:r>
      <w:r>
        <w:rPr>
          <w:rFonts w:cs="宋体;SimSun" w:ascii="宋体;SimSun" w:hAnsi="宋体;SimSun"/>
          <w:szCs w:val="21"/>
        </w:rPr>
        <w:drawing>
          <wp:inline distT="0" distB="0" distL="0" distR="0">
            <wp:extent cx="1898015" cy="2839720"/>
            <wp:effectExtent l="0" t="0" r="0" b="0"/>
            <wp:docPr id="18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6" t="-11" r="-1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二、（本题共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分）“城市，让生活更美好”——研究城市历史，关注绿色家园。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材料一：美国新泽西州哈得孙河西岸的港口城市泽西城，与纽约市隔河相望，是美国最大的多人种、多民族（白人</w:t>
      </w:r>
      <w:r>
        <w:rPr>
          <w:rFonts w:cs="宋体;SimSun" w:ascii="宋体;SimSun" w:hAnsi="宋体;SimSun"/>
          <w:szCs w:val="21"/>
        </w:rPr>
        <w:t xml:space="preserve">60 </w:t>
      </w:r>
      <w:r>
        <w:rPr>
          <w:rFonts w:ascii="宋体;SimSun" w:hAnsi="宋体;SimSun" w:cs="宋体;SimSun"/>
          <w:szCs w:val="21"/>
        </w:rPr>
        <w:t>％、黑人</w:t>
      </w:r>
      <w:r>
        <w:rPr>
          <w:rFonts w:cs="宋体;SimSun" w:ascii="宋体;SimSun" w:hAnsi="宋体;SimSun"/>
          <w:szCs w:val="21"/>
        </w:rPr>
        <w:t xml:space="preserve">30 </w:t>
      </w:r>
      <w:r>
        <w:rPr>
          <w:rFonts w:ascii="宋体;SimSun" w:hAnsi="宋体;SimSun" w:cs="宋体;SimSun"/>
          <w:szCs w:val="21"/>
        </w:rPr>
        <w:t>％、其他</w:t>
      </w:r>
      <w:r>
        <w:rPr>
          <w:rFonts w:cs="宋体;SimSun" w:ascii="宋体;SimSun" w:hAnsi="宋体;SimSun"/>
          <w:szCs w:val="21"/>
        </w:rPr>
        <w:t xml:space="preserve">10 % ) </w:t>
      </w:r>
      <w:r>
        <w:rPr>
          <w:rFonts w:ascii="宋体;SimSun" w:hAnsi="宋体;SimSun" w:cs="宋体;SimSun"/>
          <w:szCs w:val="21"/>
        </w:rPr>
        <w:t>，但没有种族矛盾的模范城市。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．由材料一可知，泽西城位于美国的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海岸。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运用所学知识，说明泽西城成为多人种、多民族城市的历史原因（写出三点）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材料二：</w:t>
      </w:r>
      <w:r>
        <w:rPr>
          <w:rFonts w:cs="宋体;SimSun" w:ascii="宋体;SimSun" w:hAnsi="宋体;SimSun"/>
          <w:szCs w:val="21"/>
        </w:rPr>
        <w:t xml:space="preserve">20 </w:t>
      </w:r>
      <w:r>
        <w:rPr>
          <w:rFonts w:ascii="宋体;SimSun" w:hAnsi="宋体;SimSun" w:cs="宋体;SimSun"/>
          <w:szCs w:val="21"/>
        </w:rPr>
        <w:t>世纪中期以前的泽西城，曾有过令人自豪的“黄金时代”。那时候，“没人关心环境”</w:t>
      </w:r>
      <w:r>
        <w:rPr>
          <w:rFonts w:cs="宋体;SimSun" w:ascii="宋体;SimSun" w:hAnsi="宋体;SimSun"/>
          <w:szCs w:val="21"/>
        </w:rPr>
        <w:t>, “</w:t>
      </w:r>
      <w:r>
        <w:rPr>
          <w:rFonts w:ascii="宋体;SimSun" w:hAnsi="宋体;SimSun" w:cs="宋体;SimSun"/>
          <w:szCs w:val="21"/>
        </w:rPr>
        <w:t xml:space="preserve">烟囱冒烟就意味着工作（的机会）”，火车昼夜呼啸，烟囱喷吐浓烟，河水散发恶臭… … 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 xml:space="preserve">    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 xml:space="preserve">年代起，泽西人重新考虑城市的发展方向，开始重点扶持金融、保险、房产和高新技术企业，城市还渐恢复了生机：城区绿树成荫，烟囱不再喷吐浓烟，新型科技园区如雨后春笋般出现… …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．材料二中“黄金时代”所指的历史时期是</w:t>
      </w:r>
      <w:r>
        <w:rPr>
          <w:rFonts w:ascii="宋体;SimSun" w:hAnsi="宋体;SimSun" w:cs="宋体;SimSun"/>
          <w:szCs w:val="21"/>
        </w:rPr>
        <w:t xml:space="preserve">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．美国独立战争时期</w:t>
      </w:r>
      <w:r>
        <w:rPr>
          <w:rFonts w:ascii="宋体;SimSun" w:hAnsi="宋体;SimSun" w:cs="宋体;SimSun"/>
          <w:szCs w:val="21"/>
        </w:rPr>
        <w:t xml:space="preserve">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．美国南北战争时期</w:t>
      </w:r>
      <w:r>
        <w:rPr>
          <w:rFonts w:cs="宋体;SimSun" w:ascii="宋体;SimSun" w:hAnsi="宋体;SimSun"/>
          <w:szCs w:val="21"/>
        </w:rPr>
        <w:br/>
        <w:t>C</w:t>
      </w:r>
      <w:r>
        <w:rPr>
          <w:rFonts w:ascii="宋体;SimSun" w:hAnsi="宋体;SimSun" w:cs="宋体;SimSun"/>
          <w:szCs w:val="21"/>
        </w:rPr>
        <w:t>．第一次</w:t>
      </w:r>
      <w:r>
        <w:rPr>
          <w:rFonts w:ascii="宋体;SimSun" w:hAnsi="宋体;SimSun" w:cs="宋体;SimSun"/>
          <w:szCs w:val="21"/>
        </w:rPr>
        <w:t>工业</w:t>
      </w:r>
      <w:r>
        <w:rPr>
          <w:rFonts w:ascii="宋体;SimSun" w:hAnsi="宋体;SimSun" w:cs="宋体;SimSun"/>
          <w:szCs w:val="21"/>
        </w:rPr>
        <w:t>革命时期</w:t>
      </w:r>
      <w:r>
        <w:rPr>
          <w:rFonts w:ascii="宋体;SimSun" w:hAnsi="宋体;SimSun" w:cs="宋体;SimSun"/>
          <w:szCs w:val="21"/>
        </w:rPr>
        <w:t xml:space="preserve">     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．第二次工业革命时期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．材料二显示，</w:t>
      </w:r>
      <w:r>
        <w:rPr>
          <w:rFonts w:cs="宋体;SimSun" w:ascii="宋体;SimSun" w:hAnsi="宋体;SimSun"/>
          <w:szCs w:val="21"/>
        </w:rPr>
        <w:t>20</w:t>
      </w:r>
      <w:r>
        <w:rPr>
          <w:rFonts w:ascii="宋体;SimSun" w:hAnsi="宋体;SimSun" w:cs="宋体;SimSun"/>
          <w:szCs w:val="21"/>
        </w:rPr>
        <w:t>世纪</w:t>
      </w:r>
      <w:r>
        <w:rPr>
          <w:rFonts w:cs="宋体;SimSun" w:ascii="宋体;SimSun" w:hAnsi="宋体;SimSun"/>
          <w:szCs w:val="21"/>
        </w:rPr>
        <w:t xml:space="preserve">70 </w:t>
      </w:r>
      <w:r>
        <w:rPr>
          <w:rFonts w:ascii="宋体;SimSun" w:hAnsi="宋体;SimSun" w:cs="宋体;SimSun"/>
          <w:szCs w:val="21"/>
        </w:rPr>
        <w:t>年代起泽西城的社会经济结构发生了变化，下列选项中反映这种变化的是</w:t>
      </w:r>
      <w:r>
        <w:rPr>
          <w:rFonts w:ascii="宋体;SimSun" w:hAnsi="宋体;SimSun" w:cs="宋体;SimSun"/>
          <w:szCs w:val="21"/>
        </w:rPr>
        <w:t xml:space="preserve">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第一、第二产业比重下降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② 服务业就业人口比重上升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>制</w:t>
      </w:r>
      <w:r>
        <w:rPr>
          <w:rFonts w:ascii="宋体;SimSun" w:hAnsi="宋体;SimSun" w:cs="宋体;SimSun"/>
          <w:szCs w:val="21"/>
        </w:rPr>
        <w:t>造</w:t>
      </w:r>
      <w:r>
        <w:rPr>
          <w:rFonts w:ascii="宋体;SimSun" w:hAnsi="宋体;SimSun" w:cs="宋体;SimSun"/>
          <w:szCs w:val="21"/>
        </w:rPr>
        <w:t>业人口比重上升</w:t>
      </w:r>
      <w:r>
        <w:rPr>
          <w:rFonts w:ascii="宋体;SimSun" w:hAnsi="宋体;SimSun" w:cs="宋体;SimSun"/>
          <w:szCs w:val="21"/>
        </w:rPr>
        <w:t xml:space="preserve">                 </w:t>
      </w:r>
      <w:r>
        <w:rPr>
          <w:rFonts w:ascii="宋体;SimSun" w:hAnsi="宋体;SimSun" w:cs="宋体;SimSun"/>
          <w:szCs w:val="21"/>
        </w:rPr>
        <w:t>④ 劳动密集型产业比重上升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．①②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．分析上述材料，归纳泽西城发展道路呈现出的显著特点（写出两点）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上海要建设“绿色城市”，作为一个市民你应该为此做些什么（写出两点）</w:t>
      </w:r>
      <w:r>
        <w:rPr>
          <w:rFonts w:cs="宋体;SimSun" w:ascii="宋体;SimSun" w:hAnsi="宋体;SimSun"/>
          <w:szCs w:val="21"/>
        </w:rPr>
        <w:t xml:space="preserve">?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谈谈你对“城市，让生活更美好”的理解。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4">
            <wp:simplePos x="0" y="0"/>
            <wp:positionH relativeFrom="column">
              <wp:posOffset>3209925</wp:posOffset>
            </wp:positionH>
            <wp:positionV relativeFrom="paragraph">
              <wp:posOffset>378460</wp:posOffset>
            </wp:positionV>
            <wp:extent cx="1990725" cy="1447800"/>
            <wp:effectExtent l="0" t="0" r="0" b="0"/>
            <wp:wrapTight wrapText="bothSides">
              <wp:wrapPolygon edited="0">
                <wp:start x="-103" y="0"/>
                <wp:lineTo x="-103" y="21454"/>
                <wp:lineTo x="21600" y="21454"/>
                <wp:lineTo x="21600" y="0"/>
                <wp:lineTo x="-103" y="0"/>
              </wp:wrapPolygon>
            </wp:wrapTight>
            <wp:docPr id="1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三、（本题共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分）探索广广袤星空，认识神秘宇宙。我国是世界上最早对天体运行进行科学观测和记录的国家之一。公元前十四世纪，殷商甲骨文（河南安阳出土）中已有日食和月食的记录。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新闻摘要：猪年正月十五，月亮被吞而食之。此次月全食的“食甚”（即月球完全被黑影覆盖）发生在北京时问</w:t>
      </w:r>
      <w:r>
        <w:rPr>
          <w:rFonts w:cs="宋体;SimSun" w:ascii="宋体;SimSun" w:hAnsi="宋体;SimSun"/>
          <w:szCs w:val="21"/>
        </w:rPr>
        <w:t xml:space="preserve">7 </w:t>
      </w:r>
      <w:r>
        <w:rPr>
          <w:rFonts w:ascii="宋体;SimSun" w:hAnsi="宋体;SimSun" w:cs="宋体;SimSun"/>
          <w:szCs w:val="21"/>
        </w:rPr>
        <w:t>时</w:t>
      </w:r>
      <w:r>
        <w:rPr>
          <w:rFonts w:cs="宋体;SimSun" w:ascii="宋体;SimSun" w:hAnsi="宋体;SimSun"/>
          <w:szCs w:val="21"/>
        </w:rPr>
        <w:t xml:space="preserve">21 </w:t>
      </w:r>
      <w:r>
        <w:rPr>
          <w:rFonts w:ascii="宋体;SimSun" w:hAnsi="宋体;SimSun" w:cs="宋体;SimSun"/>
          <w:szCs w:val="21"/>
        </w:rPr>
        <w:t xml:space="preserve">分… …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阅读资料并根据所学知识，回答下列问题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．日历所指那天是我国民间传统的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节，写出与该节日有关的一项传统民俗活动</w:t>
      </w:r>
      <w:r>
        <w:rPr>
          <w:rFonts w:cs="宋体;SimSun" w:ascii="宋体;SimSun" w:hAnsi="宋体;SimSun"/>
          <w:szCs w:val="21"/>
        </w:rPr>
        <w:t>____________</w:t>
      </w:r>
      <w:r>
        <w:rPr>
          <w:rFonts w:ascii="宋体;SimSun" w:hAnsi="宋体;SimSun" w:cs="宋体;SimSun"/>
          <w:szCs w:val="21"/>
        </w:rPr>
        <w:t>。</w:t>
      </w: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．下列城市中有可能观察到此次月全食的是（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 xml:space="preserve">) 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．北京（</w:t>
      </w:r>
      <w:r>
        <w:rPr>
          <w:rFonts w:cs="宋体;SimSun" w:ascii="宋体;SimSun" w:hAnsi="宋体;SimSun"/>
          <w:szCs w:val="21"/>
        </w:rPr>
        <w:t>116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40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．哈尔滨（</w:t>
      </w:r>
      <w:r>
        <w:rPr>
          <w:rFonts w:cs="宋体;SimSun" w:ascii="宋体;SimSun" w:hAnsi="宋体;SimSun"/>
          <w:szCs w:val="21"/>
        </w:rPr>
        <w:t>127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46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 ) C</w:t>
      </w:r>
      <w:r>
        <w:rPr>
          <w:rFonts w:ascii="宋体;SimSun" w:hAnsi="宋体;SimSun" w:cs="宋体;SimSun"/>
          <w:szCs w:val="21"/>
        </w:rPr>
        <w:t>．上海（</w:t>
      </w: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E , 31</w:t>
      </w:r>
      <w:r>
        <w:rPr>
          <w:rFonts w:cs="宋体;SimSun" w:ascii="宋体;SimSun" w:hAnsi="宋体;SimSun"/>
          <w:szCs w:val="21"/>
          <w:vertAlign w:val="superscript"/>
        </w:rPr>
        <w:t>0</w:t>
      </w:r>
      <w:r>
        <w:rPr>
          <w:rFonts w:cs="宋体;SimSun" w:ascii="宋体;SimSun" w:hAnsi="宋体;SimSun"/>
          <w:szCs w:val="21"/>
        </w:rPr>
        <w:t>N</w:t>
      </w:r>
      <w:r>
        <w:rPr>
          <w:rFonts w:ascii="宋体;SimSun" w:hAnsi="宋体;SimSun" w:cs="宋体;SimSun"/>
          <w:szCs w:val="21"/>
        </w:rPr>
        <w:t>）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．乌鲁木齐（</w:t>
      </w:r>
      <w:r>
        <w:rPr>
          <w:rFonts w:cs="宋体;SimSun" w:ascii="宋体;SimSun" w:hAnsi="宋体;SimSun"/>
          <w:szCs w:val="21"/>
        </w:rPr>
        <w:t>88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>E , 44</w:t>
      </w:r>
      <w:r>
        <w:rPr>
          <w:rFonts w:cs="宋体;SimSun" w:ascii="宋体;SimSun" w:hAnsi="宋体;SimSun"/>
          <w:szCs w:val="21"/>
          <w:vertAlign w:val="superscript"/>
        </w:rPr>
        <w:t>o</w:t>
      </w:r>
      <w:r>
        <w:rPr>
          <w:rFonts w:cs="宋体;SimSun" w:ascii="宋体;SimSun" w:hAnsi="宋体;SimSun"/>
          <w:szCs w:val="21"/>
        </w:rPr>
        <w:t xml:space="preserve">N )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．下图①、②、③、④ 四处中，与日历所示之日太阳直射点位置最接近的是（</w:t>
      </w:r>
      <w:r>
        <w:rPr>
          <w:rFonts w:ascii="宋体;SimSun" w:hAnsi="宋体;SimSun" w:cs="宋体;SimSun"/>
          <w:szCs w:val="21"/>
        </w:rPr>
        <w:t xml:space="preserve">    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</w:t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200400" cy="1515110"/>
            <wp:effectExtent l="0" t="0" r="0" b="0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000" t="-19" r="3985" b="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25">
            <wp:simplePos x="0" y="0"/>
            <wp:positionH relativeFrom="column">
              <wp:posOffset>3099435</wp:posOffset>
            </wp:positionH>
            <wp:positionV relativeFrom="paragraph">
              <wp:posOffset>189865</wp:posOffset>
            </wp:positionV>
            <wp:extent cx="2247900" cy="1838325"/>
            <wp:effectExtent l="0" t="0" r="0" b="0"/>
            <wp:wrapTight wrapText="bothSides">
              <wp:wrapPolygon edited="0">
                <wp:start x="-89" y="0"/>
                <wp:lineTo x="-89" y="21486"/>
                <wp:lineTo x="21600" y="21486"/>
                <wp:lineTo x="21600" y="0"/>
                <wp:lineTo x="-89" y="0"/>
              </wp:wrapPolygon>
            </wp:wrapTight>
            <wp:docPr id="2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>太阳直射点在地球表面移动示意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</w:t>
        <w:br/>
        <w:t>39</w:t>
      </w:r>
      <w:r>
        <w:rPr>
          <w:rFonts w:ascii="宋体;SimSun" w:hAnsi="宋体;SimSun" w:cs="宋体;SimSun"/>
          <w:szCs w:val="21"/>
        </w:rPr>
        <w:t>．据报道，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 xml:space="preserve">4 </w:t>
      </w:r>
      <w:r>
        <w:rPr>
          <w:rFonts w:ascii="宋体;SimSun" w:hAnsi="宋体;SimSun" w:cs="宋体;SimSun"/>
          <w:szCs w:val="21"/>
        </w:rPr>
        <w:t>日我国山东沿海地区遭遇罕见的风暴潮。除天气原因外，恰逢天文大潮。右图①、②、③、④ 中，正确表示当天月球位置的是（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 xml:space="preserve">④ </w:t>
      </w:r>
      <w:r>
        <w:rPr>
          <w:rFonts w:cs="宋体;SimSun" w:ascii="宋体;SimSun" w:hAnsi="宋体;SimSun"/>
          <w:szCs w:val="21"/>
        </w:rPr>
        <w:t xml:space="preserve">.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．人们在地球上观察月球时发现：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ascii="宋体;SimSun" w:hAnsi="宋体;SimSun" w:cs="宋体;SimSun"/>
          <w:szCs w:val="21"/>
        </w:rPr>
        <w:t>）月食总是出现在农历十五前后，但多数时候月半并不发生月食。根据日、地、月的相对位置分析，其原因是</w:t>
      </w:r>
      <w:r>
        <w:rPr>
          <w:rFonts w:cs="宋体;SimSun" w:ascii="宋体;SimSun" w:hAnsi="宋体;SimSun"/>
          <w:szCs w:val="21"/>
        </w:rPr>
        <w:t>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）满月时月球几乎和太阳一样大小，这是因为</w:t>
      </w:r>
      <w:r>
        <w:rPr>
          <w:rFonts w:cs="宋体;SimSun" w:ascii="宋体;SimSun" w:hAnsi="宋体;SimSun"/>
          <w:szCs w:val="21"/>
        </w:rPr>
        <w:t>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．据当时紫金山天文台的“天象预报”，该月内还会出现一次</w:t>
      </w:r>
      <w:r>
        <w:rPr>
          <w:rFonts w:ascii="宋体;SimSun" w:hAnsi="宋体;SimSun" w:cs="宋体;SimSun"/>
          <w:szCs w:val="21"/>
        </w:rPr>
        <w:t>“日</w:t>
      </w:r>
      <w:r>
        <w:rPr>
          <w:rFonts w:ascii="宋体;SimSun" w:hAnsi="宋体;SimSun" w:cs="宋体;SimSun"/>
          <w:szCs w:val="21"/>
        </w:rPr>
        <w:t>偏食</w:t>
      </w:r>
      <w:r>
        <w:rPr>
          <w:rFonts w:ascii="宋体;SimSun" w:hAnsi="宋体;SimSun" w:cs="宋体;SimSun"/>
          <w:szCs w:val="21"/>
        </w:rPr>
        <w:t>”</w:t>
      </w:r>
      <w:r>
        <w:rPr>
          <w:rFonts w:ascii="宋体;SimSun" w:hAnsi="宋体;SimSun" w:cs="宋体;SimSun"/>
          <w:szCs w:val="21"/>
        </w:rPr>
        <w:t>。推算其出现的时间应为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月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日。在观察日食时，为避免眼睛受伤害，设计一种简单可行的观察工具：</w:t>
      </w:r>
      <w:r>
        <w:rPr>
          <w:rFonts w:cs="宋体;SimSun" w:ascii="宋体;SimSun" w:hAnsi="宋体;SimSun"/>
          <w:szCs w:val="21"/>
        </w:rPr>
        <w:t>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．据报道，中国第一颗人造“探月”卫星将于</w:t>
      </w:r>
      <w:r>
        <w:rPr>
          <w:rFonts w:cs="宋体;SimSun" w:ascii="宋体;SimSun" w:hAnsi="宋体;SimSun"/>
          <w:szCs w:val="21"/>
        </w:rPr>
        <w:t xml:space="preserve">2007 </w:t>
      </w:r>
      <w:r>
        <w:rPr>
          <w:rFonts w:ascii="宋体;SimSun" w:hAnsi="宋体;SimSun" w:cs="宋体;SimSun"/>
          <w:szCs w:val="21"/>
        </w:rPr>
        <w:t>年下半年发射。有人建议，从节省火箭燃料考虑，将发射基地从西昌移至海南。理由是</w:t>
      </w:r>
      <w:r>
        <w:rPr>
          <w:rFonts w:cs="宋体;SimSun" w:ascii="宋体;SimSun" w:hAnsi="宋体;SimSun"/>
          <w:szCs w:val="21"/>
        </w:rPr>
        <w:t>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．据悉，上海为配合“嫦娥一号”工程，启动了“吴刚计划”，正式开始研制“登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月车”。根据月球与地球的环境差异，研制“登月车”时应考虑的月球表面因素是（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>昼夜温差大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② 宇宙</w:t>
      </w:r>
      <w:r>
        <w:rPr>
          <w:rFonts w:ascii="宋体;SimSun" w:hAnsi="宋体;SimSun" w:cs="宋体;SimSun"/>
          <w:szCs w:val="21"/>
        </w:rPr>
        <w:t>射线</w:t>
      </w:r>
      <w:r>
        <w:rPr>
          <w:rFonts w:ascii="宋体;SimSun" w:hAnsi="宋体;SimSun" w:cs="宋体;SimSun"/>
          <w:szCs w:val="21"/>
        </w:rPr>
        <w:t>较弱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③ 高低起伏大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ascii="宋体;SimSun" w:hAnsi="宋体;SimSun" w:cs="宋体;SimSun"/>
          <w:szCs w:val="21"/>
        </w:rPr>
        <w:t>④ 重力加速度小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．①②③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．①②④ 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．①③④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．②③④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四、（本题共</w:t>
      </w:r>
      <w:r>
        <w:rPr>
          <w:rFonts w:cs="宋体;SimSun" w:ascii="宋体;SimSun" w:hAnsi="宋体;SimSun"/>
          <w:szCs w:val="21"/>
        </w:rPr>
        <w:t>15</w:t>
      </w:r>
      <w:r>
        <w:rPr>
          <w:rFonts w:ascii="宋体;SimSun" w:hAnsi="宋体;SimSun" w:cs="宋体;SimSun"/>
          <w:szCs w:val="21"/>
        </w:rPr>
        <w:t>分）能源是经济发展重要的物质基础。目前我国使用的主要能源煤、石油、天然气都属于不可再生资源，因此，开发利用新能源就显得格外重要。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br/>
        <w:t>44</w:t>
      </w:r>
      <w:r>
        <w:rPr>
          <w:rFonts w:ascii="宋体;SimSun" w:hAnsi="宋体;SimSun" w:cs="宋体;SimSun"/>
          <w:szCs w:val="21"/>
        </w:rPr>
        <w:t>．利用新能源发电的形式很多（见下图），其中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表示潮汐能发电，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表示地热能发电，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能发电，</w:t>
      </w:r>
      <w:r>
        <w:rPr>
          <w:rFonts w:cs="宋体;SimSun" w:ascii="宋体;SimSun" w:hAnsi="宋体;SimSun"/>
          <w:szCs w:val="21"/>
        </w:rPr>
        <w:t xml:space="preserve">D </w:t>
      </w:r>
      <w:r>
        <w:rPr>
          <w:rFonts w:ascii="宋体;SimSun" w:hAnsi="宋体;SimSun" w:cs="宋体;SimSun"/>
          <w:szCs w:val="21"/>
        </w:rPr>
        <w:t>表示</w:t>
      </w:r>
      <w:r>
        <w:rPr>
          <w:rFonts w:cs="宋体;SimSun" w:ascii="宋体;SimSun" w:hAnsi="宋体;SimSun"/>
          <w:szCs w:val="21"/>
        </w:rPr>
        <w:t>__________</w:t>
      </w:r>
      <w:r>
        <w:rPr>
          <w:rFonts w:ascii="宋体;SimSun" w:hAnsi="宋体;SimSun" w:cs="宋体;SimSun"/>
          <w:szCs w:val="21"/>
        </w:rPr>
        <w:t>能发电。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28260" cy="876935"/>
            <wp:effectExtent l="0" t="0" r="0" b="0"/>
            <wp:docPr id="22" name="未标题-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未标题-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3" t="-20" r="-3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6">
            <wp:simplePos x="0" y="0"/>
            <wp:positionH relativeFrom="column">
              <wp:posOffset>2337435</wp:posOffset>
            </wp:positionH>
            <wp:positionV relativeFrom="paragraph">
              <wp:posOffset>1818640</wp:posOffset>
            </wp:positionV>
            <wp:extent cx="3019425" cy="1266825"/>
            <wp:effectExtent l="0" t="0" r="0" b="0"/>
            <wp:wrapTight wrapText="bothSides">
              <wp:wrapPolygon edited="0">
                <wp:start x="-66" y="0"/>
                <wp:lineTo x="-66" y="21434"/>
                <wp:lineTo x="21600" y="21434"/>
                <wp:lineTo x="21600" y="0"/>
                <wp:lineTo x="-66" y="0"/>
              </wp:wrapPolygon>
            </wp:wrapTight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8" t="-18" r="-8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94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                    B                   C                  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．我国自古有“昼涨称潮，夜涨称汐”的说法。潮汐主要是由太阳和月球对海水的引力造成的，以月球对海水的引力为主。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）世界两大观潮胜地，一处是亚马孙河北河口，另一处是我国的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海口。</w:t>
      </w: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）右图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是某类潮汐发电示意图。涨潮时开闸，水由通道进人海湾水库蓄水，待水面升至最高点时关闭闸门（见图</w:t>
      </w:r>
      <w:r>
        <w:rPr>
          <w:rFonts w:cs="宋体;SimSun" w:ascii="宋体;SimSun" w:hAnsi="宋体;SimSun"/>
          <w:szCs w:val="21"/>
        </w:rPr>
        <w:t>a 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>当落潮时，开闸放水发电（见图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）。设海湾水库面积为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8</w:t>
      </w:r>
      <w:r>
        <w:rPr>
          <w:rFonts w:cs="宋体;SimSun" w:ascii="宋体;SimSun" w:hAnsi="宋体;SimSun"/>
          <w:szCs w:val="21"/>
        </w:rPr>
        <w:t>m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ascii="宋体;SimSun" w:hAnsi="宋体;SimSun" w:cs="宋体;SimSun"/>
          <w:szCs w:val="21"/>
        </w:rPr>
        <w:t>，平均潮差为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0m </w:t>
      </w:r>
      <w:r>
        <w:rPr>
          <w:rFonts w:ascii="宋体;SimSun" w:hAnsi="宋体;SimSun" w:cs="宋体;SimSun"/>
          <w:szCs w:val="21"/>
        </w:rPr>
        <w:t>，一天涨落潮两次，发电的平均能量转化率为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 xml:space="preserve"> % </w:t>
      </w:r>
      <w:r>
        <w:rPr>
          <w:rFonts w:ascii="宋体;SimSun" w:hAnsi="宋体;SimSun" w:cs="宋体;SimSun"/>
          <w:szCs w:val="21"/>
        </w:rPr>
        <w:t>，则一天内发电的平均功率约为</w:t>
      </w:r>
      <w:r>
        <w:rPr>
          <w:rFonts w:ascii="宋体;SimSun" w:hAnsi="宋体;SimSun" w:cs="宋体;SimSun"/>
          <w:szCs w:val="21"/>
        </w:rPr>
        <w:t xml:space="preserve">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br/>
        <w:t>(</w:t>
      </w:r>
      <w:r>
        <w:rPr>
          <w:rFonts w:cs="宋体;SimSun" w:ascii="宋体;SimSun" w:hAnsi="宋体;SimSun"/>
          <w:szCs w:val="21"/>
        </w:rPr>
        <w:t>ρ</w:t>
      </w:r>
      <w:r>
        <w:rPr>
          <w:rFonts w:ascii="宋体;SimSun" w:hAnsi="宋体;SimSun" w:cs="宋体;SimSun"/>
          <w:szCs w:val="21"/>
          <w:vertAlign w:val="subscript"/>
        </w:rPr>
        <w:t>海水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</w:t>
      </w:r>
      <w:r>
        <w:rPr>
          <w:rFonts w:cs="宋体;SimSun" w:ascii="宋体;SimSun" w:hAnsi="宋体;SimSun"/>
          <w:szCs w:val="21"/>
        </w:rPr>
        <w:t>.0×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cs="宋体;SimSun" w:ascii="宋体;SimSun" w:hAnsi="宋体;SimSun"/>
          <w:szCs w:val="21"/>
        </w:rPr>
        <w:t>kglm</w:t>
      </w:r>
      <w:r>
        <w:rPr>
          <w:rFonts w:cs="宋体;SimSun" w:ascii="宋体;SimSun" w:hAnsi="宋体;SimSun"/>
          <w:szCs w:val="21"/>
          <w:vertAlign w:val="superscript"/>
        </w:rPr>
        <w:t>3</w:t>
      </w:r>
      <w:r>
        <w:rPr>
          <w:rFonts w:ascii="宋体;SimSun" w:hAnsi="宋体;SimSun" w:cs="宋体;SimSun"/>
          <w:szCs w:val="21"/>
        </w:rPr>
        <w:t>，</w:t>
      </w:r>
      <w:r>
        <w:rPr>
          <w:rFonts w:cs="宋体;SimSun" w:ascii="宋体;SimSun" w:hAnsi="宋体;SimSun"/>
          <w:szCs w:val="21"/>
        </w:rPr>
        <w:t xml:space="preserve">g </w:t>
      </w:r>
      <w:r>
        <w:rPr>
          <w:rFonts w:ascii="宋体;SimSun" w:hAnsi="宋体;SimSun" w:cs="宋体;SimSun"/>
          <w:szCs w:val="21"/>
        </w:rPr>
        <w:t>取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</w:rPr>
        <w:t>m/s</w:t>
      </w:r>
      <w:r>
        <w:rPr>
          <w:rFonts w:cs="宋体;SimSun" w:ascii="宋体;SimSun" w:hAnsi="宋体;SimSun"/>
          <w:szCs w:val="21"/>
          <w:vertAlign w:val="superscript"/>
        </w:rPr>
        <w:t>2</w:t>
      </w:r>
      <w:r>
        <w:rPr>
          <w:rFonts w:cs="宋体;SimSun" w:ascii="宋体;SimSun" w:hAnsi="宋体;SimSun"/>
          <w:szCs w:val="21"/>
        </w:rPr>
        <w:t xml:space="preserve"> )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drawing>
          <wp:anchor behindDoc="1" distT="0" distB="0" distL="114935" distR="114935" simplePos="0" locked="0" layoutInCell="0" allowOverlap="1" relativeHeight="27">
            <wp:simplePos x="0" y="0"/>
            <wp:positionH relativeFrom="column">
              <wp:posOffset>3200400</wp:posOffset>
            </wp:positionH>
            <wp:positionV relativeFrom="paragraph">
              <wp:posOffset>378460</wp:posOffset>
            </wp:positionV>
            <wp:extent cx="2181860" cy="1809750"/>
            <wp:effectExtent l="0" t="0" r="0" b="0"/>
            <wp:wrapTight wrapText="bothSides">
              <wp:wrapPolygon edited="0">
                <wp:start x="-82" y="0"/>
                <wp:lineTo x="-82" y="21795"/>
                <wp:lineTo x="21600" y="21795"/>
                <wp:lineTo x="21600" y="0"/>
                <wp:lineTo x="-82" y="0"/>
              </wp:wrapPolygon>
            </wp:wrapTight>
            <wp:docPr id="2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1" t="-13" r="-11" b="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</w:r>
      <w:r>
        <w:rPr>
          <w:rFonts w:cs="宋体;SimSun" w:ascii="宋体;SimSun" w:hAnsi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l</w:t>
      </w:r>
      <w:r>
        <w:rPr>
          <w:rFonts w:cs="宋体;SimSun" w:ascii="宋体;SimSun" w:hAnsi="宋体;SimSun"/>
          <w:szCs w:val="21"/>
        </w:rPr>
        <w:t>0</w:t>
      </w:r>
      <w:r>
        <w:rPr>
          <w:rFonts w:cs="宋体;SimSun" w:ascii="宋体;SimSun" w:hAnsi="宋体;SimSun"/>
          <w:szCs w:val="21"/>
          <w:vertAlign w:val="superscript"/>
        </w:rPr>
        <w:t>4</w:t>
      </w:r>
      <w:r>
        <w:rPr>
          <w:rFonts w:cs="宋体;SimSun" w:ascii="宋体;SimSun" w:hAnsi="宋体;SimSun"/>
          <w:szCs w:val="21"/>
        </w:rPr>
        <w:t xml:space="preserve">kw </w:t>
        <w:tab/>
      </w:r>
      <w:r>
        <w:rPr>
          <w:rFonts w:cs="宋体;SimSun" w:ascii="宋体;SimSun" w:hAnsi="宋体;SimSun"/>
          <w:szCs w:val="21"/>
        </w:rPr>
        <w:t xml:space="preserve">       </w:t>
      </w:r>
    </w:p>
    <w:p>
      <w:pPr>
        <w:pStyle w:val="Normal"/>
        <w:tabs>
          <w:tab w:val="clear" w:pos="420"/>
          <w:tab w:val="center" w:pos="4195" w:leader="none"/>
        </w:tabs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6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  <w:r>
        <w:rPr>
          <w:rFonts w:cs="宋体;SimSun" w:ascii="宋体;SimSun" w:hAnsi="宋体;SimSun"/>
          <w:szCs w:val="21"/>
        </w:rPr>
        <w:t xml:space="preserve">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5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×</w:t>
      </w:r>
      <w:r>
        <w:rPr>
          <w:rFonts w:cs="宋体;SimSun" w:ascii="宋体;SimSun" w:hAnsi="宋体;SimSun"/>
          <w:szCs w:val="21"/>
        </w:rPr>
        <w:t>10</w:t>
      </w:r>
      <w:r>
        <w:rPr>
          <w:rFonts w:cs="宋体;SimSun" w:ascii="宋体;SimSun" w:hAnsi="宋体;SimSun"/>
          <w:szCs w:val="21"/>
          <w:vertAlign w:val="superscript"/>
        </w:rPr>
        <w:t>5</w:t>
      </w:r>
      <w:r>
        <w:rPr>
          <w:rFonts w:cs="宋体;SimSun" w:ascii="宋体;SimSun" w:hAnsi="宋体;SimSun"/>
          <w:szCs w:val="21"/>
        </w:rPr>
        <w:t xml:space="preserve"> kw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）右图为双水库潮汐电站原理示意图。两个水库之间始终保持着水位差，可以全天发电。涨潮时，闸门的开关情况是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；落潮时，闸门的开关情况是</w:t>
      </w:r>
      <w:r>
        <w:rPr>
          <w:rFonts w:cs="宋体;SimSun" w:ascii="宋体;SimSun" w:hAnsi="宋体;SimSun"/>
          <w:szCs w:val="21"/>
        </w:rPr>
        <w:t>________________</w:t>
      </w:r>
      <w:r>
        <w:rPr>
          <w:rFonts w:ascii="宋体;SimSun" w:hAnsi="宋体;SimSun" w:cs="宋体;SimSun"/>
          <w:szCs w:val="21"/>
        </w:rPr>
        <w:t>。从能量的角度说，该电站是将海水的</w:t>
      </w:r>
      <w:r>
        <w:rPr>
          <w:rFonts w:cs="宋体;SimSun" w:ascii="宋体;SimSun" w:hAnsi="宋体;SimSun"/>
          <w:szCs w:val="21"/>
        </w:rPr>
        <w:t>________</w:t>
      </w:r>
      <w:r>
        <w:rPr>
          <w:rFonts w:ascii="宋体;SimSun" w:hAnsi="宋体;SimSun" w:cs="宋体;SimSun"/>
          <w:szCs w:val="21"/>
        </w:rPr>
        <w:t>转化为水轮机的动能，再推动发电机发电。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．潮汐能属于无污染能源，但能量的转化率较低，相比之下，核能是一种高效的能源。</w:t>
      </w:r>
      <w:r>
        <w:rPr>
          <w:rFonts w:cs="宋体;SimSun" w:ascii="宋体;SimSun" w:hAnsi="宋体;SimSun"/>
          <w:szCs w:val="21"/>
        </w:rPr>
        <w:br/>
        <w:t xml:space="preserve">( l </w:t>
      </w:r>
      <w:r>
        <w:rPr>
          <w:rFonts w:ascii="宋体;SimSun" w:hAnsi="宋体;SimSun" w:cs="宋体;SimSun"/>
          <w:szCs w:val="21"/>
        </w:rPr>
        <w:t>）在核电站中，为了防止放射性物质泄露，核反应堆有三道防护屏障：燃料包壳，压力壳和安全壳（见图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）。结合图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可知，安全壳应当选用的材料是</w:t>
      </w:r>
      <w:r>
        <w:rPr>
          <w:rFonts w:cs="宋体;SimSun" w:ascii="宋体;SimSun" w:hAnsi="宋体;SimSun"/>
          <w:szCs w:val="21"/>
        </w:rPr>
        <w:t>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）核反应堆中的核废料具有很强的放射性，目前常用的处理方法是将其装人特制的容器中，然后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ascii="宋体;SimSun" w:hAnsi="宋体;SimSun" w:cs="宋体;SimSun"/>
          <w:szCs w:val="21"/>
        </w:rPr>
        <w:t>）。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．沉</w:t>
      </w:r>
      <w:r>
        <w:rPr>
          <w:rFonts w:ascii="宋体;SimSun" w:hAnsi="宋体;SimSun" w:cs="宋体;SimSun"/>
          <w:szCs w:val="21"/>
        </w:rPr>
        <w:t>入</w:t>
      </w:r>
      <w:r>
        <w:rPr>
          <w:rFonts w:ascii="宋体;SimSun" w:hAnsi="宋体;SimSun" w:cs="宋体;SimSun"/>
          <w:szCs w:val="21"/>
        </w:rPr>
        <w:t>海底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．放至沙漠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 xml:space="preserve">C </w:t>
      </w:r>
      <w:r>
        <w:rPr>
          <w:rFonts w:ascii="宋体;SimSun" w:hAnsi="宋体;SimSun" w:cs="宋体;SimSun"/>
          <w:szCs w:val="21"/>
        </w:rPr>
        <w:t>．运到月球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．深埋地下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5156200" cy="1028700"/>
            <wp:effectExtent l="0" t="0" r="0" b="0"/>
            <wp:docPr id="25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3" t="-17" r="-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1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 xml:space="preserve">2                              </w:t>
      </w:r>
      <w:r>
        <w:rPr>
          <w:rFonts w:ascii="宋体;SimSun" w:hAnsi="宋体;SimSun" w:cs="宋体;SimSun"/>
          <w:szCs w:val="21"/>
        </w:rPr>
        <w:t>图</w:t>
      </w:r>
      <w:r>
        <w:rPr>
          <w:rFonts w:cs="宋体;SimSun" w:ascii="宋体;SimSun" w:hAnsi="宋体;SimSun"/>
          <w:szCs w:val="21"/>
        </w:rPr>
        <w:t>3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</w:t>
      </w:r>
      <w:r>
        <w:rPr>
          <w:rFonts w:ascii="宋体;SimSun" w:hAnsi="宋体;SimSun" w:cs="宋体;SimSun"/>
          <w:szCs w:val="21"/>
        </w:rPr>
        <w:t>）图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是用来监测工作人员受到辐射情况的胸章，通过照相底片被射线感光的区域，可以判断工作人员受到何种辐射。当胸章上</w:t>
      </w:r>
      <w:r>
        <w:rPr>
          <w:rFonts w:cs="宋体;SimSun" w:ascii="宋体;SimSun" w:hAnsi="宋体;SimSun"/>
          <w:szCs w:val="21"/>
        </w:rPr>
        <w:t xml:space="preserve">1 mm </w:t>
      </w:r>
      <w:r>
        <w:rPr>
          <w:rFonts w:ascii="宋体;SimSun" w:hAnsi="宋体;SimSun" w:cs="宋体;SimSun"/>
          <w:szCs w:val="21"/>
        </w:rPr>
        <w:t>铝片和</w:t>
      </w:r>
      <w:r>
        <w:rPr>
          <w:rFonts w:cs="宋体;SimSun" w:ascii="宋体;SimSun" w:hAnsi="宋体;SimSun"/>
          <w:szCs w:val="21"/>
        </w:rPr>
        <w:t>3</w:t>
      </w:r>
      <w:r>
        <w:rPr>
          <w:rFonts w:cs="宋体;SimSun" w:ascii="宋体;SimSun" w:hAnsi="宋体;SimSun"/>
          <w:szCs w:val="21"/>
        </w:rPr>
        <w:t>mm</w:t>
      </w:r>
      <w:r>
        <w:rPr>
          <w:rFonts w:ascii="宋体;SimSun" w:hAnsi="宋体;SimSun" w:cs="宋体;SimSun"/>
          <w:szCs w:val="21"/>
        </w:rPr>
        <w:t>铝片下的照相底片被感光，而铅片下的照相底片未被感光时，结合图</w:t>
      </w:r>
      <w:r>
        <w:rPr>
          <w:rFonts w:cs="宋体;SimSun" w:ascii="宋体;SimSun" w:hAnsi="宋体;SimSun"/>
          <w:szCs w:val="21"/>
        </w:rPr>
        <w:t xml:space="preserve">2 </w:t>
      </w:r>
      <w:r>
        <w:rPr>
          <w:rFonts w:ascii="宋体;SimSun" w:hAnsi="宋体;SimSun" w:cs="宋体;SimSun"/>
          <w:szCs w:val="21"/>
        </w:rPr>
        <w:t>分析可知工作人员受到了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线的辐射；当所有照相底片被感光时，工作人员受到了</w:t>
      </w:r>
      <w:r>
        <w:rPr>
          <w:rFonts w:cs="宋体;SimSun" w:ascii="宋体;SimSun" w:hAnsi="宋体;SimSun"/>
          <w:szCs w:val="21"/>
        </w:rPr>
        <w:t>_____________</w:t>
      </w:r>
      <w:r>
        <w:rPr>
          <w:rFonts w:ascii="宋体;SimSun" w:hAnsi="宋体;SimSun" w:cs="宋体;SimSun"/>
          <w:szCs w:val="21"/>
        </w:rPr>
        <w:t>射线的辐射。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 xml:space="preserve">．氢能是一种既高效又干净的新能源，发展前景良好，用氢作能源的燃料电池汽车倍受青眯。我国拥有完全自主知识产权的氢燃料电池轿车“超越三号”，已达到世界先进水平，并加快向产业化的目标迈进。氢能具有的优点包括                            </w:t>
      </w:r>
      <w:r>
        <w:rPr>
          <w:rFonts w:cs="宋体;SimSun" w:ascii="宋体;SimSun" w:hAnsi="宋体;SimSun"/>
          <w:szCs w:val="21"/>
        </w:rPr>
        <w:t>(   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原料来源广    ②易燃烧、热值高    ③储存方便      ④制备工艺廉价易行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．①③  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ind w:left="1" w:hanging="0"/>
        <w:jc w:val="left"/>
        <w:rPr/>
      </w:pPr>
      <w:r>
        <w:rPr>
          <w:rFonts w:ascii="宋体;SimSun" w:hAnsi="宋体;SimSun" w:cs="宋体;SimSun"/>
          <w:szCs w:val="21"/>
        </w:rPr>
        <w:t>五、（本题共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分）二氧化碳的过量排放，人类的生存环境，</w:t>
      </w:r>
      <w:r>
        <w:drawing>
          <wp:anchor behindDoc="1" distT="0" distB="0" distL="114935" distR="0" simplePos="0" locked="0" layoutInCell="0" allowOverlap="1" relativeHeight="31">
            <wp:simplePos x="0" y="0"/>
            <wp:positionH relativeFrom="column">
              <wp:align>right</wp:align>
            </wp:positionH>
            <wp:positionV relativeFrom="paragraph">
              <wp:posOffset>57785</wp:posOffset>
            </wp:positionV>
            <wp:extent cx="2333625" cy="1847850"/>
            <wp:effectExtent l="0" t="0" r="0" b="0"/>
            <wp:wrapTight wrapText="bothSides">
              <wp:wrapPolygon edited="0">
                <wp:start x="-85" y="0"/>
                <wp:lineTo x="-85" y="21487"/>
                <wp:lineTo x="21600" y="21487"/>
                <wp:lineTo x="21600" y="0"/>
                <wp:lineTo x="-85" y="0"/>
              </wp:wrapPolygon>
            </wp:wrapTight>
            <wp:docPr id="2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严重影响处理和利用二氧化破是全球关注的重大问题。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．分析右图，大气中二氧化碳增加的原因有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313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</w:t>
      </w:r>
      <w:r>
        <w:rPr>
          <w:rFonts w:ascii="宋体;SimSun" w:hAnsi="宋体;SimSun" w:cs="宋体;SimSun"/>
          <w:szCs w:val="21"/>
        </w:rPr>
        <w:t>等。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．大气中二氧化碳增加，影响植物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的生长。右图提示我们：随着大</w:t>
      </w:r>
      <w:r>
        <w:rPr>
          <w:rFonts w:ascii="宋体;SimSun" w:hAnsi="宋体;SimSun" w:cs="宋体;SimSun"/>
          <w:szCs w:val="21"/>
        </w:rPr>
        <w:drawing>
          <wp:inline distT="0" distB="0" distL="0" distR="0">
            <wp:extent cx="1999615" cy="1477010"/>
            <wp:effectExtent l="0" t="0" r="0" b="0"/>
            <wp:docPr id="27" name="未标题-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未标题-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11" t="-15" r="-1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768" w:hanging="7768"/>
        <w:jc w:val="left"/>
        <w:rPr>
          <w:rFonts w:ascii="宋体;SimSun" w:hAnsi="宋体;SimSun" w:cs="宋体;SimSun"/>
          <w:szCs w:val="21"/>
        </w:rPr>
      </w:pPr>
      <w:r>
        <w:drawing>
          <wp:anchor behindDoc="1" distT="0" distB="0" distL="114935" distR="114935" simplePos="0" locked="0" layoutInCell="0" allowOverlap="1" relativeHeight="32">
            <wp:simplePos x="0" y="0"/>
            <wp:positionH relativeFrom="column">
              <wp:posOffset>3267075</wp:posOffset>
            </wp:positionH>
            <wp:positionV relativeFrom="paragraph">
              <wp:posOffset>180340</wp:posOffset>
            </wp:positionV>
            <wp:extent cx="2247900" cy="2228850"/>
            <wp:effectExtent l="0" t="0" r="0" b="0"/>
            <wp:wrapTight wrapText="bothSides">
              <wp:wrapPolygon edited="0">
                <wp:start x="-88" y="0"/>
                <wp:lineTo x="-88" y="21506"/>
                <wp:lineTo x="21600" y="21506"/>
                <wp:lineTo x="21600" y="0"/>
                <wp:lineTo x="-88" y="0"/>
              </wp:wrapPolygon>
            </wp:wrapTight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szCs w:val="21"/>
        </w:rPr>
        <w:t xml:space="preserve">气中二氧化碳含量升高 </w:t>
      </w:r>
      <w:r>
        <w:rPr>
          <w:rFonts w:cs="宋体;SimSun" w:ascii="宋体;SimSun" w:hAnsi="宋体;SimSun"/>
          <w:szCs w:val="21"/>
        </w:rPr>
        <w:t xml:space="preserve">(    )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．植物中的有机物含里降低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．植物的生长速度降低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．植物光合作用减弱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．植物光合作用增强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．钟乳石和石笋的主要成分是碳酸钙，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其形成过程如右图所示。随着旅游人数的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增加，潮湿溶洞中的钟乳石和石笋受到二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氧化碳侵蚀，其化学方程式为：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2" w:hanging="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．某学生提出一个修复溶洞底部受损石笋的研究方案，由以下五步组成，正确的实验步骤依次是</w:t>
      </w:r>
      <w:r>
        <w:rPr>
          <w:rFonts w:cs="宋体;SimSun" w:ascii="宋体;SimSun" w:hAnsi="宋体;SimSun"/>
          <w:szCs w:val="21"/>
        </w:rPr>
        <w:t>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① </w:t>
      </w:r>
      <w:r>
        <w:rPr>
          <w:rFonts w:ascii="宋体;SimSun" w:hAnsi="宋体;SimSun" w:cs="宋体;SimSun"/>
          <w:szCs w:val="21"/>
        </w:rPr>
        <w:t xml:space="preserve">将盛有碱溶液的容器置于石笋的上部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② </w:t>
      </w:r>
      <w:r>
        <w:rPr>
          <w:rFonts w:ascii="宋体;SimSun" w:hAnsi="宋体;SimSun" w:cs="宋体;SimSun"/>
          <w:szCs w:val="21"/>
        </w:rPr>
        <w:t xml:space="preserve">配制一定浓度的碱溶液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③ </w:t>
      </w:r>
      <w:r>
        <w:rPr>
          <w:rFonts w:ascii="宋体;SimSun" w:hAnsi="宋体;SimSun" w:cs="宋体;SimSun"/>
          <w:szCs w:val="21"/>
        </w:rPr>
        <w:t xml:space="preserve">选择合适的碱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④ </w:t>
      </w:r>
      <w:r>
        <w:rPr>
          <w:rFonts w:ascii="宋体;SimSun" w:hAnsi="宋体;SimSun" w:cs="宋体;SimSun"/>
          <w:szCs w:val="21"/>
        </w:rPr>
        <w:t xml:space="preserve">调节碱溶液下滴的速度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⑤ </w:t>
      </w:r>
      <w:r>
        <w:rPr>
          <w:rFonts w:ascii="宋体;SimSun" w:hAnsi="宋体;SimSun" w:cs="宋体;SimSun"/>
          <w:szCs w:val="21"/>
        </w:rPr>
        <w:t>观察石笋表面复原情况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 xml:space="preserve">．合理利用二氧化碳，可以提高生活质量，促进工业发展。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(1</w:t>
      </w:r>
      <w:r>
        <w:rPr>
          <w:rFonts w:ascii="宋体;SimSun" w:hAnsi="宋体;SimSun" w:cs="宋体;SimSun"/>
          <w:szCs w:val="21"/>
        </w:rPr>
        <w:t>）在常压下，－</w:t>
      </w:r>
      <w:r>
        <w:rPr>
          <w:rFonts w:cs="宋体;SimSun" w:ascii="宋体;SimSun" w:hAnsi="宋体;SimSun"/>
          <w:szCs w:val="21"/>
        </w:rPr>
        <w:t>78℃</w:t>
      </w:r>
      <w:r>
        <w:rPr>
          <w:rFonts w:ascii="宋体;SimSun" w:hAnsi="宋体;SimSun" w:cs="宋体;SimSun"/>
          <w:szCs w:val="21"/>
        </w:rPr>
        <w:t xml:space="preserve">时二氧化碳气体凝结成固态二氧化碳，俗称干冰。某学生买回一盒冰淇淋月饼，盒里有很多作为致冷剂的碎干冰。下列关于干冰处理的正确做法是（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．将干冰放人冰箱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．让干冰在通风自然升华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．直接将干冰倒人下水道 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 xml:space="preserve">．用手取干冰扔人废物箱 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）在采煤工业上，把干冰与炸药放在一起，既能增强爆炸威力，又能防止火灾。能增强爆炸威力的原因是</w:t>
      </w:r>
      <w:r>
        <w:rPr>
          <w:rFonts w:cs="宋体;SimSun" w:ascii="宋体;SimSun" w:hAnsi="宋体;SimSun"/>
          <w:szCs w:val="21"/>
        </w:rPr>
        <w:t>_________________________________________________________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</w:t>
      </w:r>
      <w:r>
        <w:rPr>
          <w:rFonts w:ascii="宋体;SimSun" w:hAnsi="宋体;SimSun" w:cs="宋体;SimSun"/>
          <w:szCs w:val="21"/>
        </w:rPr>
        <w:t>；能防止火灾的原因是</w:t>
      </w:r>
      <w:r>
        <w:rPr>
          <w:rFonts w:cs="宋体;SimSun" w:ascii="宋体;SimSun" w:hAnsi="宋体;SimSun"/>
          <w:szCs w:val="21"/>
        </w:rPr>
        <w:t>_______________________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>）使用传统催化剂，使二氧化碳与某些有机物反应可以生成塑料，但反应时间长。目前诞生的纳米级催化剂增加了催化剂的表面积，提高了</w:t>
      </w:r>
      <w:r>
        <w:rPr>
          <w:rFonts w:cs="宋体;SimSun" w:ascii="宋体;SimSun" w:hAnsi="宋体;SimSun"/>
          <w:szCs w:val="21"/>
        </w:rPr>
        <w:t>____________________</w:t>
      </w:r>
      <w:r>
        <w:rPr>
          <w:rFonts w:ascii="宋体;SimSun" w:hAnsi="宋体;SimSun" w:cs="宋体;SimSun"/>
          <w:szCs w:val="21"/>
        </w:rPr>
        <w:t>。使用这种塑料能减少白色污染，因为它在微生物作用下，可以实现</w:t>
      </w:r>
      <w:r>
        <w:rPr>
          <w:rFonts w:cs="宋体;SimSun" w:ascii="宋体;SimSun" w:hAnsi="宋体;SimSun"/>
          <w:szCs w:val="21"/>
        </w:rPr>
        <w:t>100</w:t>
      </w:r>
      <w:r>
        <w:rPr>
          <w:rFonts w:ascii="宋体;SimSun" w:hAnsi="宋体;SimSun" w:cs="宋体;SimSun"/>
          <w:szCs w:val="21"/>
        </w:rPr>
        <w:t>％的</w:t>
      </w:r>
      <w:r>
        <w:rPr>
          <w:rFonts w:cs="宋体;SimSun" w:ascii="宋体;SimSun" w:hAnsi="宋体;SimSun"/>
          <w:szCs w:val="21"/>
        </w:rPr>
        <w:t>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ind w:left="418" w:hanging="418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 xml:space="preserve">．目前，关于二氧化碳是否为大气污染物有不同的观点。认为“二氧化碳不是大气污染物”的理由是                                                              （  </w:t>
      </w:r>
      <w:r>
        <w:rPr>
          <w:rFonts w:cs="宋体;SimSun" w:ascii="宋体;SimSun" w:hAnsi="宋体;SimSun"/>
          <w:szCs w:val="21"/>
        </w:rPr>
        <w:t xml:space="preserve">)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 xml:space="preserve">二氧化碳是重要的化工原料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②</w:t>
      </w:r>
      <w:r>
        <w:rPr>
          <w:rFonts w:ascii="宋体;SimSun" w:hAnsi="宋体;SimSun" w:cs="宋体;SimSun"/>
          <w:szCs w:val="21"/>
        </w:rPr>
        <w:t xml:space="preserve">二氧化碳是植物光合作用的必需原料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③</w:t>
      </w:r>
      <w:r>
        <w:rPr>
          <w:rFonts w:ascii="宋体;SimSun" w:hAnsi="宋体;SimSun" w:cs="宋体;SimSun"/>
          <w:szCs w:val="21"/>
        </w:rPr>
        <w:t xml:space="preserve">二氧化碳是无色、无味、无毒的气体 </w:t>
      </w:r>
    </w:p>
    <w:p>
      <w:pPr>
        <w:pStyle w:val="Normal"/>
        <w:ind w:left="313" w:hanging="313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④</w:t>
      </w:r>
      <w:r>
        <w:rPr>
          <w:rFonts w:ascii="宋体;SimSun" w:hAnsi="宋体;SimSun" w:cs="宋体;SimSun"/>
          <w:szCs w:val="21"/>
        </w:rPr>
        <w:t xml:space="preserve">除二氧化碳外，甲烷、一氧化二氮也是温室气体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 xml:space="preserve">．①②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 xml:space="preserve">．②③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．③④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．①④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六、（本题共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分）某学生实验小组应用组织培养的原理和技术，设计了一种“植物宝宝”（如右下图所示）。“植物宝宝”是生长在密闭容器中的微型植物，能生长开花，真可谓“缩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灵动生命于微景之中”。</w:t>
      </w:r>
      <w:r>
        <w:drawing>
          <wp:anchor behindDoc="1" distT="0" distB="0" distL="114935" distR="0" simplePos="0" locked="0" layoutInCell="0" allowOverlap="1" relativeHeight="28">
            <wp:simplePos x="0" y="0"/>
            <wp:positionH relativeFrom="column">
              <wp:align>right</wp:align>
            </wp:positionH>
            <wp:positionV relativeFrom="paragraph">
              <wp:posOffset>82550</wp:posOffset>
            </wp:positionV>
            <wp:extent cx="1162050" cy="2571750"/>
            <wp:effectExtent l="0" t="0" r="0" b="0"/>
            <wp:wrapTight wrapText="bothSides">
              <wp:wrapPolygon edited="0">
                <wp:start x="-177" y="0"/>
                <wp:lineTo x="-177" y="21518"/>
                <wp:lineTo x="21600" y="21518"/>
                <wp:lineTo x="21600" y="0"/>
                <wp:lineTo x="-177" y="0"/>
              </wp:wrapPolygon>
            </wp:wrapTight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31" t="-14" r="-3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 w:ascii="宋体;SimSun" w:hAnsi="宋体;SimSun"/>
          <w:szCs w:val="21"/>
        </w:rPr>
        <w:br/>
        <w:t>5</w:t>
      </w:r>
      <w:r>
        <w:rPr>
          <w:rFonts w:cs="宋体;SimSun" w:ascii="宋体;SimSun" w:hAnsi="宋体;SimSun"/>
          <w:szCs w:val="21"/>
        </w:rPr>
        <w:t>4</w:t>
      </w:r>
      <w:r>
        <w:rPr>
          <w:rFonts w:ascii="宋体;SimSun" w:hAnsi="宋体;SimSun" w:cs="宋体;SimSun"/>
          <w:szCs w:val="21"/>
        </w:rPr>
        <w:t>．容器底部是培养基，其中含有植物生长所需的螂养分。如果有人</w:t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在配制培养基的矿质元素时使用了</w:t>
      </w:r>
      <w:r>
        <w:rPr>
          <w:rFonts w:cs="宋体;SimSun" w:ascii="宋体;SimSun" w:hAnsi="宋体;SimSun"/>
          <w:szCs w:val="21"/>
        </w:rPr>
        <w:t>NH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NO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KN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CaCl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·</w:t>
      </w:r>
      <w:r>
        <w:rPr>
          <w:rFonts w:cs="宋体;SimSun" w:ascii="宋体;SimSun" w:hAnsi="宋体;SimSun"/>
          <w:szCs w:val="21"/>
        </w:rPr>
        <w:t>2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MgSO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>· 7H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O</w:t>
      </w:r>
      <w:r>
        <w:rPr>
          <w:rFonts w:ascii="宋体;SimSun" w:hAnsi="宋体;SimSun" w:cs="宋体;SimSun"/>
          <w:szCs w:val="21"/>
        </w:rPr>
        <w:t>、鳌合铁溶液、微量元素溶液，但缺少了一种必需元素，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为补充这种元素，应添加的化合物是</w:t>
      </w:r>
      <w:r>
        <w:rPr>
          <w:rFonts w:ascii="宋体;SimSun" w:hAnsi="宋体;SimSun" w:cs="宋体;SimSun"/>
          <w:szCs w:val="21"/>
        </w:rPr>
        <w:t xml:space="preserve">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 </w:t>
      </w:r>
      <w:r>
        <w:rPr>
          <w:rFonts w:cs="宋体;SimSun" w:ascii="宋体;SimSun" w:hAnsi="宋体;SimSun"/>
          <w:szCs w:val="21"/>
        </w:rPr>
        <w:t>)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 (N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KC</w:t>
      </w:r>
      <w:r>
        <w:rPr>
          <w:rFonts w:cs="宋体;SimSun" w:ascii="宋体;SimSun" w:hAnsi="宋体;SimSun"/>
          <w:szCs w:val="21"/>
        </w:rPr>
        <w:t>l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</w:rPr>
        <w:t>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P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               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K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>S</w:t>
      </w:r>
      <w:r>
        <w:rPr>
          <w:rFonts w:cs="宋体;SimSun" w:ascii="宋体;SimSun" w:hAnsi="宋体;SimSun"/>
          <w:szCs w:val="21"/>
        </w:rPr>
        <w:t>O</w:t>
      </w:r>
      <w:r>
        <w:rPr>
          <w:rFonts w:cs="宋体;SimSun" w:ascii="宋体;SimSun" w:hAnsi="宋体;SimSun"/>
          <w:szCs w:val="21"/>
          <w:vertAlign w:val="subscript"/>
        </w:rPr>
        <w:t>4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．</w:t>
      </w:r>
      <w:r>
        <w:rPr>
          <w:rFonts w:ascii="宋体;SimSun" w:hAnsi="宋体;SimSun" w:cs="宋体;SimSun"/>
          <w:szCs w:val="21"/>
        </w:rPr>
        <w:t>“植物宝宝”制成后，要使其中的微型植物正常生长，容器外必须具备的条件是</w:t>
      </w:r>
      <w:r>
        <w:rPr>
          <w:rFonts w:ascii="宋体;SimSun" w:hAnsi="宋体;SimSun" w:cs="宋体;SimSun"/>
          <w:szCs w:val="21"/>
        </w:rPr>
        <w:t xml:space="preserve">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 </w:t>
      </w:r>
      <w:r>
        <w:rPr>
          <w:rFonts w:cs="宋体;SimSun" w:ascii="宋体;SimSun" w:hAnsi="宋体;SimSun"/>
          <w:szCs w:val="21"/>
        </w:rPr>
        <w:t>)</w:t>
      </w:r>
      <w:r>
        <w:rPr>
          <w:rFonts w:ascii="宋体;SimSun" w:hAnsi="宋体;SimSun" w:cs="宋体;SimSun"/>
          <w:szCs w:val="21"/>
        </w:rPr>
        <w:t>。</w:t>
      </w:r>
      <w:r>
        <w:rPr>
          <w:rFonts w:ascii="宋体;SimSun" w:hAnsi="宋体;SimSun" w:cs="宋体;SimSun"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①</w:t>
      </w:r>
      <w:r>
        <w:rPr>
          <w:rFonts w:ascii="宋体;SimSun" w:hAnsi="宋体;SimSun" w:cs="宋体;SimSun"/>
          <w:szCs w:val="21"/>
        </w:rPr>
        <w:t>一</w:t>
      </w:r>
      <w:r>
        <w:rPr>
          <w:rFonts w:ascii="宋体;SimSun" w:hAnsi="宋体;SimSun" w:cs="宋体;SimSun"/>
          <w:szCs w:val="21"/>
        </w:rPr>
        <w:t>定的光照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②肥沃的土壤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③充足的水分</w:t>
      </w:r>
      <w:r>
        <w:rPr>
          <w:rFonts w:ascii="宋体;SimSun" w:hAnsi="宋体;SimSun" w:cs="宋体;SimSun"/>
          <w:szCs w:val="21"/>
        </w:rPr>
        <w:t xml:space="preserve">   </w:t>
      </w:r>
      <w:r>
        <w:rPr>
          <w:rFonts w:ascii="宋体;SimSun" w:hAnsi="宋体;SimSun" w:cs="宋体;SimSun"/>
          <w:szCs w:val="21"/>
        </w:rPr>
        <w:t>④适当的温度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．①③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．①④</w:t>
      </w:r>
      <w:r>
        <w:rPr>
          <w:rFonts w:ascii="宋体;SimSun" w:hAnsi="宋体;SimSun" w:cs="宋体;SimSun"/>
          <w:szCs w:val="21"/>
        </w:rPr>
        <w:t xml:space="preserve">        </w:t>
      </w: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 xml:space="preserve">．②③ </w:t>
      </w:r>
      <w:r>
        <w:rPr>
          <w:rFonts w:ascii="宋体;SimSun" w:hAnsi="宋体;SimSun" w:cs="宋体;SimSun"/>
          <w:szCs w:val="21"/>
        </w:rPr>
        <w:t xml:space="preserve">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．②④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．微型植物在密闭的容器里能长期正常呼吸，是因为</w:t>
      </w:r>
      <w:r>
        <w:rPr>
          <w:rFonts w:cs="宋体;SimSun" w:ascii="宋体;SimSun" w:hAnsi="宋体;SimSun"/>
          <w:szCs w:val="21"/>
        </w:rPr>
        <w:t>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</w:t>
      </w:r>
      <w:r>
        <w:rPr>
          <w:rFonts w:ascii="宋体;SimSun" w:hAnsi="宋体;SimSun" w:cs="宋体;SimSun"/>
          <w:szCs w:val="21"/>
        </w:rPr>
        <w:t>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化肥中含有植物生长必需的矿质元素，但过量使用会随雨水流入水体，引起河流富营养化。氮是引起水体富营养化的主要元素之一。为了研究某些水生植物在治理水体富营养化中的作用，某学生设计了以下研究课题：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课题名称：金鱼藻和凤眼莲对富营养化水体中氮的吸收作用比较实验材料：大小合适的相同水箱、金鱼藻、风眼莲、富营养化的河水、检测水体氮浓度的相关仪器和其它必需设备。</w:t>
      </w:r>
      <w:r>
        <w:rPr>
          <w:rFonts w:cs="宋体;SimSun" w:ascii="宋体;SimSun" w:hAnsi="宋体;SimSun"/>
          <w:szCs w:val="21"/>
        </w:rPr>
        <w:br/>
      </w:r>
      <w:r>
        <w:rPr>
          <w:rFonts w:ascii="宋体;SimSun" w:hAnsi="宋体;SimSun" w:cs="宋体;SimSun"/>
          <w:szCs w:val="21"/>
        </w:rPr>
        <w:t>研究过程：将水箱分为三组，一组三个，注入上述河水，模拟富营养化水体，一组作为对照，另两组分别放置相同重量的金鱼藻和凤眼莲，均放在合适的生长条件下，定期测量各水箱中水体的氮浓度。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．为提高实验的精确度，该学生考虑到了实验中水分的蒸发问题。他应该定期在每个水箱添加</w:t>
      </w:r>
      <w:r>
        <w:rPr>
          <w:rFonts w:ascii="宋体;SimSun" w:hAnsi="宋体;SimSun" w:cs="宋体;SimSun"/>
          <w:szCs w:val="21"/>
        </w:rPr>
        <w:t xml:space="preserve">                                                              </w:t>
      </w:r>
      <w:r>
        <w:rPr>
          <w:rFonts w:ascii="宋体;SimSun" w:hAnsi="宋体;SimSun" w:cs="宋体;SimSun"/>
          <w:szCs w:val="21"/>
        </w:rPr>
        <w:t>（</w:t>
      </w:r>
      <w:r>
        <w:rPr>
          <w:rFonts w:ascii="宋体;SimSun" w:hAnsi="宋体;SimSun" w:cs="宋体;SimSun"/>
          <w:szCs w:val="21"/>
        </w:rPr>
        <w:t xml:space="preserve">    </w:t>
      </w:r>
      <w:r>
        <w:rPr>
          <w:rFonts w:ascii="宋体;SimSun" w:hAnsi="宋体;SimSun" w:cs="宋体;SimSun"/>
          <w:szCs w:val="21"/>
        </w:rPr>
        <w:t>）。</w:t>
      </w:r>
      <w:r>
        <w:rPr>
          <w:rFonts w:cs="宋体;SimSun" w:ascii="宋体;SimSun" w:hAnsi="宋体;SimSun"/>
          <w:szCs w:val="21"/>
        </w:rPr>
        <w:br/>
        <w:t>A</w:t>
      </w:r>
      <w:r>
        <w:rPr>
          <w:rFonts w:ascii="宋体;SimSun" w:hAnsi="宋体;SimSun" w:cs="宋体;SimSun"/>
          <w:szCs w:val="21"/>
        </w:rPr>
        <w:t>．相同数量的蒸馏水</w:t>
      </w:r>
      <w:r>
        <w:rPr>
          <w:rFonts w:ascii="宋体;SimSun" w:hAnsi="宋体;SimSun" w:cs="宋体;SimSun"/>
          <w:szCs w:val="21"/>
        </w:rPr>
        <w:t xml:space="preserve">                    </w:t>
      </w:r>
      <w:r>
        <w:rPr>
          <w:rFonts w:cs="宋体;SimSun" w:ascii="宋体;SimSun" w:hAnsi="宋体;SimSun"/>
          <w:szCs w:val="21"/>
        </w:rPr>
        <w:t>B</w:t>
      </w:r>
      <w:r>
        <w:rPr>
          <w:rFonts w:ascii="宋体;SimSun" w:hAnsi="宋体;SimSun" w:cs="宋体;SimSun"/>
          <w:szCs w:val="21"/>
        </w:rPr>
        <w:t>．相同数量的原水样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C</w:t>
      </w:r>
      <w:r>
        <w:rPr>
          <w:rFonts w:ascii="宋体;SimSun" w:hAnsi="宋体;SimSun" w:cs="宋体;SimSun"/>
          <w:szCs w:val="21"/>
        </w:rPr>
        <w:t>．与蒸发掉的水量相同的蒸馏水</w:t>
      </w:r>
      <w:r>
        <w:rPr>
          <w:rFonts w:ascii="宋体;SimSun" w:hAnsi="宋体;SimSun" w:cs="宋体;SimSun"/>
          <w:szCs w:val="21"/>
        </w:rPr>
        <w:t xml:space="preserve">          </w:t>
      </w:r>
      <w:r>
        <w:rPr>
          <w:rFonts w:cs="宋体;SimSun" w:ascii="宋体;SimSun" w:hAnsi="宋体;SimSun"/>
          <w:szCs w:val="21"/>
        </w:rPr>
        <w:t>D</w:t>
      </w:r>
      <w:r>
        <w:rPr>
          <w:rFonts w:ascii="宋体;SimSun" w:hAnsi="宋体;SimSun" w:cs="宋体;SimSun"/>
          <w:szCs w:val="21"/>
        </w:rPr>
        <w:t>．与蒸发掉的水量相同的原水样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．下表为该学生实施方案后所得原始数据记录表（水体氮浓度单位</w:t>
      </w:r>
      <w:r>
        <w:rPr/>
        <w:t>为</w:t>
      </w:r>
      <w:r>
        <w:rPr/>
        <w:t>mg/L</w:t>
      </w:r>
      <w:r>
        <w:rPr/>
        <w:t>）：</w:t>
      </w:r>
    </w:p>
    <w:tbl>
      <w:tblPr>
        <w:tblW w:w="820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99"/>
        <w:gridCol w:w="1156"/>
        <w:gridCol w:w="1157"/>
        <w:gridCol w:w="1157"/>
        <w:gridCol w:w="1157"/>
        <w:gridCol w:w="1265"/>
      </w:tblGrid>
      <w:tr>
        <w:trPr>
          <w:trHeight w:val="303" w:hRule="atLeast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水箱号</w:t>
            </w:r>
          </w:p>
        </w:tc>
        <w:tc>
          <w:tcPr>
            <w:tcW w:w="1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原始水体氮浓度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21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3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/>
            </w:pPr>
            <w:r>
              <w:rPr>
                <w:rFonts w:cs="宋体;SimSun" w:ascii="宋体;SimSun" w:hAnsi="宋体;SimSun"/>
                <w:szCs w:val="21"/>
              </w:rPr>
              <w:t>4</w:t>
            </w:r>
            <w:r>
              <w:rPr>
                <w:rFonts w:ascii="宋体;SimSun" w:hAnsi="宋体;SimSun" w:cs="宋体;SimSun"/>
                <w:szCs w:val="21"/>
              </w:rPr>
              <w:t>个月后水体氮浓度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（放金鱼藻）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1.86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2.66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1.84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（放凤眼莲）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2.06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2.10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1.50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1.32</w:t>
            </w:r>
          </w:p>
        </w:tc>
      </w:tr>
      <w:tr>
        <w:trPr>
          <w:trHeight w:val="303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2.43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2.04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1.54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1.33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I</w:t>
            </w:r>
            <w:r>
              <w:rPr>
                <w:rFonts w:ascii="宋体;SimSun" w:hAnsi="宋体;SimSun" w:cs="宋体;SimSun"/>
                <w:szCs w:val="21"/>
              </w:rPr>
              <w:t>组</w:t>
            </w:r>
          </w:p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ascii="宋体;SimSun" w:hAnsi="宋体;SimSun" w:cs="宋体;SimSun"/>
                <w:szCs w:val="21"/>
              </w:rPr>
              <w:t>（对照组）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A</w:t>
            </w:r>
          </w:p>
        </w:tc>
        <w:tc>
          <w:tcPr>
            <w:tcW w:w="11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2.88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</w:tr>
      <w:tr>
        <w:trPr>
          <w:trHeight w:val="289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B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2.89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2.87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2.86</w:t>
            </w:r>
          </w:p>
        </w:tc>
      </w:tr>
      <w:tr>
        <w:trPr>
          <w:trHeight w:val="318" w:hRule="atLeast"/>
        </w:trPr>
        <w:tc>
          <w:tcPr>
            <w:tcW w:w="141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C</w:t>
            </w:r>
          </w:p>
        </w:tc>
        <w:tc>
          <w:tcPr>
            <w:tcW w:w="115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jc w:val="center"/>
              <w:rPr>
                <w:rFonts w:ascii="宋体;SimSun" w:hAnsi="宋体;SimSun" w:cs="宋体;SimSun"/>
                <w:szCs w:val="21"/>
              </w:rPr>
            </w:pPr>
            <w:r>
              <w:rPr>
                <w:rFonts w:cs="宋体;SimSun" w:ascii="宋体;SimSun" w:hAnsi="宋体;SimSun"/>
                <w:szCs w:val="21"/>
              </w:rPr>
              <w:t>2.91</w:t>
            </w:r>
          </w:p>
        </w:tc>
      </w:tr>
    </w:tbl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anchor behindDoc="1" distT="0" distB="0" distL="114935" distR="114935" simplePos="0" locked="0" layoutInCell="0" allowOverlap="1" relativeHeight="29">
            <wp:simplePos x="0" y="0"/>
            <wp:positionH relativeFrom="column">
              <wp:posOffset>2404110</wp:posOffset>
            </wp:positionH>
            <wp:positionV relativeFrom="paragraph">
              <wp:posOffset>69850</wp:posOffset>
            </wp:positionV>
            <wp:extent cx="2924175" cy="2943225"/>
            <wp:effectExtent l="0" t="0" r="0" b="0"/>
            <wp:wrapTight wrapText="bothSides">
              <wp:wrapPolygon edited="0">
                <wp:start x="-67" y="0"/>
                <wp:lineTo x="-67" y="21528"/>
                <wp:lineTo x="21600" y="21528"/>
                <wp:lineTo x="21600" y="0"/>
                <wp:lineTo x="-67" y="0"/>
              </wp:wrapPolygon>
            </wp:wrapTight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处理实验数据，取各组平均值，在右面的坐标系内画出</w:t>
      </w:r>
      <w:r>
        <w:rPr>
          <w:rFonts w:cs="宋体;SimSun" w:ascii="宋体;SimSun" w:hAnsi="宋体;SimSun"/>
          <w:szCs w:val="21"/>
        </w:rPr>
        <w:t xml:space="preserve">3 </w:t>
      </w:r>
      <w:r>
        <w:rPr>
          <w:rFonts w:ascii="宋体;SimSun" w:hAnsi="宋体;SimSun" w:cs="宋体;SimSun"/>
          <w:szCs w:val="21"/>
        </w:rPr>
        <w:t>组水体氮浓度随时间变化关系的折线图。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．根据以上数据，该学生可以得出的结论是凤眼莲和金鱼藻均能吸收水中的氮，其中</w:t>
      </w:r>
      <w:r>
        <w:rPr>
          <w:rFonts w:cs="宋体;SimSun" w:ascii="宋体;SimSun" w:hAnsi="宋体;SimSun"/>
          <w:szCs w:val="21"/>
        </w:rPr>
        <w:t>___________</w:t>
      </w:r>
      <w:r>
        <w:rPr>
          <w:rFonts w:ascii="宋体;SimSun" w:hAnsi="宋体;SimSun" w:cs="宋体;SimSun"/>
          <w:szCs w:val="21"/>
        </w:rPr>
        <w:t>的吸收能力更强。但不能据此判断它是最理想的治理富营养化河水的植物，说出三条理由：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____________________________________________________________________________</w:t>
      </w:r>
      <w:r>
        <w:br w:type="page"/>
      </w:r>
    </w:p>
    <w:p>
      <w:pPr>
        <w:pStyle w:val="Normal"/>
        <w:jc w:val="center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综合能力测试（理工农医类）参考答案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 xml:space="preserve">I 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每题</w:t>
      </w:r>
      <w:r>
        <w:rPr>
          <w:rFonts w:cs="宋体;SimSun" w:ascii="宋体;SimSun" w:hAnsi="宋体;SimSun"/>
          <w:b/>
          <w:szCs w:val="21"/>
        </w:rPr>
        <w:t xml:space="preserve">3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>63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ascii="宋体;SimSun" w:hAnsi="宋体;SimSun" w:cs="宋体;SimSun"/>
          <w:b/>
          <w:szCs w:val="21"/>
        </w:rPr>
        <w:t xml:space="preserve">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 xml:space="preserve">1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2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3 .B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4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6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7 . C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8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9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10 . D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11 . A</w:t>
      </w:r>
      <w:r>
        <w:rPr>
          <w:rFonts w:cs="宋体;SimSun" w:ascii="宋体;SimSun" w:hAnsi="宋体;SimSun"/>
          <w:szCs w:val="21"/>
        </w:rPr>
        <w:t xml:space="preserve"> 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12</w:t>
      </w:r>
      <w:r>
        <w:rPr>
          <w:rFonts w:cs="宋体;SimSun" w:ascii="宋体;SimSun" w:hAnsi="宋体;SimSun"/>
          <w:szCs w:val="21"/>
        </w:rPr>
        <w:t>.</w:t>
      </w:r>
      <w:r>
        <w:rPr>
          <w:rFonts w:cs="宋体;SimSun" w:ascii="宋体;SimSun" w:hAnsi="宋体;SimSun"/>
          <w:szCs w:val="21"/>
        </w:rPr>
        <w:t xml:space="preserve">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13 . D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14 . B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15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16 . C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17 . A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18 . B 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>19 . D  20 . A</w:t>
      </w:r>
      <w:r>
        <w:rPr>
          <w:rFonts w:cs="宋体;SimSun" w:ascii="宋体;SimSun" w:hAnsi="宋体;SimSun"/>
          <w:szCs w:val="21"/>
        </w:rPr>
        <w:t xml:space="preserve">  </w:t>
      </w:r>
      <w:r>
        <w:rPr>
          <w:rFonts w:cs="宋体;SimSun" w:ascii="宋体;SimSun" w:hAnsi="宋体;SimSun"/>
          <w:szCs w:val="21"/>
        </w:rPr>
        <w:t xml:space="preserve">2 1 . C </w:t>
      </w:r>
    </w:p>
    <w:p>
      <w:pPr>
        <w:pStyle w:val="Normal"/>
        <w:rPr>
          <w:rFonts w:ascii="宋体;SimSun" w:hAnsi="宋体;SimSun" w:cs="宋体;SimSun"/>
          <w:b/>
          <w:b/>
          <w:szCs w:val="21"/>
        </w:rPr>
      </w:pPr>
      <w:r>
        <w:rPr>
          <w:rFonts w:cs="宋体;SimSun" w:ascii="宋体;SimSun" w:hAnsi="宋体;SimSun"/>
          <w:b/>
          <w:szCs w:val="21"/>
        </w:rPr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b/>
          <w:szCs w:val="21"/>
        </w:rPr>
        <w:t>第</w:t>
      </w:r>
      <w:r>
        <w:rPr>
          <w:rFonts w:cs="宋体;SimSun" w:ascii="宋体;SimSun" w:hAnsi="宋体;SimSun"/>
          <w:b/>
          <w:szCs w:val="21"/>
        </w:rPr>
        <w:t>II</w:t>
      </w:r>
      <w:r>
        <w:rPr>
          <w:rFonts w:ascii="宋体;SimSun" w:hAnsi="宋体;SimSun" w:cs="宋体;SimSun"/>
          <w:b/>
          <w:szCs w:val="21"/>
        </w:rPr>
        <w:t>卷</w:t>
      </w:r>
      <w:r>
        <w:rPr>
          <w:rFonts w:ascii="宋体;SimSun" w:hAnsi="宋体;SimSun" w:cs="宋体;SimSun"/>
          <w:b/>
          <w:szCs w:val="21"/>
        </w:rPr>
        <w:t xml:space="preserve"> </w:t>
      </w:r>
      <w:r>
        <w:rPr>
          <w:rFonts w:ascii="宋体;SimSun" w:hAnsi="宋体;SimSun" w:cs="宋体;SimSun"/>
          <w:b/>
          <w:szCs w:val="21"/>
        </w:rPr>
        <w:t>共</w:t>
      </w:r>
      <w:r>
        <w:rPr>
          <w:rFonts w:cs="宋体;SimSun" w:ascii="宋体;SimSun" w:hAnsi="宋体;SimSun"/>
          <w:b/>
          <w:szCs w:val="21"/>
        </w:rPr>
        <w:t xml:space="preserve">87 </w:t>
      </w:r>
      <w:r>
        <w:rPr>
          <w:rFonts w:ascii="宋体;SimSun" w:hAnsi="宋体;SimSun" w:cs="宋体;SimSun"/>
          <w:b/>
          <w:szCs w:val="21"/>
        </w:rPr>
        <w:t>分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一、</w:t>
      </w:r>
      <w:r>
        <w:rPr>
          <w:rFonts w:cs="宋体;SimSun" w:ascii="宋体;SimSun" w:hAnsi="宋体;SimSun"/>
          <w:szCs w:val="21"/>
        </w:rPr>
        <w:t xml:space="preserve">22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29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16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23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呢绒；理由：国家</w:t>
      </w:r>
      <w:r>
        <w:rPr>
          <w:rFonts w:cs="宋体;SimSun" w:ascii="宋体;SimSun" w:hAnsi="宋体;SimSun"/>
          <w:szCs w:val="21"/>
        </w:rPr>
        <w:t>A</w:t>
      </w:r>
      <w:r>
        <w:rPr>
          <w:rFonts w:ascii="宋体;SimSun" w:hAnsi="宋体;SimSun" w:cs="宋体;SimSun"/>
          <w:szCs w:val="21"/>
        </w:rPr>
        <w:t>单位时间呢绒产量与国家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单位时间呢绒产量差距小。或国家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单位时间葡萄洒产量与国家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单位时间葡萄酒产量的差距大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顺；第一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25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  <w:br/>
      </w:r>
      <w:r>
        <w:rPr>
          <w:rFonts w:cs="宋体;SimSun" w:ascii="宋体;SimSun" w:hAnsi="宋体;SimSun"/>
          <w:szCs w:val="21"/>
        </w:rPr>
        <w:t>27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  <w:br/>
      </w:r>
      <w:r>
        <w:rPr>
          <w:rFonts w:cs="宋体;SimSun" w:ascii="宋体;SimSun" w:hAnsi="宋体;SimSun"/>
          <w:szCs w:val="21"/>
        </w:rPr>
        <w:t>28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  <w:br/>
      </w:r>
      <w:r>
        <w:rPr>
          <w:rFonts w:cs="宋体;SimSun" w:ascii="宋体;SimSun" w:hAnsi="宋体;SimSun"/>
          <w:szCs w:val="21"/>
        </w:rPr>
        <w:t>29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机遇：</w:t>
      </w:r>
    </w:p>
    <w:p>
      <w:pPr>
        <w:pStyle w:val="Normal"/>
        <w:ind w:left="708" w:hanging="708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   </w:t>
      </w: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、在进口商品竞争的压力下，将推动生产同类产品的我国企业加快技术进步和产品结</w:t>
      </w:r>
      <w:r>
        <w:rPr>
          <w:rFonts w:ascii="宋体;SimSun" w:hAnsi="宋体;SimSun" w:cs="宋体;SimSun"/>
          <w:szCs w:val="21"/>
        </w:rPr>
        <w:t xml:space="preserve">  </w:t>
      </w:r>
      <w:r>
        <w:rPr>
          <w:rFonts w:ascii="宋体;SimSun" w:hAnsi="宋体;SimSun" w:cs="宋体;SimSun"/>
          <w:szCs w:val="21"/>
        </w:rPr>
        <w:t>构升级换代；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、面对国际竞争促使国内企业提高产品质量，有利于企业发展；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</w:t>
      </w:r>
      <w:r>
        <w:rPr>
          <w:rFonts w:ascii="宋体;SimSun" w:hAnsi="宋体;SimSun" w:cs="宋体;SimSun"/>
          <w:szCs w:val="21"/>
        </w:rPr>
        <w:t>、降低关税，有利于我国国际收支平衡。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挑战：</w:t>
      </w:r>
    </w:p>
    <w:p>
      <w:pPr>
        <w:pStyle w:val="Normal"/>
        <w:ind w:left="705" w:hanging="281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1</w:t>
      </w:r>
      <w:r>
        <w:rPr>
          <w:rFonts w:ascii="宋体;SimSun" w:hAnsi="宋体;SimSun" w:cs="宋体;SimSun"/>
          <w:szCs w:val="21"/>
        </w:rPr>
        <w:t>、由于进口商品价格下降，会对我国生产同类产品的行业造成冲击；</w:t>
      </w:r>
    </w:p>
    <w:p>
      <w:pPr>
        <w:pStyle w:val="Normal"/>
        <w:ind w:firstLine="315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、外国商品涌人我国，可能给生产同类商品的行业的就业带来压力。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二、</w:t>
      </w:r>
      <w:r>
        <w:rPr>
          <w:rFonts w:cs="宋体;SimSun" w:ascii="宋体;SimSun" w:hAnsi="宋体;SimSun"/>
          <w:szCs w:val="21"/>
        </w:rPr>
        <w:t>30—</w:t>
      </w:r>
      <w:r>
        <w:rPr>
          <w:rFonts w:cs="宋体;SimSun" w:ascii="宋体;SimSun" w:hAnsi="宋体;SimSun"/>
          <w:szCs w:val="21"/>
        </w:rPr>
        <w:t xml:space="preserve">35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13 </w:t>
      </w:r>
      <w:r>
        <w:rPr>
          <w:rFonts w:ascii="宋体;SimSun" w:hAnsi="宋体;SimSun" w:cs="宋体;SimSun"/>
          <w:szCs w:val="21"/>
        </w:rPr>
        <w:t>分。</w:t>
      </w:r>
      <w:r>
        <w:rPr>
          <w:rFonts w:cs="宋体;SimSun" w:ascii="宋体;SimSun" w:hAnsi="宋体;SimSun"/>
          <w:szCs w:val="21"/>
        </w:rPr>
        <w:br/>
      </w:r>
      <w:r>
        <w:rPr>
          <w:rFonts w:cs="宋体;SimSun" w:ascii="宋体;SimSun" w:hAnsi="宋体;SimSun"/>
          <w:szCs w:val="21"/>
        </w:rPr>
        <w:t>30</w:t>
      </w:r>
      <w:r>
        <w:rPr>
          <w:rFonts w:ascii="宋体;SimSun" w:hAnsi="宋体;SimSun" w:cs="宋体;SimSun"/>
          <w:szCs w:val="21"/>
        </w:rPr>
        <w:t>、东（大西洋）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31</w:t>
      </w:r>
      <w:r>
        <w:rPr>
          <w:rFonts w:ascii="宋体;SimSun" w:hAnsi="宋体;SimSun" w:cs="宋体;SimSun"/>
          <w:szCs w:val="21"/>
        </w:rPr>
        <w:t>、早期欧洲殖民者的进入，</w:t>
      </w:r>
      <w:r>
        <w:rPr>
          <w:rFonts w:ascii="宋体;SimSun" w:hAnsi="宋体;SimSun" w:cs="宋体;SimSun"/>
          <w:szCs w:val="21"/>
        </w:rPr>
        <w:t>从非洲贩运来的黑人，近代以后各地移民的涌人。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32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D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城市环保力度加大</w:t>
      </w:r>
      <w:r>
        <w:rPr>
          <w:rFonts w:ascii="宋体;SimSun" w:hAnsi="宋体;SimSun" w:cs="宋体;SimSun"/>
          <w:szCs w:val="21"/>
        </w:rPr>
        <w:t>，</w:t>
      </w:r>
      <w:r>
        <w:rPr>
          <w:rFonts w:ascii="宋体;SimSun" w:hAnsi="宋体;SimSun" w:cs="宋体;SimSun"/>
          <w:szCs w:val="21"/>
        </w:rPr>
        <w:t>科技兴市，市民的和谐共处等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35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如宣传环保知识等（答案应该是比较具体的措施，要写出两点）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ascii="宋体;SimSun" w:hAnsi="宋体;SimSun" w:cs="宋体;SimSun"/>
          <w:szCs w:val="21"/>
        </w:rPr>
        <w:t>建设和谐城市，提升生活品质等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三、</w:t>
      </w:r>
      <w:r>
        <w:rPr>
          <w:rFonts w:cs="宋体;SimSun" w:ascii="宋体;SimSun" w:hAnsi="宋体;SimSun"/>
          <w:szCs w:val="21"/>
        </w:rPr>
        <w:t xml:space="preserve">36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43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元宵；猜灯谜或吃汤圆等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38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39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40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）地球公转轨道面与月球公转轨道面之间存在夹角</w:t>
      </w:r>
    </w:p>
    <w:p>
      <w:pPr>
        <w:pStyle w:val="Normal"/>
        <w:ind w:firstLine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( 2 </w:t>
      </w:r>
      <w:r>
        <w:rPr>
          <w:rFonts w:ascii="宋体;SimSun" w:hAnsi="宋体;SimSun" w:cs="宋体;SimSun"/>
          <w:szCs w:val="21"/>
        </w:rPr>
        <w:t>）日地距离：月地距离＝日半径：月半径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41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19</w:t>
      </w:r>
      <w:r>
        <w:rPr>
          <w:rFonts w:ascii="宋体;SimSun" w:hAnsi="宋体;SimSun" w:cs="宋体;SimSun"/>
          <w:szCs w:val="21"/>
        </w:rPr>
        <w:t>；在玻璃片上均匀地涂上墨汁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42</w:t>
      </w:r>
      <w:r>
        <w:rPr>
          <w:rFonts w:ascii="宋体;SimSun" w:hAnsi="宋体;SimSun" w:cs="宋体;SimSun"/>
          <w:szCs w:val="21"/>
        </w:rPr>
        <w:t>、海南的自转线速度大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43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br/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四、</w:t>
      </w: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 xml:space="preserve">47 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 xml:space="preserve">15 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44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风；太阳</w:t>
      </w:r>
    </w:p>
    <w:p>
      <w:pPr>
        <w:pStyle w:val="Normal"/>
        <w:ind w:left="424" w:hanging="424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）钱塘江</w:t>
      </w:r>
      <w:r>
        <w:rPr>
          <w:rFonts w:cs="宋体;SimSun" w:ascii="宋体;SimSun" w:hAnsi="宋体;SimSun"/>
          <w:szCs w:val="21"/>
        </w:rPr>
        <w:br/>
        <w:t xml:space="preserve">( 2 ) B </w:t>
      </w:r>
    </w:p>
    <w:p>
      <w:pPr>
        <w:pStyle w:val="Normal"/>
        <w:ind w:left="422" w:firstLine="2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( 3 ) A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开；</w:t>
      </w:r>
      <w:r>
        <w:rPr>
          <w:rFonts w:cs="宋体;SimSun" w:ascii="宋体;SimSun" w:hAnsi="宋体;SimSun"/>
          <w:szCs w:val="21"/>
        </w:rPr>
        <w:t xml:space="preserve">B </w:t>
      </w:r>
      <w:r>
        <w:rPr>
          <w:rFonts w:ascii="宋体;SimSun" w:hAnsi="宋体;SimSun" w:cs="宋体;SimSun"/>
          <w:szCs w:val="21"/>
        </w:rPr>
        <w:t>关</w:t>
      </w:r>
      <w:r>
        <w:rPr>
          <w:rFonts w:cs="宋体;SimSun" w:ascii="宋体;SimSun" w:hAnsi="宋体;SimSun"/>
          <w:szCs w:val="21"/>
        </w:rPr>
        <w:t xml:space="preserve">A </w:t>
      </w:r>
      <w:r>
        <w:rPr>
          <w:rFonts w:ascii="宋体;SimSun" w:hAnsi="宋体;SimSun" w:cs="宋体;SimSun"/>
          <w:szCs w:val="21"/>
        </w:rPr>
        <w:t>开；势能</w:t>
      </w:r>
    </w:p>
    <w:p>
      <w:pPr>
        <w:pStyle w:val="Normal"/>
        <w:ind w:left="422" w:hanging="422"/>
        <w:rPr/>
      </w:pPr>
      <w:r>
        <w:rPr>
          <w:rFonts w:cs="宋体;SimSun" w:ascii="宋体;SimSun" w:hAnsi="宋体;SimSun"/>
          <w:szCs w:val="21"/>
        </w:rPr>
        <w:t>46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( 1 </w:t>
      </w:r>
      <w:r>
        <w:rPr>
          <w:rFonts w:ascii="宋体;SimSun" w:hAnsi="宋体;SimSun" w:cs="宋体;SimSun"/>
          <w:szCs w:val="21"/>
        </w:rPr>
        <w:t>）混凝土</w:t>
      </w:r>
      <w:r>
        <w:rPr>
          <w:rFonts w:cs="宋体;SimSun" w:ascii="宋体;SimSun" w:hAnsi="宋体;SimSun"/>
          <w:szCs w:val="21"/>
        </w:rPr>
        <w:br/>
        <w:t xml:space="preserve">( 2 ) D </w:t>
        <w:br/>
        <w:t xml:space="preserve">( 2 ) 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；</w:t>
      </w:r>
      <w:r>
        <w:rPr>
          <w:rFonts w:cs="宋体;SimSun" w:ascii="宋体;SimSun" w:hAnsi="宋体;SimSun"/>
          <w:szCs w:val="21"/>
        </w:rPr>
        <w:t>γ</w:t>
      </w:r>
      <w:r>
        <w:rPr>
          <w:rFonts w:ascii="宋体;SimSun" w:hAnsi="宋体;SimSun" w:cs="宋体;SimSun"/>
          <w:szCs w:val="21"/>
        </w:rPr>
        <w:t>或</w:t>
      </w:r>
      <w:r>
        <w:rPr>
          <w:rFonts w:ascii="宋体;SimSun" w:hAnsi="宋体;SimSun" w:cs="宋体;SimSun"/>
          <w:szCs w:val="21"/>
        </w:rPr>
        <w:t>“</w:t>
      </w:r>
      <w:r>
        <w:rPr>
          <w:rFonts w:cs="宋体;SimSun" w:ascii="宋体;SimSun" w:hAnsi="宋体;SimSun"/>
          <w:szCs w:val="21"/>
        </w:rPr>
        <w:t>β</w:t>
      </w:r>
      <w:r>
        <w:rPr>
          <w:rFonts w:ascii="宋体;SimSun" w:hAnsi="宋体;SimSun" w:cs="宋体;SimSun"/>
          <w:szCs w:val="21"/>
        </w:rPr>
        <w:t>和</w:t>
      </w:r>
      <w:r>
        <w:rPr>
          <w:rFonts w:cs="宋体;SimSun" w:ascii="宋体;SimSun" w:hAnsi="宋体;SimSun"/>
          <w:szCs w:val="21"/>
        </w:rPr>
        <w:t>γ”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47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A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p>
      <w:pPr>
        <w:pStyle w:val="Normal"/>
        <w:rPr/>
      </w:pPr>
      <w:r>
        <w:rPr>
          <w:rFonts w:ascii="宋体;SimSun" w:hAnsi="宋体;SimSun" w:cs="宋体;SimSun"/>
          <w:szCs w:val="21"/>
        </w:rPr>
        <w:t>五、</w:t>
      </w:r>
      <w:r>
        <w:rPr>
          <w:rFonts w:cs="宋体;SimSun" w:ascii="宋体;SimSun" w:hAnsi="宋体;SimSun"/>
          <w:szCs w:val="21"/>
        </w:rPr>
        <w:t xml:space="preserve">48 </w:t>
      </w:r>
      <w:r>
        <w:rPr>
          <w:rFonts w:ascii="宋体;SimSun" w:hAnsi="宋体;SimSun" w:cs="宋体;SimSun"/>
          <w:szCs w:val="21"/>
        </w:rPr>
        <w:t>一</w:t>
      </w: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题，共</w:t>
      </w:r>
      <w:r>
        <w:rPr>
          <w:rFonts w:cs="宋体;SimSun" w:ascii="宋体;SimSun" w:hAnsi="宋体;SimSun"/>
          <w:szCs w:val="21"/>
        </w:rPr>
        <w:t>14</w:t>
      </w:r>
      <w:r>
        <w:rPr>
          <w:rFonts w:ascii="宋体;SimSun" w:hAnsi="宋体;SimSun" w:cs="宋体;SimSun"/>
          <w:szCs w:val="21"/>
        </w:rPr>
        <w:t>分。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48</w:t>
      </w:r>
      <w:r>
        <w:rPr>
          <w:rFonts w:ascii="宋体;SimSun" w:hAnsi="宋体;SimSun" w:cs="宋体;SimSun"/>
          <w:szCs w:val="21"/>
        </w:rPr>
        <w:t>．绿色植物减少、汽车排放尾气、森林大火、工厂排放大量二氧化碳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49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 xml:space="preserve">D </w:t>
      </w:r>
    </w:p>
    <w:p>
      <w:pPr>
        <w:pStyle w:val="Normal"/>
        <w:jc w:val="left"/>
        <w:rPr>
          <w:rFonts w:ascii="宋体;SimSun" w:hAnsi="宋体;SimSun" w:cs="宋体;SimSun"/>
          <w:szCs w:val="21"/>
          <w:vertAlign w:val="subscript"/>
        </w:rPr>
      </w:pPr>
      <w:r>
        <w:rPr>
          <w:rFonts w:cs="宋体;SimSun" w:ascii="宋体;SimSun" w:hAnsi="宋体;SimSun"/>
          <w:szCs w:val="21"/>
        </w:rPr>
        <w:t>50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CaCO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ascii="宋体;SimSun" w:hAnsi="宋体;SimSun" w:cs="宋体;SimSun"/>
          <w:szCs w:val="21"/>
        </w:rPr>
        <w:t>＋</w:t>
      </w:r>
      <w:r>
        <w:rPr>
          <w:rFonts w:cs="宋体;SimSun" w:ascii="宋体;SimSun" w:hAnsi="宋体;SimSun"/>
          <w:szCs w:val="21"/>
        </w:rPr>
        <w:t>CO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 + H</w:t>
      </w:r>
      <w:r>
        <w:rPr>
          <w:rFonts w:cs="宋体;SimSun" w:ascii="宋体;SimSun" w:hAnsi="宋体;SimSun"/>
          <w:szCs w:val="21"/>
          <w:vertAlign w:val="subscript"/>
        </w:rPr>
        <w:t>2</w:t>
      </w:r>
      <w:r>
        <w:rPr>
          <w:rFonts w:cs="宋体;SimSun" w:ascii="宋体;SimSun" w:hAnsi="宋体;SimSun"/>
          <w:szCs w:val="21"/>
        </w:rPr>
        <w:t xml:space="preserve">O </w:t>
      </w:r>
      <w:r>
        <w:rPr>
          <w:rFonts w:cs="宋体;SimSun" w:ascii="宋体;SimSun" w:hAnsi="宋体;SimSun"/>
          <w:szCs w:val="21"/>
        </w:rPr>
        <w:object w:dxaOrig="615" w:dyaOrig="255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30.75pt;height:12.75pt" filled="f" o:ole="">
            <v:imagedata r:id="rId30" o:title=""/>
          </v:shape>
          <o:OLEObject Type="Embed" ProgID="" ShapeID="ole_rId29" DrawAspect="Content" ObjectID="_1756462979" r:id="rId29"/>
        </w:object>
      </w:r>
      <w:r>
        <w:rPr>
          <w:rFonts w:cs="宋体;SimSun" w:ascii="宋体;SimSun" w:hAnsi="宋体;SimSun"/>
          <w:szCs w:val="21"/>
        </w:rPr>
        <w:t>Ca(HCO</w:t>
      </w:r>
      <w:r>
        <w:rPr>
          <w:rFonts w:cs="宋体;SimSun" w:ascii="宋体;SimSun" w:hAnsi="宋体;SimSun"/>
          <w:szCs w:val="21"/>
          <w:vertAlign w:val="subscript"/>
        </w:rPr>
        <w:t>3</w:t>
      </w:r>
      <w:r>
        <w:rPr>
          <w:rFonts w:cs="宋体;SimSun" w:ascii="宋体;SimSun" w:hAnsi="宋体;SimSun"/>
          <w:szCs w:val="21"/>
        </w:rPr>
        <w:t>)</w:t>
      </w:r>
      <w:r>
        <w:rPr>
          <w:rFonts w:cs="宋体;SimSun" w:ascii="宋体;SimSun" w:hAnsi="宋体;SimSun"/>
          <w:szCs w:val="21"/>
          <w:vertAlign w:val="subscript"/>
        </w:rPr>
        <w:t>2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51</w:t>
      </w:r>
      <w:r>
        <w:rPr>
          <w:rFonts w:ascii="宋体;SimSun" w:hAnsi="宋体;SimSun" w:cs="宋体;SimSun"/>
          <w:szCs w:val="21"/>
        </w:rPr>
        <w:t>．③②①④⑤</w:t>
      </w:r>
    </w:p>
    <w:p>
      <w:pPr>
        <w:pStyle w:val="Normal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52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(1) B</w:t>
      </w:r>
    </w:p>
    <w:p>
      <w:pPr>
        <w:pStyle w:val="Normal"/>
        <w:ind w:left="848" w:hanging="430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(2</w:t>
      </w:r>
      <w:r>
        <w:rPr>
          <w:rFonts w:ascii="宋体;SimSun" w:hAnsi="宋体;SimSun" w:cs="宋体;SimSun"/>
          <w:szCs w:val="21"/>
        </w:rPr>
        <w:t>）炸药爆炸时干冰立即气化，产生大量二氧化碳气体，气体膨胀，增强爆炸威力。大量二氧化碳气体隔绝空气，阻止煤或煤层中可燃性气体的燃烧。</w:t>
      </w:r>
    </w:p>
    <w:p>
      <w:pPr>
        <w:pStyle w:val="Normal"/>
        <w:ind w:left="945" w:hanging="659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 xml:space="preserve"> </w:t>
      </w:r>
      <w:r>
        <w:rPr>
          <w:rFonts w:cs="宋体;SimSun" w:ascii="宋体;SimSun" w:hAnsi="宋体;SimSun"/>
          <w:szCs w:val="21"/>
        </w:rPr>
        <w:t>(3</w:t>
      </w:r>
      <w:r>
        <w:rPr>
          <w:rFonts w:ascii="宋体;SimSun" w:hAnsi="宋体;SimSun" w:cs="宋体;SimSun"/>
          <w:szCs w:val="21"/>
        </w:rPr>
        <w:t xml:space="preserve">）反应速率；降解或分解 </w:t>
      </w:r>
    </w:p>
    <w:p>
      <w:pPr>
        <w:pStyle w:val="Normal"/>
        <w:ind w:left="945" w:hanging="945"/>
        <w:jc w:val="left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53</w:t>
      </w:r>
      <w:r>
        <w:rPr>
          <w:rFonts w:ascii="宋体;SimSun" w:hAnsi="宋体;SimSun" w:cs="宋体;SimSun"/>
          <w:szCs w:val="21"/>
        </w:rPr>
        <w:t>．</w:t>
      </w:r>
      <w:r>
        <w:rPr>
          <w:rFonts w:cs="宋体;SimSun" w:ascii="宋体;SimSun" w:hAnsi="宋体;SimSun"/>
          <w:szCs w:val="21"/>
        </w:rPr>
        <w:t>B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54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>C</w:t>
      </w:r>
      <w:r>
        <w:rPr>
          <w:rFonts w:cs="宋体;SimSun" w:ascii="宋体;SimSun" w:hAnsi="宋体;SimSun"/>
          <w:szCs w:val="21"/>
        </w:rPr>
        <w:t xml:space="preserve">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55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B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56</w:t>
      </w:r>
      <w:r>
        <w:rPr>
          <w:rFonts w:ascii="宋体;SimSun" w:hAnsi="宋体;SimSun" w:cs="宋体;SimSun"/>
          <w:szCs w:val="21"/>
        </w:rPr>
        <w:t>、</w:t>
      </w:r>
      <w:r>
        <w:rPr>
          <w:rFonts w:ascii="宋体;SimSun" w:hAnsi="宋体;SimSun" w:cs="宋体;SimSun"/>
          <w:szCs w:val="21"/>
        </w:rPr>
        <w:t>植物能通过光合作用不断产生氧气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57</w:t>
      </w:r>
      <w:r>
        <w:rPr>
          <w:rFonts w:ascii="宋体;SimSun" w:hAnsi="宋体;SimSun" w:cs="宋体;SimSun"/>
          <w:szCs w:val="21"/>
        </w:rPr>
        <w:t>、</w:t>
      </w:r>
      <w:r>
        <w:rPr>
          <w:rFonts w:cs="宋体;SimSun" w:ascii="宋体;SimSun" w:hAnsi="宋体;SimSun"/>
          <w:szCs w:val="21"/>
        </w:rPr>
        <w:t xml:space="preserve">C </w:t>
      </w:r>
    </w:p>
    <w:p>
      <w:pPr>
        <w:pStyle w:val="Normal"/>
        <w:rPr/>
      </w:pPr>
      <w:r>
        <w:rPr>
          <w:rFonts w:cs="宋体;SimSun" w:ascii="宋体;SimSun" w:hAnsi="宋体;SimSun"/>
          <w:szCs w:val="21"/>
        </w:rPr>
        <w:t>58</w:t>
      </w:r>
      <w:r>
        <w:rPr>
          <w:rFonts w:ascii="宋体;SimSun" w:hAnsi="宋体;SimSun" w:cs="宋体;SimSun"/>
          <w:szCs w:val="21"/>
        </w:rPr>
        <w:t>、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drawing>
          <wp:inline distT="0" distB="0" distL="0" distR="0">
            <wp:extent cx="3134360" cy="2312670"/>
            <wp:effectExtent l="0" t="0" r="0" b="0"/>
            <wp:docPr id="31" name="未标题-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未标题-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6" t="-8" r="-6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hanging="42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59</w:t>
      </w:r>
      <w:r>
        <w:rPr>
          <w:rFonts w:ascii="宋体;SimSun" w:hAnsi="宋体;SimSun" w:cs="宋体;SimSun"/>
          <w:szCs w:val="21"/>
        </w:rPr>
        <w:t>、凤</w:t>
      </w:r>
      <w:r>
        <w:rPr>
          <w:rFonts w:ascii="宋体;SimSun" w:hAnsi="宋体;SimSun" w:cs="宋体;SimSun"/>
          <w:szCs w:val="21"/>
        </w:rPr>
        <w:t>眼莲；</w:t>
      </w:r>
      <w:r>
        <w:rPr>
          <w:rFonts w:cs="宋体;SimSun" w:ascii="宋体;SimSun" w:hAnsi="宋体;SimSun"/>
          <w:szCs w:val="21"/>
        </w:rPr>
        <w:br/>
        <w:t>1</w:t>
      </w:r>
      <w:r>
        <w:rPr>
          <w:rFonts w:ascii="宋体;SimSun" w:hAnsi="宋体;SimSun" w:cs="宋体;SimSun"/>
          <w:szCs w:val="21"/>
        </w:rPr>
        <w:t>、单凭氮浓度变化不足以说明</w:t>
      </w:r>
      <w:r>
        <w:rPr>
          <w:rFonts w:ascii="宋体;SimSun" w:hAnsi="宋体;SimSun" w:cs="宋体;SimSun"/>
          <w:szCs w:val="21"/>
        </w:rPr>
        <w:t>凤</w:t>
      </w:r>
      <w:r>
        <w:rPr>
          <w:rFonts w:ascii="宋体;SimSun" w:hAnsi="宋体;SimSun" w:cs="宋体;SimSun"/>
          <w:szCs w:val="21"/>
        </w:rPr>
        <w:t>眼莲是治理富营养化水体最有效的植物；</w:t>
      </w:r>
    </w:p>
    <w:p>
      <w:pPr>
        <w:pStyle w:val="Normal"/>
        <w:ind w:left="420" w:hanging="0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  <w:t>2</w:t>
      </w:r>
      <w:r>
        <w:rPr>
          <w:rFonts w:ascii="宋体;SimSun" w:hAnsi="宋体;SimSun" w:cs="宋体;SimSun"/>
          <w:szCs w:val="21"/>
        </w:rPr>
        <w:t>、实验时间不够长，不足以确定长期效果；</w:t>
      </w:r>
      <w:r>
        <w:rPr>
          <w:rFonts w:cs="宋体;SimSun" w:ascii="宋体;SimSun" w:hAnsi="宋体;SimSun"/>
          <w:szCs w:val="21"/>
        </w:rPr>
        <w:br/>
        <w:t>3</w:t>
      </w:r>
      <w:r>
        <w:rPr>
          <w:rFonts w:ascii="宋体;SimSun" w:hAnsi="宋体;SimSun" w:cs="宋体;SimSun"/>
          <w:szCs w:val="21"/>
        </w:rPr>
        <w:t xml:space="preserve">、植物样本选择范围太小，只限制在两种植物，也许还有更好的植物。 </w:t>
      </w:r>
    </w:p>
    <w:p>
      <w:pPr>
        <w:pStyle w:val="Normal"/>
        <w:rPr>
          <w:rFonts w:ascii="宋体;SimSun" w:hAnsi="宋体;SimSun" w:cs="宋体;SimSun"/>
          <w:szCs w:val="21"/>
        </w:rPr>
      </w:pPr>
      <w:r>
        <w:rPr>
          <w:rFonts w:cs="宋体;SimSun" w:ascii="宋体;SimSun" w:hAnsi="宋体;SimSun"/>
          <w:szCs w:val="21"/>
        </w:rPr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Ђˎ̥">
    <w:altName w:val="Times New Roman"/>
    <w:charset w:val="00"/>
    <w:family w:val="roman"/>
    <w:pitch w:val="default"/>
  </w:font>
  <w:font w:name="宋体">
    <w:altName w:val="SimSun"/>
    <w:charset w:val="86"/>
    <w:family w:val="auto"/>
    <w:pitch w:val="variable"/>
  </w:font>
  <w:font w:name="黑体">
    <w:altName w:val="SimHei"/>
    <w:charset w:val="86"/>
    <w:family w:val="modern"/>
    <w:pitch w:val="default"/>
  </w:font>
  <w:font w:name="新宋体">
    <w:charset w:val="86"/>
    <w:family w:val="modern"/>
    <w:pitch w:val="default"/>
  </w:font>
  <w:font w:name="ˎ̥">
    <w:altName w:val="Times New Roman"/>
    <w:charset w:val="00"/>
    <w:family w:val="roman"/>
    <w:pitch w:val="default"/>
  </w:font>
  <w:font w:name="迷你简启体">
    <w:altName w:val="黑体"/>
    <w:charset w:val="86"/>
    <w:family w:val="script"/>
    <w:pitch w:val="default"/>
  </w:font>
  <w:font w:name="Verdana"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/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lvl w:ilvl="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lvl w:ilvl="0">
      <w:start w:val="1"/>
      <w:numFmt w:val="chineseCountingThousand"/>
      <w:lvlText w:val="%1．"/>
      <w:lvlJc w:val="left"/>
      <w:pPr>
        <w:tabs>
          <w:tab w:val="num" w:pos="42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Cambria"/>
      <w:b/>
      <w:color w:val="365F91"/>
      <w:kern w:val="0"/>
      <w:sz w:val="28"/>
    </w:rPr>
  </w:style>
  <w:style w:type="paragraph" w:styleId="Heading2">
    <w:name w:val="Heading 2"/>
    <w:basedOn w:val="Normal"/>
    <w:next w:val="Normal"/>
    <w:qFormat/>
    <w:pPr>
      <w:keepNext w:val="true"/>
      <w:numPr>
        <w:ilvl w:val="1"/>
        <w:numId w:val="1"/>
      </w:numPr>
      <w:outlineLvl w:val="1"/>
    </w:pPr>
    <w:rPr>
      <w:rFonts w:ascii="Times New Roman" w:hAnsi="Times New Roman" w:cs="Times New Roman"/>
      <w:b/>
      <w:sz w:val="24"/>
      <w:lang w:val="en-GB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cs="Times New Roman"/>
      <w:b/>
      <w:sz w:val="32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spacing w:lineRule="auto" w:line="372" w:before="280" w:after="290"/>
      <w:outlineLvl w:val="3"/>
    </w:pPr>
    <w:rPr>
      <w:rFonts w:ascii="Arial" w:hAnsi="Arial" w:eastAsia="黑体;SimHei" w:cs="Arial"/>
      <w:b/>
      <w:sz w:val="28"/>
    </w:rPr>
  </w:style>
  <w:style w:type="paragraph" w:styleId="Heading5">
    <w:name w:val="Heading 5"/>
    <w:basedOn w:val="Normal"/>
    <w:next w:val="Normal"/>
    <w:qFormat/>
    <w:pPr>
      <w:keepNext w:val="true"/>
      <w:numPr>
        <w:ilvl w:val="4"/>
        <w:numId w:val="1"/>
      </w:numPr>
      <w:outlineLvl w:val="4"/>
    </w:pPr>
    <w:rPr>
      <w:rFonts w:ascii="Times New Roman" w:hAnsi="Times New Roman" w:eastAsia="仿宋_GB2312;微软雅黑" w:cs="Times New Roman"/>
      <w:b/>
      <w:color w:val="000000"/>
      <w:sz w:val="24"/>
    </w:rPr>
  </w:style>
  <w:style w:type="character" w:styleId="WW8Num5z0">
    <w:name w:val="WW8Num5z0"/>
    <w:qFormat/>
    <w:rPr>
      <w:rFonts w:ascii="Wingdings" w:hAnsi="Wingdings" w:cs="Wingdings"/>
    </w:rPr>
  </w:style>
  <w:style w:type="character" w:styleId="WW8Num6z0">
    <w:name w:val="WW8Num6z0"/>
    <w:qFormat/>
    <w:rPr>
      <w:rFonts w:ascii="Wingdings" w:hAnsi="Wingdings" w:cs="Wingdings"/>
    </w:rPr>
  </w:style>
  <w:style w:type="character" w:styleId="WW8Num7z0">
    <w:name w:val="WW8Num7z0"/>
    <w:qFormat/>
    <w:rPr>
      <w:rFonts w:ascii="Wingdings" w:hAnsi="Wingdings" w:cs="Wingdings"/>
    </w:rPr>
  </w:style>
  <w:style w:type="character" w:styleId="WW8Num8z0">
    <w:name w:val="WW8Num8z0"/>
    <w:qFormat/>
    <w:rPr>
      <w:rFonts w:ascii="Wingdings" w:hAnsi="Wingdings" w:cs="Wingdings"/>
    </w:rPr>
  </w:style>
  <w:style w:type="character" w:styleId="WW8Num10z0">
    <w:name w:val="WW8Num10z0"/>
    <w:qFormat/>
    <w:rPr>
      <w:rFonts w:ascii="Wingdings" w:hAnsi="Wingdings" w:cs="Wingdings"/>
    </w:rPr>
  </w:style>
  <w:style w:type="character" w:styleId="WW8Num11z0">
    <w:name w:val="WW8Num11z0"/>
    <w:qFormat/>
    <w:rPr/>
  </w:style>
  <w:style w:type="character" w:styleId="WW8Num12z0">
    <w:name w:val="WW8Num12z0"/>
    <w:qFormat/>
    <w:rPr>
      <w:rFonts w:ascii="Times New Roman" w:hAnsi="Times New Roman" w:cs="Times New Roman"/>
    </w:rPr>
  </w:style>
  <w:style w:type="character" w:styleId="WW8Num13z0">
    <w:name w:val="WW8Num13z0"/>
    <w:qFormat/>
    <w:rPr/>
  </w:style>
  <w:style w:type="character" w:styleId="WW8Num14z0">
    <w:name w:val="WW8Num14z0"/>
    <w:qFormat/>
    <w:rPr/>
  </w:style>
  <w:style w:type="character" w:styleId="WW8Num15z0">
    <w:name w:val="WW8Num15z0"/>
    <w:qFormat/>
    <w:rPr/>
  </w:style>
  <w:style w:type="character" w:styleId="WW8Num16z0">
    <w:name w:val="WW8Num16z0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8z0">
    <w:name w:val="WW8Num18z0"/>
    <w:qFormat/>
    <w:rPr/>
  </w:style>
  <w:style w:type="character" w:styleId="WW8Num19z0">
    <w:name w:val="WW8Num19z0"/>
    <w:qFormat/>
    <w:rPr/>
  </w:style>
  <w:style w:type="character" w:styleId="WW8Num20z0">
    <w:name w:val="WW8Num20z0"/>
    <w:qFormat/>
    <w:rPr/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Style9">
    <w:name w:val="默认段落字体"/>
    <w:qFormat/>
    <w:rPr/>
  </w:style>
  <w:style w:type="character" w:styleId="1Char">
    <w:name w:val="标题 1 Char"/>
    <w:basedOn w:val="Style9"/>
    <w:qFormat/>
    <w:rPr>
      <w:rFonts w:ascii="Cambria" w:hAnsi="Cambria" w:eastAsia="宋体;SimSun" w:cs="Cambria"/>
      <w:b/>
      <w:color w:val="365F91"/>
      <w:kern w:val="0"/>
      <w:sz w:val="28"/>
    </w:rPr>
  </w:style>
  <w:style w:type="character" w:styleId="InternetLink">
    <w:name w:val="Hyperlink"/>
    <w:basedOn w:val="Style9"/>
    <w:rPr>
      <w:color w:val="0000FF"/>
      <w:u w:val="single"/>
    </w:rPr>
  </w:style>
  <w:style w:type="character" w:styleId="VisitedInternetLink">
    <w:name w:val="FollowedHyperlink"/>
    <w:basedOn w:val="Style9"/>
    <w:rPr>
      <w:color w:val="800080"/>
      <w:u w:val="single"/>
    </w:rPr>
  </w:style>
  <w:style w:type="character" w:styleId="Style61">
    <w:name w:val="style61"/>
    <w:basedOn w:val="Style9"/>
    <w:qFormat/>
    <w:rPr>
      <w:rFonts w:ascii="Ђˎ̥;Times New Roman" w:hAnsi="Ђˎ̥;Times New Roman" w:cs="Ђˎ̥;Times New Roman"/>
      <w:sz w:val="20"/>
    </w:rPr>
  </w:style>
  <w:style w:type="character" w:styleId="Ourfont1">
    <w:name w:val="ourfont1"/>
    <w:basedOn w:val="Style9"/>
    <w:qFormat/>
    <w:rPr>
      <w:sz w:val="18"/>
    </w:rPr>
  </w:style>
  <w:style w:type="character" w:styleId="Lh15">
    <w:name w:val="lh15"/>
    <w:basedOn w:val="Style9"/>
    <w:qFormat/>
    <w:rPr/>
  </w:style>
  <w:style w:type="character" w:styleId="Content">
    <w:name w:val="content"/>
    <w:basedOn w:val="Style9"/>
    <w:qFormat/>
    <w:rPr/>
  </w:style>
  <w:style w:type="character" w:styleId="CharChar4">
    <w:name w:val="Char Char4"/>
    <w:basedOn w:val="Style9"/>
    <w:qFormat/>
    <w:rPr>
      <w:rFonts w:ascii="宋体;SimSun" w:hAnsi="宋体;SimSun" w:eastAsia="宋体;SimSun" w:cs="宋体;SimSun"/>
      <w:kern w:val="2"/>
      <w:sz w:val="21"/>
      <w:lang w:val="en-US" w:eastAsia="zh-CN"/>
    </w:rPr>
  </w:style>
  <w:style w:type="character" w:styleId="Ziju21">
    <w:name w:val="ziju21"/>
    <w:basedOn w:val="Style9"/>
    <w:qFormat/>
    <w:rPr>
      <w:strike w:val="false"/>
      <w:dstrike w:val="false"/>
      <w:color w:val="000000"/>
      <w:sz w:val="21"/>
      <w:u w:val="none"/>
    </w:rPr>
  </w:style>
  <w:style w:type="character" w:styleId="HTML">
    <w:name w:val="HTML 打字机"/>
    <w:basedOn w:val="Style9"/>
    <w:qFormat/>
    <w:rPr>
      <w:rFonts w:ascii="黑体;SimHei" w:hAnsi="黑体;SimHei" w:eastAsia="黑体;SimHei" w:cs="Courier New"/>
      <w:sz w:val="20"/>
    </w:rPr>
  </w:style>
  <w:style w:type="character" w:styleId="Ourfont21">
    <w:name w:val="ourfont21"/>
    <w:basedOn w:val="Style9"/>
    <w:qFormat/>
    <w:rPr>
      <w:sz w:val="18"/>
    </w:rPr>
  </w:style>
  <w:style w:type="character" w:styleId="Orangetitle">
    <w:name w:val="orangetitle"/>
    <w:basedOn w:val="Style9"/>
    <w:qFormat/>
    <w:rPr/>
  </w:style>
  <w:style w:type="character" w:styleId="Char">
    <w:name w:val="批注框文本 Char"/>
    <w:basedOn w:val="Style9"/>
    <w:qFormat/>
    <w:rPr>
      <w:sz w:val="18"/>
    </w:rPr>
  </w:style>
  <w:style w:type="character" w:styleId="Unline1">
    <w:name w:val="unline1"/>
    <w:basedOn w:val="Style9"/>
    <w:qFormat/>
    <w:rPr>
      <w:color w:val="FF0000"/>
      <w:u w:val="single"/>
    </w:rPr>
  </w:style>
  <w:style w:type="character" w:styleId="Char1">
    <w:name w:val="正文文本缩进 Char"/>
    <w:basedOn w:val="Style9"/>
    <w:qFormat/>
    <w:rPr>
      <w:rFonts w:ascii="新宋体" w:hAnsi="新宋体" w:eastAsia="新宋体" w:cs="新宋体"/>
      <w:kern w:val="2"/>
      <w:sz w:val="28"/>
      <w:lang w:val="en-US" w:eastAsia="zh-CN"/>
    </w:rPr>
  </w:style>
  <w:style w:type="character" w:styleId="Unnamed11">
    <w:name w:val="unnamed11"/>
    <w:basedOn w:val="Style9"/>
    <w:qFormat/>
    <w:rPr>
      <w:i w:val="false"/>
      <w:sz w:val="18"/>
    </w:rPr>
  </w:style>
  <w:style w:type="character" w:styleId="Char2">
    <w:name w:val="页脚 Char"/>
    <w:basedOn w:val="Style9"/>
    <w:qFormat/>
    <w:rPr>
      <w:sz w:val="18"/>
    </w:rPr>
  </w:style>
  <w:style w:type="character" w:styleId="Tpccontent1">
    <w:name w:val="tpc_content1"/>
    <w:basedOn w:val="Style9"/>
    <w:qFormat/>
    <w:rPr>
      <w:sz w:val="20"/>
    </w:rPr>
  </w:style>
  <w:style w:type="character" w:styleId="Black141">
    <w:name w:val="black141"/>
    <w:basedOn w:val="Style9"/>
    <w:qFormat/>
    <w:rPr>
      <w:color w:val="000000"/>
      <w:sz w:val="21"/>
    </w:rPr>
  </w:style>
  <w:style w:type="character" w:styleId="Char21">
    <w:name w:val="纯文本 Char2"/>
    <w:basedOn w:val="Style9"/>
    <w:qFormat/>
    <w:rPr>
      <w:rFonts w:ascii="宋体;SimSun" w:hAnsi="宋体;SimSun" w:eastAsia="宋体;SimSun" w:cs="Courier New"/>
      <w:sz w:val="21"/>
      <w:lang w:val="en-US" w:eastAsia="zh-CN"/>
    </w:rPr>
  </w:style>
  <w:style w:type="character" w:styleId="PageNumber">
    <w:name w:val="Page Number"/>
    <w:basedOn w:val="Style9"/>
    <w:rPr/>
  </w:style>
  <w:style w:type="character" w:styleId="Char3">
    <w:name w:val="页眉 Char"/>
    <w:basedOn w:val="Style9"/>
    <w:qFormat/>
    <w:rPr>
      <w:sz w:val="18"/>
    </w:rPr>
  </w:style>
  <w:style w:type="character" w:styleId="HTMLChar">
    <w:name w:val="HTML 预设格式 Char"/>
    <w:basedOn w:val="Style9"/>
    <w:qFormat/>
    <w:rPr>
      <w:rFonts w:ascii="黑体;SimHei" w:hAnsi="黑体;SimHei" w:eastAsia="黑体;SimHei" w:cs="Courier New"/>
      <w:lang w:val="en-US" w:eastAsia="zh-CN"/>
    </w:rPr>
  </w:style>
  <w:style w:type="character" w:styleId="CharChar3">
    <w:name w:val="Char Char3"/>
    <w:basedOn w:val="Style9"/>
    <w:qFormat/>
    <w:rPr>
      <w:rFonts w:eastAsia="宋体;SimSun"/>
      <w:i/>
      <w:kern w:val="2"/>
      <w:sz w:val="24"/>
      <w:lang w:val="en-US" w:eastAsia="zh-CN"/>
    </w:rPr>
  </w:style>
  <w:style w:type="character" w:styleId="Oblogtext">
    <w:name w:val="oblog_text"/>
    <w:basedOn w:val="Style9"/>
    <w:qFormat/>
    <w:rPr/>
  </w:style>
  <w:style w:type="character" w:styleId="StrongEmphasis">
    <w:name w:val="Strong Emphasis"/>
    <w:basedOn w:val="Style9"/>
    <w:qFormat/>
    <w:rPr>
      <w:b/>
    </w:rPr>
  </w:style>
  <w:style w:type="character" w:styleId="CharChar1">
    <w:name w:val="Char Char1"/>
    <w:basedOn w:val="Style9"/>
    <w:qFormat/>
    <w:rPr>
      <w:rFonts w:ascii="宋体;SimSun" w:hAnsi="宋体;SimSun" w:eastAsia="宋体;SimSun" w:cs="Courier New"/>
      <w:kern w:val="2"/>
      <w:sz w:val="21"/>
      <w:lang w:val="en-US" w:eastAsia="zh-CN"/>
    </w:rPr>
  </w:style>
  <w:style w:type="character" w:styleId="Emphasis">
    <w:name w:val="Emphasis"/>
    <w:basedOn w:val="Style9"/>
    <w:qFormat/>
    <w:rPr>
      <w:i/>
    </w:rPr>
  </w:style>
  <w:style w:type="character" w:styleId="Zw">
    <w:name w:val="zw"/>
    <w:basedOn w:val="Style9"/>
    <w:qFormat/>
    <w:rPr/>
  </w:style>
  <w:style w:type="character" w:styleId="P15">
    <w:name w:val="p15"/>
    <w:basedOn w:val="Style9"/>
    <w:qFormat/>
    <w:rPr/>
  </w:style>
  <w:style w:type="character" w:styleId="Ttag">
    <w:name w:val="t_tag"/>
    <w:basedOn w:val="Style9"/>
    <w:qFormat/>
    <w:rPr/>
  </w:style>
  <w:style w:type="character" w:styleId="P141">
    <w:name w:val="p141"/>
    <w:basedOn w:val="Style9"/>
    <w:qFormat/>
    <w:rPr>
      <w:sz w:val="24"/>
    </w:rPr>
  </w:style>
  <w:style w:type="character" w:styleId="Javascript">
    <w:name w:val="javascript"/>
    <w:basedOn w:val="Style9"/>
    <w:qFormat/>
    <w:rPr/>
  </w:style>
  <w:style w:type="character" w:styleId="F18bt">
    <w:name w:val="f18bt"/>
    <w:basedOn w:val="Style9"/>
    <w:qFormat/>
    <w:rPr/>
  </w:style>
  <w:style w:type="character" w:styleId="W131">
    <w:name w:val="w131"/>
    <w:basedOn w:val="Style9"/>
    <w:qFormat/>
    <w:rPr>
      <w:color w:val="000000"/>
      <w:sz w:val="21"/>
      <w:szCs w:val="21"/>
    </w:rPr>
  </w:style>
  <w:style w:type="character" w:styleId="Txtcontent11">
    <w:name w:val="txtcontent11"/>
    <w:basedOn w:val="Style9"/>
    <w:qFormat/>
    <w:rPr>
      <w:rFonts w:ascii="ˎ̥;Times New Roman" w:hAnsi="ˎ̥;Times New Roman" w:cs="ˎ̥;Times New Roman"/>
      <w:b w:val="false"/>
      <w:bCs w:val="false"/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2"/>
    </w:rPr>
  </w:style>
  <w:style w:type="paragraph" w:styleId="TextBody">
    <w:name w:val="Body Text"/>
    <w:basedOn w:val="Normal"/>
    <w:pPr>
      <w:spacing w:before="0" w:after="120"/>
    </w:pPr>
    <w:rPr>
      <w:rFonts w:ascii="Times New Roman" w:hAnsi="Times New Roman" w:cs="Times New Roman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/>
  </w:style>
  <w:style w:type="paragraph" w:styleId="Style10">
    <w:name w:val="批注框文本"/>
    <w:basedOn w:val="Normal"/>
    <w:qFormat/>
    <w:pPr/>
    <w:rPr>
      <w:sz w:val="18"/>
    </w:rPr>
  </w:style>
  <w:style w:type="paragraph" w:styleId="TextBodyIndent">
    <w:name w:val="Body Text Indent"/>
    <w:basedOn w:val="Normal"/>
    <w:pPr>
      <w:spacing w:lineRule="atLeast" w:line="160"/>
      <w:ind w:firstLine="1120"/>
    </w:pPr>
    <w:rPr>
      <w:rFonts w:ascii="新宋体" w:hAnsi="新宋体" w:eastAsia="新宋体" w:cs="新宋体"/>
      <w:kern w:val="2"/>
      <w:sz w:val="28"/>
      <w:lang w:val="en-US" w:eastAsia="zh-CN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1">
    <w:name w:val="纯文本"/>
    <w:basedOn w:val="Normal"/>
    <w:qFormat/>
    <w:pPr/>
    <w:rPr>
      <w:rFonts w:ascii="宋体;SimSun" w:hAnsi="宋体;SimSun" w:eastAsia="宋体;SimSun" w:cs="Courier New"/>
      <w:sz w:val="21"/>
      <w:lang w:val="en-US" w:eastAsia="zh-CN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</w:rPr>
  </w:style>
  <w:style w:type="paragraph" w:styleId="HTML1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lang w:val="en-US" w:eastAsia="zh-CN"/>
    </w:rPr>
  </w:style>
  <w:style w:type="paragraph" w:styleId="Style12">
    <w:name w:val="小题号"/>
    <w:basedOn w:val="Normal"/>
    <w:qFormat/>
    <w:pPr>
      <w:numPr>
        <w:ilvl w:val="0"/>
        <w:numId w:val="5"/>
      </w:numPr>
      <w:tabs>
        <w:tab w:val="left" w:pos="420" w:leader="none"/>
      </w:tabs>
      <w:ind w:left="200" w:hanging="150"/>
    </w:pPr>
    <w:rPr>
      <w:rFonts w:ascii="Times New Roman" w:hAnsi="Times New Roman" w:cs="Times New Roman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</w:rPr>
  </w:style>
  <w:style w:type="paragraph" w:styleId="Style13">
    <w:name w:val="正文首行缩进"/>
    <w:basedOn w:val="TextBody"/>
    <w:qFormat/>
    <w:pPr>
      <w:ind w:firstLine="420"/>
    </w:pPr>
    <w:rPr/>
  </w:style>
  <w:style w:type="paragraph" w:styleId="Style14">
    <w:name w:val="大题号"/>
    <w:basedOn w:val="Normal"/>
    <w:qFormat/>
    <w:pPr>
      <w:numPr>
        <w:ilvl w:val="0"/>
        <w:numId w:val="2"/>
      </w:numPr>
      <w:tabs>
        <w:tab w:val="clear" w:pos="420"/>
        <w:tab w:val="left" w:pos="1155" w:leader="none"/>
      </w:tabs>
    </w:pPr>
    <w:rPr>
      <w:rFonts w:ascii="Times New Roman" w:hAnsi="Times New Roman" w:cs="Times New Roman"/>
      <w:b/>
    </w:rPr>
  </w:style>
  <w:style w:type="paragraph" w:styleId="Web1">
    <w:name w:val="普通(Web)1"/>
    <w:basedOn w:val="Normal"/>
    <w:qFormat/>
    <w:pPr>
      <w:widowControl/>
      <w:spacing w:before="100" w:after="100"/>
      <w:ind w:firstLine="360"/>
      <w:jc w:val="left"/>
    </w:pPr>
    <w:rPr>
      <w:rFonts w:ascii="宋体;SimSun" w:hAnsi="宋体;SimSun" w:cs="宋体;SimSun"/>
      <w:kern w:val="0"/>
      <w:sz w:val="24"/>
    </w:rPr>
  </w:style>
  <w:style w:type="paragraph" w:styleId="2">
    <w:name w:val="正文首行缩进 2"/>
    <w:basedOn w:val="TextBodyIndent"/>
    <w:qFormat/>
    <w:pPr>
      <w:spacing w:lineRule="auto" w:line="240" w:before="0" w:after="120"/>
      <w:ind w:left="420" w:firstLine="420"/>
    </w:pPr>
    <w:rPr>
      <w:rFonts w:ascii="Times New Roman" w:hAnsi="Times New Roman" w:eastAsia="宋体;SimSun" w:cs="Times New Roman"/>
      <w:sz w:val="21"/>
    </w:rPr>
  </w:style>
  <w:style w:type="paragraph" w:styleId="Style15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720" w:leader="none"/>
        <w:tab w:val="right" w:pos="9440" w:leader="none"/>
      </w:tabs>
      <w:spacing w:lineRule="atLeast" w:line="312"/>
      <w:ind w:firstLine="210"/>
      <w:textAlignment w:val="baseline"/>
    </w:pPr>
    <w:rPr>
      <w:rFonts w:ascii="Times New Roman" w:hAnsi="Times New Roman" w:cs="Times New Roman"/>
      <w:kern w:val="0"/>
    </w:rPr>
  </w:style>
  <w:style w:type="paragraph" w:styleId="21">
    <w:name w:val="列表 2"/>
    <w:basedOn w:val="Normal"/>
    <w:qFormat/>
    <w:pPr>
      <w:ind w:left="100" w:hanging="200"/>
    </w:pPr>
    <w:rPr>
      <w:rFonts w:ascii="Times New Roman" w:hAnsi="Times New Roman" w:cs="Times New Roman"/>
    </w:rPr>
  </w:style>
  <w:style w:type="paragraph" w:styleId="Style16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</w:rPr>
  </w:style>
  <w:style w:type="paragraph" w:styleId="4">
    <w:name w:val="题干（4级）"/>
    <w:basedOn w:val="Normal"/>
    <w:qFormat/>
    <w:pPr>
      <w:tabs>
        <w:tab w:val="clear" w:pos="420"/>
        <w:tab w:val="left" w:pos="360" w:leader="none"/>
      </w:tabs>
      <w:ind w:left="2" w:firstLine="400"/>
    </w:pPr>
    <w:rPr>
      <w:rFonts w:ascii="Times New Roman" w:hAnsi="Times New Roman" w:cs="Times New Roman"/>
      <w:color w:val="0000FF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</w:rPr>
  </w:style>
  <w:style w:type="paragraph" w:styleId="Text1">
    <w:name w:val="text_1"/>
    <w:basedOn w:val="Normal"/>
    <w:qFormat/>
    <w:pPr>
      <w:widowControl/>
      <w:spacing w:lineRule="atLeast" w:line="330" w:before="100" w:after="100"/>
      <w:jc w:val="left"/>
    </w:pPr>
    <w:rPr>
      <w:rFonts w:ascii="宋体;SimSun" w:hAnsi="宋体;SimSun" w:cs="宋体;SimSun"/>
      <w:color w:val="000000"/>
      <w:kern w:val="0"/>
    </w:rPr>
  </w:style>
  <w:style w:type="paragraph" w:styleId="Style17">
    <w:name w:val="正文缩进"/>
    <w:basedOn w:val="Normal"/>
    <w:qFormat/>
    <w:pPr>
      <w:spacing w:lineRule="atLeast" w:line="312"/>
      <w:ind w:firstLine="420"/>
      <w:textAlignment w:val="baseline"/>
    </w:pPr>
    <w:rPr>
      <w:rFonts w:ascii="Times New Roman" w:hAnsi="Times New Roman" w:cs="Times New Roman"/>
      <w:kern w:val="0"/>
    </w:rPr>
  </w:style>
  <w:style w:type="paragraph" w:styleId="Style18">
    <w:name w:val="文档结构图"/>
    <w:basedOn w:val="Normal"/>
    <w:qFormat/>
    <w:pPr>
      <w:shd w:fill="000080" w:val="clear"/>
    </w:pPr>
    <w:rPr>
      <w:rFonts w:ascii="Times New Roman" w:hAnsi="Times New Roman" w:cs="Times New Roman"/>
    </w:rPr>
  </w:style>
  <w:style w:type="paragraph" w:styleId="Web">
    <w:name w:val="普通 (Web)"/>
    <w:basedOn w:val="Normal"/>
    <w:qFormat/>
    <w:pPr>
      <w:widowControl/>
      <w:spacing w:lineRule="atLeast" w:line="498" w:before="102" w:after="102"/>
      <w:ind w:firstLine="419"/>
      <w:jc w:val="left"/>
      <w:textAlignment w:val="baseline"/>
    </w:pPr>
    <w:rPr>
      <w:rFonts w:ascii="宋体;SimSun" w:hAnsi="宋体;SimSun" w:cs="Times New Roman"/>
      <w:color w:val="000000"/>
      <w:kern w:val="0"/>
      <w:sz w:val="22"/>
    </w:rPr>
  </w:style>
  <w:style w:type="paragraph" w:styleId="22">
    <w:name w:val="正文文本 2"/>
    <w:basedOn w:val="Normal"/>
    <w:qFormat/>
    <w:pPr>
      <w:jc w:val="center"/>
    </w:pPr>
    <w:rPr>
      <w:rFonts w:ascii="Times New Roman" w:hAnsi="Times New Roman" w:cs="Times New Roman"/>
      <w:b/>
      <w:sz w:val="28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0"/>
    </w:rPr>
  </w:style>
  <w:style w:type="paragraph" w:styleId="Style19">
    <w:name w:val="列出段落"/>
    <w:basedOn w:val="Normal"/>
    <w:qFormat/>
    <w:pPr>
      <w:ind w:firstLine="420"/>
    </w:pPr>
    <w:rPr/>
  </w:style>
  <w:style w:type="paragraph" w:styleId="10">
    <w:name w:val="10"/>
    <w:basedOn w:val="Normal"/>
    <w:next w:val="Style11"/>
    <w:qFormat/>
    <w:pPr>
      <w:spacing w:lineRule="atLeast" w:line="312"/>
      <w:textAlignment w:val="baseline"/>
    </w:pPr>
    <w:rPr>
      <w:rFonts w:ascii="宋体;SimSun" w:hAnsi="宋体;SimSun" w:cs="Courier New"/>
      <w:kern w:val="0"/>
    </w:rPr>
  </w:style>
  <w:style w:type="paragraph" w:styleId="Style20">
    <w:name w:val="普通(网站)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4"/>
    </w:rPr>
  </w:style>
  <w:style w:type="paragraph" w:styleId="Style21">
    <w:name w:val="题目编号"/>
    <w:next w:val="Normal"/>
    <w:qFormat/>
    <w:pPr>
      <w:widowControl/>
      <w:numPr>
        <w:ilvl w:val="0"/>
        <w:numId w:val="4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color w:val="auto"/>
      <w:kern w:val="2"/>
      <w:sz w:val="21"/>
      <w:szCs w:val="20"/>
      <w:lang w:val="en-US" w:eastAsia="zh-CN" w:bidi="ar-SA"/>
    </w:rPr>
  </w:style>
  <w:style w:type="paragraph" w:styleId="Style22">
    <w:name w:val="题注"/>
    <w:basedOn w:val="Normal"/>
    <w:next w:val="Normal"/>
    <w:qFormat/>
    <w:pPr/>
    <w:rPr>
      <w:rFonts w:ascii="Arial" w:hAnsi="Arial" w:eastAsia="黑体;SimHei" w:cs="Arial"/>
      <w:sz w:val="20"/>
    </w:rPr>
  </w:style>
  <w:style w:type="paragraph" w:styleId="1">
    <w:name w:val="1"/>
    <w:basedOn w:val="Normal"/>
    <w:qFormat/>
    <w:pPr>
      <w:spacing w:lineRule="atLeast" w:line="240"/>
      <w:jc w:val="center"/>
    </w:pPr>
    <w:rPr>
      <w:rFonts w:ascii="迷你简启体;黑体" w:hAnsi="迷你简启体;黑体" w:eastAsia="迷你简启体;黑体" w:cs="Times New Roman"/>
      <w:b/>
      <w:color w:val="FF0000"/>
      <w:sz w:val="48"/>
    </w:rPr>
  </w:style>
  <w:style w:type="paragraph" w:styleId="23">
    <w:name w:val="正文文本缩进 2"/>
    <w:basedOn w:val="Normal"/>
    <w:qFormat/>
    <w:pPr>
      <w:ind w:left="359" w:firstLine="560"/>
    </w:pPr>
    <w:rPr>
      <w:rFonts w:ascii="Times New Roman" w:hAnsi="Times New Roman" w:cs="Times New Roman"/>
      <w:sz w:val="28"/>
    </w:rPr>
  </w:style>
  <w:style w:type="paragraph" w:styleId="Wenb">
    <w:name w:val="wenb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kern w:val="0"/>
      <w:sz w:val="24"/>
    </w:rPr>
  </w:style>
  <w:style w:type="paragraph" w:styleId="Style23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</w:rPr>
  </w:style>
  <w:style w:type="paragraph" w:styleId="Style24">
    <w:name w:val="列表项目符号"/>
    <w:basedOn w:val="Normal"/>
    <w:qFormat/>
    <w:pPr>
      <w:tabs>
        <w:tab w:val="clear" w:pos="420"/>
        <w:tab w:val="left" w:pos="360" w:leader="none"/>
      </w:tabs>
      <w:ind w:left="360" w:hanging="360"/>
    </w:pPr>
    <w:rPr>
      <w:rFonts w:ascii="Times New Roman" w:hAnsi="Times New Roman" w:cs="Times New Roman"/>
    </w:rPr>
  </w:style>
  <w:style w:type="paragraph" w:styleId="24">
    <w:name w:val="样式 试题正文 + 首行缩进:  2 字符"/>
    <w:basedOn w:val="Normal"/>
    <w:qFormat/>
    <w:pPr>
      <w:numPr>
        <w:ilvl w:val="0"/>
        <w:numId w:val="3"/>
      </w:numPr>
      <w:tabs>
        <w:tab w:val="clear" w:pos="420"/>
        <w:tab w:val="left" w:pos="170" w:leader="none"/>
      </w:tabs>
      <w:snapToGrid w:val="false"/>
      <w:spacing w:lineRule="atLeast" w:line="320" w:before="0" w:after="120"/>
    </w:pPr>
    <w:rPr>
      <w:rFonts w:ascii="Times New Roman" w:hAnsi="Times New Roman" w:eastAsia="方正书宋简体;宋体" w:cs="Times New Roman"/>
    </w:rPr>
  </w:style>
  <w:style w:type="paragraph" w:styleId="A0">
    <w:name w:val="a0"/>
    <w:basedOn w:val="Normal"/>
    <w:qFormat/>
    <w:pPr>
      <w:widowControl/>
      <w:spacing w:before="100" w:after="100"/>
      <w:jc w:val="left"/>
    </w:pPr>
    <w:rPr>
      <w:rFonts w:ascii="宋体;SimSun" w:hAnsi="宋体;SimSun" w:cs="宋体;SimSun"/>
      <w:color w:val="000000"/>
      <w:kern w:val="0"/>
      <w:sz w:val="24"/>
    </w:rPr>
  </w:style>
  <w:style w:type="paragraph" w:styleId="Style25">
    <w:name w:val="简单回函地址"/>
    <w:basedOn w:val="Normal"/>
    <w:qFormat/>
    <w:pPr/>
    <w:rPr>
      <w:rFonts w:ascii="Times New Roman" w:hAnsi="Times New Roman" w:cs="Times New Roman"/>
    </w:rPr>
  </w:style>
  <w:style w:type="paragraph" w:styleId="CharCharChar1CharCharCharChar">
    <w:name w:val=" Char Char Char1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Section1">
    <w:name w:val="secti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rCharCharChar">
    <w:name w:val="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jpe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png"/><Relationship Id="rId25" Type="http://schemas.openxmlformats.org/officeDocument/2006/relationships/image" Target="media/image24.jpe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oleObject" Target="embeddings/oleObject1.bin"/><Relationship Id="rId30" Type="http://schemas.openxmlformats.org/officeDocument/2006/relationships/image" Target="media/image28.png"/><Relationship Id="rId31" Type="http://schemas.openxmlformats.org/officeDocument/2006/relationships/image" Target="media/image29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2021-03-03T10:49:00Z</dcterms:created>
  <dc:creator/>
  <dc:description/>
  <dc:language>en-US</dc:language>
  <cp:lastModifiedBy>Administrator</cp:lastModifiedBy>
  <dcterms:modified xsi:type="dcterms:W3CDTF">2021-03-03T10:49:00Z</dcterms:modified>
  <cp:revision>2</cp:revision>
  <dc:subject/>
  <dc:title/>
</cp:coreProperties>
</file>