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2009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30</w:t>
      </w:r>
      <w:r>
        <w:rPr>
          <w:rFonts w:ascii="Times New Roman" w:hAnsi="Times New Roman" w:cs="Times New Roman" w:eastAsia="新宋体"/>
          <w:b/>
          <w:szCs w:val="21"/>
        </w:rPr>
        <w:t>分．每小题给出的四个选项中，只有一个选项是正确的）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分）物块静止在固定的斜面上，分别按图示的方向对物块施加大小相等的力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，施力后物块仍然静止，则物块所受的静摩擦力增大的是（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13765" cy="59055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9" t="-61" r="-39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垂直于斜面向上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32815" cy="5238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9" t="-69" r="-3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垂直于斜面向下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32815" cy="5810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62" r="-39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竖直向上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23290" cy="5143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9" t="-70" r="-3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竖直向下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分）下列关于电磁波的说法正确的是（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．电磁波必须依赖介质传播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．电磁波可以发生衍射现象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．电磁波不会发生偏振现象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．电磁波无法携带信息传播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分）为探究小灯泡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的伏安特性，连好图示的电路后闭合开关，通过移动变阻器的滑片，使小灯泡中的电流由零开始逐渐增大，直到小灯泡正常发光．由电流表和电压表得到的多组读数描绘出的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图象应是（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714375" cy="98996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0" t="-36" r="-5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9471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5" t="-40" r="-35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8519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" t="-41" r="-3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8519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" t="-41" r="-3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37590" cy="87566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1" r="-3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分）如图所示，竖直放置的两根平行金属导轨之间接有定值电阻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，质量不能忽略的金属棒与两导轨始终保持垂直并良好接触且无摩擦，棒与导轨的电阻均不计，整个装置放在匀强磁场中，磁场方向与导轨平面垂直，棒在竖直向上的恒力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作用下加速上升的一段时间内，力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做的功与安培力做的功的代数和等于（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51865" cy="116141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8" t="-31" r="-3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．棒的机械能增加量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．棒的动能增加量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．棒的重力势能增加量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上放出的热量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分）如图所示，带等量异号电荷的两平行金属板在真空中水平放置，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为板间同一电场线上的两点，一带电粒子（不计重力）以速度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经过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点在电场线上向下运动，且未与下板接触，一段时间后，粒子以速度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折回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点．则（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80465" cy="6381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0" t="-56" r="-3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．粒子受电场力的方向一定由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指向</w:t>
      </w:r>
      <w:r>
        <w:rPr>
          <w:rFonts w:eastAsia="新宋体" w:cs="Times New Roman" w:ascii="Times New Roman" w:hAnsi="Times New Roman"/>
          <w:szCs w:val="21"/>
        </w:rPr>
        <w:t>N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．粒子在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点的速度一定比在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．粒子在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点的电势能一定比在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．电场中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点的电势一定高于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点的电势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二、不定项选择题（每小题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分．每小题给出的四个选项中，有的只有一个选项正确，有的有多个选项正确．全部选对的得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分，选错或不答的得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76225" cy="200025"/>
            <wp:effectExtent l="0" t="0" r="0" b="0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0" t="-180" r="-130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ascii="Times New Roman" w:hAnsi="Times New Roman" w:cs="Times New Roman" w:eastAsia="新宋体"/>
          <w:szCs w:val="21"/>
        </w:rPr>
        <w:t>方程是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衰变方程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1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He+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ascii="Times New Roman" w:hAnsi="Times New Roman" w:cs="Times New Roman" w:eastAsia="新宋体"/>
          <w:szCs w:val="21"/>
        </w:rPr>
        <w:t>是核聚变反应方程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1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Th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ascii="Times New Roman" w:hAnsi="Times New Roman" w:cs="Times New Roman" w:eastAsia="新宋体"/>
          <w:szCs w:val="21"/>
        </w:rPr>
        <w:t>是核裂变反应方程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33375" cy="200025"/>
            <wp:effectExtent l="0" t="0" r="0" b="0"/>
            <wp:docPr id="2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8" t="-180" r="-10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是核人工转变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分）已知某玻璃对蓝光的折射率比对红光的折射率大，则两种光（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．在该玻璃中传播时，蓝光的速度较大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．以相同的入射角从空气斜射入该玻璃中，蓝光折射角较大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．从该玻璃中射入空气发生反射时，红光临界角较大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．用同一装置进行双缝干涉实验，蓝光的相邻条纹间距较大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分）某质点做简谐运动，其位移随时间变化的关系式为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Asin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1450" cy="400050"/>
            <wp:effectExtent l="0" t="0" r="0" b="0"/>
            <wp:docPr id="2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，则质点（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末与第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末的位移相同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末与第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末的速度相同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末至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末的位移方向都相同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ascii="Times New Roman" w:hAnsi="Times New Roman" w:cs="Times New Roman" w:eastAsia="新宋体"/>
          <w:szCs w:val="21"/>
        </w:rPr>
        <w:t>末至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末的速度方向都相同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三、实验题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所示，单匝矩形闭合导线框</w:t>
      </w:r>
      <w:r>
        <w:rPr>
          <w:rFonts w:eastAsia="新宋体" w:cs="Times New Roman" w:ascii="Times New Roman" w:hAnsi="Times New Roman"/>
          <w:szCs w:val="21"/>
        </w:rPr>
        <w:t>abcd</w:t>
      </w:r>
      <w:r>
        <w:rPr>
          <w:rFonts w:ascii="Times New Roman" w:hAnsi="Times New Roman" w:cs="Times New Roman" w:eastAsia="新宋体"/>
          <w:szCs w:val="21"/>
        </w:rPr>
        <w:t>全部处于磁感应强度为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的水平匀强磁场中，线框面积为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．线框绕与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边重合的竖直固定转轴以角速度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匀速转动，线框中感应电流的有效值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．线框从中性面开始转过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5725" cy="400050"/>
            <wp:effectExtent l="0" t="0" r="0" b="0"/>
            <wp:docPr id="2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的过程中，通过导线横截面的电荷量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为简单欧姆表原理示意图，其中电流表的满偏电流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300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，可变电阻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的最大阻值为</w:t>
      </w:r>
      <w:r>
        <w:rPr>
          <w:rFonts w:eastAsia="新宋体" w:cs="Times New Roman" w:ascii="Times New Roman" w:hAnsi="Times New Roman"/>
          <w:szCs w:val="21"/>
        </w:rPr>
        <w:t>10k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，电池的电动势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1.5V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，图中与接线柱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相连的表笔颜色应是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色，接正确使用方法测量电阻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的阻值时，指针指在刻度盘的正中央，则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．若该欧姆表使用一段时间后，电池电动势变小，内阻变大，但此表仍能调零，按正确使用方法再测上述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其测量结果与原结果相比较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（填“变大”、“变小”或“不变”）．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所示，将打点计时器固定在铁架台上，使重物带动纸带从静止开始自由下落，利用此装置可以测定重力和速度．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所需器材有打点计时器（带导线）、纸带、复写纸、带铁夹的铁架台和带夹子的重物，此外还需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（填字母代号）中的器材．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．直流电源、天平及砝码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．直流电源、毫米刻度尺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．交流电源、天平及砝码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．交流电源、毫米刻度尺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通过作图象的方法可以剔除偶然误差较大的数据，提高实验的准确程度．为使图线的斜率等于重力加速度，除作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图象外，还可作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图象，其纵轴表示的是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，横轴表示的是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573145" cy="1496060"/>
            <wp:effectExtent l="0" t="0" r="0" b="0"/>
            <wp:docPr id="2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四、简答题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0.3kg</w:t>
      </w:r>
      <w:r>
        <w:rPr>
          <w:rFonts w:ascii="Times New Roman" w:hAnsi="Times New Roman" w:cs="Times New Roman" w:eastAsia="新宋体"/>
          <w:szCs w:val="21"/>
        </w:rPr>
        <w:t>的小车静止在光滑的水平面上，车长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1.5m</w:t>
      </w:r>
      <w:r>
        <w:rPr>
          <w:rFonts w:ascii="Times New Roman" w:hAnsi="Times New Roman" w:cs="Times New Roman" w:eastAsia="新宋体"/>
          <w:szCs w:val="21"/>
        </w:rPr>
        <w:t>，现有质量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0.2kg</w:t>
      </w:r>
      <w:r>
        <w:rPr>
          <w:rFonts w:ascii="Times New Roman" w:hAnsi="Times New Roman" w:cs="Times New Roman" w:eastAsia="新宋体"/>
          <w:szCs w:val="21"/>
        </w:rPr>
        <w:t>可视为质点的物块，以水平向右的速度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2m/s</w:t>
      </w:r>
      <w:r>
        <w:rPr>
          <w:rFonts w:ascii="Times New Roman" w:hAnsi="Times New Roman" w:cs="Times New Roman" w:eastAsia="新宋体"/>
          <w:szCs w:val="21"/>
        </w:rPr>
        <w:t>从左端滑上小车，最后在车面上某处与小车保持相对静止。物块与车面间的动摩擦因数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</w:t>
      </w:r>
      <w:r>
        <w:rPr>
          <w:rFonts w:ascii="Times New Roman" w:hAnsi="Times New Roman" w:cs="Times New Roman" w:eastAsia="新宋体"/>
          <w:szCs w:val="21"/>
        </w:rPr>
        <w:t>，取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）物块在车面上滑行的时间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）要使物块不从小车右端滑出，物块滑上小车左端的速度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不超过多少？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10335" cy="371475"/>
            <wp:effectExtent l="0" t="0" r="0" b="0"/>
            <wp:docPr id="2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6" t="-97" r="-26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分）如图所示，直角坐标系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位于竖直平面内，在水平的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轴下方存在匀强磁场和匀强电场，磁场的磁感应为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，方向垂直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平面向里，电场线平行于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轴。一质量为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的带正电的小球，从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点水平向右抛出，经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点进入电场和磁场，恰能做匀速圆周运动，从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点第一次离开电场和磁场，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之间的距离为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，小球过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点时的速度方向与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轴的方向夹角为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．不计空气阻力，重力加速度为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）电场强度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的大小和方向；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）小球从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点抛出时初速度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点到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91310" cy="1266190"/>
            <wp:effectExtent l="0" t="0" r="0" b="0"/>
            <wp:docPr id="3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28" r="-2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2008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月，天文学家们通过观测的数据确认了银河系中央的黑洞“人马座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的质量与太阳质量的倍数关系．研究发现，有一星体</w:t>
      </w:r>
      <w:r>
        <w:rPr>
          <w:rFonts w:eastAsia="新宋体" w:cs="Times New Roman" w:ascii="Times New Roman" w:hAnsi="Times New Roman"/>
          <w:szCs w:val="21"/>
        </w:rPr>
        <w:t>S2</w:t>
      </w:r>
      <w:r>
        <w:rPr>
          <w:rFonts w:ascii="Times New Roman" w:hAnsi="Times New Roman" w:cs="Times New Roman" w:eastAsia="新宋体"/>
          <w:szCs w:val="21"/>
        </w:rPr>
        <w:t>绕人马座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做椭圆运动，其轨道半长轴为</w:t>
      </w:r>
      <w:r>
        <w:rPr>
          <w:rFonts w:eastAsia="新宋体" w:cs="Times New Roman" w:ascii="Times New Roman" w:hAnsi="Times New Roman"/>
          <w:szCs w:val="21"/>
        </w:rPr>
        <w:t>9.50×10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天文单位（地球公转轨道的半径为一个天文单位），人马座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就处在该椭圆的一个焦点上．观测得到</w:t>
      </w:r>
      <w:r>
        <w:rPr>
          <w:rFonts w:eastAsia="新宋体" w:cs="Times New Roman" w:ascii="Times New Roman" w:hAnsi="Times New Roman"/>
          <w:szCs w:val="21"/>
        </w:rPr>
        <w:t>S2</w:t>
      </w:r>
      <w:r>
        <w:rPr>
          <w:rFonts w:ascii="Times New Roman" w:hAnsi="Times New Roman" w:cs="Times New Roman" w:eastAsia="新宋体"/>
          <w:szCs w:val="21"/>
        </w:rPr>
        <w:t>星的运行周期为</w:t>
      </w:r>
      <w:r>
        <w:rPr>
          <w:rFonts w:eastAsia="新宋体" w:cs="Times New Roman" w:ascii="Times New Roman" w:hAnsi="Times New Roman"/>
          <w:szCs w:val="21"/>
        </w:rPr>
        <w:t>15.2</w:t>
      </w:r>
      <w:r>
        <w:rPr>
          <w:rFonts w:ascii="Times New Roman" w:hAnsi="Times New Roman" w:cs="Times New Roman" w:eastAsia="新宋体"/>
          <w:szCs w:val="21"/>
        </w:rPr>
        <w:t>年．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）若将</w:t>
      </w:r>
      <w:r>
        <w:rPr>
          <w:rFonts w:eastAsia="新宋体" w:cs="Times New Roman" w:ascii="Times New Roman" w:hAnsi="Times New Roman"/>
          <w:szCs w:val="21"/>
        </w:rPr>
        <w:t>S2</w:t>
      </w:r>
      <w:r>
        <w:rPr>
          <w:rFonts w:ascii="Times New Roman" w:hAnsi="Times New Roman" w:cs="Times New Roman" w:eastAsia="新宋体"/>
          <w:szCs w:val="21"/>
        </w:rPr>
        <w:t>星的运行轨道视为半径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9.50×10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天文单位的圆轨道，试估算人马座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是太阳质量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的多少倍（结果保留一位有效数字）；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）黑洞的第二宇宙速度极大，处于黑洞表面的粒子即使以光速运动，其具有的动能也不足以克服黑洞对它的引力束缚．由于引力的作用，黑洞表面处质量为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的粒子具有势能为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G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28600" cy="400050"/>
            <wp:effectExtent l="0" t="0" r="0" b="0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8" t="-90" r="-15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（设粒子在离黑洞无限远处的势能为零），式中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分别表示黑洞的质量和半径．已知引力常量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6.7×10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11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/kg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，光速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，太阳质量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30</w:t>
      </w:r>
      <w:r>
        <w:rPr>
          <w:rFonts w:eastAsia="新宋体" w:cs="Times New Roman" w:ascii="Times New Roman" w:hAnsi="Times New Roman"/>
          <w:szCs w:val="21"/>
        </w:rPr>
        <w:t>kg</w:t>
      </w:r>
      <w:r>
        <w:rPr>
          <w:rFonts w:ascii="Times New Roman" w:hAnsi="Times New Roman" w:cs="Times New Roman" w:eastAsia="新宋体"/>
          <w:szCs w:val="21"/>
        </w:rPr>
        <w:t>，太阳半径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8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，不考虑相对论效应，利用上问结果，在经典力学范围内求人马座</w:t>
      </w:r>
      <w:r>
        <w:rPr>
          <w:rFonts w:eastAsia="新宋体" w:cs="Times New Roman" w:ascii="Times New Roman" w:hAnsi="Times New Roman"/>
          <w:szCs w:val="21"/>
        </w:rPr>
        <w:t>A*</w:t>
      </w:r>
      <w:r>
        <w:rPr>
          <w:rFonts w:ascii="Times New Roman" w:hAnsi="Times New Roman" w:cs="Times New Roman" w:eastAsia="新宋体"/>
          <w:szCs w:val="21"/>
        </w:rPr>
        <w:t>的半径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与太阳半径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 w:eastAsia="新宋体"/>
          <w:szCs w:val="21"/>
        </w:rPr>
        <w:t>之比应小于多少（结果按四舍五入保留整数）．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15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2019-05-08T13:45:00Z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