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</w:rPr>
      </w:pPr>
      <w:bookmarkStart w:id="0" w:name="OLE_LINK5"/>
      <w:bookmarkEnd w:id="0"/>
      <w:r>
        <w:rPr>
          <w:b/>
          <w:color w:val="000000"/>
          <w:sz w:val="32"/>
          <w:szCs w:val="32"/>
        </w:rPr>
        <w:t>2010</w:t>
      </w:r>
      <w:r>
        <w:rPr>
          <w:rFonts w:cs="宋体;SimSun"/>
          <w:b/>
          <w:color w:val="000000"/>
          <w:sz w:val="32"/>
          <w:szCs w:val="32"/>
        </w:rPr>
        <w:t>年普通高等学校招生全国统一考试（四川卷）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</w:rPr>
      </w:pPr>
      <w:r>
        <w:rPr>
          <w:rFonts w:cs="宋体;SimSun"/>
          <w:b/>
          <w:color w:val="000000"/>
          <w:sz w:val="32"/>
          <w:szCs w:val="32"/>
        </w:rPr>
        <w:t>理科综合能力测试</w:t>
      </w:r>
      <w:r>
        <w:rPr>
          <w:rFonts w:eastAsia="Times New Roman"/>
          <w:b/>
          <w:color w:val="000000"/>
          <w:sz w:val="32"/>
          <w:szCs w:val="32"/>
        </w:rPr>
        <w:t xml:space="preserve"> </w:t>
      </w:r>
      <w:r>
        <w:rPr>
          <w:rFonts w:cs="宋体;SimSun"/>
          <w:b/>
          <w:color w:val="000000"/>
          <w:sz w:val="32"/>
          <w:szCs w:val="32"/>
        </w:rPr>
        <w:t>物理部分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</w:rPr>
      </w:pPr>
      <w:r>
        <w:rPr>
          <w:rFonts w:cs="宋体;SimSun"/>
          <w:b/>
          <w:color w:val="000000"/>
          <w:sz w:val="32"/>
          <w:szCs w:val="32"/>
        </w:rPr>
        <w:t>第</w:t>
      </w:r>
      <w:r>
        <w:rPr>
          <w:b/>
          <w:color w:val="000000"/>
          <w:sz w:val="32"/>
          <w:szCs w:val="32"/>
        </w:rPr>
        <w:t>I</w:t>
      </w:r>
      <w:r>
        <w:rPr>
          <w:rFonts w:cs="宋体;SimSun"/>
          <w:b/>
          <w:color w:val="000000"/>
          <w:sz w:val="32"/>
          <w:szCs w:val="32"/>
        </w:rPr>
        <w:t>卷</w:t>
      </w:r>
    </w:p>
    <w:p>
      <w:pPr>
        <w:pStyle w:val="Normal"/>
        <w:spacing w:lineRule="auto" w:line="360"/>
        <w:rPr>
          <w:color w:val="000000"/>
          <w:szCs w:val="21"/>
        </w:rPr>
      </w:pPr>
      <w:bookmarkStart w:id="1" w:name="OLE_LINK5"/>
      <w:bookmarkEnd w:id="1"/>
      <w:r>
        <w:rPr>
          <w:rFonts w:cs="宋体;SimSun"/>
          <w:bCs/>
          <w:color w:val="000000"/>
          <w:szCs w:val="21"/>
        </w:rPr>
        <w:t>二、选择题（本题共</w:t>
      </w:r>
      <w:r>
        <w:rPr>
          <w:bCs/>
          <w:color w:val="000000"/>
          <w:szCs w:val="21"/>
        </w:rPr>
        <w:t>4</w:t>
      </w:r>
      <w:r>
        <w:rPr>
          <w:rFonts w:cs="宋体;SimSun"/>
          <w:bCs/>
          <w:color w:val="000000"/>
          <w:szCs w:val="21"/>
        </w:rPr>
        <w:t>小题。在每小题给出的四个选项中，有的只有一个选项正确，有的有多个选项正确，全部选对的得</w:t>
      </w:r>
      <w:r>
        <w:rPr>
          <w:bCs/>
          <w:color w:val="000000"/>
          <w:szCs w:val="21"/>
        </w:rPr>
        <w:t>6</w:t>
      </w:r>
      <w:r>
        <w:rPr>
          <w:rFonts w:cs="宋体;SimSun"/>
          <w:bCs/>
          <w:color w:val="000000"/>
          <w:szCs w:val="21"/>
        </w:rPr>
        <w:t>分，选对但不全的得</w:t>
      </w:r>
      <w:r>
        <w:rPr>
          <w:bCs/>
          <w:color w:val="000000"/>
          <w:szCs w:val="21"/>
        </w:rPr>
        <w:t>3</w:t>
      </w:r>
      <w:r>
        <w:rPr>
          <w:rFonts w:cs="宋体;SimSun"/>
          <w:bCs/>
          <w:color w:val="000000"/>
          <w:szCs w:val="21"/>
        </w:rPr>
        <w:t>分，有选错的得</w:t>
      </w:r>
      <w:r>
        <w:rPr>
          <w:bCs/>
          <w:color w:val="000000"/>
          <w:szCs w:val="21"/>
        </w:rPr>
        <w:t>0</w:t>
      </w:r>
      <w:r>
        <w:rPr>
          <w:rFonts w:cs="宋体;SimSun"/>
          <w:bCs/>
          <w:color w:val="000000"/>
          <w:szCs w:val="21"/>
        </w:rPr>
        <w:t>分。）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14</w:t>
      </w:r>
      <w:r>
        <w:rPr>
          <w:rFonts w:cs="宋体;SimSun"/>
          <w:color w:val="000000"/>
        </w:rPr>
        <w:t>．下列现象中不能说明分子间存在分子力的是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Times New Roman"/>
          <w:color w:val="000000"/>
        </w:rPr>
        <w:t xml:space="preserve">  </w:t>
      </w:r>
      <w:r>
        <w:rPr>
          <w:color w:val="000000"/>
        </w:rPr>
        <w:t>A</w:t>
      </w:r>
      <w:r>
        <w:rPr>
          <w:rFonts w:cs="宋体;SimSun"/>
          <w:color w:val="000000"/>
        </w:rPr>
        <w:t>．两铅块能被压合在一起</w:t>
      </w:r>
      <w:r>
        <w:rPr>
          <w:rFonts w:eastAsia="Times New Roman"/>
          <w:color w:val="000000"/>
        </w:rPr>
        <w:t xml:space="preserve">             </w:t>
      </w:r>
      <w:r>
        <w:rPr>
          <w:color w:val="000000"/>
        </w:rPr>
        <w:t>B</w:t>
      </w:r>
      <w:r>
        <w:rPr>
          <w:rFonts w:cs="宋体;SimSun"/>
          <w:color w:val="000000"/>
        </w:rPr>
        <w:t>．钢绳不易被拉断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．水不容易被压缩</w:t>
      </w:r>
      <w:r>
        <w:rPr>
          <w:rFonts w:eastAsia="Times New Roman"/>
          <w:color w:val="000000"/>
        </w:rPr>
        <w:t xml:space="preserve">                     </w:t>
      </w:r>
      <w:r>
        <w:rPr>
          <w:color w:val="000000"/>
        </w:rPr>
        <w:t>D</w:t>
      </w:r>
      <w:r>
        <w:rPr>
          <w:rFonts w:cs="宋体;SimSun"/>
          <w:color w:val="000000"/>
        </w:rPr>
        <w:t>．空气容易被压缩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15</w:t>
      </w:r>
      <w:r>
        <w:rPr>
          <w:rFonts w:cs="宋体;SimSun"/>
          <w:color w:val="000000"/>
        </w:rPr>
        <w:t>．下列说法正确的是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A</w:t>
      </w:r>
      <w:r>
        <w:rPr>
          <w:rFonts w:cs="宋体;SimSun"/>
          <w:color w:val="000000"/>
        </w:rPr>
        <w:t>．</w:t>
      </w:r>
      <w:r>
        <w:rPr>
          <w:color w:val="000000"/>
        </w:rPr>
        <w:t>α</w:t>
      </w:r>
      <w:r>
        <w:rPr>
          <w:rFonts w:cs="宋体;SimSun"/>
          <w:color w:val="000000"/>
        </w:rPr>
        <w:t>粒子大角度散射表明</w:t>
      </w:r>
      <w:r>
        <w:rPr>
          <w:color w:val="000000"/>
        </w:rPr>
        <w:t>α</w:t>
      </w:r>
      <w:r>
        <w:rPr>
          <w:rFonts w:cs="宋体;SimSun"/>
          <w:color w:val="000000"/>
        </w:rPr>
        <w:t>粒子很难进入原子内部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B</w:t>
      </w:r>
      <w:r>
        <w:rPr>
          <w:rFonts w:cs="宋体;SimSun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cs="宋体;SimSun"/>
          <w:color w:val="000000"/>
        </w:rPr>
        <w:t>氨原子跃迁发出的光从空气射入水时可能发生全反射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cs="宋体;SimSun"/>
          <w:color w:val="000000"/>
        </w:rPr>
        <w:t>裂变反应有质量亏损，质量数不守恒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</w:t>
      </w:r>
      <w:r>
        <w:rPr>
          <w:rFonts w:cs="宋体;SimSun"/>
          <w:color w:val="000000"/>
        </w:rPr>
        <w:t>．</w:t>
      </w:r>
      <w:r>
        <w:rPr>
          <w:color w:val="000000"/>
        </w:rPr>
        <w:t>γ</w:t>
      </w:r>
      <w:r>
        <w:rPr>
          <w:rFonts w:cs="宋体;SimSun"/>
          <w:color w:val="000000"/>
        </w:rPr>
        <w:t>射线是一种波长很短的电磁波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113">
            <wp:simplePos x="0" y="0"/>
            <wp:positionH relativeFrom="column">
              <wp:posOffset>3200400</wp:posOffset>
            </wp:positionH>
            <wp:positionV relativeFrom="paragraph">
              <wp:posOffset>594360</wp:posOffset>
            </wp:positionV>
            <wp:extent cx="1828800" cy="11334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16</w:t>
      </w:r>
      <w:r>
        <w:rPr>
          <w:rFonts w:cs="宋体;SimSun"/>
          <w:color w:val="000000"/>
        </w:rPr>
        <w:t>．一列间谐横波沿直线由</w:t>
      </w:r>
      <w:r>
        <w:rPr>
          <w:color w:val="000000"/>
        </w:rPr>
        <w:t>A</w:t>
      </w:r>
      <w:r>
        <w:rPr>
          <w:rFonts w:cs="宋体;SimSun"/>
          <w:color w:val="000000"/>
        </w:rPr>
        <w:t>向</w:t>
      </w:r>
      <w:r>
        <w:rPr>
          <w:color w:val="000000"/>
        </w:rPr>
        <w:t>B</w:t>
      </w:r>
      <w:r>
        <w:rPr>
          <w:rFonts w:cs="宋体;SimSun"/>
          <w:color w:val="000000"/>
        </w:rPr>
        <w:t>传播，</w:t>
      </w:r>
      <w:r>
        <w:rPr>
          <w:color w:val="000000"/>
        </w:rPr>
        <w:t>A</w:t>
      </w:r>
      <w:r>
        <w:rPr>
          <w:rFonts w:cs="宋体;SimSun"/>
          <w:color w:val="000000"/>
        </w:rPr>
        <w:t>、Ｂ相距０</w:t>
      </w:r>
      <w:r>
        <w:rPr>
          <w:color w:val="000000"/>
        </w:rPr>
        <w:t>.45m</w:t>
      </w:r>
      <w:r>
        <w:rPr>
          <w:rFonts w:cs="宋体;SimSun"/>
          <w:color w:val="000000"/>
        </w:rPr>
        <w:t>，右图是</w:t>
      </w:r>
      <w:r>
        <w:rPr>
          <w:color w:val="000000"/>
        </w:rPr>
        <w:t>A</w:t>
      </w:r>
      <w:r>
        <w:rPr>
          <w:rFonts w:cs="宋体;SimSun"/>
          <w:color w:val="000000"/>
        </w:rPr>
        <w:t>处质点的震动图像。当</w:t>
      </w:r>
      <w:r>
        <w:rPr>
          <w:color w:val="000000"/>
        </w:rPr>
        <w:t>A</w:t>
      </w:r>
      <w:r>
        <w:rPr>
          <w:rFonts w:cs="宋体;SimSun"/>
          <w:color w:val="000000"/>
        </w:rPr>
        <w:t>处质点运动到波峰位置时，</w:t>
      </w:r>
      <w:r>
        <w:rPr>
          <w:color w:val="000000"/>
        </w:rPr>
        <w:t>B</w:t>
      </w:r>
      <w:r>
        <w:rPr>
          <w:rFonts w:cs="宋体;SimSun"/>
          <w:color w:val="000000"/>
        </w:rPr>
        <w:t>处质点刚好到达平衡位置且向</w:t>
      </w:r>
      <w:r>
        <w:rPr>
          <w:color w:val="000000"/>
        </w:rPr>
        <w:t>γ</w:t>
      </w:r>
      <w:r>
        <w:rPr>
          <w:rFonts w:cs="宋体;SimSun"/>
          <w:color w:val="000000"/>
        </w:rPr>
        <w:t>轴正方向运动，这列波的波速可能是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A</w:t>
      </w:r>
      <w:r>
        <w:rPr>
          <w:rFonts w:cs="宋体;SimSun"/>
          <w:color w:val="000000"/>
        </w:rPr>
        <w:t>．</w:t>
      </w:r>
      <w:r>
        <w:rPr>
          <w:color w:val="000000"/>
        </w:rPr>
        <w:t xml:space="preserve">4.5/s         B . 3.0m/s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 . 1.5m/s        D .0.7m/s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17</w:t>
      </w:r>
      <w:r>
        <w:rPr>
          <w:rFonts w:cs="宋体;SimSun"/>
          <w:color w:val="000000"/>
        </w:rPr>
        <w:t>．</w:t>
      </w:r>
      <w:r>
        <w:rPr>
          <w:color w:val="000000"/>
        </w:rPr>
        <w:t>a</w:t>
      </w:r>
      <w:r>
        <w:rPr>
          <w:rFonts w:cs="宋体;SimSun"/>
          <w:color w:val="000000"/>
        </w:rPr>
        <w:t>是地球赤道上一栋建筑，</w:t>
      </w:r>
      <w:r>
        <w:rPr>
          <w:color w:val="000000"/>
        </w:rPr>
        <w:t>b</w:t>
      </w:r>
      <w:r>
        <w:rPr>
          <w:rFonts w:cs="宋体;SimSun"/>
          <w:color w:val="000000"/>
        </w:rPr>
        <w:t>是在赤道平面内作匀速圆周运动、距地面</w:t>
      </w:r>
      <w:r>
        <w:rPr>
          <w:color w:val="000000"/>
        </w:rPr>
        <w:t>9.6</w:t>
      </w:r>
      <w:r>
        <w:rPr>
          <w:color w:val="000000"/>
        </w:rPr>
        <w:drawing>
          <wp:inline distT="0" distB="0" distL="0" distR="0">
            <wp:extent cx="114300" cy="12700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228600" cy="203200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m</w:t>
      </w:r>
      <w:r>
        <w:rPr>
          <w:rFonts w:cs="宋体;SimSun"/>
          <w:color w:val="000000"/>
        </w:rPr>
        <w:t>的卫星，</w:t>
      </w:r>
      <w:r>
        <w:rPr>
          <w:color w:val="000000"/>
        </w:rPr>
        <w:t>c</w:t>
      </w:r>
      <w:r>
        <w:rPr>
          <w:rFonts w:cs="宋体;SimSun"/>
          <w:color w:val="000000"/>
        </w:rPr>
        <w:t>是地球同步卫星，某一时刻</w:t>
      </w:r>
      <w:r>
        <w:rPr>
          <w:color w:val="000000"/>
        </w:rPr>
        <w:t>b</w:t>
      </w:r>
      <w:r>
        <w:rPr>
          <w:rFonts w:cs="宋体;SimSun"/>
          <w:color w:val="000000"/>
        </w:rPr>
        <w:t>、</w:t>
      </w:r>
      <w:r>
        <w:rPr>
          <w:color w:val="000000"/>
        </w:rPr>
        <w:t>c</w:t>
      </w:r>
      <w:r>
        <w:rPr>
          <w:rFonts w:cs="宋体;SimSun"/>
          <w:color w:val="000000"/>
        </w:rPr>
        <w:t>刚好位于</w:t>
      </w:r>
      <w:r>
        <w:rPr>
          <w:color w:val="000000"/>
        </w:rPr>
        <w:t>a</w:t>
      </w:r>
      <w:r>
        <w:rPr>
          <w:rFonts w:cs="宋体;SimSun"/>
          <w:color w:val="000000"/>
        </w:rPr>
        <w:t>的正上方（如图甲所示），经</w:t>
      </w:r>
      <w:r>
        <w:rPr>
          <w:color w:val="000000"/>
        </w:rPr>
        <w:t>48h</w:t>
      </w:r>
      <w:r>
        <w:rPr>
          <w:rFonts w:cs="宋体;SimSun"/>
          <w:color w:val="000000"/>
        </w:rPr>
        <w:t>，</w:t>
      </w:r>
      <w:r>
        <w:rPr>
          <w:color w:val="000000"/>
        </w:rPr>
        <w:t>a</w:t>
      </w:r>
      <w:r>
        <w:rPr>
          <w:rFonts w:cs="宋体;SimSun"/>
          <w:color w:val="000000"/>
        </w:rPr>
        <w:t>、</w:t>
      </w:r>
      <w:r>
        <w:rPr>
          <w:color w:val="000000"/>
        </w:rPr>
        <w:t>b</w:t>
      </w:r>
      <w:r>
        <w:rPr>
          <w:rFonts w:cs="宋体;SimSun"/>
          <w:color w:val="000000"/>
        </w:rPr>
        <w:t>、</w:t>
      </w:r>
      <w:r>
        <w:rPr>
          <w:color w:val="000000"/>
        </w:rPr>
        <w:t>c</w:t>
      </w:r>
      <w:r>
        <w:rPr>
          <w:rFonts w:cs="宋体;SimSun"/>
          <w:color w:val="000000"/>
        </w:rPr>
        <w:t>的大致位置是图乙中的（取地球半径</w:t>
      </w:r>
      <w:r>
        <w:rPr>
          <w:color w:val="000000"/>
        </w:rPr>
        <w:t>R=6.4</w:t>
      </w:r>
      <w:r>
        <w:rPr>
          <w:color w:val="000000"/>
        </w:rPr>
        <w:drawing>
          <wp:inline distT="0" distB="0" distL="0" distR="0">
            <wp:extent cx="114300" cy="127000"/>
            <wp:effectExtent l="0" t="0" r="0" b="0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228600" cy="203200"/>
            <wp:effectExtent l="0" t="0" r="0" b="0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m</w:t>
      </w:r>
      <w:r>
        <w:rPr>
          <w:rFonts w:cs="宋体;SimSun"/>
          <w:color w:val="000000"/>
        </w:rPr>
        <w:t>，地球表面重力加速度</w:t>
      </w:r>
      <w:r>
        <w:rPr>
          <w:color w:val="000000"/>
        </w:rPr>
        <w:t>g=10m/</w:t>
      </w:r>
      <w:r>
        <w:rPr>
          <w:color w:val="000000"/>
        </w:rPr>
        <w:drawing>
          <wp:inline distT="0" distB="0" distL="0" distR="0">
            <wp:extent cx="152400" cy="20320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6" t="-177" r="-236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</w:t>
      </w:r>
      <w:r>
        <w:rPr>
          <w:color w:val="000000"/>
        </w:rPr>
        <w:drawing>
          <wp:inline distT="0" distB="0" distL="0" distR="0">
            <wp:extent cx="139700" cy="139700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58" t="-258" r="-258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=</w:t>
      </w:r>
      <w:r>
        <w:rPr>
          <w:color w:val="000000"/>
        </w:rPr>
        <w:drawing>
          <wp:inline distT="0" distB="0" distL="0" distR="0">
            <wp:extent cx="292100" cy="22860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3" t="-157" r="-12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）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  <w:szCs w:val="21"/>
        </w:rPr>
        <w:drawing>
          <wp:inline distT="0" distB="0" distL="0" distR="0">
            <wp:extent cx="5398770" cy="133921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23" r="-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18</w:t>
      </w:r>
      <w:r>
        <w:rPr>
          <w:rFonts w:cs="宋体;SimSun"/>
          <w:color w:val="000000"/>
        </w:rPr>
        <w:t>．用波长为</w:t>
      </w:r>
      <w:r>
        <w:rPr>
          <w:color w:val="000000"/>
        </w:rPr>
        <w:drawing>
          <wp:inline distT="0" distB="0" distL="0" distR="0">
            <wp:extent cx="736600" cy="20320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9" t="-177" r="-4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的紫外线照射钨的表面，释放出来的光电子中最大的动能是</w:t>
      </w:r>
      <w:r>
        <w:rPr>
          <w:color w:val="000000"/>
        </w:rPr>
        <w:t>4.7</w:t>
      </w:r>
      <w:r>
        <w:rPr>
          <w:color w:val="000000"/>
        </w:rPr>
        <w:drawing>
          <wp:inline distT="0" distB="0" distL="0" distR="0">
            <wp:extent cx="495300" cy="203200"/>
            <wp:effectExtent l="0" t="0" r="0" b="0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3" t="-177" r="-7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。由此可知，钨的极限频率是（普朗克常量</w:t>
      </w:r>
      <w:r>
        <w:rPr>
          <w:color w:val="000000"/>
        </w:rPr>
        <w:t>h=6.63</w:t>
      </w:r>
      <w:r>
        <w:rPr>
          <w:color w:val="000000"/>
        </w:rPr>
        <w:drawing>
          <wp:inline distT="0" distB="0" distL="0" distR="0">
            <wp:extent cx="495300" cy="203200"/>
            <wp:effectExtent l="0" t="0" r="0" b="0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3" t="-177" r="-7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·s</w:t>
      </w:r>
      <w:r>
        <w:rPr>
          <w:rFonts w:cs="宋体;SimSun"/>
          <w:color w:val="000000"/>
        </w:rPr>
        <w:t>），光速</w:t>
      </w:r>
      <w:r>
        <w:rPr>
          <w:color w:val="000000"/>
        </w:rPr>
        <w:t>c=3.0</w:t>
      </w:r>
      <w:r>
        <w:rPr>
          <w:color w:val="000000"/>
        </w:rPr>
        <w:drawing>
          <wp:inline distT="0" distB="0" distL="0" distR="0">
            <wp:extent cx="457200" cy="203200"/>
            <wp:effectExtent l="0" t="0" r="0" b="0"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/s</w:t>
      </w:r>
      <w:r>
        <w:rPr>
          <w:rFonts w:cs="宋体;SimSun"/>
          <w:color w:val="000000"/>
        </w:rPr>
        <w:t>，结果取两位有效数字）</w:t>
      </w:r>
    </w:p>
    <w:p>
      <w:pPr>
        <w:pStyle w:val="Normal"/>
        <w:spacing w:lineRule="auto" w:line="360"/>
        <w:rPr/>
      </w:pPr>
      <w:r>
        <w:rPr>
          <w:color w:val="000000"/>
        </w:rPr>
        <w:t>A</w:t>
      </w:r>
      <w:r>
        <w:rPr>
          <w:rFonts w:cs="宋体;SimSun"/>
          <w:color w:val="000000"/>
        </w:rPr>
        <w:t>．</w:t>
      </w:r>
      <w:r>
        <w:rPr>
          <w:color w:val="000000"/>
        </w:rPr>
        <w:t>5.5</w:t>
      </w:r>
      <w:r>
        <w:rPr>
          <w:color w:val="000000"/>
        </w:rPr>
        <w:drawing>
          <wp:inline distT="0" distB="0" distL="0" distR="0">
            <wp:extent cx="355600" cy="203200"/>
            <wp:effectExtent l="0" t="0" r="0" b="0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1" t="-177" r="-10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Hz   </w:t>
      </w:r>
      <w:r>
        <w:rPr>
          <w:rFonts w:cs="宋体;SimSun"/>
          <w:color w:val="000000"/>
        </w:rPr>
        <w:t>Ｂ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.</w:t>
      </w:r>
      <w:r>
        <w:rPr>
          <w:rFonts w:cs="宋体;SimSun"/>
          <w:color w:val="000000"/>
        </w:rPr>
        <w:t>７</w:t>
      </w:r>
      <w:r>
        <w:rPr>
          <w:color w:val="000000"/>
        </w:rPr>
        <w:t>.</w:t>
      </w:r>
      <w:r>
        <w:rPr>
          <w:rFonts w:cs="宋体;SimSun"/>
          <w:color w:val="000000"/>
        </w:rPr>
        <w:t>９</w:t>
      </w:r>
      <w:r>
        <w:rPr>
          <w:color w:val="000000"/>
        </w:rPr>
        <w:drawing>
          <wp:inline distT="0" distB="0" distL="0" distR="0">
            <wp:extent cx="355600" cy="203200"/>
            <wp:effectExtent l="0" t="0" r="0" b="0"/>
            <wp:docPr id="1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1" t="-177" r="-10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Hz   C . 9.8</w:t>
      </w:r>
      <w:r>
        <w:rPr>
          <w:color w:val="000000"/>
        </w:rPr>
        <w:drawing>
          <wp:inline distT="0" distB="0" distL="0" distR="0">
            <wp:extent cx="355600" cy="203200"/>
            <wp:effectExtent l="0" t="0" r="0" b="0"/>
            <wp:docPr id="1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1" t="-177" r="-10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Hz    D .1.2</w:t>
      </w:r>
      <w:r>
        <w:rPr>
          <w:color w:val="000000"/>
        </w:rPr>
        <w:drawing>
          <wp:inline distT="0" distB="0" distL="0" distR="0">
            <wp:extent cx="355600" cy="203200"/>
            <wp:effectExtent l="0" t="0" r="0" b="0"/>
            <wp:docPr id="1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1" t="-177" r="-10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Hz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114">
            <wp:simplePos x="0" y="0"/>
            <wp:positionH relativeFrom="column">
              <wp:posOffset>2514600</wp:posOffset>
            </wp:positionH>
            <wp:positionV relativeFrom="paragraph">
              <wp:posOffset>693420</wp:posOffset>
            </wp:positionV>
            <wp:extent cx="2400300" cy="1236980"/>
            <wp:effectExtent l="0" t="0" r="0" b="0"/>
            <wp:wrapSquare wrapText="bothSides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19</w:t>
      </w:r>
      <w:r>
        <w:rPr>
          <w:rFonts w:cs="宋体;SimSun"/>
          <w:color w:val="000000"/>
        </w:rPr>
        <w:t>．图甲所示电路中，为相同的电流表，</w:t>
      </w:r>
      <w:r>
        <w:rPr>
          <w:color w:val="000000"/>
        </w:rPr>
        <w:t>C</w:t>
      </w:r>
      <w:r>
        <w:rPr>
          <w:rFonts w:cs="宋体;SimSun"/>
          <w:color w:val="000000"/>
        </w:rPr>
        <w:t>为电容器，电阻</w:t>
      </w:r>
      <w:r>
        <w:rPr>
          <w:rFonts w:eastAsia="Times New Roman"/>
          <w:color w:val="000000"/>
        </w:rPr>
        <w:t xml:space="preserve"> </w:t>
      </w:r>
      <w:r>
        <w:rPr>
          <w:rFonts w:cs="宋体;SimSun"/>
          <w:color w:val="000000"/>
        </w:rPr>
        <w:t>的阻值相同，线圈</w:t>
      </w:r>
      <w:r>
        <w:rPr>
          <w:color w:val="000000"/>
        </w:rPr>
        <w:t>L</w:t>
      </w:r>
      <w:r>
        <w:rPr>
          <w:rFonts w:cs="宋体;SimSun"/>
          <w:color w:val="000000"/>
        </w:rPr>
        <w:t>的电阻不计。在某段时间内理想变压器原线圈内磁场的变化如图乙所示，则在</w:t>
      </w:r>
      <w:r>
        <w:rPr>
          <w:color w:val="000000"/>
        </w:rPr>
        <w:drawing>
          <wp:inline distT="0" distB="0" distL="0" distR="0">
            <wp:extent cx="419100" cy="228600"/>
            <wp:effectExtent l="0" t="0" r="0" b="0"/>
            <wp:docPr id="1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6" t="-157" r="-8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时间内</w:t>
      </w:r>
    </w:p>
    <w:p>
      <w:pPr>
        <w:pStyle w:val="Normal"/>
        <w:spacing w:lineRule="auto" w:line="360"/>
        <w:rPr/>
      </w:pPr>
      <w:r>
        <w:rPr>
          <w:color w:val="000000"/>
        </w:rPr>
        <w:t>A</w:t>
      </w:r>
      <w:r>
        <w:rPr>
          <w:rFonts w:cs="宋体;SimSun"/>
          <w:color w:val="000000"/>
        </w:rPr>
        <w:t>．电流表</w:t>
      </w:r>
      <w:r>
        <w:rPr>
          <w:color w:val="000000"/>
        </w:rPr>
        <w:drawing>
          <wp:inline distT="0" distB="0" distL="0" distR="0">
            <wp:extent cx="190500" cy="228600"/>
            <wp:effectExtent l="0" t="0" r="0" b="0"/>
            <wp:docPr id="2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的示数比</w:t>
      </w:r>
      <w:r>
        <w:rPr>
          <w:color w:val="000000"/>
        </w:rPr>
        <w:drawing>
          <wp:inline distT="0" distB="0" distL="0" distR="0">
            <wp:extent cx="215900" cy="228600"/>
            <wp:effectExtent l="0" t="0" r="0" b="0"/>
            <wp:docPr id="2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67" t="-157" r="-16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的小</w:t>
      </w:r>
      <w:r>
        <w:rPr>
          <w:rFonts w:eastAsia="Times New Roman"/>
          <w:color w:val="00000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B</w:t>
      </w:r>
      <w:r>
        <w:rPr>
          <w:rFonts w:cs="宋体;SimSun"/>
          <w:color w:val="000000"/>
        </w:rPr>
        <w:t>．电流表</w:t>
      </w:r>
      <w:r>
        <w:rPr>
          <w:color w:val="000000"/>
        </w:rPr>
        <w:drawing>
          <wp:inline distT="0" distB="0" distL="0" distR="0">
            <wp:extent cx="215900" cy="228600"/>
            <wp:effectExtent l="0" t="0" r="0" b="0"/>
            <wp:docPr id="2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67" t="-157" r="-16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的示数比</w:t>
      </w:r>
      <w:r>
        <w:rPr>
          <w:color w:val="000000"/>
        </w:rPr>
        <w:drawing>
          <wp:inline distT="0" distB="0" distL="0" distR="0">
            <wp:extent cx="190500" cy="228600"/>
            <wp:effectExtent l="0" t="0" r="0" b="0"/>
            <wp:docPr id="2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的小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．电流表</w:t>
      </w:r>
      <w:r>
        <w:rPr>
          <w:color w:val="000000"/>
        </w:rPr>
        <w:drawing>
          <wp:inline distT="0" distB="0" distL="0" distR="0">
            <wp:extent cx="190500" cy="228600"/>
            <wp:effectExtent l="0" t="0" r="0" b="0"/>
            <wp:docPr id="2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和</w:t>
      </w:r>
      <w:r>
        <w:rPr>
          <w:color w:val="000000"/>
        </w:rPr>
        <w:drawing>
          <wp:inline distT="0" distB="0" distL="0" distR="0">
            <wp:extent cx="215900" cy="228600"/>
            <wp:effectExtent l="0" t="0" r="0" b="0"/>
            <wp:docPr id="2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7" t="-157" r="-16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的示数相同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</w:t>
      </w:r>
      <w:r>
        <w:rPr>
          <w:rFonts w:cs="宋体;SimSun"/>
          <w:color w:val="000000"/>
        </w:rPr>
        <w:t>．电流表的示数都不为零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20</w:t>
      </w:r>
      <w:r>
        <w:rPr>
          <w:rFonts w:cs="宋体;SimSun"/>
          <w:color w:val="000000"/>
        </w:rPr>
        <w:t>．如图所示，电阻不计的平行金属导轨固定在一绝缘斜面上，两相同的金属导体棒</w:t>
      </w:r>
      <w:r>
        <w:rPr>
          <w:color w:val="000000"/>
        </w:rPr>
        <w:t>a</w:t>
      </w:r>
      <w:r>
        <w:rPr>
          <w:rFonts w:cs="宋体;SimSun"/>
          <w:color w:val="000000"/>
        </w:rPr>
        <w:t>、</w:t>
      </w:r>
      <w:r>
        <w:rPr>
          <w:color w:val="000000"/>
        </w:rPr>
        <w:t>b</w:t>
      </w:r>
      <w:r>
        <w:rPr>
          <w:rFonts w:cs="宋体;SimSun"/>
          <w:color w:val="000000"/>
        </w:rPr>
        <w:t>垂直于导轨静止放置，且与导轨接触良好，匀强磁场垂直穿过导轨平面。现用一平行于导轨的恒力</w:t>
      </w:r>
      <w:r>
        <w:rPr>
          <w:color w:val="000000"/>
        </w:rPr>
        <w:t>F</w:t>
      </w:r>
      <w:r>
        <w:rPr>
          <w:rFonts w:cs="宋体;SimSun"/>
          <w:color w:val="000000"/>
        </w:rPr>
        <w:t>作用在</w:t>
      </w:r>
      <w:r>
        <w:rPr>
          <w:color w:val="000000"/>
        </w:rPr>
        <w:t>a</w:t>
      </w:r>
      <w:r>
        <w:rPr>
          <w:rFonts w:cs="宋体;SimSun"/>
          <w:color w:val="000000"/>
        </w:rPr>
        <w:t>的中点，使其向上运动。若</w:t>
      </w:r>
      <w:r>
        <w:rPr>
          <w:color w:val="000000"/>
        </w:rPr>
        <w:t>b</w:t>
      </w:r>
      <w:r>
        <w:rPr>
          <w:rFonts w:cs="宋体;SimSun"/>
          <w:color w:val="000000"/>
        </w:rPr>
        <w:t>始终保持静止，则它所受摩擦力可能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column">
              <wp:posOffset>3086100</wp:posOffset>
            </wp:positionH>
            <wp:positionV relativeFrom="paragraph">
              <wp:posOffset>99060</wp:posOffset>
            </wp:positionV>
            <wp:extent cx="1504950" cy="1009650"/>
            <wp:effectExtent l="0" t="0" r="0" b="0"/>
            <wp:wrapSquare wrapText="bothSides"/>
            <wp:docPr id="2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4" t="-36" r="-2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A</w:t>
      </w:r>
      <w:r>
        <w:rPr>
          <w:rFonts w:cs="宋体;SimSun"/>
          <w:color w:val="000000"/>
        </w:rPr>
        <w:t>．变为</w:t>
      </w:r>
      <w:r>
        <w:rPr>
          <w:color w:val="000000"/>
        </w:rPr>
        <w:t>0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B . </w:t>
      </w:r>
      <w:r>
        <w:rPr>
          <w:rFonts w:cs="宋体;SimSun"/>
          <w:color w:val="000000"/>
        </w:rPr>
        <w:t>先减小后不变</w:t>
      </w:r>
      <w:r>
        <w:rPr>
          <w:rFonts w:eastAsia="Times New Roman"/>
          <w:color w:val="000000"/>
        </w:rPr>
        <w:t xml:space="preserve">     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C . </w:t>
      </w:r>
      <w:r>
        <w:rPr>
          <w:rFonts w:cs="宋体;SimSun"/>
          <w:color w:val="000000"/>
        </w:rPr>
        <w:t>等于</w:t>
      </w:r>
      <w:r>
        <w:rPr>
          <w:color w:val="000000"/>
        </w:rPr>
        <w:t>F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</w:t>
      </w:r>
      <w:r>
        <w:rPr>
          <w:rFonts w:cs="宋体;SimSun"/>
          <w:color w:val="000000"/>
        </w:rPr>
        <w:t>．先增大再减小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3657600</wp:posOffset>
            </wp:positionH>
            <wp:positionV relativeFrom="paragraph">
              <wp:posOffset>495300</wp:posOffset>
            </wp:positionV>
            <wp:extent cx="1733550" cy="1343025"/>
            <wp:effectExtent l="0" t="0" r="0" b="0"/>
            <wp:wrapSquare wrapText="bothSides"/>
            <wp:docPr id="2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21</w:t>
      </w:r>
      <w:r>
        <w:rPr>
          <w:rFonts w:cs="宋体;SimSun"/>
          <w:color w:val="000000"/>
        </w:rPr>
        <w:t>．如图所示，圆弧虚线表示正点电荷电场的等势面，相邻两等势面间的电势差相等。光滑绝缘直杆沿电场方向水平放置并固定不动，杆上套有一带正电的小滑块</w:t>
      </w:r>
      <w:r>
        <w:rPr>
          <w:color w:val="000000"/>
        </w:rPr>
        <w:t>(</w:t>
      </w:r>
      <w:r>
        <w:rPr>
          <w:rFonts w:cs="宋体;SimSun"/>
          <w:color w:val="000000"/>
        </w:rPr>
        <w:t>可视为质点</w:t>
      </w:r>
      <w:r>
        <w:rPr>
          <w:color w:val="000000"/>
        </w:rPr>
        <w:t>)</w:t>
      </w:r>
      <w:r>
        <w:rPr>
          <w:rFonts w:cs="宋体;SimSun"/>
          <w:color w:val="000000"/>
        </w:rPr>
        <w:t>，滑块通过绝缘轻弹簧与固定点</w:t>
      </w:r>
      <w:r>
        <w:rPr>
          <w:color w:val="000000"/>
        </w:rPr>
        <w:t>O</w:t>
      </w:r>
      <w:r>
        <w:rPr>
          <w:rFonts w:cs="宋体;SimSun"/>
          <w:color w:val="000000"/>
        </w:rPr>
        <w:t>相连，并以某一初速度从</w:t>
      </w:r>
      <w:r>
        <w:rPr>
          <w:color w:val="000000"/>
        </w:rPr>
        <w:t>M</w:t>
      </w:r>
      <w:r>
        <w:rPr>
          <w:rFonts w:cs="宋体;SimSun"/>
          <w:color w:val="000000"/>
        </w:rPr>
        <w:t>点运动到</w:t>
      </w:r>
      <w:r>
        <w:rPr>
          <w:color w:val="000000"/>
        </w:rPr>
        <w:t>N</w:t>
      </w:r>
      <w:r>
        <w:rPr>
          <w:rFonts w:cs="宋体;SimSun"/>
          <w:color w:val="000000"/>
        </w:rPr>
        <w:t>点，</w:t>
      </w:r>
      <w:r>
        <w:rPr>
          <w:color w:val="000000"/>
        </w:rPr>
        <w:t>OM</w:t>
      </w:r>
      <w:r>
        <w:rPr>
          <w:rFonts w:cs="宋体;SimSun"/>
          <w:color w:val="000000"/>
        </w:rPr>
        <w:t>＜</w:t>
      </w:r>
      <w:r>
        <w:rPr>
          <w:color w:val="000000"/>
        </w:rPr>
        <w:t>ON</w:t>
      </w:r>
      <w:r>
        <w:rPr>
          <w:rFonts w:cs="宋体;SimSun"/>
          <w:color w:val="000000"/>
        </w:rPr>
        <w:t>。若滑块在</w:t>
      </w:r>
      <w:r>
        <w:rPr>
          <w:color w:val="000000"/>
        </w:rPr>
        <w:t>M</w:t>
      </w:r>
      <w:r>
        <w:rPr>
          <w:rFonts w:cs="宋体;SimSun"/>
          <w:color w:val="000000"/>
        </w:rPr>
        <w:t>、</w:t>
      </w:r>
      <w:r>
        <w:rPr>
          <w:color w:val="000000"/>
        </w:rPr>
        <w:t>N</w:t>
      </w:r>
      <w:r>
        <w:rPr>
          <w:rFonts w:cs="宋体;SimSun"/>
          <w:color w:val="000000"/>
        </w:rPr>
        <w:t>时弹簧的弹力大小相等，弹簧始终在弹性限度内，则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A</w:t>
      </w:r>
      <w:r>
        <w:rPr>
          <w:rFonts w:cs="宋体;SimSun"/>
          <w:color w:val="000000"/>
        </w:rPr>
        <w:t>、滑块从</w:t>
      </w:r>
      <w:r>
        <w:rPr>
          <w:color w:val="000000"/>
        </w:rPr>
        <w:t>M</w:t>
      </w:r>
      <w:r>
        <w:rPr>
          <w:rFonts w:cs="宋体;SimSun"/>
          <w:color w:val="000000"/>
        </w:rPr>
        <w:t>到</w:t>
      </w:r>
      <w:r>
        <w:rPr>
          <w:color w:val="000000"/>
        </w:rPr>
        <w:t>N</w:t>
      </w:r>
      <w:r>
        <w:rPr>
          <w:rFonts w:cs="宋体;SimSun"/>
          <w:color w:val="000000"/>
        </w:rPr>
        <w:t>的过程中，速度可能一直增大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B</w:t>
      </w:r>
      <w:r>
        <w:rPr>
          <w:rFonts w:cs="宋体;SimSun"/>
          <w:color w:val="000000"/>
        </w:rPr>
        <w:t>、滑块从位置</w:t>
      </w:r>
      <w:r>
        <w:rPr>
          <w:color w:val="000000"/>
        </w:rPr>
        <w:t>1</w:t>
      </w:r>
      <w:r>
        <w:rPr>
          <w:rFonts w:cs="宋体;SimSun"/>
          <w:color w:val="000000"/>
        </w:rPr>
        <w:t>到</w:t>
      </w:r>
      <w:r>
        <w:rPr>
          <w:color w:val="000000"/>
        </w:rPr>
        <w:t>2</w:t>
      </w:r>
      <w:r>
        <w:rPr>
          <w:rFonts w:cs="宋体;SimSun"/>
          <w:color w:val="000000"/>
        </w:rPr>
        <w:t>的过程中，电场力做的功比从位置</w:t>
      </w:r>
      <w:r>
        <w:rPr>
          <w:color w:val="000000"/>
        </w:rPr>
        <w:t>3</w:t>
      </w:r>
      <w:r>
        <w:rPr>
          <w:rFonts w:cs="宋体;SimSun"/>
          <w:color w:val="000000"/>
        </w:rPr>
        <w:t>到</w:t>
      </w:r>
      <w:r>
        <w:rPr>
          <w:color w:val="000000"/>
        </w:rPr>
        <w:t>4</w:t>
      </w:r>
      <w:r>
        <w:rPr>
          <w:rFonts w:cs="宋体;SimSun"/>
          <w:color w:val="000000"/>
        </w:rPr>
        <w:t>的小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、在</w:t>
      </w:r>
      <w:r>
        <w:rPr>
          <w:color w:val="000000"/>
        </w:rPr>
        <w:t>M</w:t>
      </w:r>
      <w:r>
        <w:rPr>
          <w:rFonts w:cs="宋体;SimSun"/>
          <w:color w:val="000000"/>
        </w:rPr>
        <w:t>、</w:t>
      </w:r>
      <w:r>
        <w:rPr>
          <w:color w:val="000000"/>
        </w:rPr>
        <w:t>N</w:t>
      </w:r>
      <w:r>
        <w:rPr>
          <w:rFonts w:cs="宋体;SimSun"/>
          <w:color w:val="000000"/>
        </w:rPr>
        <w:t>之间的范围内，可能存在滑块速度相同的两个位置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</w:t>
      </w:r>
      <w:r>
        <w:rPr>
          <w:rFonts w:cs="宋体;SimSun"/>
          <w:color w:val="000000"/>
        </w:rPr>
        <w:t>、在</w:t>
      </w:r>
      <w:r>
        <w:rPr>
          <w:color w:val="000000"/>
        </w:rPr>
        <w:t>M</w:t>
      </w:r>
      <w:r>
        <w:rPr>
          <w:rFonts w:cs="宋体;SimSun"/>
          <w:color w:val="000000"/>
        </w:rPr>
        <w:t>、</w:t>
      </w:r>
      <w:r>
        <w:rPr>
          <w:color w:val="000000"/>
        </w:rPr>
        <w:t>N</w:t>
      </w:r>
      <w:r>
        <w:rPr>
          <w:rFonts w:cs="宋体;SimSun"/>
          <w:color w:val="000000"/>
        </w:rPr>
        <w:t>之间可能存在只由电场力确定滑块加速度大小的三个位置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rFonts w:cs="宋体;SimSun"/>
          <w:b/>
          <w:color w:val="000000"/>
          <w:sz w:val="28"/>
          <w:szCs w:val="28"/>
        </w:rPr>
        <w:t>第Ⅱ卷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22</w:t>
      </w:r>
      <w:r>
        <w:rPr>
          <w:rFonts w:cs="宋体;SimSun"/>
          <w:color w:val="000000"/>
        </w:rPr>
        <w:t>．（</w:t>
      </w:r>
      <w:r>
        <w:rPr>
          <w:color w:val="000000"/>
        </w:rPr>
        <w:t>17</w:t>
      </w:r>
      <w:r>
        <w:rPr>
          <w:rFonts w:cs="宋体;SimSun"/>
          <w:color w:val="000000"/>
        </w:rPr>
        <w:t>分）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color w:val="000000"/>
        </w:rPr>
        <w:t>1</w:t>
      </w:r>
      <w:r>
        <w:rPr>
          <w:rFonts w:cs="宋体;SimSun"/>
          <w:color w:val="000000"/>
        </w:rPr>
        <w:t>）①用多用电表探测图甲所示黑箱发现：用直流电压挡测量，</w:t>
      </w:r>
      <w:r>
        <w:rPr>
          <w:color w:val="000000"/>
        </w:rPr>
        <w:t>E</w:t>
      </w:r>
      <w:r>
        <w:rPr>
          <w:rFonts w:cs="宋体;SimSun"/>
          <w:color w:val="000000"/>
        </w:rPr>
        <w:t>、</w:t>
      </w:r>
      <w:r>
        <w:rPr>
          <w:color w:val="000000"/>
        </w:rPr>
        <w:t>G</w:t>
      </w:r>
      <w:r>
        <w:rPr>
          <w:rFonts w:cs="宋体;SimSun"/>
          <w:color w:val="000000"/>
        </w:rPr>
        <w:t>两点间和</w:t>
      </w:r>
      <w:r>
        <w:rPr>
          <w:color w:val="000000"/>
        </w:rPr>
        <w:t>F</w:t>
      </w:r>
      <w:r>
        <w:rPr>
          <w:rFonts w:cs="宋体;SimSun"/>
          <w:color w:val="000000"/>
        </w:rPr>
        <w:t>、</w:t>
      </w:r>
      <w:r>
        <w:rPr>
          <w:color w:val="000000"/>
        </w:rPr>
        <w:t>G</w:t>
      </w:r>
      <w:r>
        <w:rPr>
          <w:rFonts w:cs="宋体;SimSun"/>
          <w:color w:val="000000"/>
        </w:rPr>
        <w:t>两点间均有电压，</w:t>
      </w:r>
      <w:r>
        <w:rPr>
          <w:color w:val="000000"/>
        </w:rPr>
        <w:t>E</w:t>
      </w:r>
      <w:r>
        <w:rPr>
          <w:rFonts w:cs="宋体;SimSun"/>
          <w:color w:val="000000"/>
        </w:rPr>
        <w:t>、</w:t>
      </w:r>
      <w:r>
        <w:rPr>
          <w:color w:val="000000"/>
        </w:rPr>
        <w:t>F</w:t>
      </w:r>
      <w:r>
        <w:rPr>
          <w:rFonts w:cs="宋体;SimSun"/>
          <w:color w:val="000000"/>
        </w:rPr>
        <w:t>两点间无电压；用欧姆测量，黑表笔（与电表内部电源的正极相连）接</w:t>
      </w:r>
      <w:r>
        <w:rPr>
          <w:color w:val="000000"/>
        </w:rPr>
        <w:t>E</w:t>
      </w:r>
      <w:r>
        <w:rPr>
          <w:rFonts w:cs="宋体;SimSun"/>
          <w:color w:val="000000"/>
        </w:rPr>
        <w:t>点，红表笔（表电表内部电源的负极相连）接</w:t>
      </w:r>
      <w:r>
        <w:rPr>
          <w:color w:val="000000"/>
        </w:rPr>
        <w:t>F</w:t>
      </w:r>
      <w:r>
        <w:rPr>
          <w:rFonts w:cs="宋体;SimSun"/>
          <w:color w:val="000000"/>
        </w:rPr>
        <w:t>点，阻值秀小，但反接阻值很大。那么，该黑箱内元件的接法可能是图乙中</w:t>
      </w:r>
      <w:r>
        <w:rPr>
          <w:rFonts w:eastAsia="Times New Roman"/>
          <w:color w:val="000000"/>
          <w:u w:val="single"/>
        </w:rPr>
        <w:t xml:space="preserve">     </w:t>
      </w:r>
      <w:r>
        <w:rPr>
          <w:rFonts w:cs="宋体;SimSun"/>
          <w:color w:val="000000"/>
        </w:rPr>
        <w:t>。</w:t>
      </w:r>
    </w:p>
    <w:p>
      <w:pPr>
        <w:pStyle w:val="Normal"/>
        <w:spacing w:lineRule="auto" w:line="36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drawing>
          <wp:anchor behindDoc="0" distT="0" distB="0" distL="114935" distR="114935" simplePos="0" locked="0" layoutInCell="0" allowOverlap="1" relativeHeight="116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4530725" cy="996950"/>
            <wp:effectExtent l="0" t="0" r="0" b="0"/>
            <wp:wrapSquare wrapText="bothSides"/>
            <wp:docPr id="2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②</w:t>
      </w:r>
      <w:r>
        <w:rPr>
          <w:rFonts w:cs="宋体;SimSun"/>
          <w:color w:val="000000"/>
        </w:rPr>
        <w:t>在物理兴趣小组活动中，一同学利用下列器材设计并完成了</w:t>
      </w:r>
      <w:r>
        <w:rPr>
          <w:color w:val="000000"/>
        </w:rPr>
        <w:t>“</w:t>
      </w:r>
      <w:r>
        <w:rPr>
          <w:rFonts w:cs="宋体;SimSun"/>
          <w:color w:val="000000"/>
        </w:rPr>
        <w:t>探究导体阻值与长度的关系</w:t>
      </w:r>
      <w:r>
        <w:rPr>
          <w:color w:val="000000"/>
        </w:rPr>
        <w:t>”</w:t>
      </w:r>
      <w:r>
        <w:rPr>
          <w:rFonts w:cs="宋体;SimSun"/>
          <w:color w:val="000000"/>
        </w:rPr>
        <w:t>的实验。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117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371600" cy="1056005"/>
            <wp:effectExtent l="0" t="0" r="0" b="0"/>
            <wp:wrapSquare wrapText="bothSides"/>
            <wp:docPr id="2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  <w:r>
        <w:rPr>
          <w:rFonts w:cs="宋体;SimSun"/>
          <w:color w:val="000000"/>
        </w:rPr>
        <w:t>电压表</w:t>
      </w:r>
      <w:r>
        <w:rPr>
          <w:color w:val="000000"/>
        </w:rPr>
        <w:tab/>
      </w:r>
      <w:r>
        <w:rPr>
          <w:rFonts w:cs="宋体;SimSun"/>
          <w:color w:val="000000"/>
        </w:rPr>
        <w:t>量程</w:t>
      </w:r>
      <w:r>
        <w:rPr>
          <w:color w:val="000000"/>
        </w:rPr>
        <w:t>3V</w:t>
        <w:tab/>
      </w:r>
      <w:r>
        <w:rPr>
          <w:rFonts w:cs="宋体;SimSun"/>
          <w:color w:val="000000"/>
        </w:rPr>
        <w:t>内阻约为</w:t>
      </w:r>
      <w:r>
        <w:rPr>
          <w:color w:val="000000"/>
        </w:rPr>
        <w:t>900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0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rFonts w:cs="宋体;SimSun"/>
          <w:color w:val="000000"/>
        </w:rPr>
        <w:t>电压表</w:t>
      </w:r>
      <w:r>
        <w:rPr>
          <w:color w:val="000000"/>
        </w:rPr>
        <w:tab/>
      </w:r>
      <w:r>
        <w:rPr>
          <w:rFonts w:cs="宋体;SimSun"/>
          <w:color w:val="000000"/>
        </w:rPr>
        <w:t>量程</w:t>
      </w:r>
      <w:r>
        <w:rPr>
          <w:color w:val="000000"/>
        </w:rPr>
        <w:t>10V</w:t>
        <w:tab/>
      </w:r>
      <w:r>
        <w:rPr>
          <w:rFonts w:cs="宋体;SimSun"/>
          <w:color w:val="000000"/>
        </w:rPr>
        <w:t>内阻约为</w:t>
      </w:r>
      <w:r>
        <w:rPr>
          <w:color w:val="000000"/>
        </w:rPr>
        <w:t>3K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1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  <w:position w:val="-5"/>
        </w:rPr>
      </w:pPr>
      <w:r>
        <w:rPr>
          <w:color w:val="000000"/>
        </w:rPr>
        <w:tab/>
      </w:r>
      <w:r>
        <w:rPr>
          <w:rFonts w:cs="宋体;SimSun"/>
          <w:color w:val="000000"/>
        </w:rPr>
        <w:t>电压表</w:t>
      </w:r>
      <w:r>
        <w:rPr>
          <w:color w:val="000000"/>
        </w:rPr>
        <w:tab/>
      </w:r>
      <w:r>
        <w:rPr>
          <w:rFonts w:cs="宋体;SimSun"/>
          <w:color w:val="000000"/>
        </w:rPr>
        <w:t>量程</w:t>
      </w:r>
      <w:r>
        <w:rPr>
          <w:color w:val="000000"/>
        </w:rPr>
        <w:t>60mA</w:t>
        <w:tab/>
      </w:r>
      <w:r>
        <w:rPr>
          <w:rFonts w:cs="宋体;SimSun"/>
          <w:color w:val="000000"/>
        </w:rPr>
        <w:t>内阻约为</w:t>
      </w:r>
      <w:r>
        <w:rPr>
          <w:color w:val="000000"/>
        </w:rPr>
        <w:t>5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2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rFonts w:cs="宋体;SimSun"/>
          <w:color w:val="000000"/>
        </w:rPr>
        <w:t>电源</w:t>
      </w:r>
      <w:r>
        <w:rPr>
          <w:color w:val="000000"/>
        </w:rPr>
        <w:t>E</w:t>
      </w:r>
      <w:r>
        <w:rPr>
          <w:color w:val="000000"/>
          <w:vertAlign w:val="subscript"/>
        </w:rPr>
        <w:t>1</w:t>
      </w:r>
      <w:r>
        <w:rPr>
          <w:color w:val="000000"/>
        </w:rPr>
        <w:tab/>
      </w:r>
      <w:r>
        <w:rPr>
          <w:rFonts w:cs="宋体;SimSun"/>
          <w:color w:val="000000"/>
        </w:rPr>
        <w:t>电动势</w:t>
      </w:r>
      <w:r>
        <w:rPr>
          <w:color w:val="000000"/>
        </w:rPr>
        <w:t>1.5V</w:t>
        <w:tab/>
      </w:r>
      <w:r>
        <w:rPr>
          <w:rFonts w:cs="宋体;SimSun"/>
          <w:color w:val="000000"/>
        </w:rPr>
        <w:t>内阻约为</w:t>
      </w:r>
      <w:r>
        <w:rPr>
          <w:color w:val="000000"/>
        </w:rPr>
        <w:t>0.2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3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rFonts w:cs="宋体;SimSun"/>
          <w:color w:val="000000"/>
        </w:rPr>
        <w:t>电源</w:t>
      </w:r>
      <w:r>
        <w:rPr>
          <w:color w:val="000000"/>
        </w:rPr>
        <w:t>E</w:t>
      </w:r>
      <w:r>
        <w:rPr>
          <w:color w:val="000000"/>
          <w:vertAlign w:val="subscript"/>
        </w:rPr>
        <w:t>2</w:t>
      </w:r>
      <w:r>
        <w:rPr>
          <w:color w:val="000000"/>
        </w:rPr>
        <w:tab/>
      </w:r>
      <w:r>
        <w:rPr>
          <w:rFonts w:cs="宋体;SimSun"/>
          <w:color w:val="000000"/>
        </w:rPr>
        <w:t>电动势</w:t>
      </w:r>
      <w:r>
        <w:rPr>
          <w:color w:val="000000"/>
        </w:rPr>
        <w:t>4.5V</w:t>
        <w:tab/>
      </w:r>
      <w:r>
        <w:rPr>
          <w:rFonts w:cs="宋体;SimSun"/>
          <w:color w:val="000000"/>
        </w:rPr>
        <w:t>内阻约为</w:t>
      </w:r>
      <w:r>
        <w:rPr>
          <w:color w:val="000000"/>
        </w:rPr>
        <w:t>0.4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4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rFonts w:cs="宋体;SimSun"/>
          <w:color w:val="000000"/>
        </w:rPr>
        <w:t>滑动变阻器（最大阻值为</w:t>
      </w:r>
      <w:r>
        <w:rPr>
          <w:color w:val="000000"/>
        </w:rPr>
        <w:t>10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35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）。粗细均匀的同种电阻丝，开关、导线和刻度尺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rFonts w:cs="宋体;SimSun"/>
          <w:color w:val="000000"/>
        </w:rPr>
        <w:t>其主要实验步骤如下：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  <w:t>A.</w:t>
      </w:r>
      <w:r>
        <w:rPr>
          <w:rFonts w:cs="宋体;SimSun"/>
          <w:color w:val="000000"/>
          <w:u w:val="single"/>
        </w:rPr>
        <w:t>选取图中器材</w:t>
      </w:r>
      <w:r>
        <w:rPr>
          <w:rFonts w:cs="宋体;SimSun"/>
          <w:color w:val="000000"/>
        </w:rPr>
        <w:t>，按示意图连接电路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/>
      </w:pPr>
      <w:r>
        <w:rPr>
          <w:color w:val="000000"/>
        </w:rPr>
        <w:tab/>
        <w:t>B.</w:t>
      </w:r>
      <w:r>
        <w:rPr>
          <w:rFonts w:cs="宋体;SimSun"/>
          <w:color w:val="000000"/>
        </w:rPr>
        <w:t>用伏安法测定电阻丝的阻值</w:t>
      </w:r>
      <w:r>
        <w:rPr>
          <w:color w:val="000000"/>
        </w:rPr>
        <w:t>R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/>
      </w:pPr>
      <w:r>
        <w:rPr>
          <w:color w:val="000000"/>
        </w:rPr>
        <w:tab/>
        <w:t>C.</w:t>
      </w:r>
      <w:r>
        <w:rPr>
          <w:rFonts w:cs="宋体;SimSun"/>
          <w:color w:val="000000"/>
        </w:rPr>
        <w:t>用刻度尺没出电阻丝的长度</w:t>
      </w:r>
      <w:r>
        <w:rPr>
          <w:color w:val="000000"/>
        </w:rPr>
        <w:t>L</w:t>
      </w:r>
    </w:p>
    <w:p>
      <w:pPr>
        <w:pStyle w:val="Normal"/>
        <w:spacing w:lineRule="auto" w:line="360"/>
        <w:rPr/>
      </w:pPr>
      <w:r>
        <w:rPr>
          <w:color w:val="000000"/>
        </w:rPr>
        <w:tab/>
        <w:t xml:space="preserve">   D.</w:t>
      </w:r>
      <w:r>
        <w:rPr>
          <w:rFonts w:cs="宋体;SimSun"/>
          <w:color w:val="000000"/>
        </w:rPr>
        <w:t>依次减小电阻丝的长度，</w:t>
      </w:r>
      <w:r>
        <w:rPr>
          <w:rFonts w:cs="宋体;SimSun"/>
          <w:color w:val="000000"/>
          <w:u w:val="single"/>
        </w:rPr>
        <w:t>保持电路其他部分不变</w:t>
      </w:r>
      <w:r>
        <w:rPr>
          <w:rFonts w:cs="宋体;SimSun"/>
          <w:color w:val="000000"/>
        </w:rPr>
        <w:t>，重复步骤</w:t>
      </w:r>
      <w:r>
        <w:rPr>
          <w:color w:val="000000"/>
        </w:rPr>
        <w:t>B</w:t>
      </w:r>
      <w:r>
        <w:rPr>
          <w:rFonts w:cs="宋体;SimSun"/>
          <w:color w:val="000000"/>
        </w:rPr>
        <w:t>、</w:t>
      </w:r>
      <w:r>
        <w:rPr>
          <w:color w:val="000000"/>
        </w:rPr>
        <w:t>C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ab/>
        <w:t>E.</w:t>
      </w:r>
      <w:r>
        <w:rPr>
          <w:rFonts w:cs="宋体;SimSun"/>
          <w:color w:val="000000"/>
        </w:rPr>
        <w:t>处理数据，根据下列测量结果，找出电阻丝值与长度的关系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L(m)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0.9956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0.8049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0.5981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0.4021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0.1958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/>
            </w:pPr>
            <w:r>
              <w:rPr>
                <w:color w:val="000000"/>
              </w:rPr>
              <w:t>R(</w:t>
            </w:r>
            <w:r>
              <w:rPr>
                <w:color w:val="000000"/>
              </w:rPr>
              <w:drawing>
                <wp:inline distT="0" distB="0" distL="0" distR="0">
                  <wp:extent cx="165100" cy="165100"/>
                  <wp:effectExtent l="0" t="0" r="0" b="0"/>
                  <wp:docPr id="36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218" t="-218" r="-218" b="-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104.8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85.3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65.2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46.6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20" w:leader="none"/>
                <w:tab w:val="left" w:pos="1980" w:leader="none"/>
                <w:tab w:val="left" w:pos="3420" w:leader="none"/>
              </w:tabs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27.1</w:t>
            </w:r>
          </w:p>
        </w:tc>
      </w:tr>
    </w:tbl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rFonts w:cs="宋体;SimSun"/>
          <w:color w:val="000000"/>
        </w:rPr>
        <w:t>为使实验尽可能准确，请你对上述步骤中画线处加以改进。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/>
      </w:pPr>
      <w:r>
        <w:rPr>
          <w:rFonts w:cs="宋体;SimSun"/>
          <w:color w:val="000000"/>
        </w:rPr>
        <w:t>（</w:t>
      </w:r>
      <w:r>
        <w:rPr>
          <w:color w:val="000000"/>
        </w:rPr>
        <w:t>I</w:t>
      </w:r>
      <w:r>
        <w:rPr>
          <w:rFonts w:cs="宋体;SimSun"/>
          <w:color w:val="000000"/>
        </w:rPr>
        <w:t>）</w:t>
      </w:r>
      <w:r>
        <w:rPr>
          <w:rFonts w:eastAsia="Times New Roman"/>
          <w:color w:val="000000"/>
          <w:u w:val="single"/>
        </w:rPr>
        <w:t xml:space="preserve">                                 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/>
      </w:pPr>
      <w:r>
        <w:rPr>
          <w:rFonts w:cs="宋体;SimSun"/>
          <w:color w:val="000000"/>
        </w:rPr>
        <w:t>（</w:t>
      </w:r>
      <w:r>
        <w:rPr>
          <w:color w:val="000000"/>
        </w:rPr>
        <w:t>II</w:t>
      </w:r>
      <w:r>
        <w:rPr>
          <w:rFonts w:cs="宋体;SimSun"/>
          <w:color w:val="000000"/>
        </w:rPr>
        <w:t>）</w:t>
      </w:r>
      <w:r>
        <w:rPr>
          <w:rFonts w:eastAsia="Times New Roman"/>
          <w:color w:val="000000"/>
          <w:u w:val="single"/>
        </w:rPr>
        <w:t xml:space="preserve">                                 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color w:val="000000"/>
        </w:rPr>
        <w:t>2</w:t>
      </w:r>
      <w:r>
        <w:rPr>
          <w:rFonts w:cs="宋体;SimSun"/>
          <w:color w:val="000000"/>
        </w:rPr>
        <w:t>）有</w:t>
      </w:r>
      <w:r>
        <w:rPr>
          <w:color w:val="000000"/>
        </w:rPr>
        <w:t>4</w:t>
      </w:r>
      <w:r>
        <w:rPr>
          <w:rFonts w:cs="宋体;SimSun"/>
          <w:color w:val="000000"/>
        </w:rPr>
        <w:t>条用打点计时器（所用交流电频率为</w:t>
      </w:r>
      <w:r>
        <w:rPr>
          <w:color w:val="000000"/>
        </w:rPr>
        <w:t>50Hz</w:t>
      </w:r>
      <w:r>
        <w:rPr>
          <w:rFonts w:cs="宋体;SimSun"/>
          <w:color w:val="000000"/>
        </w:rPr>
        <w:t>）打出的纸带</w:t>
      </w:r>
      <w:r>
        <w:rPr>
          <w:color w:val="000000"/>
        </w:rPr>
        <w:t>A</w:t>
      </w:r>
      <w:r>
        <w:rPr>
          <w:rFonts w:cs="宋体;SimSun"/>
          <w:color w:val="000000"/>
        </w:rPr>
        <w:t>、</w:t>
      </w:r>
      <w:r>
        <w:rPr>
          <w:color w:val="000000"/>
        </w:rPr>
        <w:t>B</w:t>
      </w:r>
      <w:r>
        <w:rPr>
          <w:rFonts w:cs="宋体;SimSun"/>
          <w:color w:val="000000"/>
        </w:rPr>
        <w:t>、</w:t>
      </w:r>
      <w:r>
        <w:rPr>
          <w:color w:val="000000"/>
        </w:rPr>
        <w:t>C</w:t>
      </w:r>
      <w:r>
        <w:rPr>
          <w:rFonts w:cs="宋体;SimSun"/>
          <w:color w:val="000000"/>
        </w:rPr>
        <w:t>、</w:t>
      </w:r>
      <w:r>
        <w:rPr>
          <w:color w:val="000000"/>
        </w:rPr>
        <w:t>D</w:t>
      </w:r>
      <w:r>
        <w:rPr>
          <w:rFonts w:cs="宋体;SimSun"/>
          <w:color w:val="000000"/>
        </w:rPr>
        <w:t>，其中一条是做</w:t>
      </w:r>
      <w:r>
        <w:rPr>
          <w:color w:val="000000"/>
        </w:rPr>
        <w:t>“</w:t>
      </w:r>
      <w:r>
        <w:rPr>
          <w:rFonts w:cs="宋体;SimSun"/>
          <w:color w:val="000000"/>
        </w:rPr>
        <w:t>验证机械能守恒定律</w:t>
      </w:r>
      <w:r>
        <w:rPr>
          <w:color w:val="000000"/>
        </w:rPr>
        <w:t>”</w:t>
      </w:r>
      <w:r>
        <w:rPr>
          <w:rFonts w:cs="宋体;SimSun"/>
          <w:color w:val="000000"/>
        </w:rPr>
        <w:t>实验时打出的。为找出该纸带，某同学在每条纸带上取了点迹清晰的、连续的</w:t>
      </w:r>
      <w:r>
        <w:rPr>
          <w:color w:val="000000"/>
        </w:rPr>
        <w:t>4</w:t>
      </w:r>
      <w:r>
        <w:rPr>
          <w:rFonts w:cs="宋体;SimSun"/>
          <w:color w:val="000000"/>
        </w:rPr>
        <w:t>个点，用刻度尺测出相邻两个点间距离依次为</w:t>
      </w:r>
      <w:r>
        <w:rPr>
          <w:color w:val="000000"/>
        </w:rPr>
        <w:t>S</w:t>
      </w:r>
      <w:r>
        <w:rPr>
          <w:color w:val="000000"/>
          <w:vertAlign w:val="subscript"/>
        </w:rPr>
        <w:t>1</w:t>
      </w:r>
      <w:r>
        <w:rPr>
          <w:rFonts w:cs="宋体;SimSun"/>
          <w:color w:val="000000"/>
        </w:rPr>
        <w:t>、</w:t>
      </w:r>
      <w:r>
        <w:rPr>
          <w:color w:val="000000"/>
        </w:rPr>
        <w:t>S</w:t>
      </w:r>
      <w:r>
        <w:rPr>
          <w:color w:val="000000"/>
          <w:vertAlign w:val="subscript"/>
        </w:rPr>
        <w:t>2</w:t>
      </w:r>
      <w:r>
        <w:rPr>
          <w:rFonts w:cs="宋体;SimSun"/>
          <w:color w:val="000000"/>
        </w:rPr>
        <w:t>、</w:t>
      </w:r>
      <w:r>
        <w:rPr>
          <w:color w:val="000000"/>
        </w:rPr>
        <w:t>S</w:t>
      </w:r>
      <w:r>
        <w:rPr>
          <w:color w:val="000000"/>
          <w:vertAlign w:val="subscript"/>
        </w:rPr>
        <w:t>3</w:t>
      </w:r>
      <w:r>
        <w:rPr>
          <w:rFonts w:cs="宋体;SimSun"/>
          <w:color w:val="000000"/>
        </w:rPr>
        <w:t>。请你根据下列</w:t>
      </w:r>
      <w:r>
        <w:rPr>
          <w:color w:val="000000"/>
        </w:rPr>
        <w:t>S</w:t>
      </w:r>
      <w:r>
        <w:rPr>
          <w:color w:val="000000"/>
          <w:vertAlign w:val="subscript"/>
        </w:rPr>
        <w:t>1</w:t>
      </w:r>
      <w:r>
        <w:rPr>
          <w:rFonts w:cs="宋体;SimSun"/>
          <w:color w:val="000000"/>
        </w:rPr>
        <w:t>、</w:t>
      </w:r>
      <w:r>
        <w:rPr>
          <w:color w:val="000000"/>
        </w:rPr>
        <w:t>S</w:t>
      </w:r>
      <w:r>
        <w:rPr>
          <w:color w:val="000000"/>
          <w:vertAlign w:val="subscript"/>
        </w:rPr>
        <w:t>2</w:t>
      </w:r>
      <w:r>
        <w:rPr>
          <w:rFonts w:cs="宋体;SimSun"/>
          <w:color w:val="000000"/>
        </w:rPr>
        <w:t>、</w:t>
      </w:r>
      <w:r>
        <w:rPr>
          <w:color w:val="000000"/>
        </w:rPr>
        <w:t>S</w:t>
      </w:r>
      <w:r>
        <w:rPr>
          <w:color w:val="000000"/>
          <w:vertAlign w:val="subscript"/>
        </w:rPr>
        <w:t>3</w:t>
      </w:r>
      <w:r>
        <w:rPr>
          <w:rFonts w:cs="宋体;SimSun"/>
          <w:color w:val="000000"/>
        </w:rPr>
        <w:t>的测量结果确定该纸带为</w:t>
      </w:r>
      <w:r>
        <w:rPr>
          <w:rFonts w:eastAsia="Times New Roman"/>
          <w:color w:val="000000"/>
          <w:u w:val="single"/>
        </w:rPr>
        <w:t xml:space="preserve">          </w:t>
      </w:r>
      <w:r>
        <w:rPr>
          <w:rFonts w:cs="宋体;SimSun"/>
          <w:color w:val="000000"/>
        </w:rPr>
        <w:t>。（已知当地的重力加速度为</w:t>
      </w:r>
      <w:r>
        <w:rPr>
          <w:color w:val="000000"/>
        </w:rPr>
        <w:t>9.791m/s</w:t>
      </w:r>
      <w:r>
        <w:rPr>
          <w:color w:val="000000"/>
          <w:vertAlign w:val="superscript"/>
        </w:rPr>
        <w:t>2</w:t>
      </w:r>
      <w:r>
        <w:rPr>
          <w:rFonts w:cs="宋体;SimSun"/>
          <w:color w:val="000000"/>
        </w:rPr>
        <w:t>）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>A.61.0mm  65.8mm  70.7mm</w:t>
        <w:tab/>
        <w:t>B. 41.2mm  45.1mm  53.0mm</w:t>
      </w:r>
    </w:p>
    <w:p>
      <w:pPr>
        <w:pStyle w:val="Normal"/>
        <w:tabs>
          <w:tab w:val="clear" w:pos="420"/>
          <w:tab w:val="left" w:pos="720" w:leader="none"/>
          <w:tab w:val="left" w:pos="1980" w:leader="none"/>
          <w:tab w:val="left" w:pos="3420" w:leader="none"/>
        </w:tabs>
        <w:spacing w:lineRule="auto" w:line="360"/>
        <w:rPr>
          <w:color w:val="000000"/>
        </w:rPr>
      </w:pPr>
      <w:r>
        <w:rPr>
          <w:color w:val="000000"/>
        </w:rPr>
        <w:t>C.4936mm  53.5mm  57.3mm</w:t>
        <w:tab/>
        <w:t>D. 60.5mm  61.0mm</w:t>
        <w:tab/>
        <w:t xml:space="preserve">  60.6mm</w:t>
      </w:r>
    </w:p>
    <w:p>
      <w:pPr>
        <w:pStyle w:val="Normal"/>
        <w:spacing w:lineRule="auto" w:line="360"/>
        <w:rPr>
          <w:color w:val="000000"/>
        </w:rPr>
      </w:pPr>
      <w:r>
        <w:rPr>
          <w:bCs/>
          <w:color w:val="000000"/>
        </w:rPr>
        <w:t>23</w:t>
      </w:r>
      <w:r>
        <w:rPr>
          <w:rFonts w:cs="宋体;SimSun"/>
          <w:bCs/>
          <w:color w:val="000000"/>
        </w:rPr>
        <w:t>．</w:t>
      </w:r>
      <w:r>
        <w:rPr>
          <w:rFonts w:cs="宋体;SimSun"/>
          <w:color w:val="000000"/>
        </w:rPr>
        <w:t>（</w:t>
      </w:r>
      <w:r>
        <w:rPr>
          <w:color w:val="000000"/>
        </w:rPr>
        <w:t>16</w:t>
      </w:r>
      <w:r>
        <w:rPr>
          <w:rFonts w:cs="宋体;SimSun"/>
          <w:color w:val="000000"/>
        </w:rPr>
        <w:t>分）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质量为</w:t>
      </w:r>
      <w:r>
        <w:rPr>
          <w:color w:val="000000"/>
        </w:rPr>
        <w:t>M</w:t>
      </w:r>
      <w:r>
        <w:rPr>
          <w:rFonts w:cs="宋体;SimSun"/>
          <w:color w:val="000000"/>
        </w:rPr>
        <w:t>的拖拉机拉着耙来耙地，由静止开始做匀加速直线运动，在时间</w:t>
      </w:r>
      <w:r>
        <w:rPr>
          <w:color w:val="000000"/>
        </w:rPr>
        <w:t>t</w:t>
      </w:r>
      <w:r>
        <w:rPr>
          <w:rFonts w:cs="宋体;SimSun"/>
          <w:color w:val="000000"/>
        </w:rPr>
        <w:t>内前进的距离为</w:t>
      </w:r>
      <w:r>
        <w:rPr>
          <w:color w:val="000000"/>
        </w:rPr>
        <w:t>s</w:t>
      </w:r>
      <w:r>
        <w:rPr>
          <w:rFonts w:cs="宋体;SimSun"/>
          <w:color w:val="000000"/>
        </w:rPr>
        <w:t>。耙地时，拖拉机受到的牵引力恒为</w:t>
      </w:r>
      <w:r>
        <w:rPr>
          <w:color w:val="000000"/>
        </w:rPr>
        <w:t>F</w:t>
      </w:r>
      <w:r>
        <w:rPr>
          <w:rFonts w:cs="宋体;SimSun"/>
          <w:color w:val="000000"/>
        </w:rPr>
        <w:t>，受到地面的阻力为自重的</w:t>
      </w:r>
      <w:r>
        <w:rPr>
          <w:color w:val="000000"/>
        </w:rPr>
        <w:t>k</w:t>
      </w:r>
      <w:r>
        <w:rPr>
          <w:rFonts w:cs="宋体;SimSun"/>
          <w:color w:val="000000"/>
        </w:rPr>
        <w:t>倍，把所受阻力恒定，连接杆质量不计且与水平面的夹角</w:t>
      </w:r>
      <w:r>
        <w:rPr>
          <w:color w:val="000000"/>
        </w:rPr>
        <w:t>θ</w:t>
      </w:r>
      <w:r>
        <w:rPr>
          <w:rFonts w:cs="宋体;SimSun"/>
          <w:color w:val="000000"/>
        </w:rPr>
        <w:t>保持不变。求：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1" distT="0" distB="0" distL="114935" distR="0" simplePos="0" locked="0" layoutInCell="0" allowOverlap="1" relativeHeight="11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752725" cy="903605"/>
            <wp:effectExtent l="0" t="0" r="0" b="0"/>
            <wp:wrapSquare wrapText="bothSides"/>
            <wp:docPr id="3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2" t="-36" r="-12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(1)</w:t>
      </w:r>
      <w:r>
        <w:rPr>
          <w:rFonts w:cs="宋体;SimSun"/>
          <w:color w:val="000000"/>
        </w:rPr>
        <w:t>拖拉机的加速度大小。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(2)</w:t>
      </w:r>
      <w:r>
        <w:rPr>
          <w:rFonts w:cs="宋体;SimSun"/>
          <w:color w:val="000000"/>
        </w:rPr>
        <w:t>拖拉机对连接杆的拉力大小。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(3)</w:t>
      </w:r>
      <w:r>
        <w:rPr>
          <w:rFonts w:cs="宋体;SimSun"/>
          <w:color w:val="000000"/>
        </w:rPr>
        <w:t>时间</w:t>
      </w:r>
      <w:r>
        <w:rPr>
          <w:color w:val="000000"/>
        </w:rPr>
        <w:t>t</w:t>
      </w:r>
      <w:r>
        <w:rPr>
          <w:rFonts w:cs="宋体;SimSun"/>
          <w:color w:val="000000"/>
        </w:rPr>
        <w:t>内拖拉机对耙做的功。</w:t>
      </w:r>
    </w:p>
    <w:p>
      <w:pPr>
        <w:pStyle w:val="Normal"/>
        <w:spacing w:lineRule="auto" w:line="36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36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Cs/>
          <w:color w:val="000000"/>
        </w:rPr>
        <w:t>24</w:t>
      </w:r>
      <w:r>
        <w:rPr>
          <w:rFonts w:cs="宋体;SimSun"/>
          <w:bCs/>
          <w:color w:val="000000"/>
        </w:rPr>
        <w:t>．</w:t>
      </w:r>
      <w:r>
        <w:rPr>
          <w:rFonts w:cs="宋体;SimSun"/>
          <w:color w:val="000000"/>
        </w:rPr>
        <w:t>（</w:t>
      </w:r>
      <w:r>
        <w:rPr>
          <w:color w:val="000000"/>
        </w:rPr>
        <w:t>19</w:t>
      </w:r>
      <w:r>
        <w:rPr>
          <w:rFonts w:cs="宋体;SimSun"/>
          <w:color w:val="000000"/>
        </w:rPr>
        <w:t>分）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如图所示，电源电动势</w:t>
      </w:r>
      <w:r>
        <w:rPr>
          <w:color w:val="000000"/>
        </w:rPr>
        <w:drawing>
          <wp:inline distT="0" distB="0" distL="0" distR="0">
            <wp:extent cx="596900" cy="228600"/>
            <wp:effectExtent l="0" t="0" r="0" b="0"/>
            <wp:docPr id="3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内阻</w:t>
      </w:r>
      <w:r>
        <w:rPr>
          <w:color w:val="000000"/>
        </w:rPr>
        <w:drawing>
          <wp:inline distT="0" distB="0" distL="0" distR="0">
            <wp:extent cx="469900" cy="228600"/>
            <wp:effectExtent l="0" t="0" r="0" b="0"/>
            <wp:docPr id="3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，电阻</w:t>
      </w:r>
      <w:r>
        <w:rPr>
          <w:color w:val="000000"/>
        </w:rPr>
        <w:drawing>
          <wp:inline distT="0" distB="0" distL="0" distR="0">
            <wp:extent cx="1231265" cy="228600"/>
            <wp:effectExtent l="0" t="0" r="0" b="0"/>
            <wp:docPr id="4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9" t="-157" r="-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。间距</w:t>
      </w:r>
      <w:r>
        <w:rPr>
          <w:color w:val="000000"/>
        </w:rPr>
        <w:drawing>
          <wp:inline distT="0" distB="0" distL="0" distR="0">
            <wp:extent cx="596900" cy="177165"/>
            <wp:effectExtent l="0" t="0" r="0" b="0"/>
            <wp:docPr id="4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0" t="-203" r="-6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的两平行金属板水平放置，板间分布有垂直于纸面向里、磁感应强度</w:t>
      </w:r>
      <w:r>
        <w:rPr>
          <w:color w:val="000000"/>
        </w:rPr>
        <w:drawing>
          <wp:inline distT="0" distB="0" distL="0" distR="0">
            <wp:extent cx="444500" cy="165100"/>
            <wp:effectExtent l="0" t="0" r="0" b="0"/>
            <wp:docPr id="4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81" t="-218" r="-81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的匀强磁场。闭合开关</w:t>
      </w:r>
      <w:r>
        <w:rPr>
          <w:color w:val="000000"/>
        </w:rPr>
        <w:drawing>
          <wp:inline distT="0" distB="0" distL="0" distR="0">
            <wp:extent cx="139700" cy="177165"/>
            <wp:effectExtent l="0" t="0" r="0" b="0"/>
            <wp:docPr id="4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，板间电场视为匀强电场，将一带正电的小球以初速度</w:t>
      </w:r>
      <w:r>
        <w:rPr>
          <w:color w:val="000000"/>
        </w:rPr>
        <w:drawing>
          <wp:inline distT="0" distB="0" distL="0" distR="0">
            <wp:extent cx="736600" cy="177165"/>
            <wp:effectExtent l="0" t="0" r="0" b="0"/>
            <wp:docPr id="4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49" t="-203" r="-4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沿两板间中线水平射入板间。设滑动变阻器接入电路的阻值为</w:t>
      </w:r>
      <w:r>
        <w:rPr>
          <w:color w:val="000000"/>
        </w:rPr>
        <w:drawing>
          <wp:inline distT="0" distB="0" distL="0" distR="0">
            <wp:extent cx="165100" cy="228600"/>
            <wp:effectExtent l="0" t="0" r="0" b="0"/>
            <wp:docPr id="4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18" t="-157" r="-2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，忽略空气对小球的作用，取</w:t>
      </w:r>
      <w:r>
        <w:rPr>
          <w:color w:val="000000"/>
        </w:rPr>
        <w:drawing>
          <wp:inline distT="0" distB="0" distL="0" distR="0">
            <wp:extent cx="762000" cy="228600"/>
            <wp:effectExtent l="0" t="0" r="0" b="0"/>
            <wp:docPr id="4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。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rFonts w:cs="宋体;SimSun"/>
          <w:color w:val="000000"/>
        </w:rPr>
        <w:t>1</w:t>
      </w:r>
      <w:r>
        <w:rPr>
          <w:rFonts w:cs="宋体;SimSun"/>
          <w:color w:val="000000"/>
        </w:rPr>
        <w:t>）</w:t>
      </w:r>
      <w:r>
        <w:rPr>
          <w:rFonts w:cs="宋体;SimSun"/>
          <w:color w:val="000000"/>
        </w:rPr>
        <w:t>当</w:t>
      </w:r>
      <w:r>
        <w:rPr>
          <w:color w:val="000000"/>
        </w:rPr>
        <w:drawing>
          <wp:inline distT="0" distB="0" distL="0" distR="0">
            <wp:extent cx="609600" cy="228600"/>
            <wp:effectExtent l="0" t="0" r="0" b="0"/>
            <wp:docPr id="47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59" t="-157" r="-5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时，电阻</w:t>
      </w:r>
      <w:r>
        <w:rPr>
          <w:color w:val="000000"/>
        </w:rPr>
        <w:drawing>
          <wp:inline distT="0" distB="0" distL="0" distR="0">
            <wp:extent cx="190500" cy="228600"/>
            <wp:effectExtent l="0" t="0" r="0" b="0"/>
            <wp:docPr id="48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消耗的电功率是多大？</w:t>
      </w:r>
    </w:p>
    <w:p>
      <w:pPr>
        <w:pStyle w:val="Normal"/>
        <w:spacing w:lineRule="auto" w:line="360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column">
              <wp:posOffset>2971800</wp:posOffset>
            </wp:positionH>
            <wp:positionV relativeFrom="paragraph">
              <wp:posOffset>594360</wp:posOffset>
            </wp:positionV>
            <wp:extent cx="2000250" cy="946785"/>
            <wp:effectExtent l="0" t="0" r="0" b="0"/>
            <wp:wrapSquare wrapText="bothSides"/>
            <wp:docPr id="4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8" t="-38" r="-1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color w:val="000000"/>
        </w:rPr>
        <w:t>（</w:t>
      </w:r>
      <w:r>
        <w:rPr>
          <w:rFonts w:cs="宋体;SimSun"/>
          <w:color w:val="000000"/>
        </w:rPr>
        <w:t>2</w:t>
      </w:r>
      <w:r>
        <w:rPr>
          <w:rFonts w:cs="宋体;SimSun"/>
          <w:color w:val="000000"/>
        </w:rPr>
        <w:t>）</w:t>
      </w:r>
      <w:r>
        <w:rPr>
          <w:rFonts w:cs="宋体;SimSun"/>
          <w:color w:val="000000"/>
        </w:rPr>
        <w:t>若小球进入板间做匀速度圆周运动并与板相碰，碰时速度与初速度的夹角为</w:t>
      </w:r>
      <w:r>
        <w:rPr>
          <w:color w:val="000000"/>
        </w:rPr>
        <w:drawing>
          <wp:inline distT="0" distB="0" distL="0" distR="0">
            <wp:extent cx="254000" cy="177165"/>
            <wp:effectExtent l="0" t="0" r="0" b="0"/>
            <wp:docPr id="50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42" t="-203" r="-1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，则</w:t>
      </w:r>
      <w:r>
        <w:rPr>
          <w:color w:val="000000"/>
        </w:rPr>
        <w:drawing>
          <wp:inline distT="0" distB="0" distL="0" distR="0">
            <wp:extent cx="165100" cy="228600"/>
            <wp:effectExtent l="0" t="0" r="0" b="0"/>
            <wp:docPr id="51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18" t="-157" r="-2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是多少？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Cs/>
          <w:color w:val="000000"/>
        </w:rPr>
        <w:t>25</w:t>
      </w:r>
      <w:r>
        <w:rPr>
          <w:rFonts w:cs="宋体;SimSun"/>
          <w:bCs/>
          <w:color w:val="000000"/>
        </w:rPr>
        <w:t>．</w:t>
      </w:r>
      <w:r>
        <w:rPr>
          <w:rFonts w:cs="宋体;SimSun"/>
          <w:color w:val="000000"/>
        </w:rPr>
        <w:t>（</w:t>
      </w:r>
      <w:r>
        <w:rPr>
          <w:color w:val="000000"/>
        </w:rPr>
        <w:t>20</w:t>
      </w:r>
      <w:r>
        <w:rPr>
          <w:rFonts w:cs="宋体;SimSun"/>
          <w:color w:val="000000"/>
        </w:rPr>
        <w:t>分）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如图所示，空间有场强</w:t>
      </w:r>
      <w:r>
        <w:rPr>
          <w:color w:val="000000"/>
        </w:rPr>
        <w:drawing>
          <wp:inline distT="0" distB="0" distL="0" distR="0">
            <wp:extent cx="825500" cy="177165"/>
            <wp:effectExtent l="0" t="0" r="0" b="0"/>
            <wp:docPr id="52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44" t="-203" r="-4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的竖直向下的匀强电场，长</w:t>
      </w:r>
      <w:r>
        <w:rPr>
          <w:color w:val="000000"/>
        </w:rPr>
        <w:drawing>
          <wp:inline distT="0" distB="0" distL="0" distR="0">
            <wp:extent cx="711200" cy="228600"/>
            <wp:effectExtent l="0" t="0" r="0" b="0"/>
            <wp:docPr id="53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51" t="-157" r="-5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的不可伸长的轻绳一端固定于</w:t>
      </w:r>
      <w:r>
        <w:rPr>
          <w:color w:val="000000"/>
        </w:rPr>
        <w:drawing>
          <wp:inline distT="0" distB="0" distL="0" distR="0">
            <wp:extent cx="127000" cy="139700"/>
            <wp:effectExtent l="0" t="0" r="0" b="0"/>
            <wp:docPr id="54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点，另一端系一质量</w:t>
      </w:r>
      <w:r>
        <w:rPr>
          <w:color w:val="000000"/>
        </w:rPr>
        <w:drawing>
          <wp:inline distT="0" distB="0" distL="0" distR="0">
            <wp:extent cx="723900" cy="203200"/>
            <wp:effectExtent l="0" t="0" r="0" b="0"/>
            <wp:docPr id="5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50" t="-177" r="-50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的不带电小球</w:t>
      </w:r>
      <w:r>
        <w:rPr>
          <w:color w:val="000000"/>
        </w:rPr>
        <w:drawing>
          <wp:inline distT="0" distB="0" distL="0" distR="0">
            <wp:extent cx="152400" cy="165100"/>
            <wp:effectExtent l="0" t="0" r="0" b="0"/>
            <wp:docPr id="56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，拉起小球至绳水平后，无初速释放。另一电荷</w:t>
      </w:r>
      <w:r>
        <w:rPr>
          <w:color w:val="000000"/>
        </w:rPr>
        <w:drawing>
          <wp:inline distT="0" distB="0" distL="0" distR="0">
            <wp:extent cx="647700" cy="199390"/>
            <wp:effectExtent l="0" t="0" r="0" b="0"/>
            <wp:docPr id="57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6" t="-177" r="-56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、质量与</w:t>
      </w:r>
      <w:r>
        <w:rPr>
          <w:color w:val="000000"/>
        </w:rPr>
        <w:drawing>
          <wp:inline distT="0" distB="0" distL="0" distR="0">
            <wp:extent cx="152400" cy="165100"/>
            <wp:effectExtent l="0" t="0" r="0" b="0"/>
            <wp:docPr id="58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相同的小球</w:t>
      </w:r>
      <w:r>
        <w:rPr>
          <w:color w:val="000000"/>
        </w:rPr>
        <w:drawing>
          <wp:inline distT="0" distB="0" distL="0" distR="0">
            <wp:extent cx="152400" cy="165100"/>
            <wp:effectExtent l="0" t="0" r="0" b="0"/>
            <wp:docPr id="59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，以速度</w:t>
      </w:r>
      <w:r>
        <w:rPr>
          <w:color w:val="000000"/>
        </w:rPr>
        <w:drawing>
          <wp:inline distT="0" distB="0" distL="0" distR="0">
            <wp:extent cx="850900" cy="254000"/>
            <wp:effectExtent l="0" t="0" r="0" b="0"/>
            <wp:docPr id="60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2" t="-142" r="-42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水平抛出，经时间</w:t>
      </w:r>
      <w:r>
        <w:rPr>
          <w:color w:val="000000"/>
        </w:rPr>
        <w:drawing>
          <wp:inline distT="0" distB="0" distL="0" distR="0">
            <wp:extent cx="508000" cy="177165"/>
            <wp:effectExtent l="0" t="0" r="0" b="0"/>
            <wp:docPr id="61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与小球</w:t>
      </w:r>
      <w:r>
        <w:rPr>
          <w:color w:val="000000"/>
        </w:rPr>
        <w:t>A</w:t>
      </w:r>
      <w:r>
        <w:rPr>
          <w:rFonts w:cs="宋体;SimSun"/>
          <w:color w:val="000000"/>
        </w:rPr>
        <w:t>在</w:t>
      </w:r>
      <w:r>
        <w:rPr>
          <w:color w:val="000000"/>
        </w:rPr>
        <w:t>D</w:t>
      </w:r>
      <w:r>
        <w:rPr>
          <w:rFonts w:cs="宋体;SimSun"/>
          <w:color w:val="000000"/>
        </w:rPr>
        <w:t>点迎面正碰并粘在一起成为小球</w:t>
      </w:r>
      <w:r>
        <w:rPr>
          <w:color w:val="000000"/>
        </w:rPr>
        <w:t>C</w:t>
      </w:r>
      <w:r>
        <w:rPr>
          <w:rFonts w:cs="宋体;SimSun"/>
          <w:color w:val="000000"/>
        </w:rPr>
        <w:t>，碰后瞬间断开轻绳，同时对小球</w:t>
      </w:r>
      <w:r>
        <w:rPr>
          <w:color w:val="000000"/>
        </w:rPr>
        <w:t>C</w:t>
      </w:r>
      <w:r>
        <w:rPr>
          <w:rFonts w:cs="宋体;SimSun"/>
          <w:color w:val="000000"/>
        </w:rPr>
        <w:t>施加一恒力，此后与小球</w:t>
      </w:r>
      <w:r>
        <w:rPr>
          <w:color w:val="000000"/>
        </w:rPr>
        <w:drawing>
          <wp:inline distT="0" distB="0" distL="0" distR="0">
            <wp:extent cx="152400" cy="177165"/>
            <wp:effectExtent l="0" t="0" r="0" b="0"/>
            <wp:docPr id="62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36" t="-203" r="-23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与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63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点下方一足够大的平板相遇。不计空气阻力，小球均可视为质点，取</w:t>
      </w:r>
      <w:r>
        <w:rPr>
          <w:color w:val="000000"/>
        </w:rPr>
        <w:drawing>
          <wp:inline distT="0" distB="0" distL="0" distR="0">
            <wp:extent cx="762000" cy="228600"/>
            <wp:effectExtent l="0" t="0" r="0" b="0"/>
            <wp:docPr id="64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。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rFonts w:cs="宋体;SimSun"/>
          <w:color w:val="000000"/>
        </w:rPr>
        <w:t>1</w:t>
      </w:r>
      <w:r>
        <w:rPr>
          <w:rFonts w:cs="宋体;SimSun"/>
          <w:color w:val="000000"/>
        </w:rPr>
        <w:t>）</w:t>
      </w:r>
      <w:r>
        <w:rPr>
          <w:rFonts w:cs="宋体;SimSun"/>
          <w:color w:val="000000"/>
        </w:rPr>
        <w:t>求碰撞前瞬间小球</w:t>
      </w:r>
      <w:r>
        <w:rPr>
          <w:color w:val="000000"/>
        </w:rPr>
        <w:drawing>
          <wp:inline distT="0" distB="0" distL="0" distR="0">
            <wp:extent cx="152400" cy="165100"/>
            <wp:effectExtent l="0" t="0" r="0" b="0"/>
            <wp:docPr id="65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的速度。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rFonts w:cs="宋体;SimSun"/>
          <w:color w:val="000000"/>
        </w:rPr>
        <w:t>2</w:t>
      </w:r>
      <w:r>
        <w:rPr>
          <w:rFonts w:cs="宋体;SimSun"/>
          <w:color w:val="000000"/>
        </w:rPr>
        <w:t>）</w:t>
      </w:r>
      <w:r>
        <w:rPr>
          <w:rFonts w:cs="宋体;SimSun"/>
          <w:color w:val="000000"/>
        </w:rPr>
        <w:t>若小球</w:t>
      </w:r>
      <w:r>
        <w:rPr>
          <w:color w:val="000000"/>
        </w:rPr>
        <w:drawing>
          <wp:inline distT="0" distB="0" distL="0" distR="0">
            <wp:extent cx="152400" cy="177165"/>
            <wp:effectExtent l="0" t="0" r="0" b="0"/>
            <wp:docPr id="66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6" t="-203" r="-23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经过路</w:t>
      </w:r>
      <w:r>
        <w:rPr>
          <w:color w:val="000000"/>
        </w:rPr>
        <w:drawing>
          <wp:inline distT="0" distB="0" distL="0" distR="0">
            <wp:extent cx="647700" cy="177165"/>
            <wp:effectExtent l="0" t="0" r="0" b="0"/>
            <wp:docPr id="67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6" t="-203" r="-5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到达平板，此时速度恰好为</w:t>
      </w:r>
      <w:r>
        <w:rPr>
          <w:i/>
          <w:color w:val="000000"/>
        </w:rPr>
        <w:t>O</w:t>
      </w:r>
      <w:r>
        <w:rPr>
          <w:rFonts w:cs="宋体;SimSun"/>
          <w:color w:val="000000"/>
        </w:rPr>
        <w:t>，求所加的恒力。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</w:rPr>
        <w:t>（</w:t>
      </w:r>
      <w:r>
        <w:rPr>
          <w:rFonts w:cs="宋体;SimSun"/>
          <w:color w:val="000000"/>
        </w:rPr>
        <w:t>3</w:t>
      </w:r>
      <w:r>
        <w:rPr>
          <w:rFonts w:cs="宋体;SimSun"/>
          <w:color w:val="000000"/>
        </w:rPr>
        <w:t>）</w:t>
      </w:r>
      <w:r>
        <w:rPr>
          <w:rFonts w:cs="宋体;SimSun"/>
          <w:color w:val="000000"/>
        </w:rPr>
        <w:t>若施加恒力后，保持平板垂直于纸面且与水平面的夹角不变，在</w:t>
      </w:r>
      <w:r>
        <w:rPr>
          <w:color w:val="000000"/>
        </w:rPr>
        <w:drawing>
          <wp:inline distT="0" distB="0" distL="0" distR="0">
            <wp:extent cx="165100" cy="165100"/>
            <wp:effectExtent l="0" t="0" r="0" b="0"/>
            <wp:docPr id="68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点下方面任意改变平板位置，小球</w:t>
      </w:r>
      <w:r>
        <w:rPr>
          <w:color w:val="000000"/>
        </w:rPr>
        <w:drawing>
          <wp:inline distT="0" distB="0" distL="0" distR="0">
            <wp:extent cx="152400" cy="177165"/>
            <wp:effectExtent l="0" t="0" r="0" b="0"/>
            <wp:docPr id="69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6" t="-203" r="-23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00"/>
        </w:rPr>
        <w:t>均能与平板正碰，求出所有满足条件的恒力。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drawing>
          <wp:anchor behindDoc="0" distT="0" distB="0" distL="114935" distR="114935" simplePos="0" locked="0" layoutInCell="0" allowOverlap="1" relativeHeight="120">
            <wp:simplePos x="0" y="0"/>
            <wp:positionH relativeFrom="column">
              <wp:posOffset>3314700</wp:posOffset>
            </wp:positionH>
            <wp:positionV relativeFrom="paragraph">
              <wp:posOffset>99060</wp:posOffset>
            </wp:positionV>
            <wp:extent cx="1807845" cy="1488440"/>
            <wp:effectExtent l="0" t="0" r="0" b="0"/>
            <wp:wrapSquare wrapText="bothSides"/>
            <wp:docPr id="7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参考答案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rPr/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>
        <w:trPr/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  <w:t>AC</w:t>
            </w:r>
          </w:p>
        </w:tc>
      </w:tr>
    </w:tbl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22</w:t>
      </w:r>
      <w:r>
        <w:rPr>
          <w:color w:val="000000"/>
          <w:szCs w:val="21"/>
        </w:rPr>
        <w:t>【答案】（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）</w:t>
      </w:r>
      <w:r>
        <w:rPr>
          <w:color w:val="000000"/>
          <w:kern w:val="0"/>
          <w:szCs w:val="21"/>
        </w:rPr>
        <w:t>①</w:t>
      </w:r>
      <w:r>
        <w:rPr>
          <w:color w:val="000000"/>
          <w:szCs w:val="21"/>
        </w:rPr>
        <w:t>B</w:t>
      </w:r>
      <w:r>
        <w:rPr>
          <w:color w:val="000000"/>
          <w:kern w:val="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（Ⅰ）将电源</w:t>
      </w: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改选</w:t>
      </w: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（Ⅱ）判断电流表的内外接法，作出相应调整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C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420"/>
          <w:tab w:val="left" w:pos="720" w:leader="none"/>
        </w:tabs>
        <w:rPr/>
      </w:pPr>
      <w:r>
        <w:rPr>
          <w:color w:val="000000"/>
          <w:szCs w:val="21"/>
        </w:rPr>
        <w:t>23</w:t>
      </w:r>
      <w:r>
        <w:rPr>
          <w:color w:val="000000"/>
          <w:szCs w:val="21"/>
        </w:rPr>
        <w:t>【解析】</w:t>
      </w:r>
      <w:r>
        <w:rPr>
          <w:rFonts w:ascii="宋体;SimSun" w:hAnsi="宋体;SimSun" w:cs="宋体;SimSun"/>
          <w:color w:val="000000"/>
          <w:kern w:val="0"/>
          <w:szCs w:val="21"/>
        </w:rPr>
        <w:t>（</w:t>
      </w:r>
      <w:r>
        <w:rPr>
          <w:rFonts w:cs="宋体;SimSun" w:ascii="宋体;SimSun" w:hAnsi="宋体;SimSun"/>
          <w:color w:val="000000"/>
          <w:kern w:val="0"/>
          <w:szCs w:val="21"/>
        </w:rPr>
        <w:t>1</w:t>
      </w:r>
      <w:r>
        <w:rPr>
          <w:rFonts w:ascii="宋体;SimSun" w:hAnsi="宋体;SimSun" w:cs="宋体;SimSun"/>
          <w:color w:val="000000"/>
          <w:kern w:val="0"/>
          <w:szCs w:val="21"/>
        </w:rPr>
        <w:t>）拖拉机在时间</w:t>
      </w:r>
      <w:r>
        <w:rPr>
          <w:rFonts w:cs="宋体;SimSun" w:ascii="宋体;SimSun" w:hAnsi="宋体;SimSun"/>
          <w:color w:val="000000"/>
          <w:kern w:val="0"/>
          <w:szCs w:val="21"/>
        </w:rPr>
        <w:t>t</w:t>
      </w:r>
      <w:r>
        <w:rPr>
          <w:rFonts w:ascii="宋体;SimSun" w:hAnsi="宋体;SimSun" w:cs="宋体;SimSun"/>
          <w:color w:val="000000"/>
          <w:kern w:val="0"/>
          <w:szCs w:val="21"/>
        </w:rPr>
        <w:t>内匀加速前进</w:t>
      </w:r>
      <w:r>
        <w:rPr>
          <w:rFonts w:cs="宋体;SimSun" w:ascii="宋体;SimSun" w:hAnsi="宋体;SimSun"/>
          <w:color w:val="000000"/>
          <w:kern w:val="0"/>
          <w:szCs w:val="21"/>
        </w:rPr>
        <w:t>s</w:t>
      </w:r>
      <w:r>
        <w:rPr>
          <w:rFonts w:cs="宋体;SimSun" w:ascii="宋体;SimSun" w:hAnsi="宋体;SimSun"/>
          <w:color w:val="000000"/>
          <w:kern w:val="0"/>
          <w:szCs w:val="21"/>
        </w:rPr>
        <w:drawing>
          <wp:inline distT="0" distB="0" distL="0" distR="0">
            <wp:extent cx="17780" cy="12065"/>
            <wp:effectExtent l="0" t="0" r="0" b="0"/>
            <wp:docPr id="7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0" t="-105" r="-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000000"/>
          <w:kern w:val="0"/>
          <w:szCs w:val="21"/>
        </w:rPr>
        <w:t>，根据位移公式</w:t>
      </w:r>
    </w:p>
    <w:p>
      <w:pPr>
        <w:pStyle w:val="Normal"/>
        <w:tabs>
          <w:tab w:val="clear" w:pos="420"/>
          <w:tab w:val="left" w:pos="720" w:leader="none"/>
        </w:tabs>
        <w:rPr/>
      </w:pPr>
      <w:r>
        <w:rPr>
          <w:rFonts w:cs="宋体;SimSun" w:ascii="宋体;SimSun" w:hAnsi="宋体;SimSun"/>
          <w:color w:val="000000"/>
          <w:kern w:val="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kern w:val="0"/>
          <w:szCs w:val="21"/>
        </w:rPr>
        <w:object w:dxaOrig="880" w:dyaOrig="62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4pt;height:31pt" filled="f" o:ole="">
            <v:imagedata r:id="rId74" o:title=""/>
          </v:shape>
          <o:OLEObject Type="Embed" ProgID="" ShapeID="ole_rId73" DrawAspect="Content" ObjectID="_159743560" r:id="rId73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①</w:t>
      </w:r>
    </w:p>
    <w:p>
      <w:pPr>
        <w:pStyle w:val="Normal"/>
        <w:tabs>
          <w:tab w:val="clear" w:pos="420"/>
          <w:tab w:val="left" w:pos="720" w:leader="none"/>
        </w:tabs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变形得</w:t>
      </w:r>
      <w:r>
        <w:rPr>
          <w:rFonts w:eastAsia="Times New Roman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object w:dxaOrig="700" w:dyaOrig="6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35pt;height:31pt" filled="f" o:ole="">
            <v:imagedata r:id="rId76" o:title=""/>
          </v:shape>
          <o:OLEObject Type="Embed" ProgID="" ShapeID="ole_rId75" DrawAspect="Content" ObjectID="_1022539104" r:id="rId75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    </w:t>
      </w:r>
      <w:r>
        <w:rPr>
          <w:color w:val="000000"/>
          <w:kern w:val="0"/>
          <w:szCs w:val="21"/>
        </w:rPr>
        <w:t>②</w:t>
      </w:r>
    </w:p>
    <w:p>
      <w:pPr>
        <w:pStyle w:val="Normal"/>
        <w:tabs>
          <w:tab w:val="clear" w:pos="420"/>
          <w:tab w:val="left" w:pos="720" w:leader="none"/>
        </w:tabs>
        <w:ind w:firstLine="315"/>
        <w:rPr/>
      </w:pPr>
      <w:r>
        <w:rPr>
          <w:rFonts w:ascii="宋体;SimSun" w:hAnsi="宋体;SimSun" w:cs="宋体;SimSun"/>
          <w:color w:val="000000"/>
          <w:kern w:val="0"/>
          <w:szCs w:val="21"/>
        </w:rPr>
        <w:t>（</w:t>
      </w:r>
      <w:r>
        <w:rPr>
          <w:rFonts w:cs="宋体;SimSun" w:ascii="宋体;SimSun" w:hAnsi="宋体;SimSun"/>
          <w:color w:val="000000"/>
          <w:kern w:val="0"/>
          <w:szCs w:val="21"/>
        </w:rPr>
        <w:t>2</w:t>
      </w:r>
      <w:r>
        <w:rPr>
          <w:rFonts w:ascii="宋体;SimSun" w:hAnsi="宋体;SimSun" w:cs="宋体;SimSun"/>
          <w:color w:val="000000"/>
          <w:kern w:val="0"/>
          <w:szCs w:val="21"/>
        </w:rPr>
        <w:t>）对拖拉机受到牵引力、支持力、重力、地面阻力和连杆拉力</w:t>
      </w:r>
      <w:r>
        <w:rPr>
          <w:rFonts w:cs="宋体;SimSun" w:ascii="宋体;SimSun" w:hAnsi="宋体;SimSun"/>
          <w:color w:val="000000"/>
          <w:kern w:val="0"/>
          <w:szCs w:val="21"/>
        </w:rPr>
        <w:t>T</w:t>
      </w:r>
      <w:r>
        <w:rPr>
          <w:rFonts w:cs="宋体;SimSun" w:ascii="宋体;SimSun" w:hAnsi="宋体;SimSun"/>
          <w:color w:val="000000"/>
          <w:kern w:val="0"/>
          <w:szCs w:val="21"/>
        </w:rPr>
        <w:drawing>
          <wp:inline distT="0" distB="0" distL="0" distR="0">
            <wp:extent cx="28575" cy="21590"/>
            <wp:effectExtent l="0" t="0" r="0" b="0"/>
            <wp:docPr id="7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0" t="-105" r="-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000000"/>
          <w:kern w:val="0"/>
          <w:szCs w:val="21"/>
        </w:rPr>
        <w:t>，根据牛顿第二定律</w:t>
      </w:r>
    </w:p>
    <w:p>
      <w:pPr>
        <w:pStyle w:val="Normal"/>
        <w:tabs>
          <w:tab w:val="clear" w:pos="420"/>
          <w:tab w:val="left" w:pos="720" w:leader="none"/>
        </w:tabs>
        <w:rPr/>
      </w:pPr>
      <w:r>
        <w:rPr>
          <w:rFonts w:cs="宋体;SimSun" w:ascii="宋体;SimSun" w:hAnsi="宋体;SimSun"/>
          <w:color w:val="000000"/>
          <w:kern w:val="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kern w:val="0"/>
          <w:szCs w:val="21"/>
        </w:rPr>
        <w:object w:dxaOrig="2360" w:dyaOrig="3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118pt;height:16pt" filled="f" o:ole="">
            <v:imagedata r:id="rId79" o:title=""/>
          </v:shape>
          <o:OLEObject Type="Embed" ProgID="" ShapeID="ole_rId78" DrawAspect="Content" ObjectID="_2125477048" r:id="rId78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③</w:t>
      </w:r>
    </w:p>
    <w:p>
      <w:pPr>
        <w:pStyle w:val="Normal"/>
        <w:tabs>
          <w:tab w:val="clear" w:pos="420"/>
          <w:tab w:val="left" w:pos="720" w:leader="none"/>
        </w:tabs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联立②③变形得</w:t>
      </w: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object w:dxaOrig="2680" w:dyaOrig="6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34pt;height:31pt" filled="f" o:ole="">
            <v:imagedata r:id="rId81" o:title=""/>
          </v:shape>
          <o:OLEObject Type="Embed" ProgID="" ShapeID="ole_rId80" DrawAspect="Content" ObjectID="_280061640" r:id="rId80"/>
        </w:object>
      </w:r>
      <w:r>
        <w:rPr>
          <w:rFonts w:eastAsia="Times New Roman"/>
          <w:color w:val="000000"/>
          <w:kern w:val="0"/>
          <w:szCs w:val="21"/>
        </w:rPr>
        <w:t xml:space="preserve">    </w:t>
      </w:r>
      <w:r>
        <w:rPr>
          <w:color w:val="000000"/>
          <w:kern w:val="0"/>
          <w:szCs w:val="21"/>
        </w:rPr>
        <w:t>④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根据</w:t>
      </w:r>
      <w:r>
        <w:rPr>
          <w:rFonts w:ascii="宋体;SimSun" w:hAnsi="宋体;SimSun" w:cs="宋体;SimSun"/>
          <w:color w:val="000000"/>
          <w:kern w:val="0"/>
          <w:szCs w:val="21"/>
        </w:rPr>
        <w:t>牛顿第三定律连杆对耙的反作用力为</w:t>
      </w:r>
    </w:p>
    <w:p>
      <w:pPr>
        <w:pStyle w:val="Normal"/>
        <w:ind w:firstLine="735"/>
        <w:rPr>
          <w:color w:val="000000"/>
          <w:szCs w:val="21"/>
        </w:rPr>
      </w:pPr>
      <w:r>
        <w:rPr>
          <w:color w:val="000000"/>
          <w:kern w:val="0"/>
          <w:szCs w:val="21"/>
        </w:rPr>
        <w:object w:dxaOrig="3120" w:dyaOrig="6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56pt;height:31pt" filled="f" o:ole="">
            <v:imagedata r:id="rId83" o:title=""/>
          </v:shape>
          <o:OLEObject Type="Embed" ProgID="" ShapeID="ole_rId82" DrawAspect="Content" ObjectID="_1079458120" r:id="rId82"/>
        </w:object>
      </w:r>
      <w:r>
        <w:rPr>
          <w:rFonts w:eastAsia="Times New Roman"/>
          <w:color w:val="000000"/>
          <w:kern w:val="0"/>
          <w:szCs w:val="21"/>
        </w:rPr>
        <w:t xml:space="preserve">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⑤</w:t>
      </w:r>
    </w:p>
    <w:p>
      <w:pPr>
        <w:pStyle w:val="Normal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eastAsia="Times New Roma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kern w:val="0"/>
          <w:szCs w:val="21"/>
        </w:rPr>
        <w:t>拖拉机对耙做的功：</w:t>
      </w:r>
      <w:r>
        <w:rPr>
          <w:rFonts w:ascii="宋体;SimSun" w:hAnsi="宋体;SimSun" w:cs="宋体;SimSun"/>
          <w:color w:val="000000"/>
          <w:kern w:val="0"/>
          <w:szCs w:val="21"/>
        </w:rPr>
        <w:object w:dxaOrig="1320" w:dyaOrig="279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66pt;height:13.95pt" filled="f" o:ole="">
            <v:imagedata r:id="rId85" o:title=""/>
          </v:shape>
          <o:OLEObject Type="Embed" ProgID="" ShapeID="ole_rId84" DrawAspect="Content" ObjectID="_1544013191" r:id="rId84"/>
        </w:object>
      </w:r>
      <w:r>
        <w:rPr>
          <w:rFonts w:ascii="宋体;SimSun" w:hAnsi="宋体;SimSun" w:cs="宋体;SimSun"/>
          <w:color w:val="000000"/>
          <w:kern w:val="0"/>
          <w:szCs w:val="21"/>
        </w:rPr>
        <w:t xml:space="preserve">                </w:t>
      </w:r>
      <w:r>
        <w:rPr>
          <w:color w:val="000000"/>
          <w:kern w:val="0"/>
          <w:szCs w:val="21"/>
        </w:rPr>
        <w:t>⑥</w:t>
      </w:r>
    </w:p>
    <w:p>
      <w:pPr>
        <w:pStyle w:val="Normal"/>
        <w:rPr>
          <w:color w:val="00000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联立④⑤解得</w:t>
      </w:r>
      <w:r>
        <w:rPr>
          <w:color w:val="000000"/>
          <w:kern w:val="0"/>
          <w:szCs w:val="21"/>
        </w:rPr>
        <w:object w:dxaOrig="2299" w:dyaOrig="6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14.95pt;height:31pt" filled="f" o:ole="">
            <v:imagedata r:id="rId87" o:title=""/>
          </v:shape>
          <o:OLEObject Type="Embed" ProgID="" ShapeID="ole_rId86" DrawAspect="Content" ObjectID="_1847917459" r:id="rId86"/>
        </w:object>
      </w:r>
      <w:r>
        <w:rPr>
          <w:rFonts w:eastAsia="Times New Roman"/>
          <w:color w:val="000000"/>
          <w:kern w:val="0"/>
          <w:szCs w:val="21"/>
        </w:rPr>
        <w:t xml:space="preserve">             </w:t>
      </w:r>
      <w:r>
        <w:rPr>
          <w:color w:val="000000"/>
          <w:kern w:val="0"/>
          <w:szCs w:val="21"/>
        </w:rPr>
        <w:t>⑦</w:t>
      </w:r>
    </w:p>
    <w:p>
      <w:pPr>
        <w:pStyle w:val="Normal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"/>
        <w:rPr/>
      </w:pPr>
      <w:r>
        <w:rPr>
          <w:color w:val="000000"/>
          <w:szCs w:val="21"/>
        </w:rPr>
        <w:t>24</w:t>
      </w:r>
      <w:r>
        <w:rPr>
          <w:color w:val="000000"/>
          <w:szCs w:val="21"/>
        </w:rPr>
        <w:t>【解析】</w:t>
      </w:r>
      <w:r>
        <w:rPr>
          <w:rFonts w:ascii="宋体;SimSun" w:hAnsi="宋体;SimSun" w:cs="宋体;SimSun"/>
          <w:color w:val="000000"/>
          <w:kern w:val="0"/>
          <w:szCs w:val="21"/>
        </w:rPr>
        <w:t>（</w:t>
      </w:r>
      <w:r>
        <w:rPr>
          <w:rFonts w:cs="宋体;SimSun" w:ascii="宋体;SimSun" w:hAnsi="宋体;SimSun"/>
          <w:color w:val="000000"/>
          <w:kern w:val="0"/>
          <w:szCs w:val="21"/>
        </w:rPr>
        <w:t>1</w:t>
      </w:r>
      <w:r>
        <w:rPr>
          <w:rFonts w:ascii="宋体;SimSun" w:hAnsi="宋体;SimSun" w:cs="宋体;SimSun"/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t>闭合电路的外电阻为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3700" w:dyaOrig="68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85pt;height:34pt" filled="f" o:ole="">
            <v:imagedata r:id="rId89" o:title=""/>
          </v:shape>
          <o:OLEObject Type="Embed" ProgID="" ShapeID="ole_rId88" DrawAspect="Content" ObjectID="_1654309483" r:id="rId88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①</w:t>
      </w:r>
    </w:p>
    <w:p>
      <w:pPr>
        <w:pStyle w:val="Normal"/>
        <w:rPr>
          <w:color w:val="000000"/>
          <w:kern w:val="0"/>
          <w:szCs w:val="21"/>
        </w:rPr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根据闭合电路的欧姆定律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2640" w:dyaOrig="62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32pt;height:31pt" filled="f" o:ole="">
            <v:imagedata r:id="rId91" o:title=""/>
          </v:shape>
          <o:OLEObject Type="Embed" ProgID="" ShapeID="ole_rId90" DrawAspect="Content" ObjectID="_742597488" r:id="rId90"/>
        </w:object>
      </w:r>
      <w:r>
        <w:rPr>
          <w:rFonts w:eastAsia="Times New Roman"/>
          <w:color w:val="000000"/>
          <w:kern w:val="0"/>
          <w:szCs w:val="21"/>
        </w:rPr>
        <w:t xml:space="preserve">         </w:t>
      </w:r>
      <w:r>
        <w:rPr>
          <w:color w:val="000000"/>
          <w:kern w:val="0"/>
          <w:szCs w:val="21"/>
        </w:rPr>
        <w:drawing>
          <wp:inline distT="0" distB="0" distL="0" distR="0">
            <wp:extent cx="17780" cy="22860"/>
            <wp:effectExtent l="0" t="0" r="0" b="0"/>
            <wp:docPr id="73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0" t="-105" r="-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  <w:szCs w:val="21"/>
        </w:rPr>
        <w:t xml:space="preserve">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②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两端的电压为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</w:t>
      </w:r>
      <w:r>
        <w:rPr>
          <w:color w:val="000000"/>
          <w:kern w:val="0"/>
          <w:szCs w:val="21"/>
        </w:rPr>
        <w:object w:dxaOrig="3700" w:dyaOrig="36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185pt;height:18pt" filled="f" o:ole="">
            <v:imagedata r:id="rId94" o:title=""/>
          </v:shape>
          <o:OLEObject Type="Embed" ProgID="" ShapeID="ole_rId93" DrawAspect="Content" ObjectID="_230079627" r:id="rId93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③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消耗的功率为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2360" w:dyaOrig="7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18pt;height:36pt" filled="f" o:ole="">
            <v:imagedata r:id="rId96" o:title=""/>
          </v:shape>
          <o:OLEObject Type="Embed" ProgID="" ShapeID="ole_rId95" DrawAspect="Content" ObjectID="_1584376087" r:id="rId95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④</w:t>
      </w:r>
    </w:p>
    <w:p>
      <w:pPr>
        <w:pStyle w:val="Normal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）小球进入电磁场做匀速圆周运动，说明重力和电场力等大反向，洛仑兹力提供向心力，</w:t>
      </w:r>
    </w:p>
    <w:p>
      <w:pPr>
        <w:pStyle w:val="Normal"/>
        <w:rPr/>
      </w:pPr>
      <w:r>
        <w:rPr>
          <w:color w:val="000000"/>
          <w:kern w:val="0"/>
          <w:szCs w:val="21"/>
        </w:rPr>
        <w:t>根据牛顿第二定律</w:t>
      </w:r>
      <w:r>
        <w:rPr>
          <w:rFonts w:eastAsia="Times New Roman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object w:dxaOrig="1160" w:dyaOrig="66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58pt;height:33pt" filled="f" o:ole="">
            <v:imagedata r:id="rId98" o:title=""/>
          </v:shape>
          <o:OLEObject Type="Embed" ProgID="" ShapeID="ole_rId97" DrawAspect="Content" ObjectID="_1402646852" r:id="rId97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  </w:t>
      </w:r>
      <w:r>
        <w:rPr>
          <w:color w:val="000000"/>
          <w:kern w:val="0"/>
          <w:szCs w:val="21"/>
        </w:rPr>
        <w:t>⑤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1080" w:dyaOrig="62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54pt;height:31pt" filled="f" o:ole="">
            <v:imagedata r:id="rId100" o:title=""/>
          </v:shape>
          <o:OLEObject Type="Embed" ProgID="" ShapeID="ole_rId99" DrawAspect="Content" ObjectID="_1667783898" r:id="rId99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⑥</w:t>
      </w:r>
    </w:p>
    <w:p>
      <w:pPr>
        <w:pStyle w:val="Normal"/>
        <w:rPr>
          <w:color w:val="000000"/>
          <w:kern w:val="0"/>
          <w:szCs w:val="21"/>
        </w:rPr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连立⑤⑥化简得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1180" w:dyaOrig="62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59pt;height:31pt" filled="f" o:ole="">
            <v:imagedata r:id="rId102" o:title=""/>
          </v:shape>
          <o:OLEObject Type="Embed" ProgID="" ShapeID="ole_rId101" DrawAspect="Content" ObjectID="_155107845" r:id="rId101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⑦</w:t>
      </w:r>
    </w:p>
    <w:p>
      <w:pPr>
        <w:pStyle w:val="Normal"/>
        <w:rPr>
          <w:color w:val="000000"/>
          <w:kern w:val="0"/>
          <w:szCs w:val="21"/>
        </w:rPr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小球做匀速圆周运动的初末速的夹角等于圆心角为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，根据几何关系得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position w:val="-6"/>
          <w:szCs w:val="21"/>
        </w:rPr>
        <w:t>R=d</w:t>
      </w:r>
      <w:r>
        <w:rPr>
          <w:color w:val="000000"/>
          <w:kern w:val="0"/>
          <w:szCs w:val="21"/>
        </w:rPr>
        <w:t xml:space="preserve">                           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⑧</w: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连立⑦⑧带</w:t>
      </w:r>
      <w:r>
        <w:rPr>
          <w:color w:val="000000"/>
          <w:kern w:val="0"/>
          <w:szCs w:val="21"/>
        </w:rPr>
        <w:drawing>
          <wp:inline distT="0" distB="0" distL="0" distR="0">
            <wp:extent cx="28575" cy="13970"/>
            <wp:effectExtent l="0" t="0" r="0" b="0"/>
            <wp:docPr id="74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0" t="-105" r="-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Cs w:val="21"/>
        </w:rPr>
        <w:t>入数据</w:t>
      </w:r>
    </w:p>
    <w:p>
      <w:pPr>
        <w:pStyle w:val="Normal"/>
        <w:rPr>
          <w:color w:val="000000"/>
          <w:kern w:val="0"/>
          <w:szCs w:val="21"/>
        </w:rPr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3220" w:dyaOrig="66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61pt;height:33pt" filled="f" o:ole="">
            <v:imagedata r:id="rId105" o:title=""/>
          </v:shape>
          <o:OLEObject Type="Embed" ProgID="" ShapeID="ole_rId104" DrawAspect="Content" ObjectID="_1905479897" r:id="rId104"/>
        </w:object>
      </w:r>
    </w:p>
    <w:p>
      <w:pPr>
        <w:pStyle w:val="Normal"/>
        <w:rPr/>
      </w:pPr>
      <w:r>
        <w:rPr>
          <w:rFonts w:eastAsia="Times New Roman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干路电流为</w:t>
      </w:r>
      <w:r>
        <w:rPr>
          <w:rFonts w:eastAsia="Times New Roman"/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object w:dxaOrig="2180" w:dyaOrig="68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09pt;height:34pt" filled="f" o:ole="">
            <v:imagedata r:id="rId107" o:title=""/>
          </v:shape>
          <o:OLEObject Type="Embed" ProgID="" ShapeID="ole_rId106" DrawAspect="Content" ObjectID="_304207869" r:id="rId106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  </w:t>
      </w:r>
      <w:r>
        <w:rPr>
          <w:color w:val="000000"/>
          <w:kern w:val="0"/>
          <w:szCs w:val="21"/>
        </w:rPr>
        <w:t>⑨</w:t>
      </w:r>
    </w:p>
    <w:p>
      <w:pPr>
        <w:pStyle w:val="Normal"/>
        <w:rPr>
          <w:color w:val="000000"/>
          <w:szCs w:val="21"/>
        </w:rPr>
      </w:pPr>
      <w:r>
        <w:rPr>
          <w:rFonts w:eastAsia="Times New Roman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object w:dxaOrig="3320" w:dyaOrig="62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66pt;height:31pt" filled="f" o:ole="">
            <v:imagedata r:id="rId109" o:title=""/>
          </v:shape>
          <o:OLEObject Type="Embed" ProgID="" ShapeID="ole_rId108" DrawAspect="Content" ObjectID="_1302213175" r:id="rId108"/>
        </w:object>
      </w:r>
      <w:r>
        <w:rPr>
          <w:rFonts w:eastAsia="Times New Roman"/>
          <w:color w:val="000000"/>
          <w:kern w:val="0"/>
          <w:szCs w:val="21"/>
        </w:rPr>
        <w:t xml:space="preserve">                     </w:t>
      </w:r>
      <w:r>
        <w:rPr>
          <w:rFonts w:cs="宋体;SimSun" w:ascii="宋体;SimSun" w:hAnsi="宋体;SimSun"/>
          <w:color w:val="000000"/>
          <w:kern w:val="0"/>
          <w:szCs w:val="21"/>
        </w:rPr>
        <w:t>⑩</w:t>
      </w:r>
    </w:p>
    <w:p>
      <w:pPr>
        <w:pStyle w:val="Normal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cs="宋体;SimSun"/>
          <w:color w:val="000000"/>
          <w:kern w:val="0"/>
        </w:rPr>
        <w:t>25</w:t>
      </w:r>
      <w:r>
        <w:rPr>
          <w:rFonts w:cs="宋体;SimSun"/>
          <w:color w:val="000000"/>
          <w:kern w:val="0"/>
        </w:rPr>
        <w:t>【解析】</w:t>
      </w:r>
      <w:r>
        <w:rPr>
          <w:rFonts w:eastAsia="Times New Roman"/>
          <w:color w:val="000000"/>
        </w:rPr>
        <w:t xml:space="preserve"> </w:t>
      </w:r>
      <w:r>
        <w:rPr>
          <w:rFonts w:cs="宋体;SimSun"/>
          <w:color w:val="000000"/>
        </w:rPr>
        <w:t>⑴</w:t>
      </w:r>
      <w:r>
        <w:rPr>
          <w:color w:val="000000"/>
        </w:rPr>
        <w:t>P</w:t>
      </w:r>
      <w:r>
        <w:rPr>
          <w:rFonts w:cs="宋体;SimSun"/>
          <w:color w:val="000000"/>
        </w:rPr>
        <w:t>做抛物线运动，竖直方向的加速度为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</w:rPr>
        <w:t xml:space="preserve">         </w:t>
      </w:r>
      <w:r>
        <w:rPr>
          <w:color w:val="000000"/>
          <w:kern w:val="0"/>
        </w:rPr>
        <w:drawing>
          <wp:inline distT="0" distB="0" distL="0" distR="0">
            <wp:extent cx="1130300" cy="393700"/>
            <wp:effectExtent l="0" t="0" r="0" b="0"/>
            <wp:docPr id="75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2" t="-91" r="-32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kern w:val="0"/>
        </w:rPr>
        <w:t>m/s</w:t>
      </w:r>
      <w:r>
        <w:rPr>
          <w:color w:val="000000"/>
          <w:kern w:val="0"/>
          <w:vertAlign w:val="superscript"/>
        </w:rPr>
        <w:t>2</w:t>
      </w:r>
    </w:p>
    <w:p>
      <w:pPr>
        <w:pStyle w:val="Normal"/>
        <w:spacing w:lineRule="auto" w:line="360"/>
        <w:rPr>
          <w:rFonts w:eastAsia="Times New Roman"/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 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在</w:t>
      </w:r>
      <w:r>
        <w:rPr>
          <w:color w:val="000000"/>
          <w:kern w:val="0"/>
        </w:rPr>
        <w:t>D</w:t>
      </w:r>
      <w:r>
        <w:rPr>
          <w:rFonts w:cs="宋体;SimSun"/>
          <w:color w:val="000000"/>
          <w:kern w:val="0"/>
        </w:rPr>
        <w:t>点的竖直速度为</w:t>
      </w:r>
      <w:r>
        <w:rPr>
          <w:rFonts w:eastAsia="Times New Roman"/>
          <w:color w:val="000000"/>
          <w:kern w:val="0"/>
        </w:rPr>
        <w:t xml:space="preserve">   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  <w:kern w:val="0"/>
        </w:rPr>
        <w:t xml:space="preserve">         </w:t>
      </w:r>
      <w:r>
        <w:rPr>
          <w:color w:val="000000"/>
          <w:kern w:val="0"/>
        </w:rPr>
        <w:drawing>
          <wp:inline distT="0" distB="0" distL="0" distR="0">
            <wp:extent cx="711200" cy="241300"/>
            <wp:effectExtent l="0" t="0" r="0" b="0"/>
            <wp:docPr id="76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51" t="-149" r="-51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color w:val="000000"/>
          <w:kern w:val="0"/>
        </w:rPr>
        <w:t>m/s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color w:val="000000"/>
        </w:rPr>
        <w:t>P</w:t>
      </w:r>
      <w:r>
        <w:rPr>
          <w:rFonts w:cs="宋体;SimSun"/>
          <w:color w:val="000000"/>
        </w:rPr>
        <w:t>碰前的速度为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1155700" cy="304800"/>
            <wp:effectExtent l="0" t="0" r="0" b="0"/>
            <wp:docPr id="7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31" t="-118" r="-31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color w:val="000000"/>
          <w:kern w:val="0"/>
        </w:rPr>
        <w:t>m/s</w:t>
      </w:r>
    </w:p>
    <w:p>
      <w:pPr>
        <w:pStyle w:val="Normal"/>
        <w:spacing w:lineRule="auto" w:line="360"/>
        <w:rPr>
          <w:vanish/>
          <w:color w:val="000000"/>
          <w:sz w:val="2"/>
          <w:szCs w:val="2"/>
        </w:rPr>
      </w:pPr>
      <w:r>
        <w:rPr>
          <w:rFonts w:cs="宋体;SimSun"/>
          <w:color w:val="000000"/>
          <w:kern w:val="0"/>
        </w:rPr>
        <w:t>⑵</w:t>
      </w:r>
      <w:r>
        <w:rPr>
          <w:rFonts w:cs="宋体;SimSun"/>
          <w:color w:val="000000"/>
          <w:kern w:val="0"/>
        </w:rPr>
        <w:t>设在</w:t>
      </w:r>
      <w:r>
        <w:rPr>
          <w:color w:val="000000"/>
          <w:kern w:val="0"/>
        </w:rPr>
        <w:t>D</w:t>
      </w:r>
      <w:r>
        <w:rPr>
          <w:rFonts w:cs="宋体;SimSun"/>
          <w:color w:val="000000"/>
          <w:kern w:val="0"/>
        </w:rPr>
        <w:t>点轻绳与竖直方向的夹角为</w:t>
      </w:r>
      <w:r>
        <w:rPr>
          <w:color w:val="000000"/>
          <w:kern w:val="0"/>
        </w:rPr>
        <w:t>θ</w:t>
      </w:r>
      <w:r>
        <w:rPr>
          <w:rFonts w:cs="宋体;SimSun"/>
          <w:color w:val="000000"/>
          <w:kern w:val="0"/>
        </w:rPr>
        <w:t>，由于</w:t>
      </w:r>
      <w:r>
        <w:rPr>
          <w:color w:val="000000"/>
        </w:rPr>
        <w:t>P</w:t>
      </w:r>
      <w:r>
        <w:rPr>
          <w:rFonts w:cs="宋体;SimSun"/>
          <w:color w:val="000000"/>
        </w:rPr>
        <w:t>与</w:t>
      </w:r>
      <w:r>
        <w:rPr>
          <w:color w:val="000000"/>
        </w:rPr>
        <w:t>A</w:t>
      </w:r>
      <w:r>
        <w:rPr>
          <w:rFonts w:cs="宋体;SimSun"/>
          <w:color w:val="000000"/>
        </w:rPr>
        <w:t>迎面正碰，则</w:t>
      </w:r>
      <w:r>
        <w:rPr>
          <w:color w:val="000000"/>
        </w:rPr>
        <w:t>P</w:t>
      </w:r>
      <w:r>
        <w:rPr>
          <w:rFonts w:cs="宋体;SimSun"/>
          <w:color w:val="000000"/>
        </w:rPr>
        <w:t>与</w:t>
      </w:r>
      <w:r>
        <w:rPr>
          <w:color w:val="000000"/>
        </w:rPr>
        <w:t>A</w:t>
      </w:r>
      <w:r>
        <w:rPr>
          <w:rFonts w:cs="宋体;SimSun"/>
          <w:color w:val="000000"/>
        </w:rPr>
        <w:t>速度方向相反，所以</w:t>
      </w:r>
      <w:r>
        <w:rPr>
          <w:color w:val="000000"/>
        </w:rPr>
        <w:t>P</w:t>
      </w:r>
      <w:r>
        <w:rPr>
          <w:rFonts w:cs="宋体;SimSun"/>
          <w:color w:val="000000"/>
        </w:rPr>
        <w:t>的速度与水平</w:t>
      </w:r>
      <w:r>
        <w:rPr>
          <w:rFonts w:cs="宋体;SimSun"/>
          <w:color w:val="000000"/>
          <w:kern w:val="0"/>
        </w:rPr>
        <w:t>方向的夹角为</w:t>
      </w:r>
      <w:r>
        <w:rPr>
          <w:color w:val="000000"/>
          <w:kern w:val="0"/>
        </w:rPr>
        <w:t>θ</w:t>
      </w:r>
      <w:r>
        <w:rPr>
          <w:rFonts w:cs="宋体;SimSun"/>
          <w:color w:val="000000"/>
          <w:kern w:val="0"/>
        </w:rPr>
        <w:t>有</w:t>
      </w:r>
    </w:p>
    <w:p>
      <w:pPr>
        <w:pStyle w:val="Normal"/>
        <w:spacing w:lineRule="auto" w:line="360"/>
        <w:rPr>
          <w:vanish/>
          <w:color w:val="000000"/>
          <w:kern w:val="0"/>
          <w:sz w:val="2"/>
          <w:szCs w:val="2"/>
        </w:rPr>
      </w:pPr>
      <w:r>
        <w:rPr>
          <w:vanish/>
          <w:color w:val="000000"/>
          <w:kern w:val="0"/>
          <w:sz w:val="2"/>
          <w:szCs w:val="2"/>
        </w:rPr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1054100" cy="469900"/>
            <wp:effectExtent l="0" t="0" r="0" b="0"/>
            <wp:docPr id="78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34" t="-77" r="-34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rFonts w:cs="宋体;SimSun"/>
          <w:color w:val="000000"/>
          <w:kern w:val="0"/>
        </w:rPr>
        <w:t>，</w:t>
      </w:r>
      <w:r>
        <w:rPr>
          <w:rFonts w:eastAsia="Times New Roman"/>
          <w:color w:val="000000"/>
          <w:kern w:val="0"/>
        </w:rPr>
        <w:t xml:space="preserve">     </w:t>
      </w:r>
      <w:r>
        <w:rPr>
          <w:color w:val="000000"/>
          <w:kern w:val="0"/>
        </w:rPr>
        <w:drawing>
          <wp:inline distT="0" distB="0" distL="0" distR="0">
            <wp:extent cx="508000" cy="177165"/>
            <wp:effectExtent l="0" t="0" r="0" b="0"/>
            <wp:docPr id="79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对</w:t>
      </w:r>
      <w:r>
        <w:rPr>
          <w:color w:val="000000"/>
        </w:rPr>
        <w:t>A</w:t>
      </w:r>
      <w:r>
        <w:rPr>
          <w:rFonts w:cs="宋体;SimSun"/>
          <w:color w:val="000000"/>
        </w:rPr>
        <w:t>到达</w:t>
      </w:r>
      <w:r>
        <w:rPr>
          <w:color w:val="000000"/>
          <w:kern w:val="0"/>
        </w:rPr>
        <w:t>D</w:t>
      </w:r>
      <w:r>
        <w:rPr>
          <w:rFonts w:cs="宋体;SimSun"/>
          <w:color w:val="000000"/>
          <w:kern w:val="0"/>
        </w:rPr>
        <w:t>点的过程中根据动能定理</w:t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1155700" cy="393700"/>
            <wp:effectExtent l="0" t="0" r="0" b="0"/>
            <wp:docPr id="80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31" t="-91" r="-3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化简并解得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  <w:kern w:val="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1244600" cy="254000"/>
            <wp:effectExtent l="0" t="0" r="0" b="0"/>
            <wp:docPr id="81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color w:val="000000"/>
          <w:kern w:val="0"/>
        </w:rPr>
        <w:t>m/s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color w:val="000000"/>
        </w:rPr>
        <w:t>P</w:t>
      </w:r>
      <w:r>
        <w:rPr>
          <w:rFonts w:cs="宋体;SimSun"/>
          <w:color w:val="000000"/>
        </w:rPr>
        <w:t>与</w:t>
      </w:r>
      <w:r>
        <w:rPr>
          <w:color w:val="000000"/>
        </w:rPr>
        <w:t>A</w:t>
      </w:r>
      <w:r>
        <w:rPr>
          <w:rFonts w:cs="宋体;SimSun"/>
          <w:color w:val="000000"/>
        </w:rPr>
        <w:t>迎面正碰结合为</w:t>
      </w:r>
      <w:r>
        <w:rPr>
          <w:color w:val="000000"/>
        </w:rPr>
        <w:t>C</w:t>
      </w:r>
      <w:r>
        <w:rPr>
          <w:rFonts w:cs="宋体;SimSun"/>
          <w:color w:val="000000"/>
        </w:rPr>
        <w:t>，根据动量守恒得</w:t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1206500" cy="228600"/>
            <wp:effectExtent l="0" t="0" r="0" b="0"/>
            <wp:docPr id="82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30" t="-157" r="-3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vanish/>
          <w:color w:val="000000"/>
          <w:sz w:val="2"/>
          <w:szCs w:val="2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解得</w:t>
      </w:r>
      <w:r>
        <w:rPr>
          <w:rFonts w:eastAsia="Times New Roman"/>
          <w:color w:val="000000"/>
          <w:kern w:val="0"/>
        </w:rPr>
        <w:t xml:space="preserve">     </w:t>
      </w:r>
      <w:r>
        <w:rPr>
          <w:color w:val="000000"/>
          <w:kern w:val="0"/>
        </w:rPr>
        <w:drawing>
          <wp:inline distT="0" distB="0" distL="0" distR="0">
            <wp:extent cx="533400" cy="228600"/>
            <wp:effectExtent l="0" t="0" r="0" b="0"/>
            <wp:docPr id="83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68" t="-157" r="-6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color w:val="000000"/>
          <w:kern w:val="0"/>
        </w:rPr>
        <w:t>m/s</w:t>
      </w:r>
    </w:p>
    <w:p>
      <w:pPr>
        <w:pStyle w:val="Normal"/>
        <w:spacing w:lineRule="auto" w:line="360"/>
        <w:rPr>
          <w:vanish/>
          <w:color w:val="000000"/>
          <w:kern w:val="0"/>
          <w:sz w:val="2"/>
          <w:szCs w:val="2"/>
        </w:rPr>
      </w:pPr>
      <w:r>
        <w:rPr>
          <w:vanish/>
          <w:color w:val="000000"/>
          <w:kern w:val="0"/>
          <w:sz w:val="2"/>
          <w:szCs w:val="2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小球</w:t>
      </w:r>
      <w:r>
        <w:rPr>
          <w:color w:val="000000"/>
        </w:rPr>
        <w:t>C</w:t>
      </w:r>
      <w:r>
        <w:rPr>
          <w:rFonts w:cs="宋体;SimSun"/>
          <w:color w:val="000000"/>
        </w:rPr>
        <w:t>经过</w:t>
      </w:r>
      <w:r>
        <w:rPr>
          <w:color w:val="000000"/>
        </w:rPr>
        <w:t>s</w:t>
      </w:r>
      <w:r>
        <w:rPr>
          <w:rFonts w:cs="宋体;SimSun"/>
          <w:color w:val="000000"/>
        </w:rPr>
        <w:t>速度变为</w:t>
      </w:r>
      <w:r>
        <w:rPr>
          <w:color w:val="000000"/>
        </w:rPr>
        <w:t>0</w:t>
      </w:r>
      <w:r>
        <w:rPr>
          <w:rFonts w:cs="宋体;SimSun"/>
          <w:color w:val="000000"/>
        </w:rPr>
        <w:t>，一定做匀减速运动，根据位移推论式</w:t>
      </w:r>
    </w:p>
    <w:p>
      <w:pPr>
        <w:pStyle w:val="Normal"/>
        <w:spacing w:lineRule="auto" w:line="360"/>
        <w:rPr>
          <w:color w:val="000000"/>
          <w:kern w:val="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15">
                <wp:simplePos x="0" y="0"/>
                <wp:positionH relativeFrom="column">
                  <wp:align>right</wp:align>
                </wp:positionH>
                <wp:positionV relativeFrom="paragraph">
                  <wp:posOffset>28575</wp:posOffset>
                </wp:positionV>
                <wp:extent cx="1349375" cy="108585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280" cy="1085760"/>
                          <a:chOff x="0" y="0"/>
                          <a:chExt cx="1349280" cy="1085760"/>
                        </a:xfrm>
                      </wpg:grpSpPr>
                      <wps:wsp>
                        <wps:cNvCnPr/>
                        <wps:spPr>
                          <a:xfrm>
                            <a:off x="609480" y="10861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609480" y="97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288440" y="101088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61360" y="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349280" y="104904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0" y="6307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9.95pt;margin-top:2.25pt;width:106.25pt;height:85.45pt" coordorigin="5999,45" coordsize="2125,1709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6959;top:1755;width:0;height:0;mso-position-horizontal:right" type="_x0000_t32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shape>
                <v:shape id="shape_0" stroked="t" o:allowincell="f" style="position:absolute;left:6959;top:60;width:0;height:0;mso-position-horizontal:right" type="_x0000_t32">
                  <v:stroke color="black" weight="936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8028;top:1637;width:0;height:0;mso-position-horizontal:right" type="_x0000_t32">
                  <v:stroke color="black" weight="936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6411;top:45;width:0;height:0;mso-position-horizontal:right" type="_x0000_t32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shape>
                <v:shape id="shape_0" stroked="t" o:allowincell="f" style="position:absolute;left:8124;top:1697;width:0;height:0;mso-position-horizontal:right" type="_x0000_t32">
                  <v:stroke color="black" weight="9360" endarrow="classic" endarrowwidth="medium" endarrowlength="medium" joinstyle="miter" endcap="flat"/>
                  <v:fill o:detectmouseclick="t" on="false"/>
                  <w10:wrap type="square"/>
                </v:shape>
                <v:shape id="shape_0" stroked="t" o:allowincell="f" style="position:absolute;left:5999;top:1038;width:0;height:0;mso-position-horizontal:right" type="_x0000_t32">
                  <v:stroke color="black" weight="9360" dashstyle="dash" joinstyle="miter" endcap="flat"/>
                  <v:fill o:detectmouseclick="t" on="false"/>
                  <w10:wrap type="square"/>
                </v:shape>
              </v:group>
            </w:pict>
          </mc:Fallback>
        </mc:AlternateContent>
      </w:r>
      <w:r>
        <w:rPr>
          <w:rFonts w:eastAsia="Times New Roman"/>
          <w:color w:val="00000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876300" cy="419100"/>
            <wp:effectExtent l="0" t="0" r="0" b="0"/>
            <wp:docPr id="8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41" t="-86" r="-4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</w:t>
      </w:r>
      <w:r>
        <w:rPr>
          <w:color w:val="000000"/>
          <w:kern w:val="0"/>
        </w:rPr>
        <w:t>m/s</w:t>
      </w:r>
      <w:r>
        <w:rPr>
          <w:color w:val="000000"/>
          <w:kern w:val="0"/>
          <w:vertAlign w:val="superscript"/>
        </w:rPr>
        <w:t>2</w:t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设恒力</w:t>
      </w:r>
      <w:r>
        <w:rPr>
          <w:i/>
          <w:color w:val="000000"/>
          <w:kern w:val="0"/>
        </w:rPr>
        <w:t>F</w:t>
      </w:r>
      <w:r>
        <w:rPr>
          <w:rFonts w:cs="宋体;SimSun"/>
          <w:color w:val="000000"/>
          <w:kern w:val="0"/>
        </w:rPr>
        <w:t>与竖直方向的夹角为</w:t>
      </w:r>
      <w:r>
        <w:rPr>
          <w:color w:val="000000"/>
          <w:kern w:val="0"/>
        </w:rPr>
        <w:t>α</w:t>
      </w:r>
      <w:r>
        <w:rPr>
          <w:rFonts w:cs="宋体;SimSun"/>
          <w:color w:val="000000"/>
          <w:kern w:val="0"/>
        </w:rPr>
        <w:t>，如图，根据牛顿第二定律</w:t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2844800" cy="203200"/>
            <wp:effectExtent l="0" t="0" r="0" b="0"/>
            <wp:docPr id="86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13" t="-177" r="-1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</w:t>
      </w:r>
      <w:r>
        <w:rPr>
          <w:color w:val="000000"/>
          <w:kern w:val="0"/>
        </w:rPr>
        <w:drawing>
          <wp:inline distT="0" distB="0" distL="0" distR="0">
            <wp:extent cx="2552700" cy="203200"/>
            <wp:effectExtent l="0" t="0" r="0" b="0"/>
            <wp:docPr id="87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14" t="-177" r="-1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给以上二式带入数据得</w:t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 </w:t>
      </w:r>
      <w:r>
        <w:rPr>
          <w:color w:val="000000"/>
          <w:kern w:val="0"/>
        </w:rPr>
        <w:drawing>
          <wp:inline distT="0" distB="0" distL="0" distR="0">
            <wp:extent cx="1765300" cy="203200"/>
            <wp:effectExtent l="0" t="0" r="0" b="0"/>
            <wp:docPr id="88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0" t="-177" r="-20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      </w:t>
      </w:r>
      <w:r>
        <w:rPr>
          <w:color w:val="000000"/>
          <w:kern w:val="0"/>
        </w:rPr>
        <w:drawing>
          <wp:inline distT="0" distB="0" distL="0" distR="0">
            <wp:extent cx="1828800" cy="241300"/>
            <wp:effectExtent l="0" t="0" r="0" b="0"/>
            <wp:docPr id="89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0" t="-149" r="-20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解得</w:t>
      </w:r>
      <w:r>
        <w:rPr>
          <w:rFonts w:eastAsia="Times New Roman"/>
          <w:color w:val="000000"/>
          <w:kern w:val="0"/>
        </w:rPr>
        <w:t xml:space="preserve">  </w:t>
      </w:r>
      <w:r>
        <w:rPr>
          <w:color w:val="000000"/>
          <w:kern w:val="0"/>
        </w:rPr>
        <w:drawing>
          <wp:inline distT="0" distB="0" distL="0" distR="0">
            <wp:extent cx="533400" cy="431800"/>
            <wp:effectExtent l="0" t="0" r="0" b="0"/>
            <wp:docPr id="90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68" t="-83" r="-6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      </w:t>
      </w:r>
      <w:r>
        <w:rPr>
          <w:color w:val="000000"/>
          <w:kern w:val="0"/>
        </w:rPr>
        <w:drawing>
          <wp:inline distT="0" distB="0" distL="0" distR="0">
            <wp:extent cx="520700" cy="177165"/>
            <wp:effectExtent l="0" t="0" r="0" b="0"/>
            <wp:docPr id="91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69" t="-203" r="-6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/>
          <w:color w:val="000000"/>
          <w:kern w:val="0"/>
        </w:rPr>
        <w:t>⑶</w:t>
      </w:r>
      <w:r>
        <w:rPr>
          <w:rFonts w:cs="宋体;SimSun"/>
          <w:color w:val="000000"/>
          <w:kern w:val="0"/>
        </w:rPr>
        <w:t>平板足够大</w:t>
      </w:r>
      <w:r>
        <w:rPr>
          <w:color w:val="000000"/>
          <w:kern w:val="0"/>
        </w:rPr>
        <w:t>,</w:t>
      </w:r>
      <w:r>
        <w:rPr>
          <w:rFonts w:cs="宋体;SimSun"/>
          <w:color w:val="000000"/>
          <w:kern w:val="0"/>
        </w:rPr>
        <w:t>如果将平板放置到无限远根据题意也能相碰，此时小球</w:t>
      </w:r>
      <w:r>
        <w:rPr>
          <w:color w:val="000000"/>
        </w:rPr>
        <w:t>C</w:t>
      </w:r>
      <w:r>
        <w:rPr>
          <w:rFonts w:cs="宋体;SimSun"/>
          <w:color w:val="000000"/>
        </w:rPr>
        <w:t>必须匀速或加速不能减速，所以满足条件的恒力在竖直线与</w:t>
      </w:r>
      <w:r>
        <w:rPr>
          <w:color w:val="000000"/>
        </w:rPr>
        <w:t>C</w:t>
      </w:r>
      <w:r>
        <w:rPr>
          <w:rFonts w:cs="宋体;SimSun"/>
          <w:color w:val="000000"/>
        </w:rPr>
        <w:t>的速度线之间，设恒力与竖直方向的夹角为</w:t>
      </w:r>
      <w:r>
        <w:rPr>
          <w:color w:val="000000"/>
        </w:rPr>
        <w:t>β</w:t>
      </w:r>
      <w:r>
        <w:rPr>
          <w:rFonts w:cs="宋体;SimSun"/>
          <w:color w:val="000000"/>
        </w:rPr>
        <w:t>，则</w:t>
      </w:r>
      <w:r>
        <w:rPr>
          <w:rFonts w:eastAsia="Times New Roman"/>
          <w:color w:val="000000"/>
        </w:rPr>
        <w:t xml:space="preserve">       </w:t>
      </w:r>
      <w:r>
        <w:rPr>
          <w:color w:val="000000"/>
        </w:rPr>
        <w:t>0≤β</w:t>
      </w:r>
      <w:r>
        <w:rPr>
          <w:rFonts w:cs="宋体;SimSun"/>
          <w:color w:val="000000"/>
        </w:rPr>
        <w:t>＜</w:t>
      </w:r>
      <w:r>
        <w:rPr>
          <w:color w:val="000000"/>
        </w:rPr>
        <w:t>120°</w:t>
      </w:r>
    </w:p>
    <w:p>
      <w:pPr>
        <w:pStyle w:val="Normal"/>
        <w:spacing w:lineRule="auto" w:line="360"/>
        <w:rPr>
          <w:vanish/>
          <w:color w:val="000000"/>
          <w:sz w:val="2"/>
          <w:szCs w:val="2"/>
        </w:rPr>
      </w:pPr>
      <w:r>
        <w:rPr>
          <w:rFonts w:eastAsia="Times New Roman"/>
          <w:color w:val="000000"/>
        </w:rPr>
        <w:t xml:space="preserve">   </w:t>
      </w:r>
      <w:r>
        <w:rPr>
          <w:rFonts w:cs="宋体;SimSun"/>
          <w:color w:val="000000"/>
        </w:rPr>
        <w:t>在垂直速度的方向上，恒力的分力与重力和电场力的分力等大反向，有</w:t>
      </w:r>
    </w:p>
    <w:p>
      <w:pPr>
        <w:pStyle w:val="Normal"/>
        <w:spacing w:lineRule="auto" w:line="360"/>
        <w:rPr>
          <w:vanish/>
          <w:color w:val="000000"/>
          <w:sz w:val="2"/>
          <w:szCs w:val="2"/>
        </w:rPr>
      </w:pPr>
      <w:r>
        <w:rPr>
          <w:vanish/>
          <w:color w:val="000000"/>
          <w:sz w:val="2"/>
          <w:szCs w:val="2"/>
        </w:rPr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</w:rPr>
        <w:t xml:space="preserve">          </w:t>
      </w:r>
      <w:r>
        <w:rPr>
          <w:color w:val="000000"/>
          <w:kern w:val="0"/>
        </w:rPr>
        <w:drawing>
          <wp:inline distT="0" distB="0" distL="0" distR="0">
            <wp:extent cx="2019300" cy="203200"/>
            <wp:effectExtent l="0" t="0" r="0" b="0"/>
            <wp:docPr id="92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8" t="-177" r="-1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   </w:t>
      </w:r>
      <w:r>
        <w:rPr>
          <w:rFonts w:cs="宋体;SimSun"/>
          <w:color w:val="000000"/>
          <w:kern w:val="0"/>
        </w:rPr>
        <w:t>则满足条件的恒力为</w:t>
      </w:r>
    </w:p>
    <w:p>
      <w:pPr>
        <w:pStyle w:val="Normal"/>
        <w:spacing w:lineRule="auto" w:line="360"/>
        <w:rPr/>
      </w:pPr>
      <w:r>
        <w:rPr>
          <w:rFonts w:eastAsia="Times New Roman"/>
          <w:color w:val="000000"/>
          <w:kern w:val="0"/>
        </w:rPr>
        <w:t xml:space="preserve">          </w:t>
      </w:r>
      <w:r>
        <w:rPr>
          <w:color w:val="000000"/>
          <w:kern w:val="0"/>
        </w:rPr>
        <w:drawing>
          <wp:inline distT="0" distB="0" distL="0" distR="0">
            <wp:extent cx="1193800" cy="457200"/>
            <wp:effectExtent l="0" t="0" r="0" b="0"/>
            <wp:docPr id="93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30" t="-79" r="-3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</w:rPr>
        <w:t xml:space="preserve">  </w:t>
      </w:r>
      <w:r>
        <w:rPr>
          <w:rFonts w:cs="宋体;SimSun"/>
          <w:color w:val="000000"/>
          <w:kern w:val="0"/>
        </w:rPr>
        <w:t>（其中</w:t>
      </w:r>
      <w:r>
        <w:rPr>
          <w:color w:val="000000"/>
        </w:rPr>
        <w:t>0≤β</w:t>
      </w:r>
      <w:r>
        <w:rPr>
          <w:rFonts w:cs="宋体;SimSun"/>
          <w:color w:val="000000"/>
        </w:rPr>
        <w:t>＜</w:t>
      </w:r>
      <w:r>
        <w:rPr>
          <w:color w:val="000000"/>
        </w:rPr>
        <w:t>120°</w:t>
      </w:r>
      <w:r>
        <w:rPr>
          <w:rFonts w:cs="宋体;SimSun"/>
          <w:color w:val="000000"/>
          <w:kern w:val="0"/>
        </w:rPr>
        <w:t>）</w:t>
      </w:r>
    </w:p>
    <w:sectPr>
      <w:footerReference w:type="default" r:id="rId128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9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5z0">
    <w:name w:val="WW8Num25z0"/>
    <w:qFormat/>
    <w:rPr/>
  </w:style>
  <w:style w:type="character" w:styleId="WW8Num26z1">
    <w:name w:val="WW8Num26z1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Char1">
    <w:name w:val=" Char Char1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">
    <w:name w:val=" Char Char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PageNumber">
    <w:name w:val="Page Number"/>
    <w:basedOn w:val="Style13"/>
    <w:rPr/>
  </w:style>
  <w:style w:type="character" w:styleId="P141">
    <w:name w:val="p141"/>
    <w:basedOn w:val="Style13"/>
    <w:qFormat/>
    <w:rPr>
      <w:sz w:val="24"/>
      <w:szCs w:val="24"/>
    </w:rPr>
  </w:style>
  <w:style w:type="character" w:styleId="Font5">
    <w:name w:val="font5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Calibri" w:hAnsi="Calibri" w:cs="Calibri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0">
    <w:name w:val="0"/>
    <w:basedOn w:val="Normal"/>
    <w:qFormat/>
    <w:pPr>
      <w:widowControl/>
    </w:pPr>
    <w:rPr>
      <w:kern w:val="0"/>
      <w:szCs w:val="20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/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png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0.wmf"/><Relationship Id="rId34" Type="http://schemas.openxmlformats.org/officeDocument/2006/relationships/image" Target="media/image30.wmf"/><Relationship Id="rId35" Type="http://schemas.openxmlformats.org/officeDocument/2006/relationships/image" Target="media/image30.wmf"/><Relationship Id="rId36" Type="http://schemas.openxmlformats.org/officeDocument/2006/relationships/image" Target="media/image32.wmf"/><Relationship Id="rId37" Type="http://schemas.openxmlformats.org/officeDocument/2006/relationships/image" Target="media/image33.wmf"/><Relationship Id="rId38" Type="http://schemas.openxmlformats.org/officeDocument/2006/relationships/image" Target="media/image34.png"/><Relationship Id="rId39" Type="http://schemas.openxmlformats.org/officeDocument/2006/relationships/image" Target="media/image35.wmf"/><Relationship Id="rId40" Type="http://schemas.openxmlformats.org/officeDocument/2006/relationships/image" Target="media/image36.wmf"/><Relationship Id="rId41" Type="http://schemas.openxmlformats.org/officeDocument/2006/relationships/image" Target="media/image37.wmf"/><Relationship Id="rId42" Type="http://schemas.openxmlformats.org/officeDocument/2006/relationships/image" Target="media/image38.wmf"/><Relationship Id="rId43" Type="http://schemas.openxmlformats.org/officeDocument/2006/relationships/image" Target="media/image39.wmf"/><Relationship Id="rId44" Type="http://schemas.openxmlformats.org/officeDocument/2006/relationships/image" Target="media/image40.wmf"/><Relationship Id="rId45" Type="http://schemas.openxmlformats.org/officeDocument/2006/relationships/image" Target="media/image41.wmf"/><Relationship Id="rId46" Type="http://schemas.openxmlformats.org/officeDocument/2006/relationships/image" Target="media/image42.wmf"/><Relationship Id="rId47" Type="http://schemas.openxmlformats.org/officeDocument/2006/relationships/image" Target="media/image43.wmf"/><Relationship Id="rId48" Type="http://schemas.openxmlformats.org/officeDocument/2006/relationships/image" Target="media/image44.wmf"/><Relationship Id="rId49" Type="http://schemas.openxmlformats.org/officeDocument/2006/relationships/image" Target="media/image45.wmf"/><Relationship Id="rId50" Type="http://schemas.openxmlformats.org/officeDocument/2006/relationships/image" Target="media/image46.png"/><Relationship Id="rId51" Type="http://schemas.openxmlformats.org/officeDocument/2006/relationships/image" Target="media/image47.wmf"/><Relationship Id="rId52" Type="http://schemas.openxmlformats.org/officeDocument/2006/relationships/image" Target="media/image48.wmf"/><Relationship Id="rId53" Type="http://schemas.openxmlformats.org/officeDocument/2006/relationships/image" Target="media/image49.wmf"/><Relationship Id="rId54" Type="http://schemas.openxmlformats.org/officeDocument/2006/relationships/image" Target="media/image50.wmf"/><Relationship Id="rId55" Type="http://schemas.openxmlformats.org/officeDocument/2006/relationships/image" Target="media/image51.wmf"/><Relationship Id="rId56" Type="http://schemas.openxmlformats.org/officeDocument/2006/relationships/image" Target="media/image52.wmf"/><Relationship Id="rId57" Type="http://schemas.openxmlformats.org/officeDocument/2006/relationships/image" Target="media/image53.wmf"/><Relationship Id="rId58" Type="http://schemas.openxmlformats.org/officeDocument/2006/relationships/image" Target="media/image54.wmf"/><Relationship Id="rId59" Type="http://schemas.openxmlformats.org/officeDocument/2006/relationships/image" Target="media/image53.wmf"/><Relationship Id="rId60" Type="http://schemas.openxmlformats.org/officeDocument/2006/relationships/image" Target="media/image55.wmf"/><Relationship Id="rId61" Type="http://schemas.openxmlformats.org/officeDocument/2006/relationships/image" Target="media/image56.wmf"/><Relationship Id="rId62" Type="http://schemas.openxmlformats.org/officeDocument/2006/relationships/image" Target="media/image57.wmf"/><Relationship Id="rId63" Type="http://schemas.openxmlformats.org/officeDocument/2006/relationships/image" Target="media/image58.wmf"/><Relationship Id="rId64" Type="http://schemas.openxmlformats.org/officeDocument/2006/relationships/image" Target="media/image59.wmf"/><Relationship Id="rId65" Type="http://schemas.openxmlformats.org/officeDocument/2006/relationships/image" Target="media/image60.wmf"/><Relationship Id="rId66" Type="http://schemas.openxmlformats.org/officeDocument/2006/relationships/image" Target="media/image55.wmf"/><Relationship Id="rId67" Type="http://schemas.openxmlformats.org/officeDocument/2006/relationships/image" Target="media/image58.wmf"/><Relationship Id="rId68" Type="http://schemas.openxmlformats.org/officeDocument/2006/relationships/image" Target="media/image61.wmf"/><Relationship Id="rId69" Type="http://schemas.openxmlformats.org/officeDocument/2006/relationships/image" Target="media/image59.wmf"/><Relationship Id="rId70" Type="http://schemas.openxmlformats.org/officeDocument/2006/relationships/image" Target="media/image58.wmf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oleObject" Target="embeddings/oleObject1.bin"/><Relationship Id="rId74" Type="http://schemas.openxmlformats.org/officeDocument/2006/relationships/image" Target="media/image64.wmf"/><Relationship Id="rId75" Type="http://schemas.openxmlformats.org/officeDocument/2006/relationships/oleObject" Target="embeddings/oleObject2.bin"/><Relationship Id="rId76" Type="http://schemas.openxmlformats.org/officeDocument/2006/relationships/image" Target="media/image65.wmf"/><Relationship Id="rId77" Type="http://schemas.openxmlformats.org/officeDocument/2006/relationships/image" Target="media/image63.png"/><Relationship Id="rId78" Type="http://schemas.openxmlformats.org/officeDocument/2006/relationships/oleObject" Target="embeddings/oleObject3.bin"/><Relationship Id="rId79" Type="http://schemas.openxmlformats.org/officeDocument/2006/relationships/image" Target="media/image66.wmf"/><Relationship Id="rId80" Type="http://schemas.openxmlformats.org/officeDocument/2006/relationships/oleObject" Target="embeddings/oleObject4.bin"/><Relationship Id="rId81" Type="http://schemas.openxmlformats.org/officeDocument/2006/relationships/image" Target="media/image67.wmf"/><Relationship Id="rId82" Type="http://schemas.openxmlformats.org/officeDocument/2006/relationships/oleObject" Target="embeddings/oleObject5.bin"/><Relationship Id="rId83" Type="http://schemas.openxmlformats.org/officeDocument/2006/relationships/image" Target="media/image68.wmf"/><Relationship Id="rId84" Type="http://schemas.openxmlformats.org/officeDocument/2006/relationships/oleObject" Target="embeddings/oleObject6.bin"/><Relationship Id="rId85" Type="http://schemas.openxmlformats.org/officeDocument/2006/relationships/image" Target="media/image69.wmf"/><Relationship Id="rId86" Type="http://schemas.openxmlformats.org/officeDocument/2006/relationships/oleObject" Target="embeddings/oleObject7.bin"/><Relationship Id="rId87" Type="http://schemas.openxmlformats.org/officeDocument/2006/relationships/image" Target="media/image70.wmf"/><Relationship Id="rId88" Type="http://schemas.openxmlformats.org/officeDocument/2006/relationships/oleObject" Target="embeddings/oleObject8.bin"/><Relationship Id="rId89" Type="http://schemas.openxmlformats.org/officeDocument/2006/relationships/image" Target="media/image71.wmf"/><Relationship Id="rId90" Type="http://schemas.openxmlformats.org/officeDocument/2006/relationships/oleObject" Target="embeddings/oleObject9.bin"/><Relationship Id="rId91" Type="http://schemas.openxmlformats.org/officeDocument/2006/relationships/image" Target="media/image72.wmf"/><Relationship Id="rId92" Type="http://schemas.openxmlformats.org/officeDocument/2006/relationships/image" Target="media/image63.png"/><Relationship Id="rId93" Type="http://schemas.openxmlformats.org/officeDocument/2006/relationships/oleObject" Target="embeddings/oleObject10.bin"/><Relationship Id="rId94" Type="http://schemas.openxmlformats.org/officeDocument/2006/relationships/image" Target="media/image73.wmf"/><Relationship Id="rId95" Type="http://schemas.openxmlformats.org/officeDocument/2006/relationships/oleObject" Target="embeddings/oleObject11.bin"/><Relationship Id="rId96" Type="http://schemas.openxmlformats.org/officeDocument/2006/relationships/image" Target="media/image74.wmf"/><Relationship Id="rId97" Type="http://schemas.openxmlformats.org/officeDocument/2006/relationships/oleObject" Target="embeddings/oleObject12.bin"/><Relationship Id="rId98" Type="http://schemas.openxmlformats.org/officeDocument/2006/relationships/image" Target="media/image75.wmf"/><Relationship Id="rId99" Type="http://schemas.openxmlformats.org/officeDocument/2006/relationships/oleObject" Target="embeddings/oleObject13.bin"/><Relationship Id="rId100" Type="http://schemas.openxmlformats.org/officeDocument/2006/relationships/image" Target="media/image76.wmf"/><Relationship Id="rId101" Type="http://schemas.openxmlformats.org/officeDocument/2006/relationships/oleObject" Target="embeddings/oleObject14.bin"/><Relationship Id="rId102" Type="http://schemas.openxmlformats.org/officeDocument/2006/relationships/image" Target="media/image77.wmf"/><Relationship Id="rId103" Type="http://schemas.openxmlformats.org/officeDocument/2006/relationships/image" Target="media/image63.png"/><Relationship Id="rId104" Type="http://schemas.openxmlformats.org/officeDocument/2006/relationships/oleObject" Target="embeddings/oleObject15.bin"/><Relationship Id="rId105" Type="http://schemas.openxmlformats.org/officeDocument/2006/relationships/image" Target="media/image78.wmf"/><Relationship Id="rId106" Type="http://schemas.openxmlformats.org/officeDocument/2006/relationships/oleObject" Target="embeddings/oleObject16.bin"/><Relationship Id="rId107" Type="http://schemas.openxmlformats.org/officeDocument/2006/relationships/image" Target="media/image79.wmf"/><Relationship Id="rId108" Type="http://schemas.openxmlformats.org/officeDocument/2006/relationships/oleObject" Target="embeddings/oleObject17.bin"/><Relationship Id="rId109" Type="http://schemas.openxmlformats.org/officeDocument/2006/relationships/image" Target="media/image80.wmf"/><Relationship Id="rId110" Type="http://schemas.openxmlformats.org/officeDocument/2006/relationships/image" Target="media/image81.wmf"/><Relationship Id="rId111" Type="http://schemas.openxmlformats.org/officeDocument/2006/relationships/image" Target="media/image82.wmf"/><Relationship Id="rId112" Type="http://schemas.openxmlformats.org/officeDocument/2006/relationships/image" Target="media/image83.wmf"/><Relationship Id="rId113" Type="http://schemas.openxmlformats.org/officeDocument/2006/relationships/image" Target="media/image84.wmf"/><Relationship Id="rId114" Type="http://schemas.openxmlformats.org/officeDocument/2006/relationships/image" Target="media/image85.wmf"/><Relationship Id="rId115" Type="http://schemas.openxmlformats.org/officeDocument/2006/relationships/image" Target="media/image86.wmf"/><Relationship Id="rId116" Type="http://schemas.openxmlformats.org/officeDocument/2006/relationships/image" Target="media/image87.wmf"/><Relationship Id="rId117" Type="http://schemas.openxmlformats.org/officeDocument/2006/relationships/image" Target="media/image88.wmf"/><Relationship Id="rId118" Type="http://schemas.openxmlformats.org/officeDocument/2006/relationships/image" Target="media/image89.wmf"/><Relationship Id="rId119" Type="http://schemas.openxmlformats.org/officeDocument/2006/relationships/image" Target="media/image90.wmf"/><Relationship Id="rId120" Type="http://schemas.openxmlformats.org/officeDocument/2006/relationships/image" Target="media/image91.wmf"/><Relationship Id="rId121" Type="http://schemas.openxmlformats.org/officeDocument/2006/relationships/image" Target="media/image92.wmf"/><Relationship Id="rId122" Type="http://schemas.openxmlformats.org/officeDocument/2006/relationships/image" Target="media/image93.wmf"/><Relationship Id="rId123" Type="http://schemas.openxmlformats.org/officeDocument/2006/relationships/image" Target="media/image94.wmf"/><Relationship Id="rId124" Type="http://schemas.openxmlformats.org/officeDocument/2006/relationships/image" Target="media/image95.wmf"/><Relationship Id="rId125" Type="http://schemas.openxmlformats.org/officeDocument/2006/relationships/image" Target="media/image96.wmf"/><Relationship Id="rId126" Type="http://schemas.openxmlformats.org/officeDocument/2006/relationships/image" Target="media/image97.wmf"/><Relationship Id="rId127" Type="http://schemas.openxmlformats.org/officeDocument/2006/relationships/image" Target="media/image98.wmf"/><Relationship Id="rId128" Type="http://schemas.openxmlformats.org/officeDocument/2006/relationships/footer" Target="footer1.xml"/><Relationship Id="rId129" Type="http://schemas.openxmlformats.org/officeDocument/2006/relationships/numbering" Target="numbering.xml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2010-06-17T22:50:00Z</dcterms:created>
  <dc:creator>wyjtj</dc:creator>
  <dc:description/>
  <dc:language>en-US</dc:language>
  <cp:lastModifiedBy>User</cp:lastModifiedBy>
  <dcterms:modified xsi:type="dcterms:W3CDTF">2017-07-26T16:26:00Z</dcterms:modified>
  <cp:revision>19</cp:revision>
  <dc:subject/>
  <dc:title/>
</cp:coreProperties>
</file>