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新宋体" w:hAnsi="新宋体" w:eastAsia="新宋体" w:cs="新宋体"/>
          <w:sz w:val="34"/>
        </w:rPr>
      </w:pPr>
      <w:r>
        <w:rPr>
          <w:rFonts w:eastAsia="新宋体" w:cs="新宋体" w:ascii="新宋体" w:hAnsi="新宋体"/>
          <w:b/>
          <w:sz w:val="34"/>
          <w:szCs w:val="30"/>
        </w:rPr>
        <w:t>2019</w:t>
      </w:r>
      <w:r>
        <w:rPr>
          <w:rFonts w:ascii="新宋体" w:hAnsi="新宋体" w:cs="新宋体" w:eastAsia="新宋体"/>
          <w:b/>
          <w:sz w:val="34"/>
          <w:szCs w:val="30"/>
        </w:rPr>
        <w:t>年天津市高考物理试卷</w:t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一、单项选择题（每小题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30</w:t>
      </w:r>
      <w:r>
        <w:rPr>
          <w:rFonts w:ascii="Times New Roman" w:hAnsi="Times New Roman" w:cs="Times New Roman" w:eastAsia="新宋体"/>
          <w:b/>
          <w:szCs w:val="21"/>
        </w:rPr>
        <w:t>分。每小题给出的四个选项中，只有一个选项是正确的）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2018</w:t>
      </w:r>
      <w:r>
        <w:rPr>
          <w:rFonts w:ascii="Times New Roman" w:hAnsi="Times New Roman" w:cs="Times New Roman" w:eastAsia="新宋体"/>
          <w:szCs w:val="21"/>
        </w:rPr>
        <w:t>年</w:t>
      </w: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月</w:t>
      </w: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日，肩负着亿万中华儿女探月飞天梦想的嫦娥四号探测器成功发射，“实现人类航天器首次在月球背面巡视探测，率先在月背刻上了中国足迹”。已知月球的质量为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、半径为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，探测器的质量为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，引力常量为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，嫦娥四号探测器围绕月球做半径为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的匀速圆周运动时，探测器的（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667510" cy="828040"/>
            <wp:effectExtent l="0" t="0" r="0" b="0"/>
            <wp:docPr id="1" name="图片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2" t="-43" r="-22" b="-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5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．周期为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428625" cy="400050"/>
            <wp:effectExtent l="0" t="0" r="0" b="0"/>
            <wp:docPr id="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4" t="-90" r="-8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．动能为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314325" cy="400050"/>
            <wp:effectExtent l="0" t="0" r="0" b="0"/>
            <wp:docPr id="3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5" t="-90" r="-115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．角速度为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85750" cy="400050"/>
            <wp:effectExtent l="0" t="0" r="0" b="0"/>
            <wp:docPr id="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26" t="-90" r="-12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．向心加速度为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00025" cy="400050"/>
            <wp:effectExtent l="0" t="0" r="0" b="0"/>
            <wp:docPr id="5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80" t="-90" r="-18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2018</w:t>
      </w:r>
      <w:r>
        <w:rPr>
          <w:rFonts w:ascii="Times New Roman" w:hAnsi="Times New Roman" w:cs="Times New Roman" w:eastAsia="新宋体"/>
          <w:szCs w:val="21"/>
        </w:rPr>
        <w:t>年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月</w:t>
      </w:r>
      <w:r>
        <w:rPr>
          <w:rFonts w:eastAsia="新宋体" w:cs="Times New Roman" w:ascii="Times New Roman" w:hAnsi="Times New Roman"/>
          <w:szCs w:val="21"/>
        </w:rPr>
        <w:t>23</w:t>
      </w:r>
      <w:r>
        <w:rPr>
          <w:rFonts w:ascii="Times New Roman" w:hAnsi="Times New Roman" w:cs="Times New Roman" w:eastAsia="新宋体"/>
          <w:szCs w:val="21"/>
        </w:rPr>
        <w:t>日，港珠澳跨海大桥正式通车。为保持以往船行习惯，在航道处建造了单面索（所有钢索均处在同一竖直面内）斜拉桥，其索塔与钢索如图所示。下列说法正确的是（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43735" cy="144843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19" t="-25" r="-19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73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．增加钢索的数量可减小索塔受到的向下的压力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．为了减小钢索承受的拉力，可以适当降低索塔的高度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．索塔两侧钢索对称且拉力大小相同时，钢索对索塔的合力竖直向下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．为了使索塔受到钢索的合力竖直向下，索塔两侧的钢索必须对称分布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分）如图所示，在水平向右的匀强电场中，质量为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的带电小球，以初速度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点竖直向上运动，通过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点时，速度大小为</w:t>
      </w:r>
      <w:r>
        <w:rPr>
          <w:rFonts w:eastAsia="新宋体" w:cs="Times New Roman" w:ascii="Times New Roman" w:hAnsi="Times New Roman"/>
          <w:szCs w:val="21"/>
        </w:rPr>
        <w:t>2v</w:t>
      </w:r>
      <w:r>
        <w:rPr>
          <w:rFonts w:ascii="Times New Roman" w:hAnsi="Times New Roman" w:cs="Times New Roman" w:eastAsia="新宋体"/>
          <w:szCs w:val="21"/>
        </w:rPr>
        <w:t>，方向与电场方向相反，则小球从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运动到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的过程（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391285" cy="885190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6" t="-41" r="-26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．动能增加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8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mv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．机械能增加</w:t>
      </w:r>
      <w:r>
        <w:rPr>
          <w:rFonts w:eastAsia="新宋体" w:cs="Times New Roman" w:ascii="Times New Roman" w:hAnsi="Times New Roman"/>
          <w:szCs w:val="21"/>
        </w:rPr>
        <w:t>2mv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/>
        <w:tab/>
      </w:r>
    </w:p>
    <w:p>
      <w:pPr>
        <w:pStyle w:val="Normal"/>
        <w:tabs>
          <w:tab w:val="clear" w:pos="420"/>
          <w:tab w:val="left" w:pos="4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．重力势能增加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76200" cy="400050"/>
            <wp:effectExtent l="0" t="0" r="0" b="0"/>
            <wp:docPr id="9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474" t="-90" r="-474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eastAsia="新宋体" w:cs="Times New Roman" w:ascii="Times New Roman" w:hAnsi="Times New Roman"/>
          <w:szCs w:val="21"/>
        </w:rPr>
        <w:t>mv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．电势能增加</w:t>
      </w:r>
      <w:r>
        <w:rPr>
          <w:rFonts w:eastAsia="新宋体" w:cs="Times New Roman" w:ascii="Times New Roman" w:hAnsi="Times New Roman"/>
          <w:szCs w:val="21"/>
        </w:rPr>
        <w:t>2mv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分）笔记本电脑机身和显示屏对应部位分别有磁体和霍尔元件。当显示屏开启时磁体远离霍尔元件，电脑正常工作；当显示屏闭合时磁体靠近霍尔元件，屏幕熄灭，电脑进入休眠状态。如图所示，一块宽为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、长为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的矩形半导体霍尔元件，元件内的导电粒子是电荷量为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的自由电子，通入方向向右的电流时，电子的定向移动速度为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。当显示屏闭合时元件处于垂直于上表面、方向向下的匀强磁场中，于是元件的前、后表面间出现电压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，以此控制屏幕的熄灭。则元件的（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001645" cy="961390"/>
            <wp:effectExtent l="0" t="0" r="0" b="0"/>
            <wp:docPr id="10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12" t="-37" r="-12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．前表面的电势比后表面的低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．前、后表面间的电压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无关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．前、后表面间的电压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与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成正比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．自由电子受到的洛伦兹力大小为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161925" cy="400050"/>
            <wp:effectExtent l="0" t="0" r="0" b="0"/>
            <wp:docPr id="11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23" t="-90" r="-22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分）如图为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三种光在同一光电效应装置中测得的光电流和电压的关系。由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组成的复色光通过三棱镜时，下述光路图中正确的是（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524635" cy="875665"/>
            <wp:effectExtent l="0" t="0" r="0" b="0"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24" t="-41" r="-24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63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648460" cy="970915"/>
            <wp:effectExtent l="0" t="0" r="0" b="0"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2" t="-37" r="-22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46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600835" cy="970915"/>
            <wp:effectExtent l="0" t="0" r="0" b="0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22" t="-37" r="-22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83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581785" cy="970915"/>
            <wp:effectExtent l="0" t="0" r="0" b="0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3" t="-37" r="-23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78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ascii="Times New Roman" w:hAnsi="Times New Roman" w:cs="Times New Roman" w:eastAsia="新宋体"/>
          <w:szCs w:val="21"/>
          <w:lang w:val="en-US" w:eastAsia="en-US"/>
        </w:rPr>
        <w:drawing>
          <wp:inline distT="0" distB="0" distL="0" distR="0">
            <wp:extent cx="1486535" cy="970915"/>
            <wp:effectExtent l="0" t="0" r="0" b="0"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24" t="-37" r="-24" b="-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3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二、不定项选择题（每小题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分，共</w:t>
      </w:r>
      <w:r>
        <w:rPr>
          <w:rFonts w:eastAsia="新宋体" w:cs="Times New Roman" w:ascii="Times New Roman" w:hAnsi="Times New Roman"/>
          <w:b/>
          <w:szCs w:val="21"/>
        </w:rPr>
        <w:t>18</w:t>
      </w:r>
      <w:r>
        <w:rPr>
          <w:rFonts w:ascii="Times New Roman" w:hAnsi="Times New Roman" w:cs="Times New Roman" w:eastAsia="新宋体"/>
          <w:b/>
          <w:szCs w:val="21"/>
        </w:rPr>
        <w:t>分。每小题给出的四个选项中，都有多个选项是正确的。全部选对的得</w:t>
      </w:r>
      <w:r>
        <w:rPr>
          <w:rFonts w:eastAsia="新宋体" w:cs="Times New Roman" w:ascii="Times New Roman" w:hAnsi="Times New Roman"/>
          <w:b/>
          <w:szCs w:val="21"/>
        </w:rPr>
        <w:t>6</w:t>
      </w:r>
      <w:r>
        <w:rPr>
          <w:rFonts w:ascii="Times New Roman" w:hAnsi="Times New Roman" w:cs="Times New Roman" w:eastAsia="新宋体"/>
          <w:b/>
          <w:szCs w:val="21"/>
        </w:rPr>
        <w:t>分，选对但不全的得</w:t>
      </w:r>
      <w:r>
        <w:rPr>
          <w:rFonts w:eastAsia="新宋体" w:cs="Times New Roman" w:ascii="Times New Roman" w:hAnsi="Times New Roman"/>
          <w:b/>
          <w:szCs w:val="21"/>
        </w:rPr>
        <w:t>3</w:t>
      </w:r>
      <w:r>
        <w:rPr>
          <w:rFonts w:ascii="Times New Roman" w:hAnsi="Times New Roman" w:cs="Times New Roman" w:eastAsia="新宋体"/>
          <w:b/>
          <w:szCs w:val="21"/>
        </w:rPr>
        <w:t>分，选错或不答的得</w:t>
      </w:r>
      <w:r>
        <w:rPr>
          <w:rFonts w:eastAsia="新宋体" w:cs="Times New Roman" w:ascii="Times New Roman" w:hAnsi="Times New Roman"/>
          <w:b/>
          <w:szCs w:val="21"/>
        </w:rPr>
        <w:t>0</w:t>
      </w:r>
      <w:r>
        <w:rPr>
          <w:rFonts w:ascii="Times New Roman" w:hAnsi="Times New Roman" w:cs="Times New Roman" w:eastAsia="新宋体"/>
          <w:b/>
          <w:szCs w:val="21"/>
        </w:rPr>
        <w:t>分）</w:t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分）我国核聚变反应研究大科学装置“人造太阳”</w:t>
      </w:r>
      <w:r>
        <w:rPr>
          <w:rFonts w:eastAsia="新宋体" w:cs="Times New Roman" w:ascii="Times New Roman" w:hAnsi="Times New Roman"/>
          <w:szCs w:val="21"/>
        </w:rPr>
        <w:t>2018</w:t>
      </w:r>
      <w:r>
        <w:rPr>
          <w:rFonts w:ascii="Times New Roman" w:hAnsi="Times New Roman" w:cs="Times New Roman" w:eastAsia="新宋体"/>
          <w:szCs w:val="21"/>
        </w:rPr>
        <w:t>年获得重大突破，等离子体中心电子温度首次达到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亿度，为人类开发利用核聚变能源奠定了重要的技术基础。下列关于聚变的说法正确的是（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934210" cy="1572260"/>
            <wp:effectExtent l="0" t="0" r="0" b="0"/>
            <wp:docPr id="17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19" t="-23" r="-19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2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．核聚变比核裂变更为安全、清洁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．任何两个原子核都可以发生聚变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．两个轻核结合成质量较大的核，总质量较聚变前增加</w:t>
      </w:r>
      <w:r>
        <w:rPr/>
        <w:tab/>
      </w:r>
    </w:p>
    <w:p>
      <w:pPr>
        <w:pStyle w:val="Normal"/>
        <w:spacing w:lineRule="auto" w:line="360"/>
        <w:ind w:firstLine="273"/>
        <w:jc w:val="left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．两个轻核结合成质量较大的核，核子的比结合能增加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7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分）一列简谐横波沿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轴传播，已知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ascii="Times New Roman" w:hAnsi="Times New Roman" w:cs="Times New Roman" w:eastAsia="新宋体"/>
          <w:szCs w:val="21"/>
        </w:rPr>
        <w:t>轴上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1m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x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7m</w:t>
      </w:r>
      <w:r>
        <w:rPr>
          <w:rFonts w:ascii="Times New Roman" w:hAnsi="Times New Roman" w:cs="Times New Roman" w:eastAsia="新宋体"/>
          <w:szCs w:val="21"/>
        </w:rPr>
        <w:t>处质点的振动图象分别如图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、图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所示，则此列波的传播速率可能是（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439795" cy="1209040"/>
            <wp:effectExtent l="0" t="0" r="0" b="0"/>
            <wp:docPr id="18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0" t="-30" r="-10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79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2300" w:leader="none"/>
          <w:tab w:val="left" w:pos="4400" w:leader="none"/>
          <w:tab w:val="left" w:pos="6400" w:leader="none"/>
        </w:tabs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7m/s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2m/s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1.2m/s</w:t>
      </w:r>
      <w:r>
        <w:rPr/>
        <w:tab/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1m/s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8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分）单匝闭合矩形线框电阻为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，在匀强磁场中绕与磁感线垂直的轴匀速转动，穿过线框的磁通量</w:t>
      </w:r>
      <w:r>
        <w:rPr>
          <w:rFonts w:eastAsia="Cambria Math" w:cs="Cambria Math" w:ascii="Cambria Math" w:hAnsi="Cambria Math"/>
          <w:szCs w:val="21"/>
        </w:rPr>
        <w:t>Φ</w:t>
      </w:r>
      <w:r>
        <w:rPr>
          <w:rFonts w:ascii="Times New Roman" w:hAnsi="Times New Roman" w:cs="Times New Roman" w:eastAsia="新宋体"/>
          <w:szCs w:val="21"/>
        </w:rPr>
        <w:t>与时间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的关系图象如图所示。下列说法正确的是（　　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3163570" cy="1562735"/>
            <wp:effectExtent l="0" t="0" r="0" b="0"/>
            <wp:docPr id="19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1" t="-23" r="-11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357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85725" cy="400050"/>
            <wp:effectExtent l="0" t="0" r="0" b="0"/>
            <wp:docPr id="20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420" t="-90" r="-4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时刻线框平面与中性面垂直</w:t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．线框的感应电动势有效值为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438150" cy="400050"/>
            <wp:effectExtent l="0" t="0" r="0" b="0"/>
            <wp:docPr id="21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82" t="-90" r="-8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．线框转一周外力所做的功为</w:t>
      </w:r>
      <w:r>
        <w:fldChar w:fldCharType="begin"/>
      </w:r>
      <w:r>
        <w:rPr>
          <w:position w:val="-18"/>
        </w:rPr>
        <w:instrText xml:space="preserve"> QUOTE _x0001_ </w:instrText>
      </w:r>
      <w:r>
        <w:rPr>
          <w:position w:val="-18"/>
        </w:rPr>
      </w:r>
      <w:r>
        <w:rPr>
          <w:position w:val="-18"/>
        </w:rPr>
        <w:fldChar w:fldCharType="separate"/>
      </w:r>
      <w:r>
        <w:rPr>
          <w:position w:val="-18"/>
        </w:rPr>
      </w:r>
      <w:r>
        <w:rPr>
          <w:position w:val="-18"/>
        </w:rPr>
        <w:drawing>
          <wp:inline distT="0" distB="0" distL="0" distR="0">
            <wp:extent cx="495300" cy="400050"/>
            <wp:effectExtent l="0" t="0" r="0" b="0"/>
            <wp:docPr id="22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3" t="-90" r="-73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8"/>
        </w:rPr>
      </w:r>
      <w:r>
        <w:rPr>
          <w:position w:val="-18"/>
        </w:rPr>
        <w:fldChar w:fldCharType="end"/>
      </w:r>
      <w:r>
        <w:rPr/>
        <w:tab/>
      </w:r>
    </w:p>
    <w:p>
      <w:pPr>
        <w:pStyle w:val="Normal"/>
        <w:spacing w:lineRule="auto" w:line="360"/>
        <w:ind w:firstLine="273"/>
        <w:jc w:val="left"/>
        <w:rPr/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．从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到</w:t>
      </w:r>
      <w:r>
        <w:rPr>
          <w:rFonts w:eastAsia="新宋体" w:cs="Times New Roman" w:ascii="Times New Roman" w:hAnsi="Times New Roman"/>
          <w:szCs w:val="21"/>
        </w:rPr>
        <w:t>t</w:t>
      </w:r>
      <w:r>
        <w:fldChar w:fldCharType="begin"/>
      </w:r>
      <w:r>
        <w:rPr>
          <w:position w:val="-23"/>
        </w:rPr>
        <w:instrText xml:space="preserve"> QUOTE _x0001_ </w:instrText>
      </w:r>
      <w:r>
        <w:rPr>
          <w:position w:val="-23"/>
        </w:rPr>
      </w:r>
      <w:r>
        <w:rPr>
          <w:position w:val="-23"/>
        </w:rPr>
        <w:fldChar w:fldCharType="separate"/>
      </w:r>
      <w:r>
        <w:rPr>
          <w:position w:val="-23"/>
        </w:rPr>
      </w:r>
      <w:r>
        <w:rPr>
          <w:position w:val="-23"/>
        </w:rPr>
        <w:drawing>
          <wp:inline distT="0" distB="0" distL="0" distR="0">
            <wp:extent cx="209550" cy="400050"/>
            <wp:effectExtent l="0" t="0" r="0" b="0"/>
            <wp:docPr id="23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72" t="-90" r="-17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position w:val="-23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过程中线框的平均感应电动势为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285750" cy="400050"/>
            <wp:effectExtent l="0" t="0" r="0" b="0"/>
            <wp:docPr id="24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126" t="-90" r="-126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</w:p>
    <w:p>
      <w:pPr>
        <w:pStyle w:val="Normal"/>
        <w:spacing w:lineRule="auto" w:line="360"/>
        <w:rPr>
          <w:rFonts w:ascii="Times New Roman" w:hAnsi="Times New Roman" w:eastAsia="新宋体" w:cs="Times New Roman"/>
          <w:b/>
          <w:b/>
          <w:szCs w:val="21"/>
        </w:rPr>
      </w:pPr>
      <w:r>
        <w:rPr>
          <w:rFonts w:ascii="Times New Roman" w:hAnsi="Times New Roman" w:cs="Times New Roman" w:eastAsia="新宋体"/>
          <w:b/>
          <w:szCs w:val="21"/>
        </w:rPr>
        <w:t>三、非选择题：共</w:t>
      </w:r>
      <w:r>
        <w:rPr>
          <w:rFonts w:eastAsia="新宋体" w:cs="Times New Roman" w:ascii="Times New Roman" w:hAnsi="Times New Roman"/>
          <w:b/>
          <w:szCs w:val="21"/>
        </w:rPr>
        <w:t>4</w:t>
      </w:r>
      <w:r>
        <w:rPr>
          <w:rFonts w:ascii="Times New Roman" w:hAnsi="Times New Roman" w:cs="Times New Roman" w:eastAsia="新宋体"/>
          <w:b/>
          <w:szCs w:val="21"/>
        </w:rPr>
        <w:t>题，共</w:t>
      </w:r>
      <w:r>
        <w:rPr>
          <w:rFonts w:eastAsia="新宋体" w:cs="Times New Roman" w:ascii="Times New Roman" w:hAnsi="Times New Roman"/>
          <w:b/>
          <w:szCs w:val="21"/>
        </w:rPr>
        <w:t>72</w:t>
      </w:r>
      <w:r>
        <w:rPr>
          <w:rFonts w:ascii="Times New Roman" w:hAnsi="Times New Roman" w:cs="Times New Roman" w:eastAsia="新宋体"/>
          <w:b/>
          <w:szCs w:val="21"/>
        </w:rPr>
        <w:t>分。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9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分）第</w:t>
      </w:r>
      <w:r>
        <w:rPr>
          <w:rFonts w:eastAsia="新宋体" w:cs="Times New Roman" w:ascii="Times New Roman" w:hAnsi="Times New Roman"/>
          <w:szCs w:val="21"/>
        </w:rPr>
        <w:t>26</w:t>
      </w:r>
      <w:r>
        <w:rPr>
          <w:rFonts w:ascii="Times New Roman" w:hAnsi="Times New Roman" w:cs="Times New Roman" w:eastAsia="新宋体"/>
          <w:szCs w:val="21"/>
        </w:rPr>
        <w:t>届国际计量大会决定，质量单位“千克”用普朗克常量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定义，“国际千克原器”于</w:t>
      </w:r>
      <w:r>
        <w:rPr>
          <w:rFonts w:eastAsia="新宋体" w:cs="Times New Roman" w:ascii="Times New Roman" w:hAnsi="Times New Roman"/>
          <w:szCs w:val="21"/>
        </w:rPr>
        <w:t>2019</w:t>
      </w:r>
      <w:r>
        <w:rPr>
          <w:rFonts w:ascii="Times New Roman" w:hAnsi="Times New Roman" w:cs="Times New Roman" w:eastAsia="新宋体"/>
          <w:szCs w:val="21"/>
        </w:rPr>
        <w:t>年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ascii="Times New Roman" w:hAnsi="Times New Roman" w:cs="Times New Roman" w:eastAsia="新宋体"/>
          <w:szCs w:val="21"/>
        </w:rPr>
        <w:t>月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日正式“退役”。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的数值为</w:t>
      </w:r>
      <w:r>
        <w:rPr>
          <w:rFonts w:eastAsia="新宋体" w:cs="Times New Roman" w:ascii="Times New Roman" w:hAnsi="Times New Roman"/>
          <w:szCs w:val="21"/>
        </w:rPr>
        <w:t>6.63×10</w:t>
      </w:r>
      <w:r>
        <w:rPr>
          <w:rFonts w:eastAsia="新宋体" w:cs="新宋体" w:ascii="新宋体" w:hAnsi="新宋体"/>
          <w:sz w:val="24"/>
          <w:szCs w:val="24"/>
          <w:vertAlign w:val="superscript"/>
        </w:rPr>
        <w:t>﹣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34</w:t>
      </w:r>
      <w:r>
        <w:rPr>
          <w:rFonts w:ascii="Times New Roman" w:hAnsi="Times New Roman" w:cs="Times New Roman" w:eastAsia="新宋体"/>
          <w:szCs w:val="21"/>
        </w:rPr>
        <w:t>，根据能量子定义，</w:t>
      </w:r>
      <w:r>
        <w:rPr>
          <w:rFonts w:eastAsia="新宋体" w:cs="Times New Roman" w:ascii="Times New Roman" w:hAnsi="Times New Roman"/>
          <w:szCs w:val="21"/>
        </w:rPr>
        <w:t>h</w:t>
      </w:r>
      <w:r>
        <w:rPr>
          <w:rFonts w:ascii="Times New Roman" w:hAnsi="Times New Roman" w:cs="Times New Roman" w:eastAsia="新宋体"/>
          <w:szCs w:val="21"/>
        </w:rPr>
        <w:t>的单位是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，该单位用国际单位制中的力学基本单位表示，则为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分）某小组做测定玻璃的折射率实验，所用器材有：玻璃砖，大头针，刻度尺，圆规，笔，白纸。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下列哪些措施能够提高实验准确程度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．选用两光学表面间距大的玻璃砖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．选用两光学表面平行的玻璃砖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．选用粗的大头针完成实验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．插在玻璃砖同侧的两枚大头针间的距离尽量大些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该小组用同一套器材完成了四次实验，记录的玻璃砖界线和四个大头针扎下的孔洞如下图所示，其中实验操作正确的是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4640580" cy="1296035"/>
            <wp:effectExtent l="0" t="0" r="0" b="0"/>
            <wp:docPr id="2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8" t="-28" r="-8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该小组选取了操作正确的实验记录，在白纸上画出光线的径迹，以入射点</w:t>
      </w:r>
      <w:r>
        <w:rPr>
          <w:rFonts w:eastAsia="新宋体" w:cs="Times New Roman" w:ascii="Times New Roman" w:hAnsi="Times New Roman"/>
          <w:szCs w:val="21"/>
        </w:rPr>
        <w:t>O</w:t>
      </w:r>
      <w:r>
        <w:rPr>
          <w:rFonts w:ascii="Times New Roman" w:hAnsi="Times New Roman" w:cs="Times New Roman" w:eastAsia="新宋体"/>
          <w:szCs w:val="21"/>
        </w:rPr>
        <w:t>为圆心作圆，与入射光线、折射光线分别交于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点，再过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点作法线</w:t>
      </w:r>
      <w:r>
        <w:rPr>
          <w:rFonts w:eastAsia="新宋体" w:cs="Times New Roman" w:ascii="Times New Roman" w:hAnsi="Times New Roman"/>
          <w:szCs w:val="21"/>
        </w:rPr>
        <w:t>NN'</w:t>
      </w:r>
      <w:r>
        <w:rPr>
          <w:rFonts w:ascii="Times New Roman" w:hAnsi="Times New Roman" w:cs="Times New Roman" w:eastAsia="新宋体"/>
          <w:szCs w:val="21"/>
        </w:rPr>
        <w:t>的垂线，垂足分别为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D</w:t>
      </w:r>
      <w:r>
        <w:rPr>
          <w:rFonts w:ascii="Times New Roman" w:hAnsi="Times New Roman" w:cs="Times New Roman" w:eastAsia="新宋体"/>
          <w:szCs w:val="21"/>
        </w:rPr>
        <w:t>点，如图所示，则玻璃的折射率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。（用图中线段的字母表示）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467485" cy="1581785"/>
            <wp:effectExtent l="0" t="0" r="0" b="0"/>
            <wp:docPr id="2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25" t="-23" r="-25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>
          <w:rFonts w:ascii="Times New Roman" w:hAnsi="Times New Roman" w:eastAsia="新宋体" w:cs="Times New Roman"/>
          <w:szCs w:val="21"/>
        </w:rPr>
      </w:pPr>
      <w:r>
        <w:rPr>
          <w:rFonts w:eastAsia="新宋体" w:cs="Times New Roman" w:ascii="Times New Roman" w:hAnsi="Times New Roman"/>
          <w:szCs w:val="21"/>
        </w:rPr>
        <w:t>11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6</w:t>
      </w:r>
      <w:r>
        <w:rPr>
          <w:rFonts w:ascii="Times New Roman" w:hAnsi="Times New Roman" w:cs="Times New Roman" w:eastAsia="新宋体"/>
          <w:szCs w:val="21"/>
        </w:rPr>
        <w:t>分）现测定长金属丝的电阻率。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①</w:t>
      </w:r>
      <w:r>
        <w:rPr>
          <w:rFonts w:ascii="Times New Roman" w:hAnsi="Times New Roman" w:cs="Times New Roman" w:eastAsia="新宋体"/>
          <w:szCs w:val="21"/>
        </w:rPr>
        <w:t>某次用螺旋测微器测量金属丝直径的结果如图所示，其读数是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eastAsia="新宋体" w:cs="Times New Roman" w:ascii="Times New Roman" w:hAnsi="Times New Roman"/>
          <w:szCs w:val="21"/>
        </w:rPr>
        <w:t>mm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②</w:t>
      </w:r>
      <w:r>
        <w:rPr>
          <w:rFonts w:ascii="Times New Roman" w:hAnsi="Times New Roman" w:cs="Times New Roman" w:eastAsia="新宋体"/>
          <w:szCs w:val="21"/>
        </w:rPr>
        <w:t>利用下列器材设计一个电路，尽量准确地测量一段金属丝的电阻。这段金属丝的电阻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约为</w:t>
      </w:r>
      <w:r>
        <w:rPr>
          <w:rFonts w:eastAsia="新宋体" w:cs="Times New Roman" w:ascii="Times New Roman" w:hAnsi="Times New Roman"/>
          <w:szCs w:val="21"/>
        </w:rPr>
        <w:t>100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，画出实验电路图，并标明器材代号。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电源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（电动势</w:t>
      </w:r>
      <w:r>
        <w:rPr>
          <w:rFonts w:eastAsia="新宋体" w:cs="Times New Roman" w:ascii="Times New Roman" w:hAnsi="Times New Roman"/>
          <w:szCs w:val="21"/>
        </w:rPr>
        <w:t>10V</w:t>
      </w:r>
      <w:r>
        <w:rPr>
          <w:rFonts w:ascii="Times New Roman" w:hAnsi="Times New Roman" w:cs="Times New Roman" w:eastAsia="新宋体"/>
          <w:szCs w:val="21"/>
        </w:rPr>
        <w:t>，内阻约为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电流表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（量程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250mA</w:t>
      </w:r>
      <w:r>
        <w:rPr>
          <w:rFonts w:ascii="Times New Roman" w:hAnsi="Times New Roman" w:cs="Times New Roman" w:eastAsia="新宋体"/>
          <w:szCs w:val="21"/>
        </w:rPr>
        <w:t>，内阻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电流表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（量程</w:t>
      </w:r>
      <w:r>
        <w:rPr>
          <w:rFonts w:eastAsia="新宋体" w:cs="Times New Roman" w:ascii="Times New Roman" w:hAnsi="Times New Roman"/>
          <w:szCs w:val="21"/>
        </w:rPr>
        <w:t>0</w:t>
      </w:r>
      <w:r>
        <w:rPr>
          <w:rFonts w:ascii="Times New Roman" w:hAnsi="Times New Roman" w:cs="Times New Roman" w:eastAsia="新宋体"/>
          <w:szCs w:val="21"/>
        </w:rPr>
        <w:t>～</w:t>
      </w:r>
      <w:r>
        <w:rPr>
          <w:rFonts w:eastAsia="新宋体" w:cs="Times New Roman" w:ascii="Times New Roman" w:hAnsi="Times New Roman"/>
          <w:szCs w:val="21"/>
        </w:rPr>
        <w:t>300mA</w:t>
      </w:r>
      <w:r>
        <w:rPr>
          <w:rFonts w:ascii="Times New Roman" w:hAnsi="Times New Roman" w:cs="Times New Roman" w:eastAsia="新宋体"/>
          <w:szCs w:val="21"/>
        </w:rPr>
        <w:t>，内阻约为</w:t>
      </w:r>
      <w:r>
        <w:rPr>
          <w:rFonts w:eastAsia="新宋体" w:cs="Times New Roman" w:ascii="Times New Roman" w:hAnsi="Times New Roman"/>
          <w:szCs w:val="21"/>
        </w:rPr>
        <w:t>5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滑动变阻器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（最大阻值</w:t>
      </w:r>
      <w:r>
        <w:rPr>
          <w:rFonts w:eastAsia="新宋体" w:cs="Times New Roman" w:ascii="Times New Roman" w:hAnsi="Times New Roman"/>
          <w:szCs w:val="21"/>
        </w:rPr>
        <w:t>10</w:t>
      </w:r>
      <w:r>
        <w:rPr>
          <w:rFonts w:eastAsia="Cambria Math" w:cs="Cambria Math" w:ascii="Cambria Math" w:hAnsi="Cambria Math"/>
          <w:szCs w:val="21"/>
        </w:rPr>
        <w:t>Ω</w:t>
      </w:r>
      <w:r>
        <w:rPr>
          <w:rFonts w:ascii="Times New Roman" w:hAnsi="Times New Roman" w:cs="Times New Roman" w:eastAsia="新宋体"/>
          <w:szCs w:val="21"/>
        </w:rPr>
        <w:t>，额定电流</w:t>
      </w:r>
      <w:r>
        <w:rPr>
          <w:rFonts w:eastAsia="新宋体" w:cs="Times New Roman" w:ascii="Times New Roman" w:hAnsi="Times New Roman"/>
          <w:szCs w:val="21"/>
        </w:rPr>
        <w:t>2A</w:t>
      </w:r>
      <w:r>
        <w:rPr>
          <w:rFonts w:ascii="Times New Roman" w:hAnsi="Times New Roman" w:cs="Times New Roman" w:eastAsia="新宋体"/>
          <w:szCs w:val="21"/>
        </w:rPr>
        <w:t>）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及导线若干</w:t>
      </w:r>
    </w:p>
    <w:p>
      <w:pPr>
        <w:pStyle w:val="Normal"/>
        <w:spacing w:lineRule="auto" w:line="360"/>
        <w:ind w:left="273" w:hanging="0"/>
        <w:rPr/>
      </w:pPr>
      <w:r>
        <w:rPr>
          <w:rFonts w:eastAsia="Cambria Math" w:cs="Cambria Math" w:ascii="Cambria Math" w:hAnsi="Cambria Math"/>
          <w:szCs w:val="21"/>
        </w:rPr>
        <w:t>③</w:t>
      </w:r>
      <w:r>
        <w:rPr>
          <w:rFonts w:ascii="Times New Roman" w:hAnsi="Times New Roman" w:cs="Times New Roman" w:eastAsia="新宋体"/>
          <w:szCs w:val="21"/>
        </w:rPr>
        <w:t>某同学设计方案正确，测量得到电流表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的读数为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，电流表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的读数为</w:t>
      </w:r>
      <w:r>
        <w:rPr>
          <w:rFonts w:eastAsia="新宋体" w:cs="Times New Roman" w:ascii="Times New Roman" w:hAnsi="Times New Roman"/>
          <w:szCs w:val="21"/>
        </w:rPr>
        <w:t>I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，则这段金属丝电阻的计算式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x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。从设计原理看，其测量值与真实值相比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Times New Roman"/>
          <w:szCs w:val="21"/>
          <w:u w:val="single"/>
        </w:rPr>
        <w:t xml:space="preserve">   </w:t>
      </w:r>
      <w:r>
        <w:rPr>
          <w:rFonts w:ascii="Times New Roman" w:hAnsi="Times New Roman" w:cs="Times New Roman" w:eastAsia="新宋体"/>
          <w:szCs w:val="21"/>
          <w:u w:val="single"/>
        </w:rPr>
        <w:t>　</w:t>
      </w:r>
      <w:r>
        <w:rPr>
          <w:rFonts w:ascii="Times New Roman" w:hAnsi="Times New Roman" w:cs="Times New Roman" w:eastAsia="新宋体"/>
          <w:szCs w:val="21"/>
        </w:rPr>
        <w:t>（填“偏大”、“偏小”或“相等”）。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1276985" cy="1047115"/>
            <wp:effectExtent l="0" t="0" r="0" b="0"/>
            <wp:docPr id="27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-28" t="-34" r="-2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12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16</w:t>
      </w:r>
      <w:r>
        <w:rPr>
          <w:rFonts w:ascii="Times New Roman" w:hAnsi="Times New Roman" w:cs="Times New Roman" w:eastAsia="新宋体"/>
          <w:szCs w:val="21"/>
        </w:rPr>
        <w:t>分）完全由我国自行设计、建造的国产新型航空母舰已完成多次海试，并取得成功。航母上的舰载机采用滑跃式起飞，故甲板是由水平甲板和上翘甲板两部分构成，如图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所示。为了便于研究舰载机的起飞过程，假设上翘甲板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是与水平甲板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相切的一段圆弧，示意如图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AB</w:t>
      </w:r>
      <w:r>
        <w:rPr>
          <w:rFonts w:ascii="Times New Roman" w:hAnsi="Times New Roman" w:cs="Times New Roman" w:eastAsia="新宋体"/>
          <w:szCs w:val="21"/>
        </w:rPr>
        <w:t>长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150m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水平投影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63m</w:t>
      </w:r>
      <w:r>
        <w:rPr>
          <w:rFonts w:ascii="Times New Roman" w:hAnsi="Times New Roman" w:cs="Times New Roman" w:eastAsia="新宋体"/>
          <w:szCs w:val="21"/>
        </w:rPr>
        <w:t>，图中</w:t>
      </w:r>
      <w:r>
        <w:rPr>
          <w:rFonts w:eastAsia="新宋体" w:cs="Times New Roman" w:ascii="Times New Roman" w:hAnsi="Times New Roman"/>
          <w:szCs w:val="21"/>
        </w:rPr>
        <w:t>C</w:t>
      </w:r>
      <w:r>
        <w:rPr>
          <w:rFonts w:ascii="Times New Roman" w:hAnsi="Times New Roman" w:cs="Times New Roman" w:eastAsia="新宋体"/>
          <w:szCs w:val="21"/>
        </w:rPr>
        <w:t>点切线方向与水平方向的夹角</w:t>
      </w:r>
      <w:r>
        <w:rPr>
          <w:rFonts w:eastAsia="Cambria Math" w:cs="Cambria Math" w:ascii="Cambria Math" w:hAnsi="Cambria Math"/>
          <w:szCs w:val="21"/>
        </w:rPr>
        <w:t>θ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12°</w:t>
      </w: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sin12°</w:t>
      </w:r>
      <w:r>
        <w:rPr>
          <w:rFonts w:eastAsia="新宋体" w:cs="新宋体" w:ascii="新宋体" w:hAnsi="新宋体"/>
          <w:szCs w:val="21"/>
        </w:rPr>
        <w:t>≈</w:t>
      </w:r>
      <w:r>
        <w:rPr>
          <w:rFonts w:eastAsia="新宋体" w:cs="Times New Roman" w:ascii="Times New Roman" w:hAnsi="Times New Roman"/>
          <w:szCs w:val="21"/>
        </w:rPr>
        <w:t>0.21</w:t>
      </w:r>
      <w:r>
        <w:rPr>
          <w:rFonts w:ascii="Times New Roman" w:hAnsi="Times New Roman" w:cs="Times New Roman" w:eastAsia="新宋体"/>
          <w:szCs w:val="21"/>
        </w:rPr>
        <w:t>）。若舰载机从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点由静止开始做匀加速直线运动，经</w:t>
      </w:r>
      <w:r>
        <w:rPr>
          <w:rFonts w:eastAsia="新宋体" w:cs="Times New Roman" w:ascii="Times New Roman" w:hAnsi="Times New Roman"/>
          <w:szCs w:val="21"/>
        </w:rPr>
        <w:t>t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6s</w:t>
      </w:r>
      <w:r>
        <w:rPr>
          <w:rFonts w:ascii="Times New Roman" w:hAnsi="Times New Roman" w:cs="Times New Roman" w:eastAsia="新宋体"/>
          <w:szCs w:val="21"/>
        </w:rPr>
        <w:t>到达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点进入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．已知飞行员的质量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60kg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g</w:t>
      </w:r>
      <w:r>
        <w:rPr>
          <w:rFonts w:ascii="Times New Roman" w:hAnsi="Times New Roman" w:cs="Times New Roman" w:eastAsia="新宋体"/>
          <w:szCs w:val="21"/>
        </w:rPr>
        <w:t>＝</w:t>
      </w:r>
      <w:r>
        <w:rPr>
          <w:rFonts w:eastAsia="新宋体" w:cs="Times New Roman" w:ascii="Times New Roman" w:hAnsi="Times New Roman"/>
          <w:szCs w:val="21"/>
        </w:rPr>
        <w:t>10m/s</w:t>
      </w:r>
      <w:r>
        <w:rPr>
          <w:rFonts w:eastAsia="新宋体"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 w:eastAsia="新宋体"/>
          <w:szCs w:val="21"/>
        </w:rPr>
        <w:t>，求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）舰载机水平运动的过程中，飞行员受到的水平力所做功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）舰载机刚进入</w:t>
      </w:r>
      <w:r>
        <w:rPr>
          <w:rFonts w:eastAsia="新宋体" w:cs="Times New Roman" w:ascii="Times New Roman" w:hAnsi="Times New Roman"/>
          <w:szCs w:val="21"/>
        </w:rPr>
        <w:t>BC</w:t>
      </w:r>
      <w:r>
        <w:rPr>
          <w:rFonts w:ascii="Times New Roman" w:hAnsi="Times New Roman" w:cs="Times New Roman" w:eastAsia="新宋体"/>
          <w:szCs w:val="21"/>
        </w:rPr>
        <w:t>时，飞行员受到竖直向上的压力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 w:eastAsia="新宋体"/>
          <w:szCs w:val="21"/>
        </w:rPr>
        <w:t>多大。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172335" cy="1858010"/>
            <wp:effectExtent l="0" t="0" r="0" b="0"/>
            <wp:docPr id="28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17" t="-19" r="-1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13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18</w:t>
      </w:r>
      <w:r>
        <w:rPr>
          <w:rFonts w:ascii="Times New Roman" w:hAnsi="Times New Roman" w:cs="Times New Roman" w:eastAsia="新宋体"/>
          <w:szCs w:val="21"/>
        </w:rPr>
        <w:t>分）如图所示，固定在水平面上间距为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的两条平行光滑金属导轨，垂直于导轨放置的两根金属棒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和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长度也为</w:t>
      </w:r>
      <w:r>
        <w:rPr>
          <w:rFonts w:eastAsia="新宋体" w:cs="Times New Roman" w:ascii="Times New Roman" w:hAnsi="Times New Roman"/>
          <w:szCs w:val="21"/>
        </w:rPr>
        <w:t>l</w:t>
      </w:r>
      <w:r>
        <w:rPr>
          <w:rFonts w:ascii="Times New Roman" w:hAnsi="Times New Roman" w:cs="Times New Roman" w:eastAsia="新宋体"/>
          <w:szCs w:val="21"/>
        </w:rPr>
        <w:t>、电阻均为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，两棒与导轨始终接触良好。</w:t>
      </w:r>
      <w:r>
        <w:rPr>
          <w:rFonts w:eastAsia="新宋体" w:cs="Times New Roman" w:ascii="Times New Roman" w:hAnsi="Times New Roman"/>
          <w:szCs w:val="21"/>
        </w:rPr>
        <w:t>MN</w:t>
      </w:r>
      <w:r>
        <w:rPr>
          <w:rFonts w:ascii="Times New Roman" w:hAnsi="Times New Roman" w:cs="Times New Roman" w:eastAsia="新宋体"/>
          <w:szCs w:val="21"/>
        </w:rPr>
        <w:t>两端通过开关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与电阻为</w:t>
      </w:r>
      <w:r>
        <w:rPr>
          <w:rFonts w:eastAsia="新宋体" w:cs="Times New Roman" w:ascii="Times New Roman" w:hAnsi="Times New Roman"/>
          <w:szCs w:val="21"/>
        </w:rPr>
        <w:t>R</w:t>
      </w:r>
      <w:r>
        <w:rPr>
          <w:rFonts w:ascii="Times New Roman" w:hAnsi="Times New Roman" w:cs="Times New Roman" w:eastAsia="新宋体"/>
          <w:szCs w:val="21"/>
        </w:rPr>
        <w:t>的单匝金属线圈相连，线圈内存在竖直向下均匀增加的磁场，磁通量变化率为常量</w:t>
      </w:r>
      <w:r>
        <w:rPr>
          <w:rFonts w:eastAsia="新宋体" w:cs="Times New Roman" w:ascii="Times New Roman" w:hAnsi="Times New Roman"/>
          <w:szCs w:val="21"/>
        </w:rPr>
        <w:t>k</w:t>
      </w:r>
      <w:r>
        <w:rPr>
          <w:rFonts w:ascii="Times New Roman" w:hAnsi="Times New Roman" w:cs="Times New Roman" w:eastAsia="新宋体"/>
          <w:szCs w:val="21"/>
        </w:rPr>
        <w:t>。图中虚线右侧有垂直于导轨平面向下的匀强磁场，磁感应强度大小为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．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的质量为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，金属导轨足够长、电阻忽略不计。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）闭合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，若使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保持静止，需在其上加多大的水平恒力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，并指出其方向；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</w:rPr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）断开</w:t>
      </w:r>
      <w:r>
        <w:rPr>
          <w:rFonts w:eastAsia="新宋体" w:cs="Times New Roman" w:ascii="Times New Roman" w:hAnsi="Times New Roman"/>
          <w:szCs w:val="21"/>
        </w:rPr>
        <w:t>S</w:t>
      </w:r>
      <w:r>
        <w:rPr>
          <w:rFonts w:ascii="Times New Roman" w:hAnsi="Times New Roman" w:cs="Times New Roman" w:eastAsia="新宋体"/>
          <w:szCs w:val="21"/>
        </w:rPr>
        <w:t>，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在上述恒力作用下，由静止开始到速度大小为</w:t>
      </w:r>
      <w:r>
        <w:rPr>
          <w:rFonts w:eastAsia="新宋体" w:cs="Times New Roman" w:ascii="Times New Roman" w:hAnsi="Times New Roman"/>
          <w:szCs w:val="21"/>
        </w:rPr>
        <w:t>v</w:t>
      </w:r>
      <w:r>
        <w:rPr>
          <w:rFonts w:ascii="Times New Roman" w:hAnsi="Times New Roman" w:cs="Times New Roman" w:eastAsia="新宋体"/>
          <w:szCs w:val="21"/>
        </w:rPr>
        <w:t>的加速过程中流过</w:t>
      </w:r>
      <w:r>
        <w:rPr>
          <w:rFonts w:eastAsia="新宋体" w:cs="Times New Roman" w:ascii="Times New Roman" w:hAnsi="Times New Roman"/>
          <w:szCs w:val="21"/>
        </w:rPr>
        <w:t>PQ</w:t>
      </w:r>
      <w:r>
        <w:rPr>
          <w:rFonts w:ascii="Times New Roman" w:hAnsi="Times New Roman" w:cs="Times New Roman" w:eastAsia="新宋体"/>
          <w:szCs w:val="21"/>
        </w:rPr>
        <w:t>的电荷量为</w:t>
      </w:r>
      <w:r>
        <w:rPr>
          <w:rFonts w:eastAsia="新宋体" w:cs="Times New Roman" w:ascii="Times New Roman" w:hAnsi="Times New Roman"/>
          <w:szCs w:val="21"/>
        </w:rPr>
        <w:t>q</w:t>
      </w:r>
      <w:r>
        <w:rPr>
          <w:rFonts w:ascii="Times New Roman" w:hAnsi="Times New Roman" w:cs="Times New Roman" w:eastAsia="新宋体"/>
          <w:szCs w:val="21"/>
        </w:rPr>
        <w:t>，求该过程安培力做的功</w:t>
      </w:r>
      <w:r>
        <w:rPr>
          <w:rFonts w:eastAsia="新宋体" w:cs="Times New Roman" w:ascii="Times New Roman" w:hAnsi="Times New Roman"/>
          <w:szCs w:val="21"/>
        </w:rPr>
        <w:t>W</w:t>
      </w:r>
      <w:r>
        <w:rPr>
          <w:rFonts w:ascii="Times New Roman" w:hAnsi="Times New Roman" w:cs="Times New Roman" w:eastAsia="新宋体"/>
          <w:szCs w:val="21"/>
        </w:rPr>
        <w:t>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849245" cy="1161415"/>
            <wp:effectExtent l="0" t="0" r="0" b="0"/>
            <wp:docPr id="29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13" t="-31" r="-13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273" w:hanging="273"/>
        <w:rPr/>
      </w:pPr>
      <w:r>
        <w:rPr>
          <w:rFonts w:eastAsia="新宋体" w:cs="Times New Roman" w:ascii="Times New Roman" w:hAnsi="Times New Roman"/>
          <w:szCs w:val="21"/>
        </w:rPr>
        <w:t>14</w:t>
      </w:r>
      <w:r>
        <w:rPr>
          <w:rFonts w:ascii="Times New Roman" w:hAnsi="Times New Roman" w:cs="Times New Roman" w:eastAsia="新宋体"/>
          <w:szCs w:val="21"/>
        </w:rPr>
        <w:t>．（</w:t>
      </w:r>
      <w:r>
        <w:rPr>
          <w:rFonts w:eastAsia="新宋体" w:cs="Times New Roman" w:ascii="Times New Roman" w:hAnsi="Times New Roman"/>
          <w:szCs w:val="21"/>
        </w:rPr>
        <w:t>20</w:t>
      </w:r>
      <w:r>
        <w:rPr>
          <w:rFonts w:ascii="Times New Roman" w:hAnsi="Times New Roman" w:cs="Times New Roman" w:eastAsia="新宋体"/>
          <w:szCs w:val="21"/>
        </w:rPr>
        <w:t>分）</w:t>
      </w:r>
      <w:r>
        <w:rPr>
          <w:rFonts w:eastAsia="新宋体" w:cs="Times New Roman" w:ascii="Times New Roman" w:hAnsi="Times New Roman"/>
          <w:szCs w:val="21"/>
        </w:rPr>
        <w:t>2018</w:t>
      </w:r>
      <w:r>
        <w:rPr>
          <w:rFonts w:ascii="Times New Roman" w:hAnsi="Times New Roman" w:cs="Times New Roman" w:eastAsia="新宋体"/>
          <w:szCs w:val="21"/>
        </w:rPr>
        <w:t>年，人类历史上第一架由离子引擎推动的飞机诞生，这种引擎不需要燃料，也无污染物排放。引擎获得推力的原理如图所示，进入电离室的气体被电离成正离子，而后飘入电极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之间的匀强电场（初速度忽略不计），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间电压为</w:t>
      </w:r>
      <w:r>
        <w:rPr>
          <w:rFonts w:eastAsia="新宋体" w:cs="Times New Roman" w:ascii="Times New Roman" w:hAnsi="Times New Roman"/>
          <w:szCs w:val="21"/>
        </w:rPr>
        <w:t>U</w:t>
      </w:r>
      <w:r>
        <w:rPr>
          <w:rFonts w:ascii="Times New Roman" w:hAnsi="Times New Roman" w:cs="Times New Roman" w:eastAsia="新宋体"/>
          <w:szCs w:val="21"/>
        </w:rPr>
        <w:t>，使正离子加速形成离子束，在加速过程中引擎获得恒定的推力。单位时间内飘入的正离子数目为定值，离子质量为</w:t>
      </w:r>
      <w:r>
        <w:rPr>
          <w:rFonts w:eastAsia="新宋体" w:cs="Times New Roman" w:ascii="Times New Roman" w:hAnsi="Times New Roman"/>
          <w:szCs w:val="21"/>
        </w:rPr>
        <w:t>m</w:t>
      </w:r>
      <w:r>
        <w:rPr>
          <w:rFonts w:ascii="Times New Roman" w:hAnsi="Times New Roman" w:cs="Times New Roman" w:eastAsia="新宋体"/>
          <w:szCs w:val="21"/>
        </w:rPr>
        <w:t>，电荷量为</w:t>
      </w:r>
      <w:r>
        <w:rPr>
          <w:rFonts w:eastAsia="新宋体" w:cs="Times New Roman" w:ascii="Times New Roman" w:hAnsi="Times New Roman"/>
          <w:szCs w:val="21"/>
        </w:rPr>
        <w:t>Ze</w:t>
      </w:r>
      <w:r>
        <w:rPr>
          <w:rFonts w:ascii="Times New Roman" w:hAnsi="Times New Roman" w:cs="Times New Roman" w:eastAsia="新宋体"/>
          <w:szCs w:val="21"/>
        </w:rPr>
        <w:t>，其中</w:t>
      </w:r>
      <w:r>
        <w:rPr>
          <w:rFonts w:eastAsia="新宋体" w:cs="Times New Roman" w:ascii="Times New Roman" w:hAnsi="Times New Roman"/>
          <w:szCs w:val="21"/>
        </w:rPr>
        <w:t>Z</w:t>
      </w:r>
      <w:r>
        <w:rPr>
          <w:rFonts w:ascii="Times New Roman" w:hAnsi="Times New Roman" w:cs="Times New Roman" w:eastAsia="新宋体"/>
          <w:szCs w:val="21"/>
        </w:rPr>
        <w:t>是正整数，</w:t>
      </w:r>
      <w:r>
        <w:rPr>
          <w:rFonts w:eastAsia="新宋体" w:cs="Times New Roman" w:ascii="Times New Roman" w:hAnsi="Times New Roman"/>
          <w:szCs w:val="21"/>
        </w:rPr>
        <w:t>e</w:t>
      </w:r>
      <w:r>
        <w:rPr>
          <w:rFonts w:ascii="Times New Roman" w:hAnsi="Times New Roman" w:cs="Times New Roman" w:eastAsia="新宋体"/>
          <w:szCs w:val="21"/>
        </w:rPr>
        <w:t>是元电荷。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1</w:t>
      </w:r>
      <w:r>
        <w:rPr>
          <w:rFonts w:ascii="Times New Roman" w:hAnsi="Times New Roman" w:cs="Times New Roman" w:eastAsia="新宋体"/>
          <w:szCs w:val="21"/>
        </w:rPr>
        <w:t>）若引擎获得的推力为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eastAsia="新宋体" w:cs="Times New Roman"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eastAsia="新宋体"/>
          <w:szCs w:val="21"/>
        </w:rPr>
        <w:t>，求单位时间内飘入</w:t>
      </w:r>
      <w:r>
        <w:rPr>
          <w:rFonts w:eastAsia="新宋体" w:cs="Times New Roman" w:ascii="Times New Roman" w:hAnsi="Times New Roman"/>
          <w:szCs w:val="21"/>
        </w:rPr>
        <w:t>A</w:t>
      </w:r>
      <w:r>
        <w:rPr>
          <w:rFonts w:ascii="Times New Roman" w:hAnsi="Times New Roman" w:cs="Times New Roman" w:eastAsia="新宋体"/>
          <w:szCs w:val="21"/>
        </w:rPr>
        <w:t>、</w:t>
      </w:r>
      <w:r>
        <w:rPr>
          <w:rFonts w:eastAsia="新宋体" w:cs="Times New Roman" w:ascii="Times New Roman" w:hAnsi="Times New Roman"/>
          <w:szCs w:val="21"/>
        </w:rPr>
        <w:t>B</w:t>
      </w:r>
      <w:r>
        <w:rPr>
          <w:rFonts w:ascii="Times New Roman" w:hAnsi="Times New Roman" w:cs="Times New Roman" w:eastAsia="新宋体"/>
          <w:szCs w:val="21"/>
        </w:rPr>
        <w:t>间的正离子数目</w:t>
      </w:r>
      <w:r>
        <w:rPr>
          <w:rFonts w:eastAsia="新宋体" w:cs="Times New Roman" w:ascii="Times New Roman" w:hAnsi="Times New Roman"/>
          <w:szCs w:val="21"/>
        </w:rPr>
        <w:t>N</w:t>
      </w:r>
      <w:r>
        <w:rPr>
          <w:rFonts w:ascii="Times New Roman" w:hAnsi="Times New Roman" w:cs="Times New Roman" w:eastAsia="新宋体"/>
          <w:szCs w:val="21"/>
        </w:rPr>
        <w:t>为多少；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2</w:t>
      </w:r>
      <w:r>
        <w:rPr>
          <w:rFonts w:ascii="Times New Roman" w:hAnsi="Times New Roman" w:cs="Times New Roman" w:eastAsia="新宋体"/>
          <w:szCs w:val="21"/>
        </w:rPr>
        <w:t>）加速正离子束所消耗的功率</w:t>
      </w:r>
      <w:r>
        <w:rPr>
          <w:rFonts w:eastAsia="新宋体" w:cs="Times New Roman" w:ascii="Times New Roman" w:hAnsi="Times New Roman"/>
          <w:szCs w:val="21"/>
        </w:rPr>
        <w:t>P</w:t>
      </w:r>
      <w:r>
        <w:rPr>
          <w:rFonts w:ascii="Times New Roman" w:hAnsi="Times New Roman" w:cs="Times New Roman" w:eastAsia="新宋体"/>
          <w:szCs w:val="21"/>
        </w:rPr>
        <w:t>不同时，引擎获得的推力</w:t>
      </w:r>
      <w:r>
        <w:rPr>
          <w:rFonts w:eastAsia="新宋体" w:cs="Times New Roman" w:ascii="Times New Roman" w:hAnsi="Times New Roman"/>
          <w:szCs w:val="21"/>
        </w:rPr>
        <w:t>F</w:t>
      </w:r>
      <w:r>
        <w:rPr>
          <w:rFonts w:ascii="Times New Roman" w:hAnsi="Times New Roman" w:cs="Times New Roman" w:eastAsia="新宋体"/>
          <w:szCs w:val="21"/>
        </w:rPr>
        <w:t>也不同，试推导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85725" cy="400050"/>
            <wp:effectExtent l="0" t="0" r="0" b="0"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420" t="-90" r="-4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的表达式；</w:t>
      </w:r>
    </w:p>
    <w:p>
      <w:pPr>
        <w:pStyle w:val="Normal"/>
        <w:spacing w:lineRule="auto" w:line="360"/>
        <w:ind w:left="273" w:hanging="0"/>
        <w:rPr/>
      </w:pPr>
      <w:r>
        <w:rPr>
          <w:rFonts w:ascii="Times New Roman" w:hAnsi="Times New Roman" w:cs="Times New Roman" w:eastAsia="新宋体"/>
          <w:szCs w:val="21"/>
        </w:rPr>
        <w:t>（</w:t>
      </w:r>
      <w:r>
        <w:rPr>
          <w:rFonts w:eastAsia="新宋体" w:cs="Times New Roman" w:ascii="Times New Roman" w:hAnsi="Times New Roman"/>
          <w:szCs w:val="21"/>
        </w:rPr>
        <w:t>3</w:t>
      </w:r>
      <w:r>
        <w:rPr>
          <w:rFonts w:ascii="Times New Roman" w:hAnsi="Times New Roman" w:cs="Times New Roman" w:eastAsia="新宋体"/>
          <w:szCs w:val="21"/>
        </w:rPr>
        <w:t>）为提高能量的转换效率，要使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85725" cy="400050"/>
            <wp:effectExtent l="0" t="0" r="0" b="0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420" t="-90" r="-4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尽量大，请提出增大</w:t>
      </w:r>
      <w:r>
        <w:fldChar w:fldCharType="begin"/>
      </w:r>
      <w:r>
        <w:rPr>
          <w:position w:val="-21"/>
        </w:rPr>
        <w:instrText xml:space="preserve"> QUOTE _x0001_ </w:instrText>
      </w:r>
      <w:r>
        <w:rPr>
          <w:position w:val="-21"/>
        </w:rPr>
      </w:r>
      <w:r>
        <w:rPr>
          <w:position w:val="-21"/>
        </w:rPr>
        <w:fldChar w:fldCharType="separate"/>
      </w:r>
      <w:r>
        <w:rPr>
          <w:position w:val="-21"/>
        </w:rPr>
      </w:r>
      <w:r>
        <w:rPr>
          <w:position w:val="-21"/>
        </w:rPr>
        <w:drawing>
          <wp:inline distT="0" distB="0" distL="0" distR="0">
            <wp:extent cx="85725" cy="400050"/>
            <wp:effectExtent l="0" t="0" r="0" b="0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420" t="-90" r="-420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1"/>
        </w:rPr>
      </w:r>
      <w:r>
        <w:rPr>
          <w:position w:val="-21"/>
        </w:rPr>
        <w:fldChar w:fldCharType="end"/>
      </w:r>
      <w:r>
        <w:rPr>
          <w:rFonts w:ascii="Times New Roman" w:hAnsi="Times New Roman" w:cs="Times New Roman" w:eastAsia="新宋体"/>
          <w:szCs w:val="21"/>
        </w:rPr>
        <w:t>的三条建议。</w:t>
      </w:r>
    </w:p>
    <w:p>
      <w:pPr>
        <w:pStyle w:val="Normal"/>
        <w:spacing w:lineRule="auto" w:line="360"/>
        <w:ind w:left="273" w:hanging="0"/>
        <w:rPr>
          <w:rFonts w:ascii="Times New Roman" w:hAnsi="Times New Roman" w:eastAsia="新宋体" w:cs="Times New Roman"/>
          <w:szCs w:val="21"/>
          <w:lang w:val="en-US" w:eastAsia="en-US"/>
        </w:rPr>
      </w:pPr>
      <w:r>
        <w:rPr>
          <w:rFonts w:eastAsia="新宋体" w:cs="Times New Roman" w:ascii="Times New Roman" w:hAnsi="Times New Roman"/>
          <w:szCs w:val="21"/>
          <w:lang w:val="en-US" w:eastAsia="en-US"/>
        </w:rPr>
        <w:drawing>
          <wp:inline distT="0" distB="0" distL="0" distR="0">
            <wp:extent cx="2582545" cy="1180465"/>
            <wp:effectExtent l="0" t="0" r="0" b="0"/>
            <wp:docPr id="33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4" t="-30" r="-14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54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altName w:val="DengXian"/>
    <w:charset w:val="86"/>
    <w:family w:val="auto"/>
    <w:pitch w:val="variable"/>
  </w:font>
  <w:font w:name="Liberation Sans">
    <w:altName w:val="Arial"/>
    <w:charset w:val="01"/>
    <w:family w:val="swiss"/>
    <w:pitch w:val="variable"/>
  </w:font>
  <w:font w:name="新宋体">
    <w:charset w:val="86"/>
    <w:family w:val="modern"/>
    <w:pitch w:val="default"/>
  </w:font>
  <w:font w:name="Cambria Math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等线;DengXian" w:hAnsi="等线;DengXian" w:eastAsia="等线;DengXia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Style15">
    <w:name w:val="页眉 字符"/>
    <w:qFormat/>
    <w:rPr>
      <w:kern w:val="2"/>
      <w:sz w:val="18"/>
      <w:szCs w:val="18"/>
    </w:rPr>
  </w:style>
  <w:style w:type="character" w:styleId="Style16">
    <w:name w:val="页脚 字符"/>
    <w:qFormat/>
    <w:rPr>
      <w:kern w:val="2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0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fontTable" Target="fontTable.xml"/><Relationship Id="rId3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2019-06-13T17:20:00Z</dcterms:created>
  <dc:creator>淘宝店：品优教学</dc:creator>
  <dc:description/>
  <cp:keywords/>
  <dc:language>en-US</dc:language>
  <cp:lastModifiedBy>胡 世建</cp:lastModifiedBy>
  <dcterms:modified xsi:type="dcterms:W3CDTF">2019-06-13T17:40:00Z</dcterms:modified>
  <cp:revision>3</cp:revision>
  <dc:subject/>
  <dc:title/>
</cp:coreProperties>
</file>