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7.wmf" ContentType="image/x-wmf"/>
  <Override PartName="/word/media/image25.wmf" ContentType="image/x-wmf"/>
  <Override PartName="/word/media/image24.wmf" ContentType="image/x-wmf"/>
  <Override PartName="/word/media/image23.wmf" ContentType="image/x-wmf"/>
  <Override PartName="/word/media/image22.png" ContentType="image/png"/>
  <Override PartName="/word/media/image21.wmf" ContentType="image/x-wmf"/>
  <Override PartName="/word/media/image19.png" ContentType="image/png"/>
  <Override PartName="/word/media/image20.wmf" ContentType="image/x-wmf"/>
  <Override PartName="/word/media/image18.wmf" ContentType="image/x-wmf"/>
  <Override PartName="/word/media/image57.png" ContentType="image/png"/>
  <Override PartName="/word/media/image16.wmf" ContentType="image/x-wmf"/>
  <Override PartName="/word/media/image15.wmf" ContentType="image/x-wmf"/>
  <Override PartName="/word/media/image14.png" ContentType="image/png"/>
  <Override PartName="/word/media/image54.wmf" ContentType="image/x-wmf"/>
  <Override PartName="/word/media/image1.png" ContentType="image/png"/>
  <Override PartName="/word/media/image29.wmf" ContentType="image/x-wmf"/>
  <Override PartName="/word/media/image2.png" ContentType="image/png"/>
  <Override PartName="/word/media/image26.png" ContentType="image/png"/>
  <Override PartName="/word/media/image3.png" ContentType="image/png"/>
  <Override PartName="/word/media/image28.wmf" ContentType="image/x-wmf"/>
  <Override PartName="/word/media/image10.png" ContentType="image/png"/>
  <Override PartName="/word/media/image47.png" ContentType="image/png"/>
  <Override PartName="/word/media/image50.wmf" ContentType="image/x-wmf"/>
  <Override PartName="/word/media/image6.png" ContentType="image/png"/>
  <Override PartName="/word/media/image11.png" ContentType="image/png"/>
  <Override PartName="/word/media/image48.png" ContentType="image/png"/>
  <Override PartName="/word/media/image51.wmf" ContentType="image/x-wmf"/>
  <Override PartName="/word/media/image36.wmf" ContentType="image/x-wmf"/>
  <Override PartName="/word/media/image33.wmf" ContentType="image/x-wmf"/>
  <Override PartName="/word/media/image45.wmf" ContentType="image/x-wmf"/>
  <Override PartName="/word/media/image34.wmf" ContentType="image/x-wmf"/>
  <Override PartName="/word/media/image46.wmf" ContentType="image/x-wmf"/>
  <Override PartName="/word/media/image40.wmf" ContentType="image/x-wmf"/>
  <Override PartName="/word/media/image8.wmf" ContentType="image/x-wmf"/>
  <Override PartName="/word/media/image38.wmf" ContentType="image/x-wmf"/>
  <Override PartName="/word/media/image52.wmf" ContentType="image/x-wmf"/>
  <Override PartName="/word/media/image41.wmf" ContentType="image/x-wmf"/>
  <Override PartName="/word/media/image53.wmf" ContentType="image/x-wmf"/>
  <Override PartName="/word/media/image43.wmf" ContentType="image/x-wmf"/>
  <Override PartName="/word/media/image55.wmf" ContentType="image/x-wmf"/>
  <Override PartName="/word/media/image44.wmf" ContentType="image/x-wmf"/>
  <Override PartName="/word/media/image56.wmf" ContentType="image/x-wmf"/>
  <Override PartName="/word/media/image32.wmf" ContentType="image/x-wmf"/>
  <Override PartName="/word/media/image31.wmf" ContentType="image/x-wmf"/>
  <Override PartName="/word/media/image30.wmf" ContentType="image/x-wmf"/>
  <Override PartName="/word/media/image13.wmf" ContentType="image/x-wmf"/>
  <Override PartName="/word/media/image35.png" ContentType="image/png"/>
  <Override PartName="/word/media/image5.png" ContentType="image/png"/>
  <Override PartName="/word/media/image42.wmf" ContentType="image/x-wmf"/>
  <Override PartName="/word/media/image39.png" ContentType="image/png"/>
  <Override PartName="/word/media/image9.png" ContentType="image/png"/>
  <Override PartName="/word/media/image17.wmf" ContentType="image/x-wmf"/>
  <Override PartName="/word/media/image49.wmf" ContentType="image/x-wmf"/>
  <Override PartName="/word/media/image12.wmf" ContentType="image/x-wmf"/>
  <Override PartName="/word/media/image4.png" ContentType="image/png"/>
  <Override PartName="/word/media/image7.wmf" ContentType="image/x-wmf"/>
  <Override PartName="/word/media/image37.wmf" ContentType="image/x-wmf"/>
  <Override PartName="/word/embeddings/oleObject29.bin" ContentType="application/vnd.openxmlformats-officedocument.oleObject"/>
  <Override PartName="/word/embeddings/oleObject28.bin" ContentType="application/vnd.openxmlformats-officedocument.oleObject"/>
  <Override PartName="/word/embeddings/oleObject21.bin" ContentType="application/vnd.openxmlformats-officedocument.oleObject"/>
  <Override PartName="/word/embeddings/oleObject27.bin" ContentType="application/vnd.openxmlformats-officedocument.oleObject"/>
  <Override PartName="/word/embeddings/oleObject20.bin" ContentType="application/vnd.openxmlformats-officedocument.oleObject"/>
  <Override PartName="/word/embeddings/oleObject26.bin" ContentType="application/vnd.openxmlformats-officedocument.oleObject"/>
  <Override PartName="/word/embeddings/oleObject25.bin" ContentType="application/vnd.openxmlformats-officedocument.oleObject"/>
  <Override PartName="/word/embeddings/oleObject24.bin" ContentType="application/vnd.openxmlformats-officedocument.oleObject"/>
  <Override PartName="/word/embeddings/oleObject23.bin" ContentType="application/vnd.openxmlformats-officedocument.oleObject"/>
  <Override PartName="/word/embeddings/oleObject22.bin" ContentType="application/vnd.openxmlformats-officedocument.oleObject"/>
  <Override PartName="/word/embeddings/oleObject8.bin" ContentType="application/vnd.openxmlformats-officedocument.oleObject"/>
  <Override PartName="/word/embeddings/oleObject11.bin" ContentType="application/vnd.openxmlformats-officedocument.oleObject"/>
  <Override PartName="/word/embeddings/oleObject35.bin" ContentType="application/vnd.openxmlformats-officedocument.oleObject"/>
  <Override PartName="/word/embeddings/oleObject9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32.bin" ContentType="application/vnd.openxmlformats-officedocument.oleObject"/>
  <Override PartName="/word/embeddings/oleObject5.bin" ContentType="application/vnd.openxmlformats-officedocument.oleObject"/>
  <Override PartName="/word/embeddings/oleObject33.bin" ContentType="application/vnd.openxmlformats-officedocument.oleObject"/>
  <Override PartName="/word/embeddings/oleObject6.bin" ContentType="application/vnd.openxmlformats-officedocument.oleObject"/>
  <Override PartName="/word/embeddings/oleObject34.bin" ContentType="application/vnd.openxmlformats-officedocument.oleObject"/>
  <Override PartName="/word/embeddings/oleObject10.bin" ContentType="application/vnd.openxmlformats-officedocument.oleObject"/>
  <Override PartName="/word/embeddings/oleObject7.bin" ContentType="application/vnd.openxmlformats-officedocument.oleObject"/>
  <Override PartName="/word/embeddings/oleObject19.bin" ContentType="application/vnd.openxmlformats-officedocument.oleObject"/>
  <Override PartName="/word/embeddings/oleObject31.bin" ContentType="application/vnd.openxmlformats-officedocument.oleObject"/>
  <Override PartName="/word/embeddings/oleObject36.bin" ContentType="application/vnd.openxmlformats-officedocument.oleObject"/>
  <Override PartName="/word/embeddings/oleObject1.bin" ContentType="application/vnd.openxmlformats-officedocument.oleObject"/>
  <Override PartName="/word/embeddings/oleObject15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18.bin" ContentType="application/vnd.openxmlformats-officedocument.oleObject"/>
  <Override PartName="/word/embeddings/oleObject30.bin" ContentType="application/vnd.openxmlformats-officedocument.oleObject"/>
  <Override PartName="/word/embeddings/oleObject14.bin" ContentType="application/vnd.openxmlformats-officedocument.oleObject"/>
  <Override PartName="/word/embeddings/oleObject38.bin" ContentType="application/vnd.openxmlformats-officedocument.oleObject"/>
  <Override PartName="/word/embeddings/oleObject3.bin" ContentType="application/vnd.openxmlformats-officedocument.oleObject"/>
  <Override PartName="/word/embeddings/oleObject17.bin" ContentType="application/vnd.openxmlformats-officedocument.oleObject"/>
  <Override PartName="/word/embeddings/oleObject37.bin" ContentType="application/vnd.openxmlformats-officedocument.oleObject"/>
  <Override PartName="/word/embeddings/oleObject2.bin" ContentType="application/vnd.openxmlformats-officedocument.oleObject"/>
  <Override PartName="/word/embeddings/oleObject16.bin" ContentType="application/vnd.openxmlformats-officedocument.oleObject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1"/>
        <w:jc w:val="center"/>
        <w:rPr>
          <w:b/>
          <w:b/>
          <w:bCs/>
          <w:kern w:val="0"/>
          <w:sz w:val="32"/>
          <w:szCs w:val="32"/>
        </w:rPr>
      </w:pPr>
      <w:r>
        <w:drawing>
          <wp:anchor behindDoc="0" distT="0" distB="0" distL="114935" distR="114935" simplePos="0" locked="0" layoutInCell="0" allowOverlap="1" relativeHeight="58">
            <wp:simplePos x="0" y="0"/>
            <wp:positionH relativeFrom="page">
              <wp:posOffset>12649200</wp:posOffset>
            </wp:positionH>
            <wp:positionV relativeFrom="page">
              <wp:posOffset>10718800</wp:posOffset>
            </wp:positionV>
            <wp:extent cx="495300" cy="304800"/>
            <wp:effectExtent l="0" t="0" r="0" b="0"/>
            <wp:wrapNone/>
            <wp:docPr id="1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97" t="-157" r="-9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kern w:val="0"/>
          <w:sz w:val="32"/>
          <w:szCs w:val="32"/>
        </w:rPr>
        <w:t>2020</w:t>
      </w:r>
      <w:r>
        <w:rPr>
          <w:b/>
          <w:bCs/>
          <w:kern w:val="0"/>
          <w:sz w:val="32"/>
          <w:szCs w:val="32"/>
        </w:rPr>
        <w:t>年天津市普通高中学业水平等级性考试</w:t>
      </w:r>
    </w:p>
    <w:p>
      <w:pPr>
        <w:pStyle w:val="11"/>
        <w:jc w:val="center"/>
        <w:rPr>
          <w:b/>
          <w:b/>
          <w:bCs/>
          <w:kern w:val="0"/>
          <w:sz w:val="32"/>
          <w:szCs w:val="32"/>
        </w:rPr>
      </w:pPr>
      <w:r>
        <w:rPr>
          <w:b/>
          <w:bCs/>
          <w:kern w:val="0"/>
          <w:sz w:val="32"/>
          <w:szCs w:val="32"/>
        </w:rPr>
        <w:t>物</w:t>
      </w:r>
      <w:r>
        <w:rPr>
          <w:rFonts w:eastAsia="Times New Roman"/>
          <w:b/>
          <w:bCs/>
          <w:kern w:val="0"/>
          <w:sz w:val="32"/>
          <w:szCs w:val="32"/>
        </w:rPr>
        <w:t xml:space="preserve">   </w:t>
      </w:r>
      <w:r>
        <w:rPr>
          <w:b/>
          <w:bCs/>
          <w:kern w:val="0"/>
          <w:sz w:val="32"/>
          <w:szCs w:val="32"/>
        </w:rPr>
        <w:t>理</w:t>
      </w:r>
    </w:p>
    <w:p>
      <w:pPr>
        <w:pStyle w:val="11"/>
        <w:ind w:firstLine="420"/>
        <w:rPr>
          <w:kern w:val="0"/>
        </w:rPr>
      </w:pPr>
      <w:r>
        <w:rPr>
          <w:kern w:val="0"/>
        </w:rPr>
        <w:t>本试卷分为第Ⅰ卷（选择题）和第Ⅱ卷（非选择题）两部分，共</w:t>
      </w:r>
      <w:r>
        <w:rPr>
          <w:kern w:val="0"/>
        </w:rPr>
        <w:t>100</w:t>
      </w:r>
      <w:r>
        <w:rPr>
          <w:kern w:val="0"/>
        </w:rPr>
        <w:t>分，考试用时</w:t>
      </w:r>
      <w:r>
        <w:rPr>
          <w:kern w:val="0"/>
        </w:rPr>
        <w:t>60</w:t>
      </w:r>
      <w:r>
        <w:rPr>
          <w:kern w:val="0"/>
        </w:rPr>
        <w:t>分钟。第Ⅰ卷</w:t>
      </w:r>
      <w:r>
        <w:rPr>
          <w:kern w:val="0"/>
        </w:rPr>
        <w:t>1</w:t>
      </w:r>
      <w:r>
        <w:rPr>
          <w:kern w:val="0"/>
        </w:rPr>
        <w:t>至</w:t>
      </w:r>
      <w:r>
        <w:rPr>
          <w:kern w:val="0"/>
        </w:rPr>
        <w:t>3</w:t>
      </w:r>
      <w:r>
        <w:rPr>
          <w:kern w:val="0"/>
        </w:rPr>
        <w:t>页，第Ⅱ卷</w:t>
      </w:r>
      <w:r>
        <w:rPr>
          <w:kern w:val="0"/>
        </w:rPr>
        <w:t>4</w:t>
      </w:r>
      <w:r>
        <w:rPr>
          <w:kern w:val="0"/>
        </w:rPr>
        <w:t>至</w:t>
      </w:r>
      <w:r>
        <w:rPr>
          <w:kern w:val="0"/>
        </w:rPr>
        <w:t>7</w:t>
      </w:r>
      <w:r>
        <w:rPr>
          <w:kern w:val="0"/>
        </w:rPr>
        <w:t>页。</w:t>
      </w:r>
    </w:p>
    <w:p>
      <w:pPr>
        <w:pStyle w:val="11"/>
        <w:ind w:firstLine="420"/>
        <w:rPr>
          <w:kern w:val="0"/>
        </w:rPr>
      </w:pPr>
      <w:r>
        <w:rPr>
          <w:kern w:val="0"/>
        </w:rPr>
        <w:t>答卷前，考生务必将自己的姓名、考生号、考场号和座位号填写在答题上，并在规定位置粘贴考试用条形码。答卷时，考生务必将答案涂写在答题卡上，答在试卷上的无效。考试结束后，将本试卷和答题卡一并交回。</w:t>
      </w:r>
    </w:p>
    <w:p>
      <w:pPr>
        <w:pStyle w:val="11"/>
        <w:ind w:firstLine="420"/>
        <w:rPr>
          <w:kern w:val="0"/>
        </w:rPr>
      </w:pPr>
      <w:r>
        <w:rPr>
          <w:kern w:val="0"/>
        </w:rPr>
        <w:t>祝各位考生考试顺利！</w:t>
      </w:r>
    </w:p>
    <w:p>
      <w:pPr>
        <w:pStyle w:val="11"/>
        <w:jc w:val="center"/>
        <w:rPr>
          <w:kern w:val="0"/>
          <w:sz w:val="28"/>
          <w:szCs w:val="28"/>
        </w:rPr>
      </w:pPr>
      <w:r>
        <w:rPr>
          <w:kern w:val="0"/>
          <w:sz w:val="28"/>
          <w:szCs w:val="28"/>
        </w:rPr>
        <w:t>第Ⅰ卷</w:t>
      </w:r>
    </w:p>
    <w:p>
      <w:pPr>
        <w:pStyle w:val="11"/>
        <w:rPr>
          <w:kern w:val="0"/>
        </w:rPr>
      </w:pPr>
      <w:r>
        <w:rPr>
          <w:kern w:val="0"/>
        </w:rPr>
        <w:t>注意事项：</w:t>
      </w:r>
    </w:p>
    <w:p>
      <w:pPr>
        <w:pStyle w:val="11"/>
        <w:rPr>
          <w:kern w:val="0"/>
        </w:rPr>
      </w:pPr>
      <w:r>
        <w:rPr>
          <w:kern w:val="0"/>
        </w:rPr>
        <w:t>1</w:t>
      </w:r>
      <w:r>
        <w:rPr>
          <w:kern w:val="0"/>
        </w:rPr>
        <w:t>．</w:t>
      </w:r>
      <w:r>
        <w:rPr>
          <w:kern w:val="0"/>
        </w:rPr>
        <w:t>每题选出答案后，用铅笔将答题卡上对应题目的答案标号涂黑。如需改动，用橡皮擦干净后，再选涂其他答案标号。</w:t>
      </w:r>
    </w:p>
    <w:p>
      <w:pPr>
        <w:pStyle w:val="11"/>
        <w:rPr>
          <w:kern w:val="0"/>
        </w:rPr>
      </w:pPr>
      <w:r>
        <w:rPr>
          <w:kern w:val="0"/>
        </w:rPr>
        <w:t>2</w:t>
      </w:r>
      <w:r>
        <w:rPr>
          <w:kern w:val="0"/>
        </w:rPr>
        <w:t>．</w:t>
      </w:r>
      <w:r>
        <w:rPr>
          <w:kern w:val="0"/>
        </w:rPr>
        <w:t>本卷共</w:t>
      </w:r>
      <w:r>
        <w:rPr>
          <w:kern w:val="0"/>
        </w:rPr>
        <w:t>8</w:t>
      </w:r>
      <w:r>
        <w:rPr>
          <w:kern w:val="0"/>
        </w:rPr>
        <w:t>题，每题</w:t>
      </w:r>
      <w:r>
        <w:rPr>
          <w:kern w:val="0"/>
        </w:rPr>
        <w:t>5</w:t>
      </w:r>
      <w:r>
        <w:rPr>
          <w:kern w:val="0"/>
        </w:rPr>
        <w:t>分，共</w:t>
      </w:r>
      <w:r>
        <w:rPr>
          <w:kern w:val="0"/>
        </w:rPr>
        <w:t>40</w:t>
      </w:r>
      <w:r>
        <w:rPr>
          <w:kern w:val="0"/>
        </w:rPr>
        <w:t>分。</w:t>
      </w:r>
    </w:p>
    <w:p>
      <w:pPr>
        <w:pStyle w:val="11"/>
        <w:ind w:left="315" w:hanging="315"/>
        <w:textAlignment w:val="center"/>
        <w:rPr>
          <w:kern w:val="0"/>
        </w:rPr>
      </w:pPr>
      <w:r>
        <w:rPr>
          <w:kern w:val="0"/>
        </w:rPr>
        <w:t>一、单项选择题（每小题</w:t>
      </w:r>
      <w:r>
        <w:rPr>
          <w:kern w:val="0"/>
        </w:rPr>
        <w:t>5</w:t>
      </w:r>
      <w:r>
        <w:rPr>
          <w:kern w:val="0"/>
        </w:rPr>
        <w:t>分，共</w:t>
      </w:r>
      <w:r>
        <w:rPr>
          <w:kern w:val="0"/>
        </w:rPr>
        <w:t>25</w:t>
      </w:r>
      <w:r>
        <w:rPr>
          <w:kern w:val="0"/>
        </w:rPr>
        <w:t>分。每小题给出的四个选项中，只有一个选项是正确的）</w:t>
      </w:r>
    </w:p>
    <w:p>
      <w:pPr>
        <w:pStyle w:val="11"/>
        <w:ind w:left="315" w:hanging="315"/>
        <w:textAlignment w:val="center"/>
        <w:rPr>
          <w:kern w:val="0"/>
        </w:rPr>
      </w:pPr>
      <w:r>
        <w:rPr>
          <w:kern w:val="0"/>
        </w:rPr>
        <w:t>1</w:t>
      </w:r>
      <w:r>
        <w:rPr>
          <w:kern w:val="0"/>
        </w:rPr>
        <w:t>．</w:t>
      </w:r>
      <w:r>
        <w:rPr>
          <w:kern w:val="0"/>
        </w:rPr>
        <w:t>在物理学发展的进程中，人们通过对某些重要物理实验的深入观察和研究，获得正确的理论认识。下列图示的实验中导致发现原子具有核式结构的是</w:t>
      </w:r>
    </w:p>
    <w:p>
      <w:pPr>
        <w:pStyle w:val="11"/>
        <w:ind w:left="315" w:hanging="0"/>
        <w:textAlignment w:val="center"/>
        <w:rPr>
          <w:kern w:val="0"/>
        </w:rPr>
      </w:pPr>
      <w:r>
        <w:rPr>
          <w:kern w:val="0"/>
        </w:rPr>
        <w:t>A</w:t>
      </w:r>
      <w:r>
        <w:rPr>
          <w:kern w:val="0"/>
        </w:rPr>
        <w:t>．</w:t>
      </w:r>
      <w:r>
        <w:rPr>
          <w:kern w:val="0"/>
        </w:rPr>
        <w:drawing>
          <wp:inline distT="0" distB="0" distL="0" distR="0">
            <wp:extent cx="1219200" cy="923925"/>
            <wp:effectExtent l="0" t="0" r="0" b="0"/>
            <wp:docPr id="2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0" t="-39" r="-30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kern w:val="0"/>
        </w:rPr>
        <w:t xml:space="preserve">  </w:t>
      </w:r>
      <w:r>
        <w:rPr>
          <w:kern w:val="0"/>
        </w:rPr>
        <w:t>B</w:t>
      </w:r>
      <w:r>
        <w:rPr>
          <w:kern w:val="0"/>
        </w:rPr>
        <w:t>．</w:t>
      </w:r>
      <w:r>
        <w:rPr>
          <w:kern w:val="0"/>
        </w:rPr>
        <w:drawing>
          <wp:inline distT="0" distB="0" distL="0" distR="0">
            <wp:extent cx="1276350" cy="942975"/>
            <wp:effectExtent l="0" t="0" r="0" b="0"/>
            <wp:docPr id="3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8" t="-38" r="-28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kern w:val="0"/>
        </w:rPr>
        <w:t xml:space="preserve"> </w:t>
      </w:r>
      <w:r>
        <w:rPr>
          <w:kern w:val="0"/>
        </w:rPr>
        <w:t>C</w:t>
      </w:r>
      <w:r>
        <w:rPr>
          <w:kern w:val="0"/>
        </w:rPr>
        <w:t>．</w:t>
      </w:r>
      <w:r>
        <w:rPr>
          <w:kern w:val="0"/>
        </w:rPr>
        <w:drawing>
          <wp:inline distT="0" distB="0" distL="0" distR="0">
            <wp:extent cx="1247775" cy="790575"/>
            <wp:effectExtent l="0" t="0" r="0" b="0"/>
            <wp:docPr id="4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9" t="-46" r="-29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kern w:val="0"/>
        </w:rPr>
        <w:t xml:space="preserve">  </w:t>
      </w:r>
      <w:r>
        <w:rPr>
          <w:kern w:val="0"/>
        </w:rPr>
        <w:t>D</w:t>
      </w:r>
      <w:r>
        <w:rPr>
          <w:kern w:val="0"/>
        </w:rPr>
        <w:t>．</w:t>
      </w:r>
      <w:r>
        <w:rPr>
          <w:kern w:val="0"/>
        </w:rPr>
        <w:drawing>
          <wp:inline distT="0" distB="0" distL="0" distR="0">
            <wp:extent cx="1219200" cy="904875"/>
            <wp:effectExtent l="0" t="0" r="0" b="0"/>
            <wp:docPr id="5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30" t="-40" r="-30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315" w:hanging="315"/>
        <w:textAlignment w:val="center"/>
        <w:rPr>
          <w:kern w:val="0"/>
        </w:rPr>
      </w:pPr>
      <w:r>
        <w:rPr>
          <w:kern w:val="0"/>
        </w:rPr>
        <w:t>2</w:t>
      </w:r>
      <w:r>
        <w:rPr>
          <w:kern w:val="0"/>
        </w:rPr>
        <w:t>．</w:t>
      </w:r>
      <w:r>
        <w:rPr>
          <w:kern w:val="0"/>
        </w:rPr>
        <w:t>北斗问天，国之夙愿。我国北斗三号系统的收官之星是地球静止轨道卫星，其轨道半径约为地球半径的</w:t>
      </w:r>
      <w:r>
        <w:rPr>
          <w:kern w:val="0"/>
        </w:rPr>
        <w:t>7</w:t>
      </w:r>
      <w:r>
        <w:rPr>
          <w:kern w:val="0"/>
        </w:rPr>
        <w:t>倍。与近地轨道卫星相比，地球静止轨道卫星</w:t>
      </w:r>
    </w:p>
    <w:p>
      <w:pPr>
        <w:pStyle w:val="11"/>
        <w:ind w:left="315" w:hanging="0"/>
        <w:jc w:val="center"/>
        <w:textAlignment w:val="center"/>
        <w:rPr>
          <w:kern w:val="0"/>
        </w:rPr>
      </w:pPr>
      <w:r>
        <w:rPr>
          <w:kern w:val="0"/>
        </w:rPr>
        <w:drawing>
          <wp:inline distT="0" distB="0" distL="0" distR="0">
            <wp:extent cx="1704975" cy="1000125"/>
            <wp:effectExtent l="0" t="0" r="0" b="0"/>
            <wp:docPr id="6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1" t="-36" r="-21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315" w:hanging="0"/>
        <w:textAlignment w:val="center"/>
        <w:rPr>
          <w:kern w:val="0"/>
        </w:rPr>
      </w:pPr>
      <w:r>
        <w:rPr>
          <w:kern w:val="0"/>
        </w:rPr>
        <w:t>A</w:t>
      </w:r>
      <w:r>
        <w:rPr>
          <w:kern w:val="0"/>
        </w:rPr>
        <w:t>．周期大</w:t>
      </w:r>
      <w:r>
        <w:rPr>
          <w:kern w:val="0"/>
        </w:rPr>
        <w:tab/>
        <w:t>B</w:t>
      </w:r>
      <w:r>
        <w:rPr>
          <w:kern w:val="0"/>
        </w:rPr>
        <w:t>．线速度大</w:t>
      </w:r>
      <w:r>
        <w:rPr>
          <w:kern w:val="0"/>
        </w:rPr>
        <w:tab/>
        <w:t>C</w:t>
      </w:r>
      <w:r>
        <w:rPr>
          <w:kern w:val="0"/>
        </w:rPr>
        <w:t>．角速度大</w:t>
      </w:r>
      <w:r>
        <w:rPr>
          <w:kern w:val="0"/>
        </w:rPr>
        <w:tab/>
        <w:t>D</w:t>
      </w:r>
      <w:r>
        <w:rPr>
          <w:kern w:val="0"/>
        </w:rPr>
        <w:t>．加速度大</w:t>
      </w:r>
    </w:p>
    <w:p>
      <w:pPr>
        <w:pStyle w:val="11"/>
        <w:ind w:left="315" w:hanging="315"/>
        <w:textAlignment w:val="center"/>
        <w:rPr>
          <w:kern w:val="0"/>
        </w:rPr>
      </w:pPr>
      <w:r>
        <w:rPr>
          <w:kern w:val="0"/>
        </w:rPr>
        <w:t>3</w:t>
      </w:r>
      <w:r>
        <w:rPr>
          <w:kern w:val="0"/>
        </w:rPr>
        <w:t>．</w:t>
      </w:r>
      <w:r>
        <w:rPr>
          <w:kern w:val="0"/>
        </w:rPr>
        <w:t>新冠肺炎疫情突发，中华儿女风雨同舟、守望相助，筑起了抗击疫情的巍峨长城。志愿者用非接触式体温测量仪，通过人体辐射的红外线测量体温，防控人员用紫外线灯在无人的环境下消杀病毒，为人民健康保驾护航。红外线和紫外线相比较</w:t>
      </w:r>
    </w:p>
    <w:p>
      <w:pPr>
        <w:pStyle w:val="11"/>
        <w:ind w:left="315" w:hanging="0"/>
        <w:textAlignment w:val="center"/>
        <w:rPr>
          <w:kern w:val="0"/>
        </w:rPr>
      </w:pPr>
      <w:r>
        <w:rPr>
          <w:kern w:val="0"/>
        </w:rPr>
        <w:t>A</w:t>
      </w:r>
      <w:r>
        <w:rPr>
          <w:kern w:val="0"/>
        </w:rPr>
        <w:t>．红外线的光子能量比紫外线的大</w:t>
      </w:r>
    </w:p>
    <w:p>
      <w:pPr>
        <w:pStyle w:val="11"/>
        <w:ind w:left="315" w:hanging="0"/>
        <w:textAlignment w:val="center"/>
        <w:rPr>
          <w:kern w:val="0"/>
        </w:rPr>
      </w:pPr>
      <w:r>
        <w:rPr>
          <w:kern w:val="0"/>
        </w:rPr>
        <w:t>B</w:t>
      </w:r>
      <w:r>
        <w:rPr>
          <w:kern w:val="0"/>
        </w:rPr>
        <w:t>．真空中红外线的波长比紫外线的长</w:t>
      </w:r>
    </w:p>
    <w:p>
      <w:pPr>
        <w:pStyle w:val="11"/>
        <w:ind w:left="315" w:hanging="0"/>
        <w:textAlignment w:val="center"/>
        <w:rPr>
          <w:kern w:val="0"/>
        </w:rPr>
      </w:pPr>
      <w:r>
        <w:rPr>
          <w:kern w:val="0"/>
        </w:rPr>
        <w:t>C</w:t>
      </w:r>
      <w:r>
        <w:rPr>
          <w:kern w:val="0"/>
        </w:rPr>
        <w:t>．真空中红外线的传播速度比紫外线的大</w:t>
      </w:r>
    </w:p>
    <w:p>
      <w:pPr>
        <w:pStyle w:val="11"/>
        <w:ind w:left="315" w:hanging="0"/>
        <w:textAlignment w:val="center"/>
        <w:rPr>
          <w:kern w:val="0"/>
        </w:rPr>
      </w:pPr>
      <w:r>
        <w:rPr>
          <w:kern w:val="0"/>
        </w:rPr>
        <w:t>D</w:t>
      </w:r>
      <w:r>
        <w:rPr>
          <w:kern w:val="0"/>
        </w:rPr>
        <w:t>．红外线能发生偏振现象，而紫外线不能</w:t>
      </w:r>
    </w:p>
    <w:p>
      <w:pPr>
        <w:pStyle w:val="11"/>
        <w:ind w:left="315" w:hanging="315"/>
        <w:textAlignment w:val="center"/>
        <w:rPr>
          <w:kern w:val="0"/>
        </w:rPr>
      </w:pPr>
      <w:r>
        <w:rPr>
          <w:kern w:val="0"/>
        </w:rPr>
        <w:t>4</w:t>
      </w:r>
      <w:r>
        <w:rPr>
          <w:kern w:val="0"/>
        </w:rPr>
        <w:t>．</w:t>
      </w:r>
      <w:r>
        <w:rPr>
          <w:kern w:val="0"/>
        </w:rPr>
        <w:t>一列简谐横波沿</w:t>
      </w:r>
      <w:r>
        <w:rPr>
          <w:i/>
          <w:kern w:val="0"/>
        </w:rPr>
        <w:t>x</w:t>
      </w:r>
      <w:r>
        <w:rPr>
          <w:kern w:val="0"/>
        </w:rPr>
        <w:t>轴正方向传播，周期为</w:t>
      </w:r>
      <w:r>
        <w:rPr>
          <w:i/>
          <w:kern w:val="0"/>
        </w:rPr>
        <w:t>T</w:t>
      </w:r>
      <w:r>
        <w:rPr>
          <w:kern w:val="0"/>
        </w:rPr>
        <w:t>，</w:t>
      </w:r>
      <w:r>
        <w:rPr>
          <w:kern w:val="0"/>
        </w:rPr>
        <w:object w:dxaOrig="499" w:dyaOrig="279">
          <v:shapetype id="_x0000_tole_rId8" coordsize="21600,21600" o:spt="ole_rId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" type="_x0000_tole_rId8" style="width:24.8pt;height:14.2pt" filled="f" o:ole="">
            <v:imagedata r:id="rId9" o:title=""/>
          </v:shape>
          <o:OLEObject Type="Embed" ProgID="" ShapeID="ole_rId8" DrawAspect="Content" ObjectID="_114281935" r:id="rId8"/>
        </w:object>
      </w:r>
      <w:r>
        <w:rPr>
          <w:kern w:val="0"/>
        </w:rPr>
        <w:t>时的波形如图所示。</w:t>
      </w:r>
      <w:r>
        <w:rPr>
          <w:kern w:val="0"/>
        </w:rPr>
        <w:object w:dxaOrig="579" w:dyaOrig="620">
          <v:shapetype id="_x0000_tole_rId10" coordsize="21600,21600" o:spt="ole_rId1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" type="_x0000_tole_rId10" style="width:28.85pt;height:30.95pt" filled="f" o:ole="">
            <v:imagedata r:id="rId11" o:title=""/>
          </v:shape>
          <o:OLEObject Type="Embed" ProgID="" ShapeID="ole_rId10" DrawAspect="Content" ObjectID="_691812930" r:id="rId10"/>
        </w:object>
      </w:r>
      <w:r>
        <w:rPr>
          <w:kern w:val="0"/>
        </w:rPr>
        <w:t>时</w:t>
      </w:r>
    </w:p>
    <w:p>
      <w:pPr>
        <w:pStyle w:val="11"/>
        <w:ind w:left="315" w:hanging="0"/>
        <w:jc w:val="center"/>
        <w:textAlignment w:val="center"/>
        <w:rPr>
          <w:kern w:val="0"/>
        </w:rPr>
      </w:pPr>
      <w:r>
        <w:rPr>
          <w:kern w:val="0"/>
        </w:rPr>
        <w:drawing>
          <wp:inline distT="0" distB="0" distL="0" distR="0">
            <wp:extent cx="1866900" cy="1419225"/>
            <wp:effectExtent l="0" t="0" r="0" b="0"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9" t="-25" r="-19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315" w:hanging="0"/>
        <w:textAlignment w:val="center"/>
        <w:rPr>
          <w:kern w:val="0"/>
        </w:rPr>
      </w:pPr>
      <w:r>
        <w:rPr>
          <w:kern w:val="0"/>
        </w:rPr>
        <w:t>A</w:t>
      </w:r>
      <w:r>
        <w:rPr>
          <w:kern w:val="0"/>
        </w:rPr>
        <w:t>．质点</w:t>
      </w:r>
      <w:r>
        <w:rPr>
          <w:i/>
          <w:kern w:val="0"/>
        </w:rPr>
        <w:t>a</w:t>
      </w:r>
      <w:r>
        <w:rPr>
          <w:kern w:val="0"/>
        </w:rPr>
        <w:t>速度方向沿</w:t>
      </w:r>
      <w:r>
        <w:rPr>
          <w:i/>
          <w:kern w:val="0"/>
        </w:rPr>
        <w:t>y</w:t>
      </w:r>
      <w:r>
        <w:rPr>
          <w:kern w:val="0"/>
        </w:rPr>
        <w:t>轴负方向</w:t>
      </w:r>
    </w:p>
    <w:p>
      <w:pPr>
        <w:pStyle w:val="11"/>
        <w:ind w:left="315" w:hanging="0"/>
        <w:textAlignment w:val="center"/>
        <w:rPr>
          <w:kern w:val="0"/>
        </w:rPr>
      </w:pPr>
      <w:r>
        <w:rPr>
          <w:kern w:val="0"/>
        </w:rPr>
        <w:t>B</w:t>
      </w:r>
      <w:r>
        <w:rPr>
          <w:kern w:val="0"/>
        </w:rPr>
        <w:t>．质点</w:t>
      </w:r>
      <w:r>
        <w:rPr>
          <w:i/>
          <w:kern w:val="0"/>
        </w:rPr>
        <w:t>b</w:t>
      </w:r>
      <w:r>
        <w:rPr>
          <w:kern w:val="0"/>
        </w:rPr>
        <w:t>沿</w:t>
      </w:r>
      <w:r>
        <w:rPr>
          <w:i/>
          <w:kern w:val="0"/>
        </w:rPr>
        <w:t>x</w:t>
      </w:r>
      <w:r>
        <w:rPr>
          <w:kern w:val="0"/>
        </w:rPr>
        <w:t>轴正方向迁移了</w:t>
      </w:r>
      <w:r>
        <w:rPr>
          <w:kern w:val="0"/>
        </w:rPr>
        <w:t>1m</w:t>
      </w:r>
    </w:p>
    <w:p>
      <w:pPr>
        <w:pStyle w:val="11"/>
        <w:ind w:left="315" w:hanging="0"/>
        <w:textAlignment w:val="center"/>
        <w:rPr>
          <w:kern w:val="0"/>
        </w:rPr>
      </w:pPr>
      <w:r>
        <w:rPr>
          <w:kern w:val="0"/>
        </w:rPr>
        <w:t>C</w:t>
      </w:r>
      <w:r>
        <w:rPr>
          <w:kern w:val="0"/>
        </w:rPr>
        <w:t>．质点</w:t>
      </w:r>
      <w:r>
        <w:rPr>
          <w:i/>
          <w:kern w:val="0"/>
        </w:rPr>
        <w:t>c</w:t>
      </w:r>
      <w:r>
        <w:rPr>
          <w:kern w:val="0"/>
        </w:rPr>
        <w:t>的加速度为零</w:t>
      </w:r>
    </w:p>
    <w:p>
      <w:pPr>
        <w:pStyle w:val="11"/>
        <w:ind w:left="315" w:hanging="0"/>
        <w:textAlignment w:val="center"/>
        <w:rPr>
          <w:kern w:val="0"/>
        </w:rPr>
      </w:pPr>
      <w:r>
        <w:rPr>
          <w:kern w:val="0"/>
        </w:rPr>
        <w:t>D</w:t>
      </w:r>
      <w:r>
        <w:rPr>
          <w:kern w:val="0"/>
        </w:rPr>
        <w:t>．质点</w:t>
      </w:r>
      <w:r>
        <w:rPr>
          <w:i/>
          <w:kern w:val="0"/>
        </w:rPr>
        <w:t>d</w:t>
      </w:r>
      <w:r>
        <w:rPr>
          <w:kern w:val="0"/>
        </w:rPr>
        <w:t>的位移为</w:t>
      </w:r>
      <w:r>
        <w:rPr>
          <w:kern w:val="0"/>
        </w:rPr>
        <w:t>-5cm</w:t>
      </w:r>
    </w:p>
    <w:p>
      <w:pPr>
        <w:pStyle w:val="11"/>
        <w:ind w:left="315" w:hanging="315"/>
        <w:textAlignment w:val="center"/>
        <w:rPr>
          <w:kern w:val="0"/>
        </w:rPr>
      </w:pPr>
      <w:r>
        <w:rPr>
          <w:kern w:val="0"/>
        </w:rPr>
        <w:t>5</w:t>
      </w:r>
      <w:r>
        <w:rPr>
          <w:kern w:val="0"/>
        </w:rPr>
        <w:t>．</w:t>
      </w:r>
      <w:r>
        <w:rPr>
          <w:kern w:val="0"/>
        </w:rPr>
        <w:t>水枪是孩子们喜爱的玩具，常见的气压式水枪储水罐示意如图。从储水罐充气口充入气体，达到一定压强后，关闭充气口</w:t>
      </w:r>
      <w:r>
        <w:rPr>
          <w:kern w:val="0"/>
        </w:rPr>
        <w:t>。</w:t>
      </w:r>
      <w:r>
        <w:rPr>
          <w:kern w:val="0"/>
        </w:rPr>
        <w:t>扣动扳机将阀门</w:t>
      </w:r>
      <w:r>
        <w:rPr>
          <w:i/>
          <w:kern w:val="0"/>
        </w:rPr>
        <w:t>M</w:t>
      </w:r>
      <w:r>
        <w:rPr>
          <w:kern w:val="0"/>
        </w:rPr>
        <w:t>打开，水即从枪口喷出。若在水不断喷出的过程中，罐内气体温度始终保持不变，则气体</w:t>
      </w:r>
    </w:p>
    <w:p>
      <w:pPr>
        <w:pStyle w:val="11"/>
        <w:ind w:left="315" w:hanging="0"/>
        <w:jc w:val="center"/>
        <w:textAlignment w:val="center"/>
        <w:rPr>
          <w:kern w:val="0"/>
        </w:rPr>
      </w:pPr>
      <w:r>
        <w:rPr>
          <w:kern w:val="0"/>
        </w:rPr>
        <w:drawing>
          <wp:inline distT="0" distB="0" distL="0" distR="0">
            <wp:extent cx="1343025" cy="838200"/>
            <wp:effectExtent l="0" t="0" r="0" b="0"/>
            <wp:docPr id="8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7" t="-43" r="-27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315" w:hanging="0"/>
        <w:textAlignment w:val="center"/>
        <w:rPr>
          <w:kern w:val="0"/>
        </w:rPr>
      </w:pPr>
      <w:r>
        <w:rPr>
          <w:kern w:val="0"/>
        </w:rPr>
        <w:t>A</w:t>
      </w:r>
      <w:r>
        <w:rPr>
          <w:kern w:val="0"/>
        </w:rPr>
        <w:t>．压强变大</w:t>
      </w:r>
      <w:r>
        <w:rPr>
          <w:kern w:val="0"/>
        </w:rPr>
        <w:tab/>
        <w:t>B</w:t>
      </w:r>
      <w:r>
        <w:rPr>
          <w:kern w:val="0"/>
        </w:rPr>
        <w:t>．对外界做功</w:t>
      </w:r>
      <w:r>
        <w:rPr>
          <w:kern w:val="0"/>
        </w:rPr>
        <w:tab/>
        <w:t>C</w:t>
      </w:r>
      <w:r>
        <w:rPr>
          <w:kern w:val="0"/>
        </w:rPr>
        <w:t>．对外界放热</w:t>
      </w:r>
      <w:r>
        <w:rPr>
          <w:kern w:val="0"/>
        </w:rPr>
        <w:tab/>
        <w:t>D</w:t>
      </w:r>
      <w:r>
        <w:rPr>
          <w:kern w:val="0"/>
        </w:rPr>
        <w:t>．分子平均动能变大</w:t>
      </w:r>
    </w:p>
    <w:p>
      <w:pPr>
        <w:pStyle w:val="11"/>
        <w:ind w:left="315" w:hanging="315"/>
        <w:textAlignment w:val="center"/>
        <w:rPr>
          <w:kern w:val="0"/>
        </w:rPr>
      </w:pPr>
      <w:r>
        <w:rPr>
          <w:kern w:val="0"/>
        </w:rPr>
        <w:t>二、不定项选择题（每小题</w:t>
      </w:r>
      <w:r>
        <w:rPr>
          <w:kern w:val="0"/>
        </w:rPr>
        <w:t>5</w:t>
      </w:r>
      <w:r>
        <w:rPr>
          <w:kern w:val="0"/>
        </w:rPr>
        <w:t>分，共</w:t>
      </w:r>
      <w:r>
        <w:rPr>
          <w:kern w:val="0"/>
        </w:rPr>
        <w:t>15</w:t>
      </w:r>
      <w:r>
        <w:rPr>
          <w:kern w:val="0"/>
        </w:rPr>
        <w:t>分。每小题给出的四个选项中，都有多个选项是正确的。全部选对的得</w:t>
      </w:r>
      <w:r>
        <w:rPr>
          <w:kern w:val="0"/>
        </w:rPr>
        <w:t>5</w:t>
      </w:r>
      <w:r>
        <w:rPr>
          <w:kern w:val="0"/>
        </w:rPr>
        <w:t>分，选对但不全的得</w:t>
      </w:r>
      <w:r>
        <w:rPr>
          <w:kern w:val="0"/>
        </w:rPr>
        <w:t>3</w:t>
      </w:r>
      <w:r>
        <w:rPr>
          <w:kern w:val="0"/>
        </w:rPr>
        <w:t>分，选错或不答的得</w:t>
      </w:r>
      <w:r>
        <w:rPr>
          <w:kern w:val="0"/>
        </w:rPr>
        <w:t>0</w:t>
      </w:r>
      <w:r>
        <w:rPr>
          <w:kern w:val="0"/>
        </w:rPr>
        <w:t>分）</w:t>
      </w:r>
    </w:p>
    <w:p>
      <w:pPr>
        <w:pStyle w:val="11"/>
        <w:ind w:left="315" w:hanging="315"/>
        <w:textAlignment w:val="center"/>
        <w:rPr>
          <w:kern w:val="0"/>
        </w:rPr>
      </w:pPr>
      <w:r>
        <w:rPr>
          <w:kern w:val="0"/>
        </w:rPr>
        <w:t>6</w:t>
      </w:r>
      <w:r>
        <w:rPr>
          <w:kern w:val="0"/>
        </w:rPr>
        <w:t>．</w:t>
      </w:r>
      <w:r>
        <w:rPr>
          <w:spacing w:val="-2"/>
          <w:kern w:val="0"/>
        </w:rPr>
        <w:t>手机无线充电是比较新颖的充电方式。如图所示，电磁感应式无线充电的原理与变压器类似，通过分别安装在充电基座和接收能量装置上的线圈，利用产生的磁场传递能量。当充电基座上的送电线圈通入正弦式交变电流后，就会在邻近的受电线圈中感应出电流，最终实现为手机电池充电。在充电过程中</w:t>
      </w:r>
    </w:p>
    <w:p>
      <w:pPr>
        <w:pStyle w:val="11"/>
        <w:ind w:left="315" w:hanging="0"/>
        <w:jc w:val="center"/>
        <w:textAlignment w:val="center"/>
        <w:rPr>
          <w:kern w:val="0"/>
        </w:rPr>
      </w:pPr>
      <w:r>
        <w:rPr>
          <w:kern w:val="0"/>
        </w:rPr>
        <w:drawing>
          <wp:inline distT="0" distB="0" distL="0" distR="0">
            <wp:extent cx="2552065" cy="914400"/>
            <wp:effectExtent l="0" t="0" r="0" b="0"/>
            <wp:docPr id="9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4" t="-39" r="-14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315" w:hanging="0"/>
        <w:textAlignment w:val="center"/>
        <w:rPr>
          <w:kern w:val="0"/>
        </w:rPr>
      </w:pPr>
      <w:r>
        <w:rPr>
          <w:kern w:val="0"/>
        </w:rPr>
        <w:t>A</w:t>
      </w:r>
      <w:r>
        <w:rPr>
          <w:kern w:val="0"/>
        </w:rPr>
        <w:t>．送电线圈中电流产生的磁场呈周期性变化</w:t>
      </w:r>
    </w:p>
    <w:p>
      <w:pPr>
        <w:pStyle w:val="11"/>
        <w:ind w:left="315" w:hanging="0"/>
        <w:textAlignment w:val="center"/>
        <w:rPr>
          <w:kern w:val="0"/>
        </w:rPr>
      </w:pPr>
      <w:r>
        <w:rPr>
          <w:kern w:val="0"/>
        </w:rPr>
        <w:t>B</w:t>
      </w:r>
      <w:r>
        <w:rPr>
          <w:kern w:val="0"/>
        </w:rPr>
        <w:t>．受电线圈中感应电流产生的磁场恒定不变</w:t>
      </w:r>
    </w:p>
    <w:p>
      <w:pPr>
        <w:pStyle w:val="11"/>
        <w:ind w:left="315" w:hanging="0"/>
        <w:textAlignment w:val="center"/>
        <w:rPr>
          <w:kern w:val="0"/>
        </w:rPr>
      </w:pPr>
      <w:r>
        <w:rPr>
          <w:kern w:val="0"/>
        </w:rPr>
        <w:t>C</w:t>
      </w:r>
      <w:r>
        <w:rPr>
          <w:kern w:val="0"/>
        </w:rPr>
        <w:t>．送电线圈和受电线圈通过互感现象实现能量传递</w:t>
      </w:r>
    </w:p>
    <w:p>
      <w:pPr>
        <w:pStyle w:val="11"/>
        <w:ind w:left="315" w:hanging="0"/>
        <w:textAlignment w:val="center"/>
        <w:rPr>
          <w:kern w:val="0"/>
        </w:rPr>
      </w:pPr>
      <w:r>
        <w:rPr>
          <w:kern w:val="0"/>
        </w:rPr>
        <w:t>D</w:t>
      </w:r>
      <w:r>
        <w:rPr>
          <w:kern w:val="0"/>
        </w:rPr>
        <w:t>．手机和基座无需导线连接，这样传递能量没有损失</w:t>
      </w:r>
    </w:p>
    <w:p>
      <w:pPr>
        <w:pStyle w:val="11"/>
        <w:ind w:left="315" w:hanging="315"/>
        <w:textAlignment w:val="center"/>
        <w:rPr>
          <w:kern w:val="0"/>
        </w:rPr>
      </w:pPr>
      <w:r>
        <w:rPr>
          <w:kern w:val="0"/>
        </w:rPr>
        <w:t>7</w:t>
      </w:r>
      <w:r>
        <w:rPr>
          <w:kern w:val="0"/>
        </w:rPr>
        <w:t>．</w:t>
      </w:r>
      <w:r>
        <w:rPr>
          <w:kern w:val="0"/>
        </w:rPr>
        <w:t>如图所示，在</w:t>
      </w:r>
      <w:r>
        <w:rPr>
          <w:i/>
          <w:kern w:val="0"/>
        </w:rPr>
        <w:t>Oxy</w:t>
      </w:r>
      <w:r>
        <w:rPr>
          <w:kern w:val="0"/>
        </w:rPr>
        <w:t>平面的第一象限内存在方向垂直纸面向里，磁感应强度大小为</w:t>
      </w:r>
      <w:r>
        <w:rPr>
          <w:i/>
          <w:kern w:val="0"/>
        </w:rPr>
        <w:t>B</w:t>
      </w:r>
      <w:r>
        <w:rPr>
          <w:kern w:val="0"/>
        </w:rPr>
        <w:t>的匀强磁场。一带电粒子从</w:t>
      </w:r>
      <w:r>
        <w:rPr>
          <w:i/>
          <w:kern w:val="0"/>
        </w:rPr>
        <w:t>y</w:t>
      </w:r>
      <w:r>
        <w:rPr>
          <w:kern w:val="0"/>
        </w:rPr>
        <w:t>轴上的</w:t>
      </w:r>
      <w:r>
        <w:rPr>
          <w:i/>
          <w:kern w:val="0"/>
        </w:rPr>
        <w:t>M</w:t>
      </w:r>
      <w:r>
        <w:rPr>
          <w:kern w:val="0"/>
        </w:rPr>
        <w:t>点射入磁场，速度方向与</w:t>
      </w:r>
      <w:r>
        <w:rPr>
          <w:i/>
          <w:kern w:val="0"/>
        </w:rPr>
        <w:t>y</w:t>
      </w:r>
      <w:r>
        <w:rPr>
          <w:kern w:val="0"/>
        </w:rPr>
        <w:t>轴正方向的夹角</w:t>
      </w:r>
      <w:r>
        <w:rPr>
          <w:kern w:val="0"/>
        </w:rPr>
        <w:object w:dxaOrig="779" w:dyaOrig="279">
          <v:shapetype id="_x0000_tole_rId15" coordsize="21600,21600" o:spt="ole_rId1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" type="_x0000_tole_rId15" style="width:39.05pt;height:14.2pt" filled="f" o:ole="">
            <v:imagedata r:id="rId16" o:title=""/>
          </v:shape>
          <o:OLEObject Type="Embed" ProgID="" ShapeID="ole_rId15" DrawAspect="Content" ObjectID="_2141289505" r:id="rId15"/>
        </w:object>
      </w:r>
      <w:r>
        <w:rPr>
          <w:kern w:val="0"/>
        </w:rPr>
        <w:t>。粒子经过磁场偏转后在</w:t>
      </w:r>
      <w:r>
        <w:rPr>
          <w:i/>
          <w:kern w:val="0"/>
        </w:rPr>
        <w:t>N</w:t>
      </w:r>
      <w:r>
        <w:rPr>
          <w:kern w:val="0"/>
        </w:rPr>
        <w:t>点（图中未画出）垂直穿过</w:t>
      </w:r>
      <w:r>
        <w:rPr>
          <w:i/>
          <w:kern w:val="0"/>
        </w:rPr>
        <w:t>x</w:t>
      </w:r>
      <w:r>
        <w:rPr>
          <w:kern w:val="0"/>
        </w:rPr>
        <w:t>轴。已知</w:t>
      </w:r>
      <w:r>
        <w:rPr>
          <w:kern w:val="0"/>
        </w:rPr>
        <w:object w:dxaOrig="839" w:dyaOrig="279">
          <v:shapetype id="_x0000_tole_rId17" coordsize="21600,21600" o:spt="ole_rId1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" type="_x0000_tole_rId17" style="width:42.1pt;height:14.2pt" filled="f" o:ole="">
            <v:imagedata r:id="rId18" o:title=""/>
          </v:shape>
          <o:OLEObject Type="Embed" ProgID="" ShapeID="ole_rId17" DrawAspect="Content" ObjectID="_1623036911" r:id="rId17"/>
        </w:object>
      </w:r>
      <w:r>
        <w:rPr>
          <w:kern w:val="0"/>
        </w:rPr>
        <w:t>，粒子电荷量为</w:t>
      </w:r>
      <w:r>
        <w:rPr>
          <w:i/>
          <w:kern w:val="0"/>
        </w:rPr>
        <w:t>q</w:t>
      </w:r>
      <w:r>
        <w:rPr>
          <w:kern w:val="0"/>
        </w:rPr>
        <w:t>，质量为</w:t>
      </w:r>
      <w:r>
        <w:rPr>
          <w:i/>
          <w:kern w:val="0"/>
        </w:rPr>
        <w:t>m</w:t>
      </w:r>
      <w:r>
        <w:rPr>
          <w:kern w:val="0"/>
        </w:rPr>
        <w:t>，重力不计。则</w:t>
      </w:r>
    </w:p>
    <w:p>
      <w:pPr>
        <w:pStyle w:val="11"/>
        <w:ind w:left="315" w:hanging="0"/>
        <w:jc w:val="center"/>
        <w:textAlignment w:val="center"/>
        <w:rPr>
          <w:kern w:val="0"/>
        </w:rPr>
      </w:pPr>
      <w:r>
        <w:rPr>
          <w:kern w:val="0"/>
        </w:rPr>
        <w:drawing>
          <wp:inline distT="0" distB="0" distL="0" distR="0">
            <wp:extent cx="1885950" cy="1619250"/>
            <wp:effectExtent l="0" t="0" r="0" b="0"/>
            <wp:docPr id="10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9" t="-22" r="-19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315" w:hanging="0"/>
        <w:textAlignment w:val="center"/>
        <w:rPr>
          <w:kern w:val="0"/>
        </w:rPr>
      </w:pPr>
      <w:r>
        <w:rPr>
          <w:kern w:val="0"/>
        </w:rPr>
        <w:t>A</w:t>
      </w:r>
      <w:r>
        <w:rPr>
          <w:kern w:val="0"/>
        </w:rPr>
        <w:t>．粒子带负电荷</w:t>
      </w:r>
    </w:p>
    <w:p>
      <w:pPr>
        <w:pStyle w:val="11"/>
        <w:ind w:left="315" w:hanging="0"/>
        <w:textAlignment w:val="center"/>
        <w:rPr>
          <w:kern w:val="0"/>
        </w:rPr>
      </w:pPr>
      <w:r>
        <w:rPr>
          <w:kern w:val="0"/>
        </w:rPr>
        <w:t>B</w:t>
      </w:r>
      <w:r>
        <w:rPr>
          <w:kern w:val="0"/>
        </w:rPr>
        <w:t>．粒子速度大小为</w:t>
      </w:r>
      <w:r>
        <w:rPr>
          <w:kern w:val="0"/>
        </w:rPr>
        <w:object w:dxaOrig="499" w:dyaOrig="620">
          <v:shapetype id="_x0000_tole_rId20" coordsize="21600,21600" o:spt="ole_rId2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" type="_x0000_tole_rId20" style="width:24.85pt;height:30.95pt" filled="f" o:ole="">
            <v:imagedata r:id="rId21" o:title=""/>
          </v:shape>
          <o:OLEObject Type="Embed" ProgID="" ShapeID="ole_rId20" DrawAspect="Content" ObjectID="_831403621" r:id="rId20"/>
        </w:object>
      </w:r>
    </w:p>
    <w:p>
      <w:pPr>
        <w:pStyle w:val="11"/>
        <w:ind w:left="315" w:hanging="0"/>
        <w:textAlignment w:val="center"/>
        <w:rPr>
          <w:kern w:val="0"/>
        </w:rPr>
      </w:pPr>
      <w:r>
        <w:rPr>
          <w:kern w:val="0"/>
        </w:rPr>
        <w:t>C</w:t>
      </w:r>
      <w:r>
        <w:rPr>
          <w:kern w:val="0"/>
        </w:rPr>
        <w:t>．粒子在磁场中运动的轨道半径为</w:t>
      </w:r>
      <w:r>
        <w:rPr>
          <w:i/>
          <w:kern w:val="0"/>
        </w:rPr>
        <w:t>a</w:t>
      </w:r>
    </w:p>
    <w:p>
      <w:pPr>
        <w:pStyle w:val="11"/>
        <w:ind w:left="315" w:hanging="0"/>
        <w:textAlignment w:val="center"/>
        <w:rPr>
          <w:kern w:val="0"/>
        </w:rPr>
      </w:pPr>
      <w:r>
        <w:rPr>
          <w:kern w:val="0"/>
        </w:rPr>
        <w:t>D</w:t>
      </w:r>
      <w:r>
        <w:rPr>
          <w:kern w:val="0"/>
        </w:rPr>
        <w:t>．</w:t>
      </w:r>
      <w:r>
        <w:rPr>
          <w:i/>
          <w:kern w:val="0"/>
        </w:rPr>
        <w:t>N</w:t>
      </w:r>
      <w:r>
        <w:rPr>
          <w:kern w:val="0"/>
        </w:rPr>
        <w:t>与</w:t>
      </w:r>
      <w:r>
        <w:rPr>
          <w:i/>
          <w:kern w:val="0"/>
        </w:rPr>
        <w:t>O</w:t>
      </w:r>
      <w:r>
        <w:rPr>
          <w:kern w:val="0"/>
        </w:rPr>
        <w:t>点相距</w:t>
      </w:r>
      <w:r>
        <w:rPr>
          <w:kern w:val="0"/>
        </w:rPr>
        <w:object w:dxaOrig="960" w:dyaOrig="380">
          <v:shapetype id="_x0000_tole_rId22" coordsize="21600,21600" o:spt="ole_rId2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2" type="_x0000_tole_rId22" style="width:48.1pt;height:18.7pt" filled="f" o:ole="">
            <v:imagedata r:id="rId23" o:title=""/>
          </v:shape>
          <o:OLEObject Type="Embed" ProgID="" ShapeID="ole_rId22" DrawAspect="Content" ObjectID="_2051670186" r:id="rId22"/>
        </w:object>
      </w:r>
    </w:p>
    <w:p>
      <w:pPr>
        <w:pStyle w:val="11"/>
        <w:ind w:left="315" w:hanging="315"/>
        <w:textAlignment w:val="center"/>
        <w:rPr>
          <w:kern w:val="0"/>
        </w:rPr>
      </w:pPr>
      <w:r>
        <w:rPr>
          <w:kern w:val="0"/>
        </w:rPr>
        <w:t>8</w:t>
      </w:r>
      <w:r>
        <w:rPr>
          <w:kern w:val="0"/>
        </w:rPr>
        <w:t>．</w:t>
      </w:r>
      <w:r>
        <w:rPr>
          <w:kern w:val="0"/>
        </w:rPr>
        <w:t>复兴号动车在世界上首次实现速度</w:t>
      </w:r>
      <w:r>
        <w:rPr>
          <w:kern w:val="0"/>
        </w:rPr>
        <w:t>350 km/h</w:t>
      </w:r>
      <w:r>
        <w:rPr>
          <w:kern w:val="0"/>
        </w:rPr>
        <w:t>自动驾驶功能，成为我国高铁自主创新的又一重大标志性成果。一列质量为</w:t>
      </w:r>
      <w:r>
        <w:rPr>
          <w:i/>
          <w:kern w:val="0"/>
        </w:rPr>
        <w:t>m</w:t>
      </w:r>
      <w:r>
        <w:rPr>
          <w:kern w:val="0"/>
        </w:rPr>
        <w:t>的动车，初速度为</w:t>
      </w:r>
      <w:r>
        <w:rPr>
          <w:kern w:val="0"/>
        </w:rPr>
        <w:object w:dxaOrig="240" w:dyaOrig="360">
          <v:shapetype id="_x0000_tole_rId24" coordsize="21600,21600" o:spt="ole_rId2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4" type="_x0000_tole_rId24" style="width:12.1pt;height:18.2pt" filled="f" o:ole="">
            <v:imagedata r:id="rId25" o:title=""/>
          </v:shape>
          <o:OLEObject Type="Embed" ProgID="" ShapeID="ole_rId24" DrawAspect="Content" ObjectID="_1797008475" r:id="rId24"/>
        </w:object>
      </w:r>
      <w:r>
        <w:rPr>
          <w:kern w:val="0"/>
        </w:rPr>
        <w:t>，以恒定功率</w:t>
      </w:r>
      <w:r>
        <w:rPr>
          <w:i/>
          <w:kern w:val="0"/>
        </w:rPr>
        <w:t>P</w:t>
      </w:r>
      <w:r>
        <w:rPr>
          <w:kern w:val="0"/>
        </w:rPr>
        <w:t>在平直轨道上运动，经时间</w:t>
      </w:r>
      <w:r>
        <w:rPr>
          <w:i/>
          <w:kern w:val="0"/>
        </w:rPr>
        <w:t>t</w:t>
      </w:r>
      <w:r>
        <w:rPr>
          <w:kern w:val="0"/>
        </w:rPr>
        <w:t>达到该功率下的最大速度</w:t>
      </w:r>
      <w:r>
        <w:rPr>
          <w:kern w:val="0"/>
        </w:rPr>
        <w:object w:dxaOrig="300" w:dyaOrig="360">
          <v:shapetype id="_x0000_tole_rId26" coordsize="21600,21600" o:spt="ole_rId2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6" type="_x0000_tole_rId26" style="width:15.2pt;height:18.2pt" filled="f" o:ole="">
            <v:imagedata r:id="rId27" o:title=""/>
          </v:shape>
          <o:OLEObject Type="Embed" ProgID="" ShapeID="ole_rId26" DrawAspect="Content" ObjectID="_1786412186" r:id="rId26"/>
        </w:object>
      </w:r>
      <w:r>
        <w:rPr>
          <w:kern w:val="0"/>
        </w:rPr>
        <w:t>，设动车行驶过程所受到</w:t>
      </w:r>
      <w:r>
        <w:rPr>
          <w:kern w:val="0"/>
        </w:rPr>
        <w:t>的阻力</w:t>
      </w:r>
      <w:r>
        <w:rPr>
          <w:i/>
          <w:kern w:val="0"/>
        </w:rPr>
        <w:t>F</w:t>
      </w:r>
      <w:r>
        <w:rPr>
          <w:kern w:val="0"/>
        </w:rPr>
        <w:t>保持</w:t>
      </w:r>
      <w:r>
        <w:rPr>
          <w:kern w:val="0"/>
        </w:rPr>
        <w:t>不变。</w:t>
      </w:r>
      <w:r>
        <w:rPr>
          <w:kern w:val="0"/>
        </w:rPr>
        <w:t>动车</w:t>
      </w:r>
      <w:r>
        <w:rPr>
          <w:kern w:val="0"/>
        </w:rPr>
        <w:t>在时间</w:t>
      </w:r>
      <w:r>
        <w:rPr>
          <w:i/>
          <w:kern w:val="0"/>
        </w:rPr>
        <w:t>t</w:t>
      </w:r>
      <w:r>
        <w:rPr>
          <w:kern w:val="0"/>
        </w:rPr>
        <w:t>内</w:t>
      </w:r>
    </w:p>
    <w:p>
      <w:pPr>
        <w:pStyle w:val="11"/>
        <w:ind w:left="315" w:hanging="0"/>
        <w:jc w:val="center"/>
        <w:textAlignment w:val="center"/>
        <w:rPr>
          <w:kern w:val="0"/>
        </w:rPr>
      </w:pPr>
      <w:r>
        <w:rPr>
          <w:kern w:val="0"/>
        </w:rPr>
        <w:drawing>
          <wp:inline distT="0" distB="0" distL="0" distR="0">
            <wp:extent cx="1704975" cy="1276350"/>
            <wp:effectExtent l="0" t="0" r="0" b="0"/>
            <wp:docPr id="11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21" t="-28" r="-21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315" w:hanging="0"/>
        <w:textAlignment w:val="center"/>
        <w:rPr>
          <w:kern w:val="0"/>
        </w:rPr>
      </w:pPr>
      <w:r>
        <w:rPr>
          <w:kern w:val="0"/>
        </w:rPr>
        <w:t>A</w:t>
      </w:r>
      <w:r>
        <w:rPr>
          <w:kern w:val="0"/>
        </w:rPr>
        <w:t>．做匀加速直线运动</w:t>
      </w:r>
    </w:p>
    <w:p>
      <w:pPr>
        <w:pStyle w:val="11"/>
        <w:ind w:left="315" w:hanging="0"/>
        <w:textAlignment w:val="center"/>
        <w:rPr>
          <w:kern w:val="0"/>
        </w:rPr>
      </w:pPr>
      <w:r>
        <w:rPr>
          <w:kern w:val="0"/>
        </w:rPr>
        <w:t>B</w:t>
      </w:r>
      <w:r>
        <w:rPr>
          <w:kern w:val="0"/>
        </w:rPr>
        <w:t>．加速度逐渐减小</w:t>
      </w:r>
    </w:p>
    <w:p>
      <w:pPr>
        <w:pStyle w:val="11"/>
        <w:ind w:left="315" w:hanging="0"/>
        <w:textAlignment w:val="center"/>
        <w:rPr>
          <w:kern w:val="0"/>
        </w:rPr>
      </w:pPr>
      <w:r>
        <w:rPr>
          <w:kern w:val="0"/>
        </w:rPr>
        <w:t>C</w:t>
      </w:r>
      <w:r>
        <w:rPr>
          <w:kern w:val="0"/>
        </w:rPr>
        <w:t>．牵引力的功率</w:t>
      </w:r>
      <w:r>
        <w:rPr>
          <w:kern w:val="0"/>
        </w:rPr>
        <w:object w:dxaOrig="840" w:dyaOrig="360">
          <v:shapetype id="_x0000_tole_rId29" coordsize="21600,21600" o:spt="ole_rId2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9" type="_x0000_tole_rId29" style="width:42.05pt;height:18.2pt" filled="f" o:ole="">
            <v:imagedata r:id="rId30" o:title=""/>
          </v:shape>
          <o:OLEObject Type="Embed" ProgID="" ShapeID="ole_rId29" DrawAspect="Content" ObjectID="_196649798" r:id="rId29"/>
        </w:object>
      </w:r>
    </w:p>
    <w:p>
      <w:pPr>
        <w:pStyle w:val="11"/>
        <w:ind w:left="315" w:hanging="0"/>
        <w:textAlignment w:val="center"/>
        <w:rPr>
          <w:kern w:val="0"/>
        </w:rPr>
      </w:pPr>
      <w:r>
        <w:rPr>
          <w:kern w:val="0"/>
        </w:rPr>
        <w:t>D</w:t>
      </w:r>
      <w:r>
        <w:rPr>
          <w:kern w:val="0"/>
        </w:rPr>
        <w:t>．牵引力做功</w:t>
      </w:r>
      <w:r>
        <w:rPr>
          <w:kern w:val="0"/>
        </w:rPr>
        <w:object w:dxaOrig="1900" w:dyaOrig="620">
          <v:shapetype id="_x0000_tole_rId31" coordsize="21600,21600" o:spt="ole_rId3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1" type="_x0000_tole_rId31" style="width:94.8pt;height:30.95pt" filled="f" o:ole="">
            <v:imagedata r:id="rId32" o:title=""/>
          </v:shape>
          <o:OLEObject Type="Embed" ProgID="" ShapeID="ole_rId31" DrawAspect="Content" ObjectID="_2057771259" r:id="rId31"/>
        </w:object>
      </w:r>
    </w:p>
    <w:p>
      <w:pPr>
        <w:pStyle w:val="11"/>
        <w:ind w:left="315" w:hanging="315"/>
        <w:textAlignment w:val="center"/>
        <w:rPr>
          <w:kern w:val="0"/>
        </w:rPr>
      </w:pPr>
      <w:r>
        <w:rPr>
          <w:kern w:val="0"/>
        </w:rPr>
      </w:r>
    </w:p>
    <w:p>
      <w:pPr>
        <w:pStyle w:val="11"/>
        <w:ind w:left="315" w:hanging="315"/>
        <w:textAlignment w:val="center"/>
        <w:rPr>
          <w:kern w:val="0"/>
        </w:rPr>
      </w:pPr>
      <w:r>
        <w:rPr>
          <w:kern w:val="0"/>
        </w:rPr>
      </w:r>
    </w:p>
    <w:p>
      <w:pPr>
        <w:pStyle w:val="11"/>
        <w:ind w:left="315" w:hanging="315"/>
        <w:textAlignment w:val="center"/>
        <w:rPr>
          <w:kern w:val="0"/>
        </w:rPr>
      </w:pPr>
      <w:r>
        <w:rPr>
          <w:kern w:val="0"/>
        </w:rPr>
      </w:r>
    </w:p>
    <w:p>
      <w:pPr>
        <w:pStyle w:val="11"/>
        <w:ind w:left="315" w:hanging="315"/>
        <w:textAlignment w:val="center"/>
        <w:rPr>
          <w:kern w:val="0"/>
        </w:rPr>
      </w:pPr>
      <w:r>
        <w:rPr>
          <w:kern w:val="0"/>
        </w:rPr>
        <w:t>机密★启用前</w:t>
      </w:r>
    </w:p>
    <w:p>
      <w:pPr>
        <w:pStyle w:val="11"/>
        <w:ind w:left="315" w:hanging="0"/>
        <w:jc w:val="center"/>
        <w:textAlignment w:val="center"/>
        <w:rPr>
          <w:b/>
          <w:b/>
          <w:bCs/>
          <w:kern w:val="0"/>
          <w:sz w:val="32"/>
          <w:szCs w:val="32"/>
        </w:rPr>
      </w:pPr>
      <w:r>
        <w:rPr>
          <w:b/>
          <w:bCs/>
          <w:kern w:val="0"/>
          <w:sz w:val="32"/>
          <w:szCs w:val="32"/>
        </w:rPr>
        <w:t>2020</w:t>
      </w:r>
      <w:r>
        <w:rPr>
          <w:b/>
          <w:bCs/>
          <w:kern w:val="0"/>
          <w:sz w:val="32"/>
          <w:szCs w:val="32"/>
        </w:rPr>
        <w:t>年天津市普通高中学业水平等级性考试</w:t>
      </w:r>
    </w:p>
    <w:p>
      <w:pPr>
        <w:pStyle w:val="11"/>
        <w:ind w:left="315" w:hanging="0"/>
        <w:jc w:val="center"/>
        <w:textAlignment w:val="center"/>
        <w:rPr>
          <w:b/>
          <w:b/>
          <w:bCs/>
          <w:kern w:val="0"/>
          <w:sz w:val="32"/>
          <w:szCs w:val="32"/>
        </w:rPr>
      </w:pPr>
      <w:r>
        <w:rPr>
          <w:b/>
          <w:bCs/>
          <w:kern w:val="0"/>
          <w:sz w:val="32"/>
          <w:szCs w:val="32"/>
        </w:rPr>
        <w:t>物</w:t>
      </w:r>
      <w:r>
        <w:rPr>
          <w:rFonts w:eastAsia="Times New Roman"/>
          <w:b/>
          <w:bCs/>
          <w:kern w:val="0"/>
          <w:sz w:val="32"/>
          <w:szCs w:val="32"/>
        </w:rPr>
        <w:t xml:space="preserve">   </w:t>
      </w:r>
      <w:r>
        <w:rPr>
          <w:b/>
          <w:bCs/>
          <w:kern w:val="0"/>
          <w:sz w:val="32"/>
          <w:szCs w:val="32"/>
        </w:rPr>
        <w:t>理</w:t>
      </w:r>
    </w:p>
    <w:p>
      <w:pPr>
        <w:pStyle w:val="11"/>
        <w:ind w:left="315" w:hanging="0"/>
        <w:jc w:val="center"/>
        <w:textAlignment w:val="center"/>
        <w:rPr>
          <w:b/>
          <w:b/>
          <w:bCs/>
          <w:kern w:val="0"/>
          <w:sz w:val="32"/>
          <w:szCs w:val="32"/>
        </w:rPr>
      </w:pPr>
      <w:r>
        <w:rPr>
          <w:b/>
          <w:bCs/>
          <w:kern w:val="0"/>
          <w:sz w:val="32"/>
          <w:szCs w:val="32"/>
        </w:rPr>
        <w:t>第Ⅱ卷</w:t>
      </w:r>
    </w:p>
    <w:p>
      <w:pPr>
        <w:pStyle w:val="11"/>
        <w:textAlignment w:val="center"/>
        <w:rPr>
          <w:kern w:val="0"/>
        </w:rPr>
      </w:pPr>
      <w:r>
        <w:rPr>
          <w:kern w:val="0"/>
        </w:rPr>
        <w:t>注意事项：</w:t>
      </w:r>
    </w:p>
    <w:p>
      <w:pPr>
        <w:pStyle w:val="11"/>
        <w:ind w:left="315" w:hanging="0"/>
        <w:textAlignment w:val="center"/>
        <w:rPr>
          <w:kern w:val="0"/>
        </w:rPr>
      </w:pPr>
      <w:r>
        <w:rPr>
          <w:kern w:val="0"/>
        </w:rPr>
        <w:t>1</w:t>
      </w:r>
      <w:r>
        <w:rPr>
          <w:kern w:val="0"/>
        </w:rPr>
        <w:t>．</w:t>
      </w:r>
      <w:r>
        <w:rPr>
          <w:kern w:val="0"/>
        </w:rPr>
        <w:t>用黑色墨水的钢笔或签字笔将答案写在答题卡上。</w:t>
      </w:r>
    </w:p>
    <w:p>
      <w:pPr>
        <w:pStyle w:val="11"/>
        <w:ind w:left="315" w:hanging="0"/>
        <w:textAlignment w:val="center"/>
        <w:rPr>
          <w:kern w:val="0"/>
        </w:rPr>
      </w:pPr>
      <w:r>
        <w:rPr>
          <w:kern w:val="0"/>
        </w:rPr>
        <w:t>2</w:t>
      </w:r>
      <w:r>
        <w:rPr>
          <w:kern w:val="0"/>
        </w:rPr>
        <w:t>．</w:t>
      </w:r>
      <w:r>
        <w:rPr>
          <w:kern w:val="0"/>
        </w:rPr>
        <w:t>本卷共</w:t>
      </w:r>
      <w:r>
        <w:rPr>
          <w:kern w:val="0"/>
        </w:rPr>
        <w:t>4</w:t>
      </w:r>
      <w:r>
        <w:rPr>
          <w:kern w:val="0"/>
        </w:rPr>
        <w:t>题，共</w:t>
      </w:r>
      <w:r>
        <w:rPr>
          <w:kern w:val="0"/>
        </w:rPr>
        <w:t>60</w:t>
      </w:r>
      <w:r>
        <w:rPr>
          <w:kern w:val="0"/>
        </w:rPr>
        <w:t>分。</w:t>
      </w:r>
    </w:p>
    <w:p>
      <w:pPr>
        <w:pStyle w:val="11"/>
        <w:ind w:left="315" w:hanging="315"/>
        <w:textAlignment w:val="center"/>
        <w:rPr>
          <w:kern w:val="0"/>
        </w:rPr>
      </w:pPr>
      <w:r>
        <w:rPr>
          <w:kern w:val="0"/>
        </w:rPr>
        <w:t>9</w:t>
      </w:r>
      <w:r>
        <w:rPr>
          <w:kern w:val="0"/>
        </w:rPr>
        <w:t>．</w:t>
      </w:r>
      <w:r>
        <w:rPr>
          <w:kern w:val="0"/>
        </w:rPr>
        <w:t>（</w:t>
      </w:r>
      <w:r>
        <w:rPr>
          <w:kern w:val="0"/>
        </w:rPr>
        <w:t>12</w:t>
      </w:r>
      <w:r>
        <w:rPr>
          <w:kern w:val="0"/>
        </w:rPr>
        <w:t>分）</w:t>
      </w:r>
    </w:p>
    <w:p>
      <w:pPr>
        <w:pStyle w:val="11"/>
        <w:ind w:left="840" w:hanging="525"/>
        <w:textAlignment w:val="center"/>
        <w:rPr>
          <w:kern w:val="0"/>
        </w:rPr>
      </w:pPr>
      <w:r>
        <w:rPr>
          <w:kern w:val="0"/>
        </w:rPr>
        <w:t>（</w:t>
      </w:r>
      <w:r>
        <w:rPr>
          <w:kern w:val="0"/>
        </w:rPr>
        <w:t>1</w:t>
      </w:r>
      <w:r>
        <w:rPr>
          <w:kern w:val="0"/>
        </w:rPr>
        <w:t>）某实验小组利用图</w:t>
      </w:r>
      <w:r>
        <w:rPr>
          <w:kern w:val="0"/>
        </w:rPr>
        <w:t>1</w:t>
      </w:r>
      <w:r>
        <w:rPr>
          <w:kern w:val="0"/>
        </w:rPr>
        <w:t>所示装置测定平抛运动的初速度。把白纸和复写纸叠放一起固定在竖直木板上，在桌面上固定一个斜面，斜面的底边</w:t>
      </w:r>
      <w:r>
        <w:rPr>
          <w:i/>
          <w:kern w:val="0"/>
        </w:rPr>
        <w:t>ab</w:t>
      </w:r>
      <w:r>
        <w:rPr>
          <w:kern w:val="0"/>
        </w:rPr>
        <w:t>与桌子边缘及木板均平行。每次改变木板和桌边之间的距离，让钢球从斜面顶端同一位置滚下，通过碰撞复写纸，在白纸上记录钢球的落点。</w:t>
      </w:r>
    </w:p>
    <w:p>
      <w:pPr>
        <w:pStyle w:val="11"/>
        <w:ind w:left="315" w:hanging="0"/>
        <w:jc w:val="center"/>
        <w:textAlignment w:val="center"/>
        <w:rPr>
          <w:kern w:val="0"/>
        </w:rPr>
      </w:pPr>
      <w:r>
        <w:rPr>
          <w:kern w:val="0"/>
        </w:rPr>
        <w:drawing>
          <wp:inline distT="0" distB="0" distL="0" distR="0">
            <wp:extent cx="3066415" cy="1752600"/>
            <wp:effectExtent l="0" t="0" r="0" b="0"/>
            <wp:docPr id="1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2" t="-21" r="-12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41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840" w:hanging="0"/>
        <w:textAlignment w:val="center"/>
        <w:rPr>
          <w:kern w:val="0"/>
        </w:rPr>
      </w:pPr>
      <w:r>
        <w:rPr>
          <w:rFonts w:cs="宋体" w:ascii="宋体" w:hAnsi="宋体"/>
          <w:kern w:val="0"/>
        </w:rPr>
        <w:t>①</w:t>
      </w:r>
      <w:r>
        <w:rPr>
          <w:kern w:val="0"/>
        </w:rPr>
        <w:t>为了正确完成实验，以下做法必要的是</w:t>
      </w:r>
      <w:r>
        <w:rPr>
          <w:kern w:val="0"/>
        </w:rPr>
        <w:t>________</w:t>
      </w:r>
      <w:r>
        <w:rPr>
          <w:kern w:val="0"/>
        </w:rPr>
        <w:t>。</w:t>
      </w:r>
    </w:p>
    <w:p>
      <w:pPr>
        <w:pStyle w:val="11"/>
        <w:ind w:left="840" w:hanging="0"/>
        <w:textAlignment w:val="center"/>
        <w:rPr>
          <w:kern w:val="0"/>
        </w:rPr>
      </w:pPr>
      <w:r>
        <w:rPr>
          <w:kern w:val="0"/>
        </w:rPr>
        <w:t>A</w:t>
      </w:r>
      <w:r>
        <w:rPr>
          <w:kern w:val="0"/>
        </w:rPr>
        <w:t>．实验时应保持桌面水平</w:t>
      </w:r>
    </w:p>
    <w:p>
      <w:pPr>
        <w:pStyle w:val="11"/>
        <w:ind w:left="840" w:hanging="0"/>
        <w:textAlignment w:val="center"/>
        <w:rPr>
          <w:kern w:val="0"/>
        </w:rPr>
      </w:pPr>
      <w:r>
        <w:rPr>
          <w:kern w:val="0"/>
        </w:rPr>
        <w:t>B</w:t>
      </w:r>
      <w:r>
        <w:rPr>
          <w:kern w:val="0"/>
        </w:rPr>
        <w:t>．每次应使钢球从静止开始释放</w:t>
      </w:r>
    </w:p>
    <w:p>
      <w:pPr>
        <w:pStyle w:val="11"/>
        <w:ind w:left="840" w:hanging="0"/>
        <w:textAlignment w:val="center"/>
        <w:rPr>
          <w:kern w:val="0"/>
        </w:rPr>
      </w:pPr>
      <w:r>
        <w:rPr>
          <w:kern w:val="0"/>
        </w:rPr>
        <w:t>C</w:t>
      </w:r>
      <w:r>
        <w:rPr>
          <w:kern w:val="0"/>
        </w:rPr>
        <w:t>．使斜面的底边</w:t>
      </w:r>
      <w:r>
        <w:rPr>
          <w:i/>
          <w:kern w:val="0"/>
        </w:rPr>
        <w:t>ab</w:t>
      </w:r>
      <w:r>
        <w:rPr>
          <w:kern w:val="0"/>
        </w:rPr>
        <w:t>与桌边重合</w:t>
      </w:r>
    </w:p>
    <w:p>
      <w:pPr>
        <w:pStyle w:val="11"/>
        <w:ind w:left="840" w:hanging="0"/>
        <w:textAlignment w:val="center"/>
        <w:rPr>
          <w:kern w:val="0"/>
        </w:rPr>
      </w:pPr>
      <w:r>
        <w:rPr>
          <w:kern w:val="0"/>
        </w:rPr>
        <w:t>D</w:t>
      </w:r>
      <w:r>
        <w:rPr>
          <w:kern w:val="0"/>
        </w:rPr>
        <w:t>．选择对钢球摩擦力尽可能小的斜面</w:t>
      </w:r>
    </w:p>
    <w:p>
      <w:pPr>
        <w:pStyle w:val="11"/>
        <w:ind w:left="840" w:hanging="0"/>
        <w:textAlignment w:val="center"/>
        <w:rPr>
          <w:kern w:val="0"/>
        </w:rPr>
      </w:pPr>
      <w:r>
        <w:rPr>
          <w:rFonts w:cs="宋体" w:ascii="宋体" w:hAnsi="宋体"/>
          <w:kern w:val="0"/>
        </w:rPr>
        <w:t>②</w:t>
      </w:r>
      <w:r>
        <w:rPr>
          <w:kern w:val="0"/>
        </w:rPr>
        <w:t>实验小组每次将木板向远离桌子的方向移动</w:t>
      </w:r>
      <w:r>
        <w:rPr>
          <w:kern w:val="0"/>
        </w:rPr>
        <w:object w:dxaOrig="620" w:dyaOrig="320">
          <v:shapetype id="_x0000_tole_rId34" coordsize="21600,21600" o:spt="ole_rId3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4" type="_x0000_tole_rId34" style="width:31pt;height:15.95pt" filled="f" o:ole="">
            <v:imagedata r:id="rId35" o:title=""/>
          </v:shape>
          <o:OLEObject Type="Embed" ProgID="" ShapeID="ole_rId34" DrawAspect="Content" ObjectID="_590047548" r:id="rId34"/>
        </w:object>
      </w:r>
      <w:r>
        <w:rPr>
          <w:kern w:val="0"/>
        </w:rPr>
        <w:t>，在白纸上记录了钢球的</w:t>
      </w:r>
      <w:r>
        <w:rPr>
          <w:kern w:val="0"/>
        </w:rPr>
        <w:t>4</w:t>
      </w:r>
      <w:r>
        <w:rPr>
          <w:kern w:val="0"/>
        </w:rPr>
        <w:t>个落点，相邻两点之间的距离依次为</w:t>
      </w:r>
      <w:r>
        <w:rPr>
          <w:kern w:val="0"/>
        </w:rPr>
        <w:object w:dxaOrig="2520" w:dyaOrig="320">
          <v:shapetype id="_x0000_tole_rId36" coordsize="21600,21600" o:spt="ole_rId3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6" type="_x0000_tole_rId36" style="width:126pt;height:15.95pt" filled="f" o:ole="">
            <v:imagedata r:id="rId37" o:title=""/>
          </v:shape>
          <o:OLEObject Type="Embed" ProgID="" ShapeID="ole_rId36" DrawAspect="Content" ObjectID="_164291651" r:id="rId36"/>
        </w:object>
      </w:r>
      <w:r>
        <w:rPr>
          <w:kern w:val="0"/>
        </w:rPr>
        <w:t>，示意如图</w:t>
      </w:r>
      <w:r>
        <w:rPr>
          <w:kern w:val="0"/>
        </w:rPr>
        <w:t>2</w:t>
      </w:r>
      <w:r>
        <w:rPr>
          <w:kern w:val="0"/>
        </w:rPr>
        <w:t>。重力加速度</w:t>
      </w:r>
      <w:r>
        <w:rPr>
          <w:kern w:val="0"/>
        </w:rPr>
        <w:object w:dxaOrig="1199" w:dyaOrig="359">
          <v:shapetype id="_x0000_tole_rId38" coordsize="21600,21600" o:spt="ole_rId3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8" type="_x0000_tole_rId38" style="width:59.9pt;height:18.25pt" filled="f" o:ole="">
            <v:imagedata r:id="rId39" o:title=""/>
          </v:shape>
          <o:OLEObject Type="Embed" ProgID="" ShapeID="ole_rId38" DrawAspect="Content" ObjectID="_958111805" r:id="rId38"/>
        </w:object>
      </w:r>
      <w:r>
        <w:rPr>
          <w:kern w:val="0"/>
        </w:rPr>
        <w:t>，钢球平抛的初速度为</w:t>
      </w:r>
      <w:r>
        <w:rPr>
          <w:kern w:val="0"/>
        </w:rPr>
        <w:t>________m/s</w:t>
      </w:r>
      <w:r>
        <w:rPr>
          <w:kern w:val="0"/>
        </w:rPr>
        <w:t>。</w:t>
      </w:r>
    </w:p>
    <w:p>
      <w:pPr>
        <w:pStyle w:val="11"/>
        <w:ind w:left="840" w:hanging="0"/>
        <w:jc w:val="center"/>
        <w:textAlignment w:val="center"/>
        <w:rPr>
          <w:kern w:val="0"/>
        </w:rPr>
      </w:pPr>
      <w:r>
        <w:rPr>
          <w:kern w:val="0"/>
        </w:rPr>
        <w:drawing>
          <wp:inline distT="0" distB="0" distL="0" distR="0">
            <wp:extent cx="628015" cy="2524125"/>
            <wp:effectExtent l="0" t="0" r="0" b="0"/>
            <wp:docPr id="1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57" t="-14" r="-57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840" w:hanging="0"/>
        <w:textAlignment w:val="center"/>
        <w:rPr>
          <w:kern w:val="0"/>
        </w:rPr>
      </w:pPr>
      <w:r>
        <w:rPr>
          <w:rFonts w:cs="宋体" w:ascii="宋体" w:hAnsi="宋体"/>
          <w:kern w:val="0"/>
        </w:rPr>
        <w:t>③</w:t>
      </w:r>
      <w:r>
        <w:rPr>
          <w:kern w:val="0"/>
        </w:rPr>
        <w:t>图</w:t>
      </w:r>
      <w:r>
        <w:rPr>
          <w:kern w:val="0"/>
        </w:rPr>
        <w:t>1</w:t>
      </w:r>
      <w:r>
        <w:rPr>
          <w:kern w:val="0"/>
        </w:rPr>
        <w:t>装置中，木板上悬挂一条铅垂线，其作用是</w:t>
      </w:r>
      <w:r>
        <w:rPr>
          <w:kern w:val="0"/>
        </w:rPr>
        <w:t>________</w:t>
      </w:r>
      <w:r>
        <w:rPr>
          <w:kern w:val="0"/>
        </w:rPr>
        <w:t>。</w:t>
      </w:r>
    </w:p>
    <w:p>
      <w:pPr>
        <w:pStyle w:val="11"/>
        <w:ind w:left="315" w:hanging="0"/>
        <w:textAlignment w:val="center"/>
        <w:rPr>
          <w:kern w:val="0"/>
        </w:rPr>
      </w:pPr>
      <w:r>
        <w:rPr>
          <w:kern w:val="0"/>
        </w:rPr>
        <w:t>（</w:t>
      </w:r>
      <w:r>
        <w:rPr>
          <w:kern w:val="0"/>
        </w:rPr>
        <w:t>2</w:t>
      </w:r>
      <w:r>
        <w:rPr>
          <w:kern w:val="0"/>
        </w:rPr>
        <w:t>）某实验小组选用以下器材测定电池组的电动势和内阻，要求测量结果尽量准确。</w:t>
      </w:r>
    </w:p>
    <w:p>
      <w:pPr>
        <w:pStyle w:val="11"/>
        <w:ind w:left="840" w:hanging="0"/>
        <w:textAlignment w:val="center"/>
        <w:rPr>
          <w:kern w:val="0"/>
        </w:rPr>
      </w:pPr>
      <w:r>
        <w:rPr>
          <w:kern w:val="0"/>
        </w:rPr>
        <w:t>电压表</w:t>
      </w:r>
      <w:r>
        <w:rPr>
          <w:rFonts w:eastAsia="Times New Roman"/>
          <w:kern w:val="0"/>
        </w:rPr>
        <w:t xml:space="preserve">  </w:t>
      </w:r>
      <w:r>
        <w:rPr>
          <w:rFonts w:eastAsia="Times New Roman"/>
          <w:kern w:val="0"/>
        </w:rPr>
        <w:t xml:space="preserve">     </w:t>
      </w:r>
      <w:r>
        <w:rPr>
          <w:kern w:val="0"/>
        </w:rPr>
        <w:t>（量程</w:t>
      </w:r>
      <w:r>
        <w:rPr>
          <w:kern w:val="0"/>
        </w:rPr>
        <w:object w:dxaOrig="780" w:dyaOrig="320">
          <v:shapetype id="_x0000_tole_rId41" coordsize="21600,21600" o:spt="ole_rId4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1" type="_x0000_tole_rId41" style="width:38.95pt;height:16.3pt" filled="f" o:ole="">
            <v:imagedata r:id="rId42" o:title=""/>
          </v:shape>
          <o:OLEObject Type="Embed" ProgID="" ShapeID="ole_rId41" DrawAspect="Content" ObjectID="_1705276344" r:id="rId41"/>
        </w:object>
      </w:r>
      <w:r>
        <w:rPr>
          <w:kern w:val="0"/>
        </w:rPr>
        <w:t>，内阻约为</w:t>
      </w:r>
      <w:r>
        <w:rPr>
          <w:kern w:val="0"/>
        </w:rPr>
        <w:object w:dxaOrig="540" w:dyaOrig="320">
          <v:shapetype id="_x0000_tole_rId43" coordsize="21600,21600" o:spt="ole_rId4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3" type="_x0000_tole_rId43" style="width:26.85pt;height:16.3pt" filled="f" o:ole="">
            <v:imagedata r:id="rId44" o:title=""/>
          </v:shape>
          <o:OLEObject Type="Embed" ProgID="" ShapeID="ole_rId43" DrawAspect="Content" ObjectID="_637024450" r:id="rId43"/>
        </w:object>
      </w:r>
      <w:r>
        <w:rPr>
          <w:kern w:val="0"/>
        </w:rPr>
        <w:t>）</w:t>
      </w:r>
    </w:p>
    <w:p>
      <w:pPr>
        <w:pStyle w:val="11"/>
        <w:ind w:left="840" w:hanging="0"/>
        <w:textAlignment w:val="center"/>
        <w:rPr>
          <w:kern w:val="0"/>
        </w:rPr>
      </w:pPr>
      <w:r>
        <w:rPr>
          <w:kern w:val="0"/>
        </w:rPr>
        <w:t>电流表</w:t>
      </w:r>
      <w:r>
        <w:rPr>
          <w:rFonts w:eastAsia="Times New Roman"/>
          <w:kern w:val="0"/>
        </w:rPr>
        <w:t xml:space="preserve">  </w:t>
      </w:r>
      <w:r>
        <w:rPr>
          <w:rFonts w:eastAsia="Times New Roman"/>
          <w:kern w:val="0"/>
        </w:rPr>
        <w:t xml:space="preserve">     </w:t>
      </w:r>
      <w:r>
        <w:rPr>
          <w:kern w:val="0"/>
        </w:rPr>
        <w:t>（量程</w:t>
      </w:r>
      <w:r>
        <w:rPr>
          <w:kern w:val="0"/>
        </w:rPr>
        <w:object w:dxaOrig="960" w:dyaOrig="320">
          <v:shapetype id="_x0000_tole_rId45" coordsize="21600,21600" o:spt="ole_rId4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5" type="_x0000_tole_rId45" style="width:48.1pt;height:16.25pt" filled="f" o:ole="">
            <v:imagedata r:id="rId46" o:title=""/>
          </v:shape>
          <o:OLEObject Type="Embed" ProgID="" ShapeID="ole_rId45" DrawAspect="Content" ObjectID="_628465195" r:id="rId45"/>
        </w:object>
      </w:r>
      <w:r>
        <w:rPr>
          <w:kern w:val="0"/>
        </w:rPr>
        <w:t>，内阻约为</w:t>
      </w:r>
      <w:r>
        <w:rPr>
          <w:kern w:val="0"/>
        </w:rPr>
        <w:object w:dxaOrig="380" w:dyaOrig="320">
          <v:shapetype id="_x0000_tole_rId47" coordsize="21600,21600" o:spt="ole_rId4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7" type="_x0000_tole_rId47" style="width:19.25pt;height:16.2pt" filled="f" o:ole="">
            <v:imagedata r:id="rId48" o:title=""/>
          </v:shape>
          <o:OLEObject Type="Embed" ProgID="" ShapeID="ole_rId47" DrawAspect="Content" ObjectID="_953238779" r:id="rId47"/>
        </w:object>
      </w:r>
      <w:r>
        <w:rPr>
          <w:kern w:val="0"/>
        </w:rPr>
        <w:t>）</w:t>
      </w:r>
    </w:p>
    <w:p>
      <w:pPr>
        <w:pStyle w:val="11"/>
        <w:ind w:left="840" w:hanging="0"/>
        <w:textAlignment w:val="center"/>
        <w:rPr>
          <w:kern w:val="0"/>
        </w:rPr>
      </w:pPr>
      <w:r>
        <w:rPr>
          <w:kern w:val="0"/>
        </w:rPr>
        <w:t>滑动变阻器</w:t>
      </w:r>
      <w:r>
        <w:rPr>
          <w:rFonts w:eastAsia="Times New Roman"/>
          <w:kern w:val="0"/>
        </w:rPr>
        <w:t xml:space="preserve">  </w:t>
      </w:r>
      <w:r>
        <w:rPr>
          <w:rFonts w:eastAsia="Times New Roman"/>
          <w:kern w:val="0"/>
        </w:rPr>
        <w:t xml:space="preserve">  </w:t>
      </w:r>
      <w:r>
        <w:rPr>
          <w:kern w:val="0"/>
        </w:rPr>
        <w:t>（</w:t>
      </w:r>
      <w:r>
        <w:rPr>
          <w:kern w:val="0"/>
        </w:rPr>
        <w:object w:dxaOrig="920" w:dyaOrig="320">
          <v:shapetype id="_x0000_tole_rId49" coordsize="21600,21600" o:spt="ole_rId4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9" type="_x0000_tole_rId49" style="width:46.1pt;height:16.3pt" filled="f" o:ole="">
            <v:imagedata r:id="rId50" o:title=""/>
          </v:shape>
          <o:OLEObject Type="Embed" ProgID="" ShapeID="ole_rId49" DrawAspect="Content" ObjectID="_266380143" r:id="rId49"/>
        </w:object>
      </w:r>
      <w:r>
        <w:rPr>
          <w:kern w:val="0"/>
        </w:rPr>
        <w:t>，额定电流</w:t>
      </w:r>
      <w:r>
        <w:rPr>
          <w:kern w:val="0"/>
        </w:rPr>
        <w:object w:dxaOrig="380" w:dyaOrig="320">
          <v:shapetype id="_x0000_tole_rId51" coordsize="21600,21600" o:spt="ole_rId5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1" type="_x0000_tole_rId51" style="width:19.25pt;height:16.2pt" filled="f" o:ole="">
            <v:imagedata r:id="rId52" o:title=""/>
          </v:shape>
          <o:OLEObject Type="Embed" ProgID="" ShapeID="ole_rId51" DrawAspect="Content" ObjectID="_840203548" r:id="rId51"/>
        </w:object>
      </w:r>
      <w:r>
        <w:rPr>
          <w:kern w:val="0"/>
        </w:rPr>
        <w:t>）</w:t>
      </w:r>
    </w:p>
    <w:p>
      <w:pPr>
        <w:pStyle w:val="11"/>
        <w:ind w:left="840" w:hanging="0"/>
        <w:textAlignment w:val="center"/>
        <w:rPr>
          <w:kern w:val="0"/>
        </w:rPr>
      </w:pPr>
      <w:r>
        <w:rPr>
          <w:kern w:val="0"/>
        </w:rPr>
        <w:t>待测电池组</w:t>
      </w:r>
      <w:r>
        <w:rPr>
          <w:rFonts w:eastAsia="Times New Roman"/>
          <w:kern w:val="0"/>
        </w:rPr>
        <w:t xml:space="preserve">     </w:t>
      </w:r>
      <w:r>
        <w:rPr>
          <w:kern w:val="0"/>
        </w:rPr>
        <w:t>（电动势约为</w:t>
      </w:r>
      <w:r>
        <w:rPr>
          <w:kern w:val="0"/>
        </w:rPr>
        <w:object w:dxaOrig="420" w:dyaOrig="319">
          <v:shapetype id="_x0000_tole_rId53" coordsize="21600,21600" o:spt="ole_rId5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3" type="_x0000_tole_rId53" style="width:21.3pt;height:16.3pt" filled="f" o:ole="">
            <v:imagedata r:id="rId54" o:title=""/>
          </v:shape>
          <o:OLEObject Type="Embed" ProgID="" ShapeID="ole_rId53" DrawAspect="Content" ObjectID="_991586620" r:id="rId53"/>
        </w:object>
      </w:r>
      <w:r>
        <w:rPr>
          <w:kern w:val="0"/>
        </w:rPr>
        <w:t>，内阻约为</w:t>
      </w:r>
      <w:r>
        <w:rPr>
          <w:kern w:val="0"/>
        </w:rPr>
        <w:object w:dxaOrig="380" w:dyaOrig="320">
          <v:shapetype id="_x0000_tole_rId55" coordsize="21600,21600" o:spt="ole_rId5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5" type="_x0000_tole_rId55" style="width:19.25pt;height:16.2pt" filled="f" o:ole="">
            <v:imagedata r:id="rId56" o:title=""/>
          </v:shape>
          <o:OLEObject Type="Embed" ProgID="" ShapeID="ole_rId55" DrawAspect="Content" ObjectID="_1470622374" r:id="rId55"/>
        </w:object>
      </w:r>
      <w:r>
        <w:rPr>
          <w:kern w:val="0"/>
        </w:rPr>
        <w:t>）</w:t>
      </w:r>
    </w:p>
    <w:p>
      <w:pPr>
        <w:pStyle w:val="11"/>
        <w:ind w:left="840" w:hanging="0"/>
        <w:textAlignment w:val="center"/>
        <w:rPr>
          <w:kern w:val="0"/>
        </w:rPr>
      </w:pPr>
      <w:r>
        <w:rPr>
          <w:kern w:val="0"/>
        </w:rPr>
        <w:t>开关、导线若干</w:t>
      </w:r>
    </w:p>
    <w:p>
      <w:pPr>
        <w:pStyle w:val="11"/>
        <w:ind w:left="840" w:hanging="0"/>
        <w:textAlignment w:val="center"/>
        <w:rPr>
          <w:kern w:val="0"/>
        </w:rPr>
      </w:pPr>
      <w:r>
        <w:rPr>
          <w:rFonts w:cs="宋体" w:ascii="宋体" w:hAnsi="宋体"/>
          <w:kern w:val="0"/>
        </w:rPr>
        <w:t>①</w:t>
      </w:r>
      <w:r>
        <w:rPr>
          <w:kern w:val="0"/>
        </w:rPr>
        <w:t>该小组连接的实物电路如图所示，经仔细检查，发现电路中有</w:t>
      </w:r>
      <w:r>
        <w:rPr>
          <w:kern w:val="0"/>
        </w:rPr>
        <w:t>一</w:t>
      </w:r>
      <w:r>
        <w:rPr>
          <w:kern w:val="0"/>
        </w:rPr>
        <w:t>条导线连接不当，这条导线对应的编号是</w:t>
      </w:r>
      <w:r>
        <w:rPr>
          <w:kern w:val="0"/>
        </w:rPr>
        <w:t>________</w:t>
      </w:r>
      <w:r>
        <w:rPr>
          <w:kern w:val="0"/>
        </w:rPr>
        <w:t>。</w:t>
      </w:r>
    </w:p>
    <w:p>
      <w:pPr>
        <w:pStyle w:val="11"/>
        <w:ind w:left="840" w:hanging="0"/>
        <w:textAlignment w:val="center"/>
        <w:rPr>
          <w:kern w:val="0"/>
        </w:rPr>
      </w:pPr>
      <w:r>
        <w:rPr>
          <w:rFonts w:cs="宋体" w:ascii="宋体" w:hAnsi="宋体"/>
          <w:kern w:val="0"/>
        </w:rPr>
        <w:t>②</w:t>
      </w:r>
      <w:r>
        <w:rPr>
          <w:kern w:val="0"/>
        </w:rPr>
        <w:t>改正这条导线的连接后开始实验，闭合开关前，滑动变阻器的滑片</w:t>
      </w:r>
      <w:r>
        <w:rPr>
          <w:i/>
          <w:kern w:val="0"/>
        </w:rPr>
        <w:t>P</w:t>
      </w:r>
      <w:r>
        <w:rPr>
          <w:kern w:val="0"/>
        </w:rPr>
        <w:t>应置于滑动变阻器的</w:t>
      </w:r>
      <w:r>
        <w:rPr>
          <w:kern w:val="0"/>
        </w:rPr>
        <w:t>________</w:t>
      </w:r>
      <w:r>
        <w:rPr>
          <w:kern w:val="0"/>
        </w:rPr>
        <w:t>端</w:t>
      </w:r>
      <w:r>
        <w:rPr>
          <w:kern w:val="0"/>
        </w:rPr>
        <w:t>（填“</w:t>
      </w:r>
      <w:r>
        <w:rPr>
          <w:i/>
          <w:kern w:val="0"/>
        </w:rPr>
        <w:t>a</w:t>
      </w:r>
      <w:r>
        <w:rPr>
          <w:rFonts w:cs="宋体" w:ascii="宋体" w:hAnsi="宋体"/>
          <w:kern w:val="0"/>
        </w:rPr>
        <w:t>”</w:t>
      </w:r>
      <w:r>
        <w:rPr>
          <w:kern w:val="0"/>
        </w:rPr>
        <w:t>或者“</w:t>
      </w:r>
      <w:r>
        <w:rPr>
          <w:i/>
          <w:kern w:val="0"/>
        </w:rPr>
        <w:t>b</w:t>
      </w:r>
      <w:r>
        <w:rPr>
          <w:rFonts w:cs="宋体" w:ascii="宋体" w:hAnsi="宋体"/>
          <w:kern w:val="0"/>
        </w:rPr>
        <w:t>”</w:t>
      </w:r>
      <w:r>
        <w:rPr>
          <w:kern w:val="0"/>
        </w:rPr>
        <w:t>）</w:t>
      </w:r>
    </w:p>
    <w:p>
      <w:pPr>
        <w:pStyle w:val="11"/>
        <w:ind w:left="840" w:hanging="0"/>
        <w:jc w:val="center"/>
        <w:textAlignment w:val="center"/>
        <w:rPr>
          <w:kern w:val="0"/>
        </w:rPr>
      </w:pPr>
      <w:r>
        <w:rPr>
          <w:kern w:val="0"/>
        </w:rPr>
        <w:drawing>
          <wp:inline distT="0" distB="0" distL="0" distR="0">
            <wp:extent cx="2542540" cy="1905000"/>
            <wp:effectExtent l="0" t="0" r="0" b="0"/>
            <wp:docPr id="1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14" t="-19" r="-14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54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840" w:hanging="0"/>
        <w:textAlignment w:val="center"/>
        <w:rPr>
          <w:kern w:val="0"/>
        </w:rPr>
      </w:pPr>
      <w:r>
        <w:rPr>
          <w:rFonts w:cs="宋体" w:ascii="宋体" w:hAnsi="宋体"/>
          <w:kern w:val="0"/>
        </w:rPr>
        <w:t>③</w:t>
      </w:r>
      <w:r>
        <w:rPr>
          <w:kern w:val="0"/>
        </w:rPr>
        <w:t>实验中发现调节滑动变阻器时，电流表读数变化明显但电压表读数变化不明显。为了解决这个问题，在电池组负极和开关之间串联一个阻值为</w:t>
      </w:r>
      <w:r>
        <w:rPr>
          <w:kern w:val="0"/>
        </w:rPr>
        <w:object w:dxaOrig="420" w:dyaOrig="319">
          <v:shapetype id="_x0000_tole_rId58" coordsize="21600,21600" o:spt="ole_rId5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8" type="_x0000_tole_rId58" style="width:20.75pt;height:16.3pt" filled="f" o:ole="">
            <v:imagedata r:id="rId59" o:title=""/>
          </v:shape>
          <o:OLEObject Type="Embed" ProgID="" ShapeID="ole_rId58" DrawAspect="Content" ObjectID="_1158406022" r:id="rId58"/>
        </w:object>
      </w:r>
      <w:r>
        <w:rPr>
          <w:kern w:val="0"/>
        </w:rPr>
        <w:t>的电阻，之后该小组得到了几组电压表读数</w:t>
      </w:r>
      <w:r>
        <w:rPr>
          <w:i/>
          <w:kern w:val="0"/>
        </w:rPr>
        <w:t>U</w:t>
      </w:r>
      <w:r>
        <w:rPr>
          <w:kern w:val="0"/>
        </w:rPr>
        <w:t>和对应的电流表读数</w:t>
      </w:r>
      <w:r>
        <w:rPr>
          <w:i/>
          <w:kern w:val="0"/>
        </w:rPr>
        <w:t>I</w:t>
      </w:r>
      <w:r>
        <w:rPr>
          <w:kern w:val="0"/>
        </w:rPr>
        <w:t>，并作出</w:t>
      </w:r>
      <w:r>
        <w:rPr>
          <w:kern w:val="0"/>
        </w:rPr>
        <w:object w:dxaOrig="579" w:dyaOrig="279">
          <v:shapetype id="_x0000_tole_rId60" coordsize="21600,21600" o:spt="ole_rId6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0" type="_x0000_tole_rId60" style="width:28.85pt;height:14.2pt" filled="f" o:ole="">
            <v:imagedata r:id="rId61" o:title=""/>
          </v:shape>
          <o:OLEObject Type="Embed" ProgID="" ShapeID="ole_rId60" DrawAspect="Content" ObjectID="_629300841" r:id="rId60"/>
        </w:object>
      </w:r>
      <w:r>
        <w:rPr>
          <w:kern w:val="0"/>
        </w:rPr>
        <w:t>图像，如图所示。根据图像可知，电池组的电动势为</w:t>
      </w:r>
      <w:r>
        <w:rPr>
          <w:kern w:val="0"/>
        </w:rPr>
        <w:t>________</w:t>
      </w:r>
      <w:r>
        <w:rPr>
          <w:kern w:val="0"/>
        </w:rPr>
        <w:t>V</w:t>
      </w:r>
      <w:r>
        <w:rPr>
          <w:kern w:val="0"/>
        </w:rPr>
        <w:t>，内阻为</w:t>
      </w:r>
      <w:r>
        <w:rPr>
          <w:kern w:val="0"/>
        </w:rPr>
        <w:t>________</w:t>
      </w:r>
      <w:r>
        <w:rPr>
          <w:kern w:val="0"/>
        </w:rPr>
        <w:object w:dxaOrig="260" w:dyaOrig="260">
          <v:shapetype id="_x0000_tole_rId62" coordsize="21600,21600" o:spt="ole_rId6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2" type="_x0000_tole_rId62" style="width:13.2pt;height:13.2pt" filled="f" o:ole="">
            <v:imagedata r:id="rId63" o:title=""/>
          </v:shape>
          <o:OLEObject Type="Embed" ProgID="" ShapeID="ole_rId62" DrawAspect="Content" ObjectID="_1493870870" r:id="rId62"/>
        </w:object>
      </w:r>
      <w:r>
        <w:rPr>
          <w:kern w:val="0"/>
        </w:rPr>
        <w:t>。（结果均保留两位有效数字）</w:t>
      </w:r>
    </w:p>
    <w:p>
      <w:pPr>
        <w:pStyle w:val="11"/>
        <w:ind w:left="315" w:hanging="0"/>
        <w:jc w:val="center"/>
        <w:textAlignment w:val="center"/>
        <w:rPr>
          <w:kern w:val="0"/>
        </w:rPr>
      </w:pPr>
      <w:r>
        <w:rPr>
          <w:kern w:val="0"/>
        </w:rPr>
        <w:drawing>
          <wp:inline distT="0" distB="0" distL="0" distR="0">
            <wp:extent cx="2628265" cy="2362200"/>
            <wp:effectExtent l="0" t="0" r="0" b="0"/>
            <wp:docPr id="15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 l="-14" t="-15" r="-14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26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420" w:hanging="420"/>
        <w:textAlignment w:val="center"/>
        <w:rPr>
          <w:kern w:val="0"/>
        </w:rPr>
      </w:pPr>
      <w:r>
        <w:rPr>
          <w:kern w:val="0"/>
        </w:rPr>
        <w:t>10</w:t>
      </w:r>
      <w:r>
        <w:rPr>
          <w:kern w:val="0"/>
        </w:rPr>
        <w:t>．</w:t>
      </w:r>
      <w:r>
        <w:rPr>
          <w:kern w:val="0"/>
        </w:rPr>
        <w:t>（</w:t>
      </w:r>
      <w:r>
        <w:rPr>
          <w:kern w:val="0"/>
        </w:rPr>
        <w:t>14</w:t>
      </w:r>
      <w:r>
        <w:rPr>
          <w:kern w:val="0"/>
        </w:rPr>
        <w:t>分）如图所示，垂直于纸面向里的匀强磁场，磁感应强度</w:t>
      </w:r>
      <w:r>
        <w:rPr>
          <w:i/>
          <w:kern w:val="0"/>
        </w:rPr>
        <w:t>B</w:t>
      </w:r>
      <w:r>
        <w:rPr>
          <w:kern w:val="0"/>
        </w:rPr>
        <w:t>随时间</w:t>
      </w:r>
      <w:r>
        <w:rPr>
          <w:i/>
          <w:kern w:val="0"/>
        </w:rPr>
        <w:t>t</w:t>
      </w:r>
      <w:r>
        <w:rPr>
          <w:kern w:val="0"/>
        </w:rPr>
        <w:t>均匀变化。正方形硬质金属框</w:t>
      </w:r>
      <w:r>
        <w:rPr>
          <w:i/>
          <w:kern w:val="0"/>
        </w:rPr>
        <w:t>abcd</w:t>
      </w:r>
      <w:r>
        <w:rPr>
          <w:kern w:val="0"/>
        </w:rPr>
        <w:t>放置在磁场中，金属框平面与磁场方向垂直，电阻</w:t>
      </w:r>
      <w:r>
        <w:rPr>
          <w:kern w:val="0"/>
        </w:rPr>
        <w:object w:dxaOrig="980" w:dyaOrig="320">
          <v:shapetype id="_x0000_tole_rId65" coordsize="21600,21600" o:spt="ole_rId6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5" type="_x0000_tole_rId65" style="width:49.1pt;height:16.25pt" filled="f" o:ole="">
            <v:imagedata r:id="rId66" o:title=""/>
          </v:shape>
          <o:OLEObject Type="Embed" ProgID="" ShapeID="ole_rId65" DrawAspect="Content" ObjectID="_2085080451" r:id="rId65"/>
        </w:object>
      </w:r>
      <w:r>
        <w:rPr>
          <w:kern w:val="0"/>
        </w:rPr>
        <w:t>，边长</w:t>
      </w:r>
      <w:r>
        <w:rPr>
          <w:kern w:val="0"/>
        </w:rPr>
        <w:object w:dxaOrig="920" w:dyaOrig="320">
          <v:shapetype id="_x0000_tole_rId67" coordsize="21600,21600" o:spt="ole_rId6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7" type="_x0000_tole_rId67" style="width:46.05pt;height:16.3pt" filled="f" o:ole="">
            <v:imagedata r:id="rId68" o:title=""/>
          </v:shape>
          <o:OLEObject Type="Embed" ProgID="" ShapeID="ole_rId67" DrawAspect="Content" ObjectID="_23720867" r:id="rId67"/>
        </w:object>
      </w:r>
      <w:r>
        <w:rPr>
          <w:kern w:val="0"/>
        </w:rPr>
        <w:t>。求</w:t>
      </w:r>
    </w:p>
    <w:p>
      <w:pPr>
        <w:pStyle w:val="11"/>
        <w:ind w:left="420" w:hanging="0"/>
        <w:textAlignment w:val="center"/>
        <w:rPr>
          <w:kern w:val="0"/>
        </w:rPr>
      </w:pPr>
      <w:r>
        <w:rPr>
          <w:kern w:val="0"/>
        </w:rPr>
        <w:t>（</w:t>
      </w:r>
      <w:r>
        <w:rPr>
          <w:kern w:val="0"/>
        </w:rPr>
        <w:t>1</w:t>
      </w:r>
      <w:r>
        <w:rPr>
          <w:kern w:val="0"/>
        </w:rPr>
        <w:t>）在</w:t>
      </w:r>
      <w:r>
        <w:rPr>
          <w:kern w:val="0"/>
        </w:rPr>
        <w:object w:dxaOrig="499" w:dyaOrig="279">
          <v:shapetype id="_x0000_tole_rId69" coordsize="21600,21600" o:spt="ole_rId6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9" type="_x0000_tole_rId69" style="width:24.8pt;height:14.2pt" filled="f" o:ole="">
            <v:imagedata r:id="rId70" o:title=""/>
          </v:shape>
          <o:OLEObject Type="Embed" ProgID="" ShapeID="ole_rId69" DrawAspect="Content" ObjectID="_344389625" r:id="rId69"/>
        </w:object>
      </w:r>
      <w:r>
        <w:rPr>
          <w:kern w:val="0"/>
        </w:rPr>
        <w:t>到</w:t>
      </w:r>
      <w:r>
        <w:rPr>
          <w:kern w:val="0"/>
        </w:rPr>
        <w:object w:dxaOrig="800" w:dyaOrig="320">
          <v:shapetype id="_x0000_tole_rId71" coordsize="21600,21600" o:spt="ole_rId7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1" type="_x0000_tole_rId71" style="width:40pt;height:16.25pt" filled="f" o:ole="">
            <v:imagedata r:id="rId72" o:title=""/>
          </v:shape>
          <o:OLEObject Type="Embed" ProgID="" ShapeID="ole_rId71" DrawAspect="Content" ObjectID="_301421207" r:id="rId71"/>
        </w:object>
      </w:r>
      <w:r>
        <w:rPr>
          <w:kern w:val="0"/>
        </w:rPr>
        <w:t>时间内，金属框中的感应电动势</w:t>
      </w:r>
      <w:r>
        <w:rPr>
          <w:i/>
          <w:kern w:val="0"/>
        </w:rPr>
        <w:t>E</w:t>
      </w:r>
      <w:r>
        <w:rPr>
          <w:kern w:val="0"/>
        </w:rPr>
        <w:t>；</w:t>
      </w:r>
    </w:p>
    <w:p>
      <w:pPr>
        <w:pStyle w:val="11"/>
        <w:ind w:left="420" w:hanging="0"/>
        <w:textAlignment w:val="center"/>
        <w:rPr>
          <w:kern w:val="0"/>
        </w:rPr>
      </w:pPr>
      <w:r>
        <w:rPr>
          <w:kern w:val="0"/>
        </w:rPr>
        <w:t>（</w:t>
      </w:r>
      <w:r>
        <w:rPr>
          <w:kern w:val="0"/>
        </w:rPr>
        <w:t>2</w:t>
      </w:r>
      <w:r>
        <w:rPr>
          <w:kern w:val="0"/>
        </w:rPr>
        <w:t>）</w:t>
      </w:r>
      <w:r>
        <w:rPr>
          <w:kern w:val="0"/>
        </w:rPr>
        <w:object w:dxaOrig="940" w:dyaOrig="320">
          <v:shapetype id="_x0000_tole_rId73" coordsize="21600,21600" o:spt="ole_rId7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3" type="_x0000_tole_rId73" style="width:47.1pt;height:16.25pt" filled="f" o:ole="">
            <v:imagedata r:id="rId74" o:title=""/>
          </v:shape>
          <o:OLEObject Type="Embed" ProgID="" ShapeID="ole_rId73" DrawAspect="Content" ObjectID="_635130729" r:id="rId73"/>
        </w:object>
      </w:r>
      <w:r>
        <w:rPr>
          <w:kern w:val="0"/>
        </w:rPr>
        <w:t>时，金属框</w:t>
      </w:r>
      <w:r>
        <w:rPr>
          <w:i/>
          <w:kern w:val="0"/>
        </w:rPr>
        <w:t>ab</w:t>
      </w:r>
      <w:r>
        <w:rPr>
          <w:kern w:val="0"/>
        </w:rPr>
        <w:t>边受到的安培力</w:t>
      </w:r>
      <w:r>
        <w:rPr>
          <w:i/>
          <w:kern w:val="0"/>
        </w:rPr>
        <w:t>F</w:t>
      </w:r>
      <w:r>
        <w:rPr>
          <w:kern w:val="0"/>
        </w:rPr>
        <w:t>的大小和方向；</w:t>
      </w:r>
    </w:p>
    <w:p>
      <w:pPr>
        <w:pStyle w:val="11"/>
        <w:ind w:left="420" w:hanging="0"/>
        <w:textAlignment w:val="center"/>
        <w:rPr>
          <w:kern w:val="0"/>
        </w:rPr>
      </w:pPr>
      <w:r>
        <w:rPr>
          <w:kern w:val="0"/>
        </w:rPr>
        <w:t>（</w:t>
      </w:r>
      <w:r>
        <w:rPr>
          <w:kern w:val="0"/>
        </w:rPr>
        <w:t>3</w:t>
      </w:r>
      <w:r>
        <w:rPr>
          <w:kern w:val="0"/>
        </w:rPr>
        <w:t>）在</w:t>
      </w:r>
      <w:r>
        <w:rPr>
          <w:kern w:val="0"/>
        </w:rPr>
        <w:object w:dxaOrig="499" w:dyaOrig="279">
          <v:shapetype id="_x0000_tole_rId75" coordsize="21600,21600" o:spt="ole_rId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5" type="_x0000_tole_rId75" style="width:24.8pt;height:14.2pt" filled="f" o:ole="">
            <v:imagedata r:id="rId76" o:title=""/>
          </v:shape>
          <o:OLEObject Type="Embed" ProgID="" ShapeID="ole_rId75" DrawAspect="Content" ObjectID="_1799936537" r:id="rId75"/>
        </w:object>
      </w:r>
      <w:r>
        <w:rPr>
          <w:kern w:val="0"/>
        </w:rPr>
        <w:t>到</w:t>
      </w:r>
      <w:r>
        <w:rPr>
          <w:kern w:val="0"/>
        </w:rPr>
        <w:object w:dxaOrig="800" w:dyaOrig="320">
          <v:shapetype id="_x0000_tole_rId77" coordsize="21600,21600" o:spt="ole_rId7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7" type="_x0000_tole_rId77" style="width:40pt;height:16.25pt" filled="f" o:ole="">
            <v:imagedata r:id="rId78" o:title=""/>
          </v:shape>
          <o:OLEObject Type="Embed" ProgID="" ShapeID="ole_rId77" DrawAspect="Content" ObjectID="_2049504783" r:id="rId77"/>
        </w:object>
      </w:r>
      <w:r>
        <w:rPr>
          <w:kern w:val="0"/>
        </w:rPr>
        <w:t>时间内，金属框中电流的电功率</w:t>
      </w:r>
      <w:r>
        <w:rPr>
          <w:i/>
          <w:kern w:val="0"/>
        </w:rPr>
        <w:t>P</w:t>
      </w:r>
      <w:r>
        <w:rPr>
          <w:kern w:val="0"/>
        </w:rPr>
        <w:t>。</w:t>
      </w:r>
    </w:p>
    <w:p>
      <w:pPr>
        <w:pStyle w:val="11"/>
        <w:ind w:left="420" w:hanging="0"/>
        <w:jc w:val="center"/>
        <w:textAlignment w:val="center"/>
        <w:rPr>
          <w:kern w:val="0"/>
        </w:rPr>
      </w:pPr>
      <w:r>
        <w:rPr>
          <w:kern w:val="0"/>
        </w:rPr>
        <w:drawing>
          <wp:inline distT="0" distB="0" distL="0" distR="0">
            <wp:extent cx="904875" cy="942975"/>
            <wp:effectExtent l="0" t="0" r="0" b="0"/>
            <wp:docPr id="16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 l="-40" t="-38" r="-40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kern w:val="0"/>
        </w:rPr>
        <w:t xml:space="preserve">   </w:t>
      </w:r>
      <w:r>
        <w:rPr>
          <w:kern w:val="0"/>
        </w:rPr>
        <w:drawing>
          <wp:inline distT="0" distB="0" distL="0" distR="0">
            <wp:extent cx="1828800" cy="1504950"/>
            <wp:effectExtent l="0" t="0" r="0" b="0"/>
            <wp:docPr id="1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 l="-20" t="-24" r="-20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420" w:hanging="420"/>
        <w:textAlignment w:val="center"/>
        <w:rPr>
          <w:kern w:val="0"/>
        </w:rPr>
      </w:pPr>
      <w:r>
        <w:rPr>
          <w:kern w:val="0"/>
        </w:rPr>
        <w:t>11</w:t>
      </w:r>
      <w:r>
        <w:rPr>
          <w:kern w:val="0"/>
        </w:rPr>
        <w:t>．</w:t>
      </w:r>
      <w:r>
        <w:rPr>
          <w:kern w:val="0"/>
        </w:rPr>
        <w:t>（</w:t>
      </w:r>
      <w:r>
        <w:rPr>
          <w:kern w:val="0"/>
        </w:rPr>
        <w:t>16</w:t>
      </w:r>
      <w:r>
        <w:rPr>
          <w:kern w:val="0"/>
        </w:rPr>
        <w:t>分）长为</w:t>
      </w:r>
      <w:r>
        <w:rPr>
          <w:i/>
          <w:kern w:val="0"/>
        </w:rPr>
        <w:t>l</w:t>
      </w:r>
      <w:r>
        <w:rPr>
          <w:kern w:val="0"/>
        </w:rPr>
        <w:t>的轻绳上端固定</w:t>
      </w:r>
      <w:r>
        <w:rPr>
          <w:kern w:val="0"/>
        </w:rPr>
        <w:t>，下端</w:t>
      </w:r>
      <w:r>
        <w:rPr>
          <w:kern w:val="0"/>
        </w:rPr>
        <w:t>系着质量为</w:t>
      </w:r>
      <w:r>
        <w:rPr>
          <w:kern w:val="0"/>
        </w:rPr>
        <w:object w:dxaOrig="300" w:dyaOrig="360">
          <v:shapetype id="_x0000_tole_rId81" coordsize="21600,21600" o:spt="ole_rId8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1" type="_x0000_tole_rId81" style="width:15.15pt;height:18.2pt" filled="f" o:ole="">
            <v:imagedata r:id="rId82" o:title=""/>
          </v:shape>
          <o:OLEObject Type="Embed" ProgID="" ShapeID="ole_rId81" DrawAspect="Content" ObjectID="_678940393" r:id="rId81"/>
        </w:object>
      </w:r>
      <w:r>
        <w:rPr>
          <w:kern w:val="0"/>
        </w:rPr>
        <w:t>的小球</w:t>
      </w:r>
      <w:r>
        <w:rPr>
          <w:i/>
          <w:kern w:val="0"/>
        </w:rPr>
        <w:t>A</w:t>
      </w:r>
      <w:r>
        <w:rPr>
          <w:kern w:val="0"/>
        </w:rPr>
        <w:t>，处于静止状态。</w:t>
      </w:r>
      <w:r>
        <w:rPr>
          <w:i/>
          <w:kern w:val="0"/>
        </w:rPr>
        <w:t>A</w:t>
      </w:r>
      <w:r>
        <w:rPr>
          <w:kern w:val="0"/>
        </w:rPr>
        <w:t>受到一个水平瞬时</w:t>
      </w:r>
      <w:r>
        <w:rPr>
          <w:kern w:val="0"/>
        </w:rPr>
        <w:t>冲量</w:t>
      </w:r>
      <w:r>
        <w:rPr>
          <w:kern w:val="0"/>
        </w:rPr>
        <w:t>后在竖直平面内做圆周运动，恰好能通过圆周轨迹的最高点。当</w:t>
      </w:r>
      <w:r>
        <w:rPr>
          <w:i/>
          <w:kern w:val="0"/>
        </w:rPr>
        <w:t>A</w:t>
      </w:r>
      <w:r>
        <w:rPr>
          <w:kern w:val="0"/>
        </w:rPr>
        <w:t>回</w:t>
      </w:r>
      <w:r>
        <w:rPr>
          <w:kern w:val="0"/>
        </w:rPr>
        <w:t>到</w:t>
      </w:r>
      <w:r>
        <w:rPr>
          <w:kern w:val="0"/>
        </w:rPr>
        <w:t>最低点时，质量为</w:t>
      </w:r>
      <w:r>
        <w:rPr>
          <w:kern w:val="0"/>
        </w:rPr>
        <w:object w:dxaOrig="320" w:dyaOrig="360">
          <v:shapetype id="_x0000_tole_rId83" coordsize="21600,21600" o:spt="ole_rId8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3" type="_x0000_tole_rId83" style="width:16.2pt;height:18.2pt" filled="f" o:ole="">
            <v:imagedata r:id="rId84" o:title=""/>
          </v:shape>
          <o:OLEObject Type="Embed" ProgID="" ShapeID="ole_rId83" DrawAspect="Content" ObjectID="_1464774374" r:id="rId83"/>
        </w:object>
      </w:r>
      <w:r>
        <w:rPr>
          <w:kern w:val="0"/>
        </w:rPr>
        <w:t>的小球</w:t>
      </w:r>
      <w:r>
        <w:rPr>
          <w:i/>
          <w:kern w:val="0"/>
        </w:rPr>
        <w:t>B</w:t>
      </w:r>
      <w:r>
        <w:rPr>
          <w:kern w:val="0"/>
        </w:rPr>
        <w:t>与之迎面正碰，碰后</w:t>
      </w:r>
      <w:r>
        <w:rPr>
          <w:i/>
          <w:kern w:val="0"/>
        </w:rPr>
        <w:t>A</w:t>
      </w:r>
      <w:r>
        <w:rPr>
          <w:kern w:val="0"/>
        </w:rPr>
        <w:t>、</w:t>
      </w:r>
      <w:r>
        <w:rPr>
          <w:i/>
          <w:kern w:val="0"/>
        </w:rPr>
        <w:t>B</w:t>
      </w:r>
      <w:r>
        <w:rPr>
          <w:kern w:val="0"/>
        </w:rPr>
        <w:t>粘在一起，仍做圆周运动</w:t>
      </w:r>
      <w:r>
        <w:rPr>
          <w:kern w:val="0"/>
        </w:rPr>
        <w:t>，</w:t>
      </w:r>
      <w:r>
        <w:rPr>
          <w:kern w:val="0"/>
        </w:rPr>
        <w:t>并能通过圆周轨迹的最高点。不计空气阻力，重力加速度为</w:t>
      </w:r>
      <w:r>
        <w:rPr>
          <w:i/>
          <w:kern w:val="0"/>
        </w:rPr>
        <w:t>g</w:t>
      </w:r>
      <w:r>
        <w:rPr>
          <w:kern w:val="0"/>
        </w:rPr>
        <w:t>，求</w:t>
      </w:r>
    </w:p>
    <w:p>
      <w:pPr>
        <w:pStyle w:val="11"/>
        <w:ind w:left="420" w:hanging="0"/>
        <w:textAlignment w:val="center"/>
        <w:rPr>
          <w:kern w:val="0"/>
        </w:rPr>
      </w:pPr>
      <w:r>
        <w:rPr>
          <w:kern w:val="0"/>
        </w:rPr>
        <w:t>（</w:t>
      </w:r>
      <w:r>
        <w:rPr>
          <w:kern w:val="0"/>
        </w:rPr>
        <w:t>1</w:t>
      </w:r>
      <w:r>
        <w:rPr>
          <w:kern w:val="0"/>
        </w:rPr>
        <w:t>）</w:t>
      </w:r>
      <w:r>
        <w:rPr>
          <w:i/>
          <w:kern w:val="0"/>
        </w:rPr>
        <w:t>A</w:t>
      </w:r>
      <w:r>
        <w:rPr>
          <w:kern w:val="0"/>
        </w:rPr>
        <w:t>受到的水平瞬时冲量</w:t>
      </w:r>
      <w:r>
        <w:rPr>
          <w:i/>
          <w:kern w:val="0"/>
        </w:rPr>
        <w:t>I</w:t>
      </w:r>
      <w:r>
        <w:rPr>
          <w:kern w:val="0"/>
        </w:rPr>
        <w:t>的大小；</w:t>
      </w:r>
    </w:p>
    <w:p>
      <w:pPr>
        <w:pStyle w:val="11"/>
        <w:ind w:left="420" w:hanging="0"/>
        <w:textAlignment w:val="center"/>
        <w:rPr>
          <w:kern w:val="0"/>
        </w:rPr>
      </w:pPr>
      <w:r>
        <w:rPr>
          <w:kern w:val="0"/>
        </w:rPr>
        <w:t>（</w:t>
      </w:r>
      <w:r>
        <w:rPr>
          <w:kern w:val="0"/>
        </w:rPr>
        <w:t>2</w:t>
      </w:r>
      <w:r>
        <w:rPr>
          <w:kern w:val="0"/>
        </w:rPr>
        <w:t>）碰撞前瞬间</w:t>
      </w:r>
      <w:r>
        <w:rPr>
          <w:i/>
          <w:kern w:val="0"/>
        </w:rPr>
        <w:t>B</w:t>
      </w:r>
      <w:r>
        <w:rPr>
          <w:kern w:val="0"/>
        </w:rPr>
        <w:t>的动能</w:t>
      </w:r>
      <w:r>
        <w:rPr>
          <w:kern w:val="0"/>
        </w:rPr>
        <w:object w:dxaOrig="300" w:dyaOrig="360">
          <v:shapetype id="_x0000_tole_rId85" coordsize="21600,21600" o:spt="ole_rId8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5" type="_x0000_tole_rId85" style="width:15.15pt;height:18.2pt" filled="f" o:ole="">
            <v:imagedata r:id="rId86" o:title=""/>
          </v:shape>
          <o:OLEObject Type="Embed" ProgID="" ShapeID="ole_rId85" DrawAspect="Content" ObjectID="_1335922778" r:id="rId85"/>
        </w:object>
      </w:r>
      <w:r>
        <w:rPr>
          <w:kern w:val="0"/>
        </w:rPr>
        <w:t>至少多大？</w:t>
      </w:r>
    </w:p>
    <w:p>
      <w:pPr>
        <w:pStyle w:val="11"/>
        <w:ind w:left="420" w:hanging="420"/>
        <w:textAlignment w:val="center"/>
        <w:rPr>
          <w:kern w:val="0"/>
        </w:rPr>
      </w:pPr>
      <w:r>
        <w:rPr>
          <w:kern w:val="0"/>
        </w:rPr>
        <w:t>12</w:t>
      </w:r>
      <w:r>
        <w:rPr>
          <w:kern w:val="0"/>
        </w:rPr>
        <w:t>．</w:t>
      </w:r>
      <w:r>
        <w:rPr>
          <w:kern w:val="0"/>
        </w:rPr>
        <w:t>（</w:t>
      </w:r>
      <w:r>
        <w:rPr>
          <w:kern w:val="0"/>
        </w:rPr>
        <w:t>18</w:t>
      </w:r>
      <w:r>
        <w:rPr>
          <w:kern w:val="0"/>
        </w:rPr>
        <w:t>分）多反射飞行时间质谱仪是一种测量离子质量的新型实验仪器，其基本原理如图所示，从离子源</w:t>
      </w:r>
      <w:r>
        <w:rPr>
          <w:i/>
          <w:kern w:val="0"/>
        </w:rPr>
        <w:t>A</w:t>
      </w:r>
      <w:r>
        <w:rPr>
          <w:kern w:val="0"/>
        </w:rPr>
        <w:t>处飘出的离子初速度不计，经电压为</w:t>
      </w:r>
      <w:r>
        <w:rPr>
          <w:i/>
          <w:kern w:val="0"/>
        </w:rPr>
        <w:t>U</w:t>
      </w:r>
      <w:r>
        <w:rPr>
          <w:kern w:val="0"/>
        </w:rPr>
        <w:t>的匀强电场加速后射入质量分析器。质量分析器由两个反射区和长为</w:t>
      </w:r>
      <w:r>
        <w:rPr>
          <w:i/>
          <w:kern w:val="0"/>
        </w:rPr>
        <w:t>l</w:t>
      </w:r>
      <w:r>
        <w:rPr>
          <w:kern w:val="0"/>
        </w:rPr>
        <w:t>的漂移管（无场区域）构成，开始时反射区</w:t>
      </w:r>
      <w:r>
        <w:rPr>
          <w:kern w:val="0"/>
        </w:rPr>
        <w:t>1</w:t>
      </w:r>
      <w:r>
        <w:rPr>
          <w:kern w:val="0"/>
        </w:rPr>
        <w:t>、</w:t>
      </w:r>
      <w:r>
        <w:rPr>
          <w:kern w:val="0"/>
        </w:rPr>
        <w:t>2</w:t>
      </w:r>
      <w:r>
        <w:rPr>
          <w:kern w:val="0"/>
        </w:rPr>
        <w:t>均未加电场，当离子第一次进入漂移管时，两反射区开始加上电场强度大小相等、方向相反的匀强电场，其电场强度足够大，使得进入反射区的离子能够反射回漂移管。离子在质量分析器中经多次往复即将进入反射区</w:t>
      </w:r>
      <w:r>
        <w:rPr>
          <w:kern w:val="0"/>
        </w:rPr>
        <w:t>2</w:t>
      </w:r>
      <w:r>
        <w:rPr>
          <w:kern w:val="0"/>
        </w:rPr>
        <w:t>时，</w:t>
      </w:r>
      <w:r>
        <w:rPr>
          <w:kern w:val="0"/>
        </w:rPr>
        <w:t>撤</w:t>
      </w:r>
      <w:r>
        <w:rPr>
          <w:kern w:val="0"/>
        </w:rPr>
        <w:t>去反射区的电场，离子打在荧光屏</w:t>
      </w:r>
      <w:r>
        <w:rPr>
          <w:i/>
          <w:kern w:val="0"/>
        </w:rPr>
        <w:t>B</w:t>
      </w:r>
      <w:r>
        <w:rPr>
          <w:kern w:val="0"/>
        </w:rPr>
        <w:t>上被探测到，可测得离子从</w:t>
      </w:r>
      <w:r>
        <w:rPr>
          <w:i/>
          <w:kern w:val="0"/>
        </w:rPr>
        <w:t>A</w:t>
      </w:r>
      <w:r>
        <w:rPr>
          <w:kern w:val="0"/>
        </w:rPr>
        <w:t>到</w:t>
      </w:r>
      <w:r>
        <w:rPr>
          <w:i/>
          <w:kern w:val="0"/>
        </w:rPr>
        <w:t>B</w:t>
      </w:r>
      <w:r>
        <w:rPr>
          <w:kern w:val="0"/>
        </w:rPr>
        <w:t>的总飞行时间。设实验所用离子的电荷量均为</w:t>
      </w:r>
      <w:r>
        <w:rPr>
          <w:i/>
          <w:kern w:val="0"/>
        </w:rPr>
        <w:t>q</w:t>
      </w:r>
      <w:r>
        <w:rPr>
          <w:kern w:val="0"/>
        </w:rPr>
        <w:t>，不计离子重力。</w:t>
      </w:r>
    </w:p>
    <w:p>
      <w:pPr>
        <w:pStyle w:val="11"/>
        <w:ind w:left="420" w:hanging="0"/>
        <w:textAlignment w:val="center"/>
        <w:rPr>
          <w:kern w:val="0"/>
        </w:rPr>
      </w:pPr>
      <w:r>
        <w:rPr>
          <w:kern w:val="0"/>
        </w:rPr>
        <w:t>（</w:t>
      </w:r>
      <w:r>
        <w:rPr>
          <w:kern w:val="0"/>
        </w:rPr>
        <w:t>1</w:t>
      </w:r>
      <w:r>
        <w:rPr>
          <w:kern w:val="0"/>
        </w:rPr>
        <w:t>）求质量为</w:t>
      </w:r>
      <w:r>
        <w:rPr>
          <w:i/>
          <w:kern w:val="0"/>
        </w:rPr>
        <w:t>m</w:t>
      </w:r>
      <w:r>
        <w:rPr>
          <w:kern w:val="0"/>
        </w:rPr>
        <w:t>的离子第一次通过漂移管所用的时间</w:t>
      </w:r>
      <w:r>
        <w:rPr>
          <w:kern w:val="0"/>
        </w:rPr>
        <w:object w:dxaOrig="220" w:dyaOrig="360">
          <v:shapetype id="_x0000_tole_rId87" coordsize="21600,21600" o:spt="ole_rId8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7" type="_x0000_tole_rId87" style="width:11.1pt;height:18.2pt" filled="f" o:ole="">
            <v:imagedata r:id="rId88" o:title=""/>
          </v:shape>
          <o:OLEObject Type="Embed" ProgID="" ShapeID="ole_rId87" DrawAspect="Content" ObjectID="_1201272112" r:id="rId87"/>
        </w:object>
      </w:r>
      <w:r>
        <w:rPr>
          <w:kern w:val="0"/>
        </w:rPr>
        <w:t>；</w:t>
      </w:r>
    </w:p>
    <w:p>
      <w:pPr>
        <w:pStyle w:val="11"/>
        <w:ind w:left="420" w:hanging="0"/>
        <w:textAlignment w:val="center"/>
        <w:rPr>
          <w:kern w:val="0"/>
        </w:rPr>
      </w:pPr>
      <w:r>
        <w:rPr>
          <w:kern w:val="0"/>
        </w:rPr>
        <w:t>（</w:t>
      </w:r>
      <w:r>
        <w:rPr>
          <w:kern w:val="0"/>
        </w:rPr>
        <w:t>2</w:t>
      </w:r>
      <w:r>
        <w:rPr>
          <w:kern w:val="0"/>
        </w:rPr>
        <w:t>）反射区加上电场，电场强度大小为</w:t>
      </w:r>
      <w:r>
        <w:rPr>
          <w:i/>
          <w:kern w:val="0"/>
        </w:rPr>
        <w:t>E</w:t>
      </w:r>
      <w:r>
        <w:rPr>
          <w:kern w:val="0"/>
        </w:rPr>
        <w:t>，求离子能进入反射区的最大距离</w:t>
      </w:r>
      <w:r>
        <w:rPr>
          <w:i/>
          <w:kern w:val="0"/>
        </w:rPr>
        <w:t>x</w:t>
      </w:r>
      <w:r>
        <w:rPr>
          <w:kern w:val="0"/>
        </w:rPr>
        <w:t>；</w:t>
      </w:r>
    </w:p>
    <w:p>
      <w:pPr>
        <w:pStyle w:val="11"/>
        <w:ind w:left="945" w:hanging="525"/>
        <w:textAlignment w:val="center"/>
        <w:rPr>
          <w:kern w:val="0"/>
        </w:rPr>
      </w:pPr>
      <w:r>
        <w:rPr>
          <w:kern w:val="0"/>
        </w:rPr>
        <w:t>（</w:t>
      </w:r>
      <w:r>
        <w:rPr>
          <w:kern w:val="0"/>
        </w:rPr>
        <w:t>3</w:t>
      </w:r>
      <w:r>
        <w:rPr>
          <w:kern w:val="0"/>
        </w:rPr>
        <w:t>）已知质量为</w:t>
      </w:r>
      <w:r>
        <w:rPr>
          <w:kern w:val="0"/>
        </w:rPr>
        <w:object w:dxaOrig="320" w:dyaOrig="360">
          <v:shapetype id="_x0000_tole_rId89" coordsize="21600,21600" o:spt="ole_rId8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9" type="_x0000_tole_rId89" style="width:16.2pt;height:18.2pt" filled="f" o:ole="">
            <v:imagedata r:id="rId90" o:title=""/>
          </v:shape>
          <o:OLEObject Type="Embed" ProgID="" ShapeID="ole_rId89" DrawAspect="Content" ObjectID="_1242358557" r:id="rId89"/>
        </w:object>
      </w:r>
      <w:r>
        <w:rPr>
          <w:kern w:val="0"/>
        </w:rPr>
        <w:t>的离子总飞行时间为</w:t>
      </w:r>
      <w:r>
        <w:rPr>
          <w:kern w:val="0"/>
        </w:rPr>
        <w:object w:dxaOrig="220" w:dyaOrig="360">
          <v:shapetype id="_x0000_tole_rId91" coordsize="21600,21600" o:spt="ole_rId9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1" type="_x0000_tole_rId91" style="width:11.1pt;height:18.2pt" filled="f" o:ole="">
            <v:imagedata r:id="rId92" o:title=""/>
          </v:shape>
          <o:OLEObject Type="Embed" ProgID="" ShapeID="ole_rId91" DrawAspect="Content" ObjectID="_753957278" r:id="rId91"/>
        </w:object>
      </w:r>
      <w:r>
        <w:rPr>
          <w:kern w:val="0"/>
        </w:rPr>
        <w:t>，待测离子的总飞行时间为</w:t>
      </w:r>
      <w:r>
        <w:rPr>
          <w:kern w:val="0"/>
        </w:rPr>
        <w:object w:dxaOrig="180" w:dyaOrig="359">
          <v:shapetype id="_x0000_tole_rId93" coordsize="21600,21600" o:spt="ole_rId9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3" type="_x0000_tole_rId93" style="width:9.1pt;height:18.25pt" filled="f" o:ole="">
            <v:imagedata r:id="rId94" o:title=""/>
          </v:shape>
          <o:OLEObject Type="Embed" ProgID="" ShapeID="ole_rId93" DrawAspect="Content" ObjectID="_1758582751" r:id="rId93"/>
        </w:object>
      </w:r>
      <w:r>
        <w:rPr>
          <w:kern w:val="0"/>
        </w:rPr>
        <w:t>，两种离子在质量分析器中反射相同次数，求待测离子质量</w:t>
      </w:r>
      <w:r>
        <w:rPr>
          <w:kern w:val="0"/>
        </w:rPr>
        <w:object w:dxaOrig="300" w:dyaOrig="360">
          <v:shapetype id="_x0000_tole_rId95" coordsize="21600,21600" o:spt="ole_rId9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5" type="_x0000_tole_rId95" style="width:15.15pt;height:18.2pt" filled="f" o:ole="">
            <v:imagedata r:id="rId96" o:title=""/>
          </v:shape>
          <o:OLEObject Type="Embed" ProgID="" ShapeID="ole_rId95" DrawAspect="Content" ObjectID="_36622320" r:id="rId95"/>
        </w:object>
      </w:r>
      <w:r>
        <w:rPr>
          <w:kern w:val="0"/>
        </w:rPr>
        <w:t>。</w:t>
      </w:r>
    </w:p>
    <w:p>
      <w:pPr>
        <w:pStyle w:val="11"/>
        <w:jc w:val="center"/>
        <w:rPr>
          <w:kern w:val="0"/>
        </w:rPr>
      </w:pPr>
      <w:r>
        <w:rPr>
          <w:kern w:val="0"/>
        </w:rPr>
        <w:drawing>
          <wp:inline distT="0" distB="0" distL="0" distR="0">
            <wp:extent cx="4333240" cy="1276350"/>
            <wp:effectExtent l="0" t="0" r="0" b="0"/>
            <wp:docPr id="18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 l="-8" t="-28" r="-8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420" w:hanging="0"/>
        <w:textAlignment w:val="center"/>
        <w:rPr>
          <w:rFonts w:eastAsia="MS Mincho;MS UI Gothic" w:cs="宋体"/>
          <w:kern w:val="0"/>
          <w:lang w:eastAsia="ja-JP"/>
        </w:rPr>
      </w:pPr>
      <w:r>
        <w:rPr>
          <w:rFonts w:eastAsia="MS Mincho;MS UI Gothic" w:cs="宋体"/>
          <w:kern w:val="0"/>
          <w:lang w:eastAsia="ja-JP"/>
        </w:rPr>
      </w:r>
    </w:p>
    <w:sectPr>
      <w:type w:val="nextPage"/>
      <w:pgSz w:w="11906" w:h="16838"/>
      <w:pgMar w:left="1077" w:right="1077" w:gutter="0" w:header="0" w:top="1418" w:footer="0" w:bottom="1418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  <w:font w:name="Calibri">
    <w:charset w:val="00"/>
    <w:family w:val="swiss"/>
    <w:pitch w:val="default"/>
  </w:font>
  <w:font w:name="Arial Unicode MS">
    <w:altName w:val="宋体"/>
    <w:charset w:val="86"/>
    <w:family w:val="swiss"/>
    <w:pitch w:val="default"/>
  </w:font>
</w:fonts>
</file>

<file path=word/settings.xml><?xml version="1.0" encoding="utf-8"?>
<w:settings xmlns:w="http://schemas.openxmlformats.org/wordprocessingml/2006/main">
  <w:zoom w:percent="70"/>
  <w:defaultTabStop w:val="231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StrongEmphasis">
    <w:name w:val="Strong Emphasis"/>
    <w:qFormat/>
    <w:rPr>
      <w:b/>
      <w:bCs/>
    </w:rPr>
  </w:style>
  <w:style w:type="character" w:styleId="Style15">
    <w:name w:val="批注引用"/>
    <w:qFormat/>
    <w:rPr>
      <w:sz w:val="21"/>
      <w:szCs w:val="21"/>
    </w:rPr>
  </w:style>
  <w:style w:type="character" w:styleId="PageNumber">
    <w:name w:val="Page Number"/>
    <w:basedOn w:val="Style14"/>
    <w:rPr/>
  </w:style>
  <w:style w:type="character" w:styleId="InternetLink">
    <w:name w:val="Hyperlink"/>
    <w:rPr>
      <w:color w:val="0000FF"/>
      <w:u w:val="single"/>
    </w:rPr>
  </w:style>
  <w:style w:type="character" w:styleId="Subtitles0">
    <w:name w:val="sub_title s0"/>
    <w:basedOn w:val="Style14"/>
    <w:qFormat/>
    <w:rPr/>
  </w:style>
  <w:style w:type="character" w:styleId="1">
    <w:name w:val="页码1"/>
    <w:basedOn w:val="Style14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6">
    <w:name w:val="纯文本"/>
    <w:basedOn w:val="Normal"/>
    <w:qFormat/>
    <w:pPr/>
    <w:rPr>
      <w:rFonts w:ascii="宋体" w:hAnsi="宋体" w:cs="Courier New"/>
      <w:szCs w:val="21"/>
    </w:rPr>
  </w:style>
  <w:style w:type="paragraph" w:styleId="Style17">
    <w:name w:val="批注文字"/>
    <w:basedOn w:val="Normal"/>
    <w:qFormat/>
    <w:pPr>
      <w:jc w:val="left"/>
    </w:pPr>
    <w:rPr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231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/>
      <w:tabs>
        <w:tab w:val="clear" w:pos="2310"/>
        <w:tab w:val="center" w:pos="4153" w:leader="none"/>
        <w:tab w:val="right" w:pos="8306" w:leader="none"/>
      </w:tabs>
      <w:snapToGrid w:val="false"/>
    </w:pPr>
    <w:rPr>
      <w:sz w:val="18"/>
    </w:rPr>
  </w:style>
  <w:style w:type="paragraph" w:styleId="Footer">
    <w:name w:val="Footer"/>
    <w:basedOn w:val="Normal"/>
    <w:pPr>
      <w:tabs>
        <w:tab w:val="clear" w:pos="2310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Style18">
    <w:name w:val="批注框文本"/>
    <w:basedOn w:val="Normal"/>
    <w:qFormat/>
    <w:pPr/>
    <w:rPr>
      <w:sz w:val="18"/>
      <w:szCs w:val="18"/>
    </w:rPr>
  </w:style>
  <w:style w:type="paragraph" w:styleId="P0">
    <w:name w:val="p0"/>
    <w:basedOn w:val="Normal"/>
    <w:qFormat/>
    <w:pPr>
      <w:widowControl/>
    </w:pPr>
    <w:rPr>
      <w:rFonts w:ascii="Calibri" w:hAnsi="Calibri" w:cs="Calibri"/>
      <w:kern w:val="0"/>
      <w:szCs w:val="21"/>
    </w:rPr>
  </w:style>
  <w:style w:type="paragraph" w:styleId="11">
    <w:name w:val="样式1"/>
    <w:basedOn w:val="Normal"/>
    <w:qFormat/>
    <w:pPr>
      <w:spacing w:lineRule="auto" w:line="360"/>
    </w:pPr>
    <w:rPr>
      <w:szCs w:val="24"/>
    </w:rPr>
  </w:style>
  <w:style w:type="paragraph" w:styleId="Msonormalcxspmiddle">
    <w:name w:val="msonormalcxspmiddle"/>
    <w:basedOn w:val="Normal"/>
    <w:qFormat/>
    <w:pPr>
      <w:widowControl/>
      <w:spacing w:before="280" w:after="280"/>
      <w:jc w:val="left"/>
    </w:pPr>
    <w:rPr>
      <w:rFonts w:ascii="Arial Unicode MS;宋体" w:hAnsi="Arial Unicode MS;宋体" w:eastAsia="Arial Unicode MS;宋体" w:cs="Arial Unicode MS;宋体"/>
      <w:color w:val="000000"/>
      <w:kern w:val="0"/>
      <w:sz w:val="24"/>
      <w:szCs w:val="24"/>
    </w:rPr>
  </w:style>
  <w:style w:type="paragraph" w:styleId="CharCharCharCharCharCharCharCharCharCharCharCharCharCharCharCharCharCharChar">
    <w:name w:val="Char Char Char Char Char Char Char Char Char Char Char Char Char Char Char Char Char Char Char"/>
    <w:basedOn w:val="Normal"/>
    <w:qFormat/>
    <w:pPr>
      <w:widowControl/>
      <w:spacing w:lineRule="auto" w:line="300"/>
      <w:ind w:firstLine="200"/>
    </w:pPr>
    <w:rPr/>
  </w:style>
  <w:style w:type="paragraph" w:styleId="Char3Char">
    <w:name w:val="Char3 Char"/>
    <w:basedOn w:val="Normal"/>
    <w:qFormat/>
    <w:pPr>
      <w:widowControl/>
      <w:spacing w:lineRule="auto" w:line="300"/>
      <w:ind w:firstLine="200"/>
    </w:pPr>
    <w:rPr/>
  </w:style>
  <w:style w:type="paragraph" w:styleId="12">
    <w:name w:val="无间隔1"/>
    <w:qFormat/>
    <w:pPr>
      <w:widowControl w:val="false"/>
      <w:bidi w:val="0"/>
      <w:jc w:val="both"/>
    </w:pPr>
    <w:rPr>
      <w:rFonts w:ascii="Calibri" w:hAnsi="Calibri" w:eastAsia="宋体" w:cs="Calibri"/>
      <w:color w:val="auto"/>
      <w:kern w:val="2"/>
      <w:sz w:val="21"/>
      <w:szCs w:val="22"/>
      <w:lang w:val="en-US" w:eastAsia="zh-CN" w:bidi="ar-SA"/>
    </w:rPr>
  </w:style>
  <w:style w:type="paragraph" w:styleId="13">
    <w:name w:val="列出段落1"/>
    <w:basedOn w:val="Normal"/>
    <w:qFormat/>
    <w:pPr>
      <w:ind w:firstLine="420"/>
    </w:pPr>
    <w:rPr>
      <w:rFonts w:ascii="Calibri" w:hAnsi="Calibri" w:cs="Calib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oleObject" Target="embeddings/oleObject1.bin"/><Relationship Id="rId9" Type="http://schemas.openxmlformats.org/officeDocument/2006/relationships/image" Target="media/image7.wmf"/><Relationship Id="rId10" Type="http://schemas.openxmlformats.org/officeDocument/2006/relationships/oleObject" Target="embeddings/oleObject2.bin"/><Relationship Id="rId11" Type="http://schemas.openxmlformats.org/officeDocument/2006/relationships/image" Target="media/image8.wmf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oleObject" Target="embeddings/oleObject3.bin"/><Relationship Id="rId16" Type="http://schemas.openxmlformats.org/officeDocument/2006/relationships/image" Target="media/image12.wmf"/><Relationship Id="rId17" Type="http://schemas.openxmlformats.org/officeDocument/2006/relationships/oleObject" Target="embeddings/oleObject4.bin"/><Relationship Id="rId18" Type="http://schemas.openxmlformats.org/officeDocument/2006/relationships/image" Target="media/image13.wmf"/><Relationship Id="rId19" Type="http://schemas.openxmlformats.org/officeDocument/2006/relationships/image" Target="media/image14.png"/><Relationship Id="rId20" Type="http://schemas.openxmlformats.org/officeDocument/2006/relationships/oleObject" Target="embeddings/oleObject5.bin"/><Relationship Id="rId21" Type="http://schemas.openxmlformats.org/officeDocument/2006/relationships/image" Target="media/image15.wmf"/><Relationship Id="rId22" Type="http://schemas.openxmlformats.org/officeDocument/2006/relationships/oleObject" Target="embeddings/oleObject6.bin"/><Relationship Id="rId23" Type="http://schemas.openxmlformats.org/officeDocument/2006/relationships/image" Target="media/image16.wmf"/><Relationship Id="rId24" Type="http://schemas.openxmlformats.org/officeDocument/2006/relationships/oleObject" Target="embeddings/oleObject7.bin"/><Relationship Id="rId25" Type="http://schemas.openxmlformats.org/officeDocument/2006/relationships/image" Target="media/image17.wmf"/><Relationship Id="rId26" Type="http://schemas.openxmlformats.org/officeDocument/2006/relationships/oleObject" Target="embeddings/oleObject8.bin"/><Relationship Id="rId27" Type="http://schemas.openxmlformats.org/officeDocument/2006/relationships/image" Target="media/image18.wmf"/><Relationship Id="rId28" Type="http://schemas.openxmlformats.org/officeDocument/2006/relationships/image" Target="media/image19.png"/><Relationship Id="rId29" Type="http://schemas.openxmlformats.org/officeDocument/2006/relationships/oleObject" Target="embeddings/oleObject9.bin"/><Relationship Id="rId30" Type="http://schemas.openxmlformats.org/officeDocument/2006/relationships/image" Target="media/image20.wmf"/><Relationship Id="rId31" Type="http://schemas.openxmlformats.org/officeDocument/2006/relationships/oleObject" Target="embeddings/oleObject10.bin"/><Relationship Id="rId32" Type="http://schemas.openxmlformats.org/officeDocument/2006/relationships/image" Target="media/image21.wmf"/><Relationship Id="rId33" Type="http://schemas.openxmlformats.org/officeDocument/2006/relationships/image" Target="media/image22.png"/><Relationship Id="rId34" Type="http://schemas.openxmlformats.org/officeDocument/2006/relationships/oleObject" Target="embeddings/oleObject11.bin"/><Relationship Id="rId35" Type="http://schemas.openxmlformats.org/officeDocument/2006/relationships/image" Target="media/image23.wmf"/><Relationship Id="rId36" Type="http://schemas.openxmlformats.org/officeDocument/2006/relationships/oleObject" Target="embeddings/oleObject12.bin"/><Relationship Id="rId37" Type="http://schemas.openxmlformats.org/officeDocument/2006/relationships/image" Target="media/image24.wmf"/><Relationship Id="rId38" Type="http://schemas.openxmlformats.org/officeDocument/2006/relationships/oleObject" Target="embeddings/oleObject13.bin"/><Relationship Id="rId39" Type="http://schemas.openxmlformats.org/officeDocument/2006/relationships/image" Target="media/image25.wmf"/><Relationship Id="rId40" Type="http://schemas.openxmlformats.org/officeDocument/2006/relationships/image" Target="media/image26.png"/><Relationship Id="rId41" Type="http://schemas.openxmlformats.org/officeDocument/2006/relationships/oleObject" Target="embeddings/oleObject14.bin"/><Relationship Id="rId42" Type="http://schemas.openxmlformats.org/officeDocument/2006/relationships/image" Target="media/image27.wmf"/><Relationship Id="rId43" Type="http://schemas.openxmlformats.org/officeDocument/2006/relationships/oleObject" Target="embeddings/oleObject15.bin"/><Relationship Id="rId44" Type="http://schemas.openxmlformats.org/officeDocument/2006/relationships/image" Target="media/image28.wmf"/><Relationship Id="rId45" Type="http://schemas.openxmlformats.org/officeDocument/2006/relationships/oleObject" Target="embeddings/oleObject16.bin"/><Relationship Id="rId46" Type="http://schemas.openxmlformats.org/officeDocument/2006/relationships/image" Target="media/image29.wmf"/><Relationship Id="rId47" Type="http://schemas.openxmlformats.org/officeDocument/2006/relationships/oleObject" Target="embeddings/oleObject17.bin"/><Relationship Id="rId48" Type="http://schemas.openxmlformats.org/officeDocument/2006/relationships/image" Target="media/image30.wmf"/><Relationship Id="rId49" Type="http://schemas.openxmlformats.org/officeDocument/2006/relationships/oleObject" Target="embeddings/oleObject18.bin"/><Relationship Id="rId50" Type="http://schemas.openxmlformats.org/officeDocument/2006/relationships/image" Target="media/image31.wmf"/><Relationship Id="rId51" Type="http://schemas.openxmlformats.org/officeDocument/2006/relationships/oleObject" Target="embeddings/oleObject19.bin"/><Relationship Id="rId52" Type="http://schemas.openxmlformats.org/officeDocument/2006/relationships/image" Target="media/image32.wmf"/><Relationship Id="rId53" Type="http://schemas.openxmlformats.org/officeDocument/2006/relationships/oleObject" Target="embeddings/oleObject20.bin"/><Relationship Id="rId54" Type="http://schemas.openxmlformats.org/officeDocument/2006/relationships/image" Target="media/image33.wmf"/><Relationship Id="rId55" Type="http://schemas.openxmlformats.org/officeDocument/2006/relationships/oleObject" Target="embeddings/oleObject21.bin"/><Relationship Id="rId56" Type="http://schemas.openxmlformats.org/officeDocument/2006/relationships/image" Target="media/image34.wmf"/><Relationship Id="rId57" Type="http://schemas.openxmlformats.org/officeDocument/2006/relationships/image" Target="media/image35.png"/><Relationship Id="rId58" Type="http://schemas.openxmlformats.org/officeDocument/2006/relationships/oleObject" Target="embeddings/oleObject22.bin"/><Relationship Id="rId59" Type="http://schemas.openxmlformats.org/officeDocument/2006/relationships/image" Target="media/image36.wmf"/><Relationship Id="rId60" Type="http://schemas.openxmlformats.org/officeDocument/2006/relationships/oleObject" Target="embeddings/oleObject23.bin"/><Relationship Id="rId61" Type="http://schemas.openxmlformats.org/officeDocument/2006/relationships/image" Target="media/image37.wmf"/><Relationship Id="rId62" Type="http://schemas.openxmlformats.org/officeDocument/2006/relationships/oleObject" Target="embeddings/oleObject24.bin"/><Relationship Id="rId63" Type="http://schemas.openxmlformats.org/officeDocument/2006/relationships/image" Target="media/image38.wmf"/><Relationship Id="rId64" Type="http://schemas.openxmlformats.org/officeDocument/2006/relationships/image" Target="media/image39.png"/><Relationship Id="rId65" Type="http://schemas.openxmlformats.org/officeDocument/2006/relationships/oleObject" Target="embeddings/oleObject25.bin"/><Relationship Id="rId66" Type="http://schemas.openxmlformats.org/officeDocument/2006/relationships/image" Target="media/image40.wmf"/><Relationship Id="rId67" Type="http://schemas.openxmlformats.org/officeDocument/2006/relationships/oleObject" Target="embeddings/oleObject26.bin"/><Relationship Id="rId68" Type="http://schemas.openxmlformats.org/officeDocument/2006/relationships/image" Target="media/image41.wmf"/><Relationship Id="rId69" Type="http://schemas.openxmlformats.org/officeDocument/2006/relationships/oleObject" Target="embeddings/oleObject27.bin"/><Relationship Id="rId70" Type="http://schemas.openxmlformats.org/officeDocument/2006/relationships/image" Target="media/image42.wmf"/><Relationship Id="rId71" Type="http://schemas.openxmlformats.org/officeDocument/2006/relationships/oleObject" Target="embeddings/oleObject28.bin"/><Relationship Id="rId72" Type="http://schemas.openxmlformats.org/officeDocument/2006/relationships/image" Target="media/image43.wmf"/><Relationship Id="rId73" Type="http://schemas.openxmlformats.org/officeDocument/2006/relationships/oleObject" Target="embeddings/oleObject29.bin"/><Relationship Id="rId74" Type="http://schemas.openxmlformats.org/officeDocument/2006/relationships/image" Target="media/image44.wmf"/><Relationship Id="rId75" Type="http://schemas.openxmlformats.org/officeDocument/2006/relationships/oleObject" Target="embeddings/oleObject30.bin"/><Relationship Id="rId76" Type="http://schemas.openxmlformats.org/officeDocument/2006/relationships/image" Target="media/image45.wmf"/><Relationship Id="rId77" Type="http://schemas.openxmlformats.org/officeDocument/2006/relationships/oleObject" Target="embeddings/oleObject31.bin"/><Relationship Id="rId78" Type="http://schemas.openxmlformats.org/officeDocument/2006/relationships/image" Target="media/image46.wmf"/><Relationship Id="rId79" Type="http://schemas.openxmlformats.org/officeDocument/2006/relationships/image" Target="media/image47.png"/><Relationship Id="rId80" Type="http://schemas.openxmlformats.org/officeDocument/2006/relationships/image" Target="media/image48.png"/><Relationship Id="rId81" Type="http://schemas.openxmlformats.org/officeDocument/2006/relationships/oleObject" Target="embeddings/oleObject32.bin"/><Relationship Id="rId82" Type="http://schemas.openxmlformats.org/officeDocument/2006/relationships/image" Target="media/image49.wmf"/><Relationship Id="rId83" Type="http://schemas.openxmlformats.org/officeDocument/2006/relationships/oleObject" Target="embeddings/oleObject33.bin"/><Relationship Id="rId84" Type="http://schemas.openxmlformats.org/officeDocument/2006/relationships/image" Target="media/image50.wmf"/><Relationship Id="rId85" Type="http://schemas.openxmlformats.org/officeDocument/2006/relationships/oleObject" Target="embeddings/oleObject34.bin"/><Relationship Id="rId86" Type="http://schemas.openxmlformats.org/officeDocument/2006/relationships/image" Target="media/image51.wmf"/><Relationship Id="rId87" Type="http://schemas.openxmlformats.org/officeDocument/2006/relationships/oleObject" Target="embeddings/oleObject35.bin"/><Relationship Id="rId88" Type="http://schemas.openxmlformats.org/officeDocument/2006/relationships/image" Target="media/image52.wmf"/><Relationship Id="rId89" Type="http://schemas.openxmlformats.org/officeDocument/2006/relationships/oleObject" Target="embeddings/oleObject36.bin"/><Relationship Id="rId90" Type="http://schemas.openxmlformats.org/officeDocument/2006/relationships/image" Target="media/image53.wmf"/><Relationship Id="rId91" Type="http://schemas.openxmlformats.org/officeDocument/2006/relationships/oleObject" Target="embeddings/oleObject37.bin"/><Relationship Id="rId92" Type="http://schemas.openxmlformats.org/officeDocument/2006/relationships/image" Target="media/image54.wmf"/><Relationship Id="rId93" Type="http://schemas.openxmlformats.org/officeDocument/2006/relationships/oleObject" Target="embeddings/oleObject38.bin"/><Relationship Id="rId94" Type="http://schemas.openxmlformats.org/officeDocument/2006/relationships/image" Target="media/image55.wmf"/><Relationship Id="rId95" Type="http://schemas.openxmlformats.org/officeDocument/2006/relationships/oleObject" Target="embeddings/oleObject39.bin"/><Relationship Id="rId96" Type="http://schemas.openxmlformats.org/officeDocument/2006/relationships/image" Target="media/image56.wmf"/><Relationship Id="rId97" Type="http://schemas.openxmlformats.org/officeDocument/2006/relationships/image" Target="media/image57.png"/><Relationship Id="rId98" Type="http://schemas.openxmlformats.org/officeDocument/2006/relationships/fontTable" Target="fontTable.xml"/><Relationship Id="rId9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2019-05-22T10:58:00Z</dcterms:created>
  <dc:creator/>
  <dc:description/>
  <dc:language>en-US</dc:language>
  <cp:lastModifiedBy/>
  <dcterms:modified xsi:type="dcterms:W3CDTF">2020-11-25T11:14:47Z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所有者">
    <vt:lpwstr>北京今日学易科技有限公司</vt:lpwstr>
  </property>
  <property fmtid="{D5CDD505-2E9C-101B-9397-08002B2CF9AE}" pid="4" name="来源">
    <vt:lpwstr>学科网(Zxxk.Com)</vt:lpwstr>
  </property>
  <property fmtid="{D5CDD505-2E9C-101B-9397-08002B2CF9AE}" pid="5" name="网址">
    <vt:lpwstr>http://www.zxxk.com</vt:lpwstr>
  </property>
</Properties>
</file>