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5.png" ContentType="image/pn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Indent"/>
        <w:ind w:hanging="0"/>
        <w:jc w:val="center"/>
        <w:rPr>
          <w:rFonts w:ascii="宋体;SimSun" w:hAnsi="宋体;SimSun" w:cs="宋体;SimSun"/>
          <w:b/>
          <w:b/>
          <w:bCs/>
          <w:sz w:val="32"/>
          <w:szCs w:val="32"/>
        </w:rPr>
      </w:pPr>
      <w:hyperlink r:id="rId2" w:tgtFrame="_blank">
        <w:r>
          <w:rPr>
            <w:rStyle w:val="InternetLink"/>
            <w:rFonts w:cs="宋体;SimSun" w:ascii="宋体;SimSun" w:hAnsi="宋体;SimSun"/>
            <w:b/>
            <w:bCs/>
            <w:sz w:val="32"/>
            <w:szCs w:val="32"/>
          </w:rPr>
          <w:t>2002</w:t>
        </w:r>
        <w:r>
          <w:rPr>
            <w:rStyle w:val="InternetLink"/>
            <w:rFonts w:ascii="宋体;SimSun" w:hAnsi="宋体;SimSun" w:cs="宋体;SimSun"/>
            <w:b/>
            <w:bCs/>
            <w:sz w:val="32"/>
            <w:szCs w:val="32"/>
          </w:rPr>
          <w:t>年天津高考理科综合真题及答案</w:t>
        </w:r>
      </w:hyperlink>
    </w:p>
    <w:p>
      <w:pPr>
        <w:pStyle w:val="TextBodyIndent"/>
        <w:ind w:hanging="0"/>
        <w:jc w:val="center"/>
        <w:rPr>
          <w:rFonts w:ascii="宋体;SimSun" w:hAnsi="宋体;SimSun" w:cs="宋体;SimSun"/>
          <w:b/>
          <w:b/>
          <w:bCs/>
          <w:szCs w:val="21"/>
        </w:rPr>
      </w:pPr>
      <w:r>
        <w:rPr>
          <w:rFonts w:ascii="宋体;SimSun" w:hAnsi="宋体;SimSun" w:cs="宋体;SimSun"/>
          <w:b/>
          <w:bCs/>
          <w:szCs w:val="21"/>
        </w:rPr>
        <w:t>第</w:t>
      </w:r>
      <w:r>
        <w:rPr>
          <w:rFonts w:cs="宋体;SimSun" w:ascii="宋体;SimSun" w:hAnsi="宋体;SimSun"/>
          <w:b/>
          <w:bCs/>
          <w:szCs w:val="21"/>
        </w:rPr>
        <w:t>I</w:t>
      </w:r>
      <w:r>
        <w:rPr>
          <w:rFonts w:ascii="宋体;SimSun" w:hAnsi="宋体;SimSun" w:cs="宋体;SimSun"/>
          <w:b/>
          <w:bCs/>
          <w:szCs w:val="21"/>
        </w:rPr>
        <w:t>卷（选择题共</w:t>
      </w:r>
      <w:r>
        <w:rPr>
          <w:rFonts w:cs="宋体;SimSun" w:ascii="宋体;SimSun" w:hAnsi="宋体;SimSun"/>
          <w:b/>
          <w:bCs/>
          <w:szCs w:val="21"/>
        </w:rPr>
        <w:t>120</w:t>
      </w:r>
      <w:r>
        <w:rPr>
          <w:rFonts w:ascii="宋体;SimSun" w:hAnsi="宋体;SimSun" w:cs="宋体;SimSun"/>
          <w:b/>
          <w:bCs/>
          <w:szCs w:val="21"/>
        </w:rPr>
        <w:t>分）</w:t>
      </w:r>
    </w:p>
    <w:p>
      <w:pPr>
        <w:pStyle w:val="TextBodyIndent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在下列各题的四个选项中，只有一个选项是符合题目要求的。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TextBodyIndent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原子量：</w:t>
      </w:r>
      <w:r>
        <w:rPr>
          <w:rFonts w:cs="宋体;SimSun" w:ascii="宋体;SimSun" w:hAnsi="宋体;SimSun"/>
          <w:szCs w:val="21"/>
        </w:rPr>
        <w:t>H 1  C 12  N 14  O 16  Na 23  Cl 35.5  Ca 40  Fe 56  Cu 64</w:t>
      </w:r>
    </w:p>
    <w:p>
      <w:pPr>
        <w:pStyle w:val="TextBodyIndent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．下列各类人群中，一段时期内人体摄入和排出的氮量基本相等的是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 xml:space="preserve">健康儿童    </w:t>
      </w: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 xml:space="preserve">重创伤恢复期病人    </w:t>
      </w: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 xml:space="preserve">健康成年男子    </w:t>
      </w: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禁食期病人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．下列关于细胞周期的叙述，正确的是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成熟的生殖细胞产生后立即进入下一个细胞周期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机体内所有的体细胞处于细胞周期中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细胞周期由前期、中期、后期、末期组成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细胞种类不同，细胞周期持续时间不同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．下列关于植物呼吸作用的叙述，正确的是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呼吸作用的中间产物丙酮酸可以通过线粒体双层膜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是否产生二氧化碳是有氧呼吸和无氧呼吸的主要区别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高等植物进行有氧呼吸，不能进行无氧呼吸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种子库中贮藏的风干种子不进行呼吸作用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．人体中绝大部分神经元之间的兴奋传递是通过递质实现的。下列关于突触和兴奋传递的叙述，错误的是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突触前后两个神经元的兴奋是同时发生的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兴奋通过突触时由电信号（电位变化）转化为化学信号（递质释放），再转化为电信号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构成突触的两个神经元之间是有间隙的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兴奋在突触处只能单向传递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．取一只小鼠的皮肤，分别移植到切除和不切除胸腺的幼年小鼠身上，切除胸腺鼠的皮肤移植更易成功。这个实验结果说明对异体皮肤排斥起重要作用的是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 xml:space="preserve">造血干细胞    </w:t>
      </w:r>
      <w:r>
        <w:rPr>
          <w:rFonts w:cs="宋体;SimSun" w:ascii="宋体;SimSun" w:hAnsi="宋体;SimSun"/>
          <w:szCs w:val="21"/>
        </w:rPr>
        <w:t>B  T</w:t>
      </w:r>
      <w:r>
        <w:rPr>
          <w:rFonts w:ascii="宋体;SimSun" w:hAnsi="宋体;SimSun" w:cs="宋体;SimSun"/>
          <w:szCs w:val="21"/>
        </w:rPr>
        <w:t xml:space="preserve">淋巴细胞    </w:t>
      </w:r>
      <w:r>
        <w:rPr>
          <w:rFonts w:cs="宋体;SimSun" w:ascii="宋体;SimSun" w:hAnsi="宋体;SimSun"/>
          <w:szCs w:val="21"/>
        </w:rPr>
        <w:t>C  B</w:t>
      </w:r>
      <w:r>
        <w:rPr>
          <w:rFonts w:ascii="宋体;SimSun" w:hAnsi="宋体;SimSun" w:cs="宋体;SimSun"/>
          <w:szCs w:val="21"/>
        </w:rPr>
        <w:t xml:space="preserve">淋巴细胞    </w:t>
      </w: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吞噬细胞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．在大肠杆菌的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分子上，与乳糖分解代谢有关的核苷酸序列中，如果操纵基因发生了使阻抑物不能与之结合的改变，则在不含葡萄糖的培养基中，这种大肠杆菌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有乳糖存在时合成半乳糖苷酶，无乳糖存在时不合成半乳糖苷酶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无乳糖存在时合成半乳糖苷酶，有乳糖存在时不合成半乳糖苷酶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不论有无乳糖存在，都不合成半乳糖苷酶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不论有无乳糖存在，都合成半乳糖苷酶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．自然界中生物种群增长常表现为“</w:t>
      </w:r>
      <w:r>
        <w:rPr>
          <w:rFonts w:cs="宋体;SimSun" w:ascii="宋体;SimSun" w:hAnsi="宋体;SimSun"/>
          <w:szCs w:val="21"/>
        </w:rPr>
        <w:t>S”</w:t>
      </w:r>
      <w:r>
        <w:rPr>
          <w:rFonts w:ascii="宋体;SimSun" w:hAnsi="宋体;SimSun" w:cs="宋体;SimSun"/>
          <w:szCs w:val="21"/>
        </w:rPr>
        <w:t>型增长曲线。下列有关种群“</w:t>
      </w:r>
      <w:r>
        <w:rPr>
          <w:rFonts w:cs="宋体;SimSun" w:ascii="宋体;SimSun" w:hAnsi="宋体;SimSun"/>
          <w:szCs w:val="21"/>
        </w:rPr>
        <w:t>S”</w:t>
      </w:r>
      <w:r>
        <w:rPr>
          <w:rFonts w:ascii="宋体;SimSun" w:hAnsi="宋体;SimSun" w:cs="宋体;SimSun"/>
          <w:szCs w:val="21"/>
        </w:rPr>
        <w:t>型增长的正确说法是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  “S”</w:t>
      </w:r>
      <w:r>
        <w:rPr>
          <w:rFonts w:ascii="宋体;SimSun" w:hAnsi="宋体;SimSun" w:cs="宋体;SimSun"/>
          <w:szCs w:val="21"/>
        </w:rPr>
        <w:t>型增长曲线表示了种群数量和食物的关系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种群增长率在各阶段是不相同的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  “S”</w:t>
      </w:r>
      <w:r>
        <w:rPr>
          <w:rFonts w:ascii="宋体;SimSun" w:hAnsi="宋体;SimSun" w:cs="宋体;SimSun"/>
          <w:szCs w:val="21"/>
        </w:rPr>
        <w:t>型增长曲线表示了种群数量和时间无关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种群增长不受种群密度制约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．以下说法正确的是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纳米材料是指一种称为“纳米”的新物质制成的材料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绿色食品是指不含任何化学物质的食品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生物固氮是指植物通过叶面直接吸收空气中的氮气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光导纤维是以二氧化硅为主要原料制成的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．沼气是一种能源，它的主要成分是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。</w:t>
      </w:r>
      <w:r>
        <w:rPr>
          <w:rFonts w:cs="宋体;SimSun" w:ascii="宋体;SimSun" w:hAnsi="宋体;SimSun"/>
          <w:szCs w:val="21"/>
        </w:rPr>
        <w:t>0.5molCH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完全燃烧生成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时，放出</w:t>
      </w:r>
      <w:r>
        <w:rPr>
          <w:rFonts w:cs="宋体;SimSun" w:ascii="宋体;SimSun" w:hAnsi="宋体;SimSun"/>
          <w:szCs w:val="21"/>
        </w:rPr>
        <w:t>445kJ</w:t>
      </w:r>
      <w:r>
        <w:rPr>
          <w:rFonts w:ascii="宋体;SimSun" w:hAnsi="宋体;SimSun" w:cs="宋体;SimSun"/>
          <w:szCs w:val="21"/>
        </w:rPr>
        <w:t>热量，则下列热化学方程式中正确的是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  2CH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4O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）＝</w:t>
      </w:r>
      <w:r>
        <w:rPr>
          <w:rFonts w:cs="宋体;SimSun" w:ascii="宋体;SimSun" w:hAnsi="宋体;SimSun"/>
          <w:szCs w:val="21"/>
        </w:rPr>
        <w:t>2CO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4H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 xml:space="preserve">）    </w:t>
      </w:r>
      <w:r>
        <w:rPr>
          <w:rFonts w:cs="宋体;SimSun" w:ascii="宋体;SimSun" w:hAnsi="宋体;SimSun"/>
          <w:szCs w:val="21"/>
        </w:rPr>
        <w:t>ΔH</w:t>
      </w:r>
      <w:r>
        <w:rPr>
          <w:rFonts w:ascii="宋体;SimSun" w:hAnsi="宋体;SimSun" w:cs="宋体;SimSun"/>
          <w:szCs w:val="21"/>
        </w:rPr>
        <w:t>＝＋</w:t>
      </w:r>
      <w:r>
        <w:rPr>
          <w:rFonts w:cs="宋体;SimSun" w:ascii="宋体;SimSun" w:hAnsi="宋体;SimSun"/>
          <w:szCs w:val="21"/>
        </w:rPr>
        <w:t>890kJ·mol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  <w:vertAlign w:val="superscript"/>
        </w:rPr>
        <w:t>1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B  CH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2O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）＝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2H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 xml:space="preserve">）      </w:t>
      </w:r>
      <w:r>
        <w:rPr>
          <w:rFonts w:cs="宋体;SimSun" w:ascii="宋体;SimSun" w:hAnsi="宋体;SimSun"/>
          <w:szCs w:val="21"/>
        </w:rPr>
        <w:t>ΔH</w:t>
      </w:r>
      <w:r>
        <w:rPr>
          <w:rFonts w:ascii="宋体;SimSun" w:hAnsi="宋体;SimSun" w:cs="宋体;SimSun"/>
          <w:szCs w:val="21"/>
        </w:rPr>
        <w:t>＝＋</w:t>
      </w:r>
      <w:r>
        <w:rPr>
          <w:rFonts w:cs="宋体;SimSun" w:ascii="宋体;SimSun" w:hAnsi="宋体;SimSun"/>
          <w:szCs w:val="21"/>
        </w:rPr>
        <w:t>890kJ·mol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  <w:vertAlign w:val="superscript"/>
        </w:rPr>
        <w:t>1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C  CH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4O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）＝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2H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 xml:space="preserve">）      </w:t>
      </w:r>
      <w:r>
        <w:rPr>
          <w:rFonts w:cs="宋体;SimSun" w:ascii="宋体;SimSun" w:hAnsi="宋体;SimSun"/>
          <w:szCs w:val="21"/>
        </w:rPr>
        <w:t>ΔH</w:t>
      </w:r>
      <w:r>
        <w:rPr>
          <w:rFonts w:ascii="宋体;SimSun" w:hAnsi="宋体;SimSun" w:cs="宋体;SimSun"/>
          <w:szCs w:val="21"/>
        </w:rPr>
        <w:t>＝－</w:t>
      </w:r>
      <w:r>
        <w:rPr>
          <w:rFonts w:cs="宋体;SimSun" w:ascii="宋体;SimSun" w:hAnsi="宋体;SimSun"/>
          <w:szCs w:val="21"/>
        </w:rPr>
        <w:t>890kJ·mol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  <w:vertAlign w:val="superscript"/>
        </w:rPr>
        <w:t>1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D  1/2CH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）＝</w:t>
      </w:r>
      <w:r>
        <w:rPr>
          <w:rFonts w:cs="宋体;SimSun" w:ascii="宋体;SimSun" w:hAnsi="宋体;SimSun"/>
          <w:szCs w:val="21"/>
        </w:rPr>
        <w:t>1/2CO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 xml:space="preserve">）   </w:t>
      </w:r>
      <w:r>
        <w:rPr>
          <w:rFonts w:cs="宋体;SimSun" w:ascii="宋体;SimSun" w:hAnsi="宋体;SimSun"/>
          <w:szCs w:val="21"/>
        </w:rPr>
        <w:t>ΔH</w:t>
      </w:r>
      <w:r>
        <w:rPr>
          <w:rFonts w:ascii="宋体;SimSun" w:hAnsi="宋体;SimSun" w:cs="宋体;SimSun"/>
          <w:szCs w:val="21"/>
        </w:rPr>
        <w:t>＝－</w:t>
      </w:r>
      <w:r>
        <w:rPr>
          <w:rFonts w:cs="宋体;SimSun" w:ascii="宋体;SimSun" w:hAnsi="宋体;SimSun"/>
          <w:szCs w:val="21"/>
        </w:rPr>
        <w:t>890kJ·mol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  <w:vertAlign w:val="superscript"/>
        </w:rPr>
        <w:t>1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．对已达化学平衡的下列反应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</w:t>
      </w:r>
      <w:r>
        <w:rPr>
          <w:rFonts w:cs="宋体;SimSun" w:ascii="宋体;SimSun" w:hAnsi="宋体;SimSun"/>
          <w:szCs w:val="21"/>
        </w:rPr>
        <w:t>2X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2Z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减小压强时，对反应产生的影响是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逆反应速率增大，正反应速率减小，平衡向逆反应方向移动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逆反应速率减小，正反应速率增大，平衡向正反应方向移动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正、逆反应速率都减小，平衡向逆反应方向移动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正、逆反应速率都增大，平衡向正反应方向移动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．有人曾建议用</w:t>
      </w:r>
      <w:r>
        <w:rPr>
          <w:rFonts w:cs="宋体;SimSun" w:ascii="宋体;SimSun" w:hAnsi="宋体;SimSun"/>
          <w:szCs w:val="21"/>
        </w:rPr>
        <w:t>AG</w:t>
      </w:r>
      <w:r>
        <w:rPr>
          <w:rFonts w:ascii="宋体;SimSun" w:hAnsi="宋体;SimSun" w:cs="宋体;SimSun"/>
          <w:szCs w:val="21"/>
        </w:rPr>
        <w:t>表示溶液的酸度（</w:t>
      </w:r>
      <w:r>
        <w:rPr>
          <w:rFonts w:cs="宋体;SimSun" w:ascii="宋体;SimSun" w:hAnsi="宋体;SimSun"/>
          <w:szCs w:val="21"/>
        </w:rPr>
        <w:t>acidity arede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szCs w:val="21"/>
        </w:rPr>
        <w:t>AG</w:t>
      </w:r>
      <w:r>
        <w:rPr>
          <w:rFonts w:ascii="宋体;SimSun" w:hAnsi="宋体;SimSun" w:cs="宋体;SimSun"/>
          <w:szCs w:val="21"/>
        </w:rPr>
        <w:t>的定义为</w:t>
      </w:r>
      <w:r>
        <w:rPr>
          <w:rFonts w:cs="宋体;SimSun" w:ascii="宋体;SimSun" w:hAnsi="宋体;SimSun"/>
          <w:szCs w:val="21"/>
        </w:rPr>
        <w:t>AG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lg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[H</w:t>
      </w:r>
      <w:r>
        <w:rPr>
          <w:rFonts w:ascii="宋体;SimSun" w:hAnsi="宋体;SimSun" w:cs="宋体;SimSun"/>
          <w:szCs w:val="21"/>
          <w:vertAlign w:val="superscript"/>
        </w:rPr>
        <w:t>＋</w:t>
      </w:r>
      <w:r>
        <w:rPr>
          <w:rFonts w:cs="宋体;SimSun" w:ascii="宋体;SimSun" w:hAnsi="宋体;SimSun"/>
          <w:szCs w:val="21"/>
        </w:rPr>
        <w:t>]/[OH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]</w:t>
      </w:r>
      <w:r>
        <w:rPr>
          <w:rFonts w:ascii="宋体;SimSun" w:hAnsi="宋体;SimSun" w:cs="宋体;SimSun"/>
          <w:szCs w:val="21"/>
        </w:rPr>
        <w:t>）。下列表述正确的是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25℃</w:t>
      </w:r>
      <w:r>
        <w:rPr>
          <w:rFonts w:ascii="宋体;SimSun" w:hAnsi="宋体;SimSun" w:cs="宋体;SimSun"/>
          <w:szCs w:val="21"/>
        </w:rPr>
        <w:t>时，若溶液呈中性，则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AG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25℃</w:t>
      </w:r>
      <w:r>
        <w:rPr>
          <w:rFonts w:ascii="宋体;SimSun" w:hAnsi="宋体;SimSun" w:cs="宋体;SimSun"/>
          <w:szCs w:val="21"/>
        </w:rPr>
        <w:t>时，若溶液呈酸性，则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＜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AG</w:t>
      </w:r>
      <w:r>
        <w:rPr>
          <w:rFonts w:ascii="宋体;SimSun" w:hAnsi="宋体;SimSun" w:cs="宋体;SimSun"/>
          <w:szCs w:val="21"/>
        </w:rPr>
        <w:t>＜</w:t>
      </w:r>
      <w:r>
        <w:rPr>
          <w:rFonts w:cs="宋体;SimSun" w:ascii="宋体;SimSun" w:hAnsi="宋体;SimSun"/>
          <w:szCs w:val="21"/>
        </w:rPr>
        <w:t>0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25℃</w:t>
      </w:r>
      <w:r>
        <w:rPr>
          <w:rFonts w:ascii="宋体;SimSun" w:hAnsi="宋体;SimSun" w:cs="宋体;SimSun"/>
          <w:szCs w:val="21"/>
        </w:rPr>
        <w:t>时，岩溶液呈碱性，则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＞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AG</w:t>
      </w:r>
      <w:r>
        <w:rPr>
          <w:rFonts w:ascii="宋体;SimSun" w:hAnsi="宋体;SimSun" w:cs="宋体;SimSun"/>
          <w:szCs w:val="21"/>
        </w:rPr>
        <w:t>＞</w:t>
      </w:r>
      <w:r>
        <w:rPr>
          <w:rFonts w:cs="宋体;SimSun" w:ascii="宋体;SimSun" w:hAnsi="宋体;SimSun"/>
          <w:szCs w:val="21"/>
        </w:rPr>
        <w:t>0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25℃</w:t>
      </w:r>
      <w:r>
        <w:rPr>
          <w:rFonts w:ascii="宋体;SimSun" w:hAnsi="宋体;SimSun" w:cs="宋体;SimSun"/>
          <w:szCs w:val="21"/>
        </w:rPr>
        <w:t>时，溶液的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AG</w:t>
      </w:r>
      <w:r>
        <w:rPr>
          <w:rFonts w:ascii="宋体;SimSun" w:hAnsi="宋体;SimSun" w:cs="宋体;SimSun"/>
          <w:szCs w:val="21"/>
        </w:rPr>
        <w:t>的换算公式为</w:t>
      </w:r>
      <w:r>
        <w:rPr>
          <w:rFonts w:cs="宋体;SimSun" w:ascii="宋体;SimSun" w:hAnsi="宋体;SimSun"/>
          <w:szCs w:val="21"/>
        </w:rPr>
        <w:t>AG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szCs w:val="21"/>
        </w:rPr>
        <w:t>(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pH)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 xml:space="preserve">．常温下，将甲酸和氢氧化钠溶液混合，所得溶液 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，则此溶液中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A  [HCOO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]</w:t>
      </w:r>
      <w:r>
        <w:rPr>
          <w:rFonts w:ascii="宋体;SimSun" w:hAnsi="宋体;SimSun" w:cs="宋体;SimSun"/>
          <w:szCs w:val="21"/>
        </w:rPr>
        <w:t>＞</w:t>
      </w:r>
      <w:r>
        <w:rPr>
          <w:rFonts w:cs="宋体;SimSun" w:ascii="宋体;SimSun" w:hAnsi="宋体;SimSun"/>
          <w:szCs w:val="21"/>
        </w:rPr>
        <w:t>[Na</w:t>
      </w:r>
      <w:r>
        <w:rPr>
          <w:rFonts w:ascii="宋体;SimSun" w:hAnsi="宋体;SimSun" w:cs="宋体;SimSun"/>
          <w:szCs w:val="21"/>
          <w:vertAlign w:val="superscript"/>
        </w:rPr>
        <w:t>＋</w:t>
      </w:r>
      <w:r>
        <w:rPr>
          <w:rFonts w:cs="宋体;SimSun" w:ascii="宋体;SimSun" w:hAnsi="宋体;SimSun"/>
          <w:szCs w:val="21"/>
        </w:rPr>
        <w:t>]    B  [HCOO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]</w:t>
      </w:r>
      <w:r>
        <w:rPr>
          <w:rFonts w:ascii="宋体;SimSun" w:hAnsi="宋体;SimSun" w:cs="宋体;SimSun"/>
          <w:szCs w:val="21"/>
        </w:rPr>
        <w:t>＜</w:t>
      </w:r>
      <w:r>
        <w:rPr>
          <w:rFonts w:cs="宋体;SimSun" w:ascii="宋体;SimSun" w:hAnsi="宋体;SimSun"/>
          <w:szCs w:val="21"/>
        </w:rPr>
        <w:t>[Na</w:t>
      </w:r>
      <w:r>
        <w:rPr>
          <w:rFonts w:ascii="宋体;SimSun" w:hAnsi="宋体;SimSun" w:cs="宋体;SimSun"/>
          <w:szCs w:val="21"/>
          <w:vertAlign w:val="superscript"/>
        </w:rPr>
        <w:t>＋</w:t>
      </w:r>
      <w:r>
        <w:rPr>
          <w:rFonts w:cs="宋体;SimSun" w:ascii="宋体;SimSun" w:hAnsi="宋体;SimSun"/>
          <w:szCs w:val="21"/>
        </w:rPr>
        <w:t>]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C  [HCOO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]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[Na</w:t>
      </w:r>
      <w:r>
        <w:rPr>
          <w:rFonts w:ascii="宋体;SimSun" w:hAnsi="宋体;SimSun" w:cs="宋体;SimSun"/>
          <w:szCs w:val="21"/>
          <w:vertAlign w:val="superscript"/>
        </w:rPr>
        <w:t>＋</w:t>
      </w:r>
      <w:r>
        <w:rPr>
          <w:rFonts w:cs="宋体;SimSun" w:ascii="宋体;SimSun" w:hAnsi="宋体;SimSun"/>
          <w:szCs w:val="21"/>
        </w:rPr>
        <w:t xml:space="preserve">]    D  </w:t>
      </w:r>
      <w:r>
        <w:rPr>
          <w:rFonts w:ascii="宋体;SimSun" w:hAnsi="宋体;SimSun" w:cs="宋体;SimSun"/>
          <w:szCs w:val="21"/>
        </w:rPr>
        <w:t>无法确定</w:t>
      </w:r>
      <w:r>
        <w:rPr>
          <w:rFonts w:cs="宋体;SimSun" w:ascii="宋体;SimSun" w:hAnsi="宋体;SimSun"/>
          <w:szCs w:val="21"/>
        </w:rPr>
        <w:t>[HCOO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]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[Na</w:t>
      </w:r>
      <w:r>
        <w:rPr>
          <w:rFonts w:ascii="宋体;SimSun" w:hAnsi="宋体;SimSun" w:cs="宋体;SimSun"/>
          <w:szCs w:val="21"/>
          <w:vertAlign w:val="superscript"/>
        </w:rPr>
        <w:t>＋</w:t>
      </w:r>
      <w:r>
        <w:rPr>
          <w:rFonts w:cs="宋体;SimSun" w:ascii="宋体;SimSun" w:hAnsi="宋体;SimSun"/>
          <w:szCs w:val="21"/>
        </w:rPr>
        <w:t>]</w:t>
      </w:r>
      <w:r>
        <w:rPr>
          <w:rFonts w:ascii="宋体;SimSun" w:hAnsi="宋体;SimSun" w:cs="宋体;SimSun"/>
          <w:szCs w:val="21"/>
        </w:rPr>
        <w:t>的关系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 xml:space="preserve">．两种元素原子的核外电子层数之比与最外层电子数之比相等，则在周期表的前  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号元素中，满足上述关系的元素共有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  1</w:t>
      </w:r>
      <w:r>
        <w:rPr>
          <w:rFonts w:ascii="宋体;SimSun" w:hAnsi="宋体;SimSun" w:cs="宋体;SimSun"/>
          <w:szCs w:val="21"/>
        </w:rPr>
        <w:t xml:space="preserve">对    </w:t>
      </w:r>
      <w:r>
        <w:rPr>
          <w:rFonts w:cs="宋体;SimSun" w:ascii="宋体;SimSun" w:hAnsi="宋体;SimSun"/>
          <w:szCs w:val="21"/>
        </w:rPr>
        <w:t>B  2</w:t>
      </w:r>
      <w:r>
        <w:rPr>
          <w:rFonts w:ascii="宋体;SimSun" w:hAnsi="宋体;SimSun" w:cs="宋体;SimSun"/>
          <w:szCs w:val="21"/>
        </w:rPr>
        <w:t xml:space="preserve">对    </w:t>
      </w:r>
      <w:r>
        <w:rPr>
          <w:rFonts w:cs="宋体;SimSun" w:ascii="宋体;SimSun" w:hAnsi="宋体;SimSun"/>
          <w:szCs w:val="21"/>
        </w:rPr>
        <w:t>C  3</w:t>
      </w:r>
      <w:r>
        <w:rPr>
          <w:rFonts w:ascii="宋体;SimSun" w:hAnsi="宋体;SimSun" w:cs="宋体;SimSun"/>
          <w:szCs w:val="21"/>
        </w:rPr>
        <w:t xml:space="preserve">对    </w:t>
      </w:r>
      <w:r>
        <w:rPr>
          <w:rFonts w:cs="宋体;SimSun" w:ascii="宋体;SimSun" w:hAnsi="宋体;SimSun"/>
          <w:szCs w:val="21"/>
        </w:rPr>
        <w:t>D  4</w:t>
      </w:r>
      <w:r>
        <w:rPr>
          <w:rFonts w:ascii="宋体;SimSun" w:hAnsi="宋体;SimSun" w:cs="宋体;SimSun"/>
          <w:szCs w:val="21"/>
        </w:rPr>
        <w:t>对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．用足量的</w:t>
      </w:r>
      <w:r>
        <w:rPr>
          <w:rFonts w:cs="宋体;SimSun" w:ascii="宋体;SimSun" w:hAnsi="宋体;SimSun"/>
          <w:szCs w:val="21"/>
        </w:rPr>
        <w:t>CO</w:t>
      </w:r>
      <w:r>
        <w:rPr>
          <w:rFonts w:ascii="宋体;SimSun" w:hAnsi="宋体;SimSun" w:cs="宋体;SimSun"/>
          <w:szCs w:val="21"/>
        </w:rPr>
        <w:t>还原</w:t>
      </w:r>
      <w:r>
        <w:rPr>
          <w:rFonts w:cs="宋体;SimSun" w:ascii="宋体;SimSun" w:hAnsi="宋体;SimSun"/>
          <w:szCs w:val="21"/>
        </w:rPr>
        <w:t>32.0 g</w:t>
      </w:r>
      <w:r>
        <w:rPr>
          <w:rFonts w:ascii="宋体;SimSun" w:hAnsi="宋体;SimSun" w:cs="宋体;SimSun"/>
          <w:szCs w:val="21"/>
        </w:rPr>
        <w:t>某种氧化物，将生成的气体通入足量澄清石灰水中，得到</w:t>
      </w:r>
      <w:r>
        <w:rPr>
          <w:rFonts w:cs="宋体;SimSun" w:ascii="宋体;SimSun" w:hAnsi="宋体;SimSun"/>
          <w:szCs w:val="21"/>
        </w:rPr>
        <w:t>60 g</w:t>
      </w:r>
      <w:r>
        <w:rPr>
          <w:rFonts w:ascii="宋体;SimSun" w:hAnsi="宋体;SimSun" w:cs="宋体;SimSun"/>
          <w:szCs w:val="21"/>
        </w:rPr>
        <w:t>沉淀，则该氧化物是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A  FeO    B  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C  CuO    D  Cu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TextBodyIndent"/>
        <w:ind w:firstLine="400"/>
        <w:textAlignment w:val="center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3771900</wp:posOffset>
            </wp:positionH>
            <wp:positionV relativeFrom="paragraph">
              <wp:posOffset>635</wp:posOffset>
            </wp:positionV>
            <wp:extent cx="1219200" cy="56197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L–</w:t>
      </w:r>
      <w:r>
        <w:rPr>
          <w:rFonts w:ascii="宋体;SimSun" w:hAnsi="宋体;SimSun" w:cs="宋体;SimSun"/>
          <w:szCs w:val="21"/>
        </w:rPr>
        <w:t>多巴是一种有机物，它可用于帕金森综合症的治疗，其结构简式如右：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这种药物的研制是基于获得</w:t>
      </w:r>
      <w:r>
        <w:rPr>
          <w:rFonts w:cs="宋体;SimSun" w:ascii="宋体;SimSun" w:hAnsi="宋体;SimSun"/>
          <w:szCs w:val="21"/>
        </w:rPr>
        <w:t>2000</w:t>
      </w:r>
      <w:r>
        <w:rPr>
          <w:rFonts w:ascii="宋体;SimSun" w:hAnsi="宋体;SimSun" w:cs="宋体;SimSun"/>
          <w:szCs w:val="21"/>
        </w:rPr>
        <w:t>年诺贝尔生理学或医学奖和获得</w:t>
      </w:r>
      <w:r>
        <w:rPr>
          <w:rFonts w:cs="宋体;SimSun" w:ascii="宋体;SimSun" w:hAnsi="宋体;SimSun"/>
          <w:szCs w:val="21"/>
        </w:rPr>
        <w:t>2001</w:t>
      </w:r>
      <w:r>
        <w:rPr>
          <w:rFonts w:ascii="宋体;SimSun" w:hAnsi="宋体;SimSun" w:cs="宋体;SimSun"/>
          <w:szCs w:val="21"/>
        </w:rPr>
        <w:t>年诺贝尔化学奖的研究成果。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下列关于</w:t>
      </w:r>
      <w:r>
        <w:rPr>
          <w:rFonts w:cs="宋体;SimSun" w:ascii="宋体;SimSun" w:hAnsi="宋体;SimSun"/>
          <w:szCs w:val="21"/>
        </w:rPr>
        <w:t>L–</w:t>
      </w:r>
      <w:r>
        <w:rPr>
          <w:rFonts w:ascii="宋体;SimSun" w:hAnsi="宋体;SimSun" w:cs="宋体;SimSun"/>
          <w:szCs w:val="21"/>
        </w:rPr>
        <w:t>多巴酸碱性的叙述正确的是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 xml:space="preserve">既没有酸性，又没有碱性    </w:t>
      </w: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既具有酸性，又具有碱性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 xml:space="preserve">只有酸性，没有碱性        </w:t>
      </w: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只有碱性，没有酸性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．目前普遍认为，质子和中子都是由被称为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夸克的两类夸克组成。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夸克带电量为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夸克带电量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为基元电荷。下列论断可能正确的是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质子由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夸克组成，中子由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夸克组成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质子由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夸克组成，中子由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夸克组成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质子由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夸克组成，中子由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夸克组成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质子由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夸克组成，中子由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夸克组成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．一束光线从折射率为</w:t>
      </w:r>
      <w:r>
        <w:rPr>
          <w:rFonts w:cs="宋体;SimSun" w:ascii="宋体;SimSun" w:hAnsi="宋体;SimSun"/>
          <w:szCs w:val="21"/>
        </w:rPr>
        <w:t>1.5</w:t>
      </w:r>
      <w:r>
        <w:rPr>
          <w:rFonts w:ascii="宋体;SimSun" w:hAnsi="宋体;SimSun" w:cs="宋体;SimSun"/>
          <w:szCs w:val="21"/>
        </w:rPr>
        <w:t>的玻璃内射向空气，在界面上的入射角为</w:t>
      </w:r>
      <w:r>
        <w:rPr>
          <w:rFonts w:cs="宋体;SimSun" w:ascii="宋体;SimSun" w:hAnsi="宋体;SimSun"/>
          <w:szCs w:val="21"/>
        </w:rPr>
        <w:t>45°</w:t>
      </w:r>
      <w:r>
        <w:rPr>
          <w:rFonts w:ascii="宋体;SimSun" w:hAnsi="宋体;SimSun" w:cs="宋体;SimSun"/>
          <w:szCs w:val="21"/>
        </w:rPr>
        <w:t>。下面四个光路图中，正确的是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object w:dxaOrig="3539" w:dyaOrig="4559"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67.95pt;height:89.35pt" filled="f" o:ole="">
            <v:imagedata r:id="rId5" o:title=""/>
          </v:shape>
          <o:OLEObject Type="Embed" ProgID="" ShapeID="ole_rId4" DrawAspect="Content" ObjectID="_994622976" r:id="rId4"/>
        </w:objec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object w:dxaOrig="3764" w:dyaOrig="4589"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75.5pt;height:92.45pt" filled="f" o:ole="">
            <v:imagedata r:id="rId7" o:title=""/>
          </v:shape>
          <o:OLEObject Type="Embed" ProgID="" ShapeID="ole_rId6" DrawAspect="Content" ObjectID="_86271800" r:id="rId6"/>
        </w:objec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object w:dxaOrig="3465" w:dyaOrig="4514"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71.75pt;height:93.2pt" filled="f" o:ole="">
            <v:imagedata r:id="rId9" o:title=""/>
          </v:shape>
          <o:OLEObject Type="Embed" ProgID="" ShapeID="ole_rId8" DrawAspect="Content" ObjectID="_1487091500" r:id="rId8"/>
        </w:objec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object w:dxaOrig="3690" w:dyaOrig="4589"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74pt;height:92.45pt" filled="f" o:ole="">
            <v:imagedata r:id="rId11" o:title=""/>
          </v:shape>
          <o:OLEObject Type="Embed" ProgID="" ShapeID="ole_rId10" DrawAspect="Content" ObjectID="_1363710410" r:id="rId10"/>
        </w:object>
      </w:r>
    </w:p>
    <w:p>
      <w:pPr>
        <w:pStyle w:val="TextBodyIndent"/>
        <w:ind w:firstLine="1050"/>
        <w:textAlignment w:val="center"/>
        <w:rPr>
          <w:rFonts w:ascii="宋体;SimSun" w:hAnsi="宋体;SimSun" w:cs="宋体;SimSun"/>
          <w:szCs w:val="21"/>
        </w:rPr>
      </w:pPr>
      <w:r>
        <w:object w:dxaOrig="4064" w:dyaOrig="5234"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position:absolute;margin-left:331.3pt;margin-top:3.3pt;width:66.2pt;height:85.8pt;mso-wrap-distance-left:9.05pt;mso-wrap-distance-right:9.05pt;mso-position-horizontal-relative:text;mso-position-vertical-relative:text" filled="f" o:ole="">
            <v:imagedata r:id="rId13" o:title=""/>
            <w10:wrap type="square"/>
          </v:shape>
          <o:OLEObject Type="Embed" ProgID="" ShapeID="ole_rId12" DrawAspect="Content" ObjectID="_617032190" r:id="rId12"/>
        </w:object>
      </w:r>
      <w:r>
        <w:rPr>
          <w:rFonts w:cs="宋体;SimSun" w:ascii="宋体;SimSun" w:hAnsi="宋体;SimSun"/>
          <w:szCs w:val="21"/>
        </w:rPr>
        <w:t>A               B              C              D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．图中</w:t>
      </w:r>
      <w:r>
        <w:rPr>
          <w:rFonts w:cs="宋体;SimSun" w:ascii="宋体;SimSun" w:hAnsi="宋体;SimSun"/>
          <w:szCs w:val="21"/>
        </w:rPr>
        <w:t>AC</w:t>
      </w:r>
      <w:r>
        <w:rPr>
          <w:rFonts w:ascii="宋体;SimSun" w:hAnsi="宋体;SimSun" w:cs="宋体;SimSun"/>
          <w:szCs w:val="21"/>
        </w:rPr>
        <w:t>为竖直墙面，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为均匀横梁，其重为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，处于水平位置。</w:t>
      </w:r>
      <w:r>
        <w:rPr>
          <w:rFonts w:cs="宋体;SimSun" w:ascii="宋体;SimSun" w:hAnsi="宋体;SimSun"/>
          <w:szCs w:val="21"/>
        </w:rPr>
        <w:t>BC</w:t>
      </w:r>
      <w:r>
        <w:rPr>
          <w:rFonts w:ascii="宋体;SimSun" w:hAnsi="宋体;SimSun" w:cs="宋体;SimSun"/>
          <w:szCs w:val="21"/>
        </w:rPr>
        <w:t>为支撑横梁的轻杆，它与竖直方向成</w:t>
      </w:r>
      <w:r>
        <w:rPr>
          <w:rFonts w:cs="宋体;SimSun" w:ascii="宋体;SimSun" w:hAnsi="宋体;SimSun"/>
          <w:szCs w:val="21"/>
        </w:rPr>
        <w:t>α</w:t>
      </w:r>
      <w:r>
        <w:rPr>
          <w:rFonts w:ascii="宋体;SimSun" w:hAnsi="宋体;SimSun" w:cs="宋体;SimSun"/>
          <w:szCs w:val="21"/>
        </w:rPr>
        <w:t>角。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三处均用铰链连接。轻杆所承受的力为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  Gcosα    B  G/2cosα    C  G/cosα    D  G/2cosα</w:t>
      </w:r>
    </w:p>
    <w:p>
      <w:pPr>
        <w:pStyle w:val="Normal"/>
        <w:ind w:firstLine="420"/>
        <w:rPr/>
      </w:pPr>
      <w:r>
        <w:object w:dxaOrig="6029" w:dyaOrig="4784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297pt;margin-top:21.8pt;width:99.75pt;height:79.6pt;mso-wrap-distance-left:9.05pt;mso-wrap-distance-right:9.05pt;mso-position-horizontal-relative:text;mso-position-vertical-relative:text" filled="f" o:ole="">
            <v:imagedata r:id="rId15" o:title=""/>
            <w10:wrap type="square"/>
          </v:shape>
          <o:OLEObject Type="Embed" ProgID="" ShapeID="ole_rId14" DrawAspect="Content" ObjectID="_2119043955" r:id="rId14"/>
        </w:objec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．在三相交流电源上按星形接法连接相同负载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，如图所示，</w:t>
      </w:r>
      <w:r>
        <w:rPr>
          <w:rFonts w:cs="宋体;SimSun" w:ascii="宋体;SimSun" w:hAnsi="宋体;SimSun"/>
          <w:szCs w:val="21"/>
        </w:rPr>
        <w:t>NN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是中性线。已知负载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上的电压为</w:t>
      </w:r>
      <w:r>
        <w:rPr>
          <w:rFonts w:cs="宋体;SimSun" w:ascii="宋体;SimSun" w:hAnsi="宋体;SimSun"/>
          <w:szCs w:val="21"/>
        </w:rPr>
        <w:t>220V</w:t>
      </w:r>
      <w:r>
        <w:rPr>
          <w:rFonts w:ascii="宋体;SimSun" w:hAnsi="宋体;SimSun" w:cs="宋体;SimSun"/>
          <w:szCs w:val="21"/>
        </w:rPr>
        <w:t>，电流强度为</w:t>
      </w:r>
      <w:r>
        <w:rPr>
          <w:rFonts w:cs="宋体;SimSun" w:ascii="宋体;SimSun" w:hAnsi="宋体;SimSun"/>
          <w:szCs w:val="21"/>
        </w:rPr>
        <w:t>15A</w:t>
      </w:r>
      <w:r>
        <w:rPr>
          <w:rFonts w:ascii="宋体;SimSun" w:hAnsi="宋体;SimSun" w:cs="宋体;SimSun"/>
          <w:szCs w:val="21"/>
        </w:rPr>
        <w:t>。现以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表示中性线上的电流，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表示图中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两点之间的电压，则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  I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15A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440V    B  I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45A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380V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  I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0A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440V     D  I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0A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380V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object w:dxaOrig="7529" w:dyaOrig="4679"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position:absolute;margin-left:288pt;margin-top:23.4pt;width:108pt;height:67.25pt;mso-wrap-distance-left:9.05pt;mso-wrap-distance-right:9.05pt;mso-position-horizontal-relative:text;mso-position-vertical-relative:text" filled="f" o:ole="">
            <v:imagedata r:id="rId17" o:title=""/>
            <w10:wrap type="square"/>
          </v:shape>
          <o:OLEObject Type="Embed" ProgID="" ShapeID="ole_rId16" DrawAspect="Content" ObjectID="_1610604362" r:id="rId16"/>
        </w:objec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．图中</w:t>
      </w:r>
      <w:r>
        <w:rPr>
          <w:rFonts w:cs="宋体;SimSun" w:ascii="宋体;SimSun" w:hAnsi="宋体;SimSun"/>
          <w:szCs w:val="21"/>
        </w:rPr>
        <w:t>MN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GH</w:t>
      </w:r>
      <w:r>
        <w:rPr>
          <w:rFonts w:ascii="宋体;SimSun" w:hAnsi="宋体;SimSun" w:cs="宋体;SimSun"/>
          <w:szCs w:val="21"/>
        </w:rPr>
        <w:t>为平行导轨，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CD</w:t>
      </w:r>
      <w:r>
        <w:rPr>
          <w:rFonts w:ascii="宋体;SimSun" w:hAnsi="宋体;SimSun" w:cs="宋体;SimSun"/>
          <w:szCs w:val="21"/>
        </w:rPr>
        <w:t>为跨在导轨上的两根横杆，导轨和横杆均为导体。有匀强磁场垂直于导轨所在的平面，方向如图。用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表示回路中的电流。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bookmarkStart w:id="0" w:name="OLE_LINK1"/>
      <w:r>
        <w:rPr>
          <w:rFonts w:ascii="宋体;SimSun" w:hAnsi="宋体;SimSun" w:cs="宋体;SimSun"/>
          <w:szCs w:val="21"/>
        </w:rPr>
        <w:t>当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不动而</w:t>
      </w:r>
      <w:r>
        <w:rPr>
          <w:rFonts w:cs="宋体;SimSun" w:ascii="宋体;SimSun" w:hAnsi="宋体;SimSun"/>
          <w:szCs w:val="21"/>
        </w:rPr>
        <w:t>CD</w:t>
      </w:r>
      <w:r>
        <w:rPr>
          <w:rFonts w:ascii="宋体;SimSun" w:hAnsi="宋体;SimSun" w:cs="宋体;SimSun"/>
          <w:szCs w:val="21"/>
        </w:rPr>
        <w:t>向右滑动时</w:t>
      </w:r>
      <w:bookmarkEnd w:id="0"/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I≠0</w:t>
      </w:r>
      <w:r>
        <w:rPr>
          <w:rFonts w:ascii="宋体;SimSun" w:hAnsi="宋体;SimSun" w:cs="宋体;SimSun"/>
          <w:szCs w:val="21"/>
        </w:rPr>
        <w:t>且沿顺时针方向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当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向左、</w:t>
      </w:r>
      <w:r>
        <w:rPr>
          <w:rFonts w:cs="宋体;SimSun" w:ascii="宋体;SimSun" w:hAnsi="宋体;SimSun"/>
          <w:szCs w:val="21"/>
        </w:rPr>
        <w:t>CD</w:t>
      </w:r>
      <w:r>
        <w:rPr>
          <w:rFonts w:ascii="宋体;SimSun" w:hAnsi="宋体;SimSun" w:cs="宋体;SimSun"/>
          <w:szCs w:val="21"/>
        </w:rPr>
        <w:t>向右滑动且速度大小相等时，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当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CD</w:t>
      </w:r>
      <w:r>
        <w:rPr>
          <w:rFonts w:ascii="宋体;SimSun" w:hAnsi="宋体;SimSun" w:cs="宋体;SimSun"/>
          <w:szCs w:val="21"/>
        </w:rPr>
        <w:t>都向右滑动且速度大小相等时，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当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CD</w:t>
      </w:r>
      <w:r>
        <w:rPr>
          <w:rFonts w:ascii="宋体;SimSun" w:hAnsi="宋体;SimSun" w:cs="宋体;SimSun"/>
          <w:szCs w:val="21"/>
        </w:rPr>
        <w:t>都向右滑动，且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速度大于</w:t>
      </w:r>
      <w:r>
        <w:rPr>
          <w:rFonts w:cs="宋体;SimSun" w:ascii="宋体;SimSun" w:hAnsi="宋体;SimSun"/>
          <w:szCs w:val="21"/>
        </w:rPr>
        <w:t>CD</w:t>
      </w:r>
      <w:r>
        <w:rPr>
          <w:rFonts w:ascii="宋体;SimSun" w:hAnsi="宋体;SimSun" w:cs="宋体;SimSun"/>
          <w:szCs w:val="21"/>
        </w:rPr>
        <w:t>时，</w:t>
      </w:r>
      <w:r>
        <w:rPr>
          <w:rFonts w:cs="宋体;SimSun" w:ascii="宋体;SimSun" w:hAnsi="宋体;SimSun"/>
          <w:szCs w:val="21"/>
        </w:rPr>
        <w:t>I≠0</w:t>
      </w:r>
      <w:r>
        <w:rPr>
          <w:rFonts w:ascii="宋体;SimSun" w:hAnsi="宋体;SimSun" w:cs="宋体;SimSun"/>
          <w:szCs w:val="21"/>
        </w:rPr>
        <w:t>且沿逆时针方向</w:t>
      </w:r>
    </w:p>
    <w:p>
      <w:pPr>
        <w:pStyle w:val="TextBodyIndent"/>
        <w:jc w:val="righ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w:br w:type="page"/>
      </w:r>
    </w:p>
    <w:p>
      <w:pPr>
        <w:pStyle w:val="TextBodyIndent"/>
        <w:ind w:hanging="0"/>
        <w:jc w:val="center"/>
        <w:textAlignment w:val="center"/>
        <w:rPr>
          <w:rFonts w:ascii="宋体;SimSun" w:hAnsi="宋体;SimSun" w:cs="宋体;SimSun"/>
          <w:b/>
          <w:b/>
          <w:bCs/>
          <w:szCs w:val="21"/>
        </w:rPr>
      </w:pPr>
      <w:r>
        <w:rPr>
          <w:rFonts w:ascii="宋体;SimSun" w:hAnsi="宋体;SimSun" w:cs="宋体;SimSun"/>
          <w:b/>
          <w:bCs/>
          <w:szCs w:val="21"/>
        </w:rPr>
        <w:t>第Ⅱ卷（非选择题 共</w:t>
      </w:r>
      <w:r>
        <w:rPr>
          <w:rFonts w:cs="宋体;SimSun" w:ascii="宋体;SimSun" w:hAnsi="宋体;SimSun"/>
          <w:b/>
          <w:bCs/>
          <w:szCs w:val="21"/>
        </w:rPr>
        <w:t>180</w:t>
      </w:r>
      <w:r>
        <w:rPr>
          <w:rFonts w:ascii="宋体;SimSun" w:hAnsi="宋体;SimSun" w:cs="宋体;SimSun"/>
          <w:b/>
          <w:bCs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分）“水往低处流”，但是植物体内的水却往高处流，动力从何而来？某同学为此做了两个实验。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2238375</wp:posOffset>
                </wp:positionH>
                <wp:positionV relativeFrom="paragraph">
                  <wp:posOffset>99060</wp:posOffset>
                </wp:positionV>
                <wp:extent cx="2857500" cy="2179320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1793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09" w:dyaOrig="5204">
                                <v:shapetype id="_x0000_tole_rId18" coordsize="21600,21600" o:spt="ole_rId1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8" type="_x0000_tole_rId18" style="width:96.3pt;height:155.85pt" filled="f" o:ole="">
                                  <v:imagedata r:id="rId19" o:title=""/>
                                </v:shape>
                                <o:OLEObject Type="Embed" ProgID="" ShapeID="ole_rId18" DrawAspect="Content" ObjectID="_1687882187" r:id="rId18"/>
                              </w:object>
                            </w:r>
                            <w:r>
                              <w:rPr>
                                <w:rFonts w:eastAsia="Times New Roman"/>
                              </w:rPr>
                              <w:t xml:space="preserve">  </w:t>
                            </w:r>
                            <w:r>
                              <w:rPr/>
                              <w:object w:dxaOrig="3704" w:dyaOrig="5249">
                                <v:shapetype id="_x0000_tole_rId20" coordsize="21600,21600" o:spt="ole_rId2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0" type="_x0000_tole_rId20" style="width:109.65pt;height:155.35pt" filled="f" o:ole="">
                                  <v:imagedata r:id="rId21" o:title=""/>
                                </v:shape>
                                <o:OLEObject Type="Embed" ProgID="" ShapeID="ole_rId20" DrawAspect="Content" ObjectID="_791720973" r:id="rId20"/>
                              </w:object>
                            </w:r>
                          </w:p>
                          <w:p>
                            <w:pPr>
                              <w:pStyle w:val="Normal"/>
                              <w:ind w:firstLine="630"/>
                              <w:rPr/>
                            </w:pPr>
                            <w:r>
                              <w:rPr/>
                              <w:t>图一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              </w:t>
                            </w:r>
                            <w:r>
                              <w:rPr/>
                              <w:t>图二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25pt;height:171.6pt;mso-wrap-distance-left:9.05pt;mso-wrap-distance-right:9.05pt;mso-wrap-distance-top:0pt;mso-wrap-distance-bottom:0pt;margin-top:7.8pt;mso-position-vertical-relative:text;margin-left:176.25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09" w:dyaOrig="5204">
                          <v:shapetype id="_x0000_tole_rId22" coordsize="21600,21600" o:spt="ole_rId2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2" type="_x0000_tole_rId22" style="width:96.3pt;height:155.85pt" filled="f" o:ole="">
                            <v:imagedata r:id="rId23" o:title=""/>
                          </v:shape>
                          <o:OLEObject Type="Embed" ProgID="" ShapeID="ole_rId22" DrawAspect="Content" ObjectID="_1034538782" r:id="rId22"/>
                        </w:object>
                      </w:r>
                      <w:r>
                        <w:rPr>
                          <w:rFonts w:eastAsia="Times New Roman"/>
                        </w:rPr>
                        <w:t xml:space="preserve">  </w:t>
                      </w:r>
                      <w:r>
                        <w:rPr/>
                        <w:object w:dxaOrig="3704" w:dyaOrig="5249">
                          <v:shapetype id="_x0000_tole_rId24" coordsize="21600,21600" o:spt="ole_rId2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4" type="_x0000_tole_rId24" style="width:109.65pt;height:155.35pt" filled="f" o:ole="">
                            <v:imagedata r:id="rId25" o:title=""/>
                          </v:shape>
                          <o:OLEObject Type="Embed" ProgID="" ShapeID="ole_rId24" DrawAspect="Content" ObjectID="_1423039639" r:id="rId24"/>
                        </w:object>
                      </w:r>
                    </w:p>
                    <w:p>
                      <w:pPr>
                        <w:pStyle w:val="Normal"/>
                        <w:ind w:firstLine="630"/>
                        <w:rPr/>
                      </w:pPr>
                      <w:r>
                        <w:rPr/>
                        <w:t>图一</w:t>
                      </w:r>
                      <w:r>
                        <w:rPr>
                          <w:rFonts w:eastAsia="Times New Roman"/>
                        </w:rPr>
                        <w:t xml:space="preserve">               </w:t>
                      </w:r>
                      <w:r>
                        <w:rPr/>
                        <w:t>图二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实验一：将一枝条插入充满水的玻璃管中，玻璃管的另一端插入盛有水银的容器中。不久水银柱上升，如图一所示。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实验二：将同一植物在靠近茎的基部切断，套上一个弯曲的玻璃管，管内装有水和水银。不久，玻璃管内水分增加，水银柱上升。如图二所示，请回答：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实验一说明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实验二说明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根据这两个实验，你对水分在植物体内运输的动力有何新的认识？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分）科学家应用生物技术培育出了一种抗虫棉，它能产生毒素，杀死害虫，目前正在大面积推广种植。科学家还研究了害虫的遗传基础，发现不抗毒素对抗毒素为显性（此处分别用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表示）。据此回答：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）种植抗虫棉，有利于生态环境保护，这是因为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）棉田不抗毒素害虫的基因型为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>；抗毒素害虫的基因型为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）不抗毒素害虫与抗毒素害虫杂交，则子代的基因型为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ind w:firstLine="400"/>
        <w:textAlignment w:val="center"/>
        <w:rPr/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3429000</wp:posOffset>
            </wp:positionH>
            <wp:positionV relativeFrom="paragraph">
              <wp:posOffset>99060</wp:posOffset>
            </wp:positionV>
            <wp:extent cx="1562100" cy="1200150"/>
            <wp:effectExtent l="0" t="0" r="0" b="0"/>
            <wp:wrapSquare wrapText="bothSides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8" t="-10" r="-8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分）如图所示：淀粉水解可产生某有机化合物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在不同的氧化剂作用下，可以生成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6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ascii="宋体;SimSun" w:hAnsi="宋体;SimSun" w:cs="宋体;SimSun"/>
          <w:szCs w:val="21"/>
        </w:rPr>
        <w:t>）或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6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8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都不能发生银镜反应。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都可以被强还原剂还原成为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6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14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6</w:t>
      </w:r>
      <w:r>
        <w:rPr>
          <w:rFonts w:ascii="宋体;SimSun" w:hAnsi="宋体;SimSun" w:cs="宋体;SimSun"/>
          <w:szCs w:val="21"/>
        </w:rPr>
        <w:t>）。已知，相关物质被氧化的难易次序是：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RCHO</w:t>
      </w:r>
      <w:r>
        <w:rPr>
          <w:rFonts w:ascii="宋体;SimSun" w:hAnsi="宋体;SimSun" w:cs="宋体;SimSun"/>
          <w:szCs w:val="21"/>
        </w:rPr>
        <w:t>最易，</w:t>
      </w:r>
      <w:r>
        <w:rPr>
          <w:rFonts w:cs="宋体;SimSun" w:ascii="宋体;SimSun" w:hAnsi="宋体;SimSun"/>
          <w:szCs w:val="21"/>
        </w:rPr>
        <w:t>R—CH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OH</w:t>
      </w:r>
      <w:r>
        <w:rPr>
          <w:rFonts w:ascii="宋体;SimSun" w:hAnsi="宋体;SimSun" w:cs="宋体;SimSun"/>
          <w:szCs w:val="21"/>
        </w:rPr>
        <w:t>次之，最难。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请在下列空格中填写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的结构简式。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：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：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：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：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分）在</w:t>
      </w:r>
      <w:r>
        <w:rPr>
          <w:rFonts w:cs="宋体;SimSun" w:ascii="宋体;SimSun" w:hAnsi="宋体;SimSun"/>
          <w:szCs w:val="21"/>
        </w:rPr>
        <w:t>25℃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101kPa</w:t>
      </w:r>
      <w:r>
        <w:rPr>
          <w:rFonts w:ascii="宋体;SimSun" w:hAnsi="宋体;SimSun" w:cs="宋体;SimSun"/>
          <w:szCs w:val="21"/>
        </w:rPr>
        <w:t>条件下，将</w:t>
      </w:r>
      <w:r>
        <w:rPr>
          <w:rFonts w:cs="宋体;SimSun" w:ascii="宋体;SimSun" w:hAnsi="宋体;SimSun"/>
          <w:szCs w:val="21"/>
        </w:rPr>
        <w:t>15 L 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通入</w:t>
      </w:r>
      <w:r>
        <w:rPr>
          <w:rFonts w:cs="宋体;SimSun" w:ascii="宋体;SimSun" w:hAnsi="宋体;SimSun"/>
          <w:szCs w:val="21"/>
        </w:rPr>
        <w:t>10 L CO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的混合气中，使其完全燃烧，干燥后，恢复至原来的温度和压强。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）若剩余气体的体积是</w:t>
      </w:r>
      <w:r>
        <w:rPr>
          <w:rFonts w:cs="宋体;SimSun" w:ascii="宋体;SimSun" w:hAnsi="宋体;SimSun"/>
          <w:szCs w:val="21"/>
        </w:rPr>
        <w:t>15L</w:t>
      </w:r>
      <w:r>
        <w:rPr>
          <w:rFonts w:ascii="宋体;SimSun" w:hAnsi="宋体;SimSun" w:cs="宋体;SimSun"/>
          <w:szCs w:val="21"/>
        </w:rPr>
        <w:t>，则原</w:t>
      </w:r>
      <w:r>
        <w:rPr>
          <w:rFonts w:cs="宋体;SimSun" w:ascii="宋体;SimSun" w:hAnsi="宋体;SimSun"/>
          <w:szCs w:val="21"/>
        </w:rPr>
        <w:t>CO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的混合气中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CO</w:t>
      </w:r>
      <w:r>
        <w:rPr>
          <w:rFonts w:ascii="宋体;SimSun" w:hAnsi="宋体;SimSun" w:cs="宋体;SimSun"/>
          <w:szCs w:val="21"/>
        </w:rPr>
        <w:t>）＝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 xml:space="preserve">， 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）＝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）若剩余气体的体积为</w:t>
      </w:r>
      <w:r>
        <w:rPr>
          <w:rFonts w:cs="宋体;SimSun" w:ascii="宋体;SimSun" w:hAnsi="宋体;SimSun"/>
          <w:szCs w:val="21"/>
        </w:rPr>
        <w:t>a L</w:t>
      </w:r>
      <w:r>
        <w:rPr>
          <w:rFonts w:ascii="宋体;SimSun" w:hAnsi="宋体;SimSun" w:cs="宋体;SimSun"/>
          <w:szCs w:val="21"/>
        </w:rPr>
        <w:t>，则原</w:t>
      </w:r>
      <w:r>
        <w:rPr>
          <w:rFonts w:cs="宋体;SimSun" w:ascii="宋体;SimSun" w:hAnsi="宋体;SimSun"/>
          <w:szCs w:val="21"/>
        </w:rPr>
        <w:t>CO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的混合气中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CO</w:t>
      </w:r>
      <w:r>
        <w:rPr>
          <w:rFonts w:ascii="宋体;SimSun" w:hAnsi="宋体;SimSun" w:cs="宋体;SimSun"/>
          <w:szCs w:val="21"/>
        </w:rPr>
        <w:t>）︰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）＝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）若剩余气体的体积为</w:t>
      </w:r>
      <w:r>
        <w:rPr>
          <w:rFonts w:cs="宋体;SimSun" w:ascii="宋体;SimSun" w:hAnsi="宋体;SimSun"/>
          <w:szCs w:val="21"/>
        </w:rPr>
        <w:t>aL</w:t>
      </w:r>
      <w:r>
        <w:rPr>
          <w:rFonts w:ascii="宋体;SimSun" w:hAnsi="宋体;SimSun" w:cs="宋体;SimSun"/>
          <w:szCs w:val="21"/>
        </w:rPr>
        <w:t>，则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的取值范围是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分）已知：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四种物质均含元素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，有的还可能含有元素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。元素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的原子序数依次递增。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中都不呈现它的最高化合价。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室温下单质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与某种常见一元强碱溶液反应，可得到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化合物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受热催化分解，可制得元素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的单质。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）元素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）写出③中反应的化学方程式：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）写出④中反应的化学方程式：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分）蹦床是运动员在一张绷紧的弹性网上蹦跳、翻滚并做各种空中动作的运动项目。一个质量为</w:t>
      </w:r>
      <w:r>
        <w:rPr>
          <w:rFonts w:cs="宋体;SimSun" w:ascii="宋体;SimSun" w:hAnsi="宋体;SimSun"/>
          <w:szCs w:val="21"/>
        </w:rPr>
        <w:t>60kg</w:t>
      </w:r>
      <w:r>
        <w:rPr>
          <w:rFonts w:ascii="宋体;SimSun" w:hAnsi="宋体;SimSun" w:cs="宋体;SimSun"/>
          <w:szCs w:val="21"/>
        </w:rPr>
        <w:t>的运动员，从离水平网面</w:t>
      </w:r>
      <w:r>
        <w:rPr>
          <w:rFonts w:cs="宋体;SimSun" w:ascii="宋体;SimSun" w:hAnsi="宋体;SimSun"/>
          <w:szCs w:val="21"/>
        </w:rPr>
        <w:t>3.2m</w:t>
      </w:r>
      <w:r>
        <w:rPr>
          <w:rFonts w:ascii="宋体;SimSun" w:hAnsi="宋体;SimSun" w:cs="宋体;SimSun"/>
          <w:szCs w:val="21"/>
        </w:rPr>
        <w:t>高处自由下落，着网后沿竖直方向蹦回到离水平网面</w:t>
      </w:r>
      <w:r>
        <w:rPr>
          <w:rFonts w:cs="宋体;SimSun" w:ascii="宋体;SimSun" w:hAnsi="宋体;SimSun"/>
          <w:szCs w:val="21"/>
        </w:rPr>
        <w:t>5.0m</w:t>
      </w:r>
      <w:r>
        <w:rPr>
          <w:rFonts w:ascii="宋体;SimSun" w:hAnsi="宋体;SimSun" w:cs="宋体;SimSun"/>
          <w:szCs w:val="21"/>
        </w:rPr>
        <w:t>高处。已知运动员与网接触的时间为</w:t>
      </w:r>
      <w:r>
        <w:rPr>
          <w:rFonts w:cs="宋体;SimSun" w:ascii="宋体;SimSun" w:hAnsi="宋体;SimSun"/>
          <w:szCs w:val="21"/>
        </w:rPr>
        <w:t>1.2s</w:t>
      </w:r>
      <w:r>
        <w:rPr>
          <w:rFonts w:ascii="宋体;SimSun" w:hAnsi="宋体;SimSun" w:cs="宋体;SimSun"/>
          <w:szCs w:val="21"/>
        </w:rPr>
        <w:t>。若把在这段时间内网对运动员的作用力当作恒力处理，求此力的大小。（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10m/s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TextBodyIndent"/>
        <w:ind w:firstLine="400"/>
        <w:textAlignment w:val="center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2857500</wp:posOffset>
            </wp:positionH>
            <wp:positionV relativeFrom="paragraph">
              <wp:posOffset>99060</wp:posOffset>
            </wp:positionV>
            <wp:extent cx="2171700" cy="1296670"/>
            <wp:effectExtent l="0" t="0" r="0" b="0"/>
            <wp:wrapSquare wrapText="bothSides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" t="-9" r="-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分）电视机的显像管中，电子束的偏转是用磁偏转技术实现的。电子束经过电压为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的加速电场后，进入一圆形匀强磁场区，如图所示。磁场方向垂直于圆面。磁场区的中心为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，半径为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。当不加磁场时，电子束将通过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点而打到屏幕的中心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点。为了让电子束射到屏幕边缘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，需要加磁场，使电子束偏转一已知角度</w:t>
      </w:r>
      <w:r>
        <w:rPr>
          <w:rFonts w:cs="宋体;SimSun" w:ascii="宋体;SimSun" w:hAnsi="宋体;SimSun"/>
          <w:szCs w:val="21"/>
        </w:rPr>
        <w:t>θ</w:t>
      </w:r>
      <w:r>
        <w:rPr>
          <w:rFonts w:ascii="宋体;SimSun" w:hAnsi="宋体;SimSun" w:cs="宋体;SimSun"/>
          <w:szCs w:val="21"/>
        </w:rPr>
        <w:t>，此时磁场的磁感应强度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应为多少？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分）磷是存在于自然界和生物体内的重要元素，回答下列与磷及其化合物有关的问题。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Ⅰ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分）磷在叶绿体的构成和光合作用中有何作用？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 xml:space="preserve">答：① 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840"/>
        <w:rPr/>
      </w:pPr>
      <w:r>
        <w:rPr>
          <w:rFonts w:cs="宋体;SimSun" w:ascii="宋体;SimSun" w:hAnsi="宋体;SimSun"/>
          <w:szCs w:val="21"/>
        </w:rPr>
        <w:t xml:space="preserve">②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840"/>
        <w:rPr/>
      </w:pPr>
      <w:r>
        <w:rPr>
          <w:rFonts w:cs="宋体;SimSun" w:ascii="宋体;SimSun" w:hAnsi="宋体;SimSun"/>
          <w:szCs w:val="21"/>
        </w:rPr>
        <w:t xml:space="preserve">③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）磷在自然界里主要以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>的形式存在于矿石中。磷的单质有多种同素异形体，其中最常见的是有毒的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>和无毒的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）磷在不充足的氯气中燃烧的化学方程式为：</w:t>
      </w:r>
    </w:p>
    <w:p>
      <w:pPr>
        <w:pStyle w:val="Normal"/>
        <w:ind w:firstLine="84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而在过量的氯气中燃烧的化学方程式则是：</w:t>
      </w:r>
    </w:p>
    <w:p>
      <w:pPr>
        <w:pStyle w:val="Normal"/>
        <w:ind w:firstLine="84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）磷（原子量为</w:t>
      </w: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）在空气中燃烧生成的氧化物通常可用作强干燥剂。制备</w:t>
      </w:r>
      <w:r>
        <w:rPr>
          <w:rFonts w:cs="宋体;SimSun" w:ascii="宋体;SimSun" w:hAnsi="宋体;SimSun"/>
          <w:szCs w:val="21"/>
        </w:rPr>
        <w:t>100g</w:t>
      </w:r>
      <w:r>
        <w:rPr>
          <w:rFonts w:ascii="宋体;SimSun" w:hAnsi="宋体;SimSun" w:cs="宋体;SimSun"/>
          <w:szCs w:val="21"/>
        </w:rPr>
        <w:t>这种干燥剂所消耗的空气的体积约为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（在标准状况下）。</w:t>
      </w:r>
    </w:p>
    <w:p>
      <w:pPr>
        <w:pStyle w:val="Normal"/>
        <w:ind w:firstLine="420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）有机磷农药“乐果”的结构简式是：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其中所含的双键有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>个。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37</w:t>
      </w:r>
      <w:r>
        <w:rPr>
          <w:rFonts w:ascii="宋体;SimSun" w:hAnsi="宋体;SimSun" w:cs="宋体;SimSun"/>
          <w:szCs w:val="21"/>
        </w:rPr>
        <w:t>分）大气压强对许多物理实验和化学实验有着重要影响。</w:t>
      </w:r>
    </w:p>
    <w:p>
      <w:pPr>
        <w:pStyle w:val="TextBodyIndent"/>
        <w:ind w:firstLine="400"/>
        <w:textAlignment w:val="center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2600325</wp:posOffset>
            </wp:positionH>
            <wp:positionV relativeFrom="paragraph">
              <wp:posOffset>661035</wp:posOffset>
            </wp:positionV>
            <wp:extent cx="2476500" cy="1914525"/>
            <wp:effectExtent l="0" t="0" r="0" b="0"/>
            <wp:wrapSquare wrapText="bothSides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6" t="-7" r="-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Ⅰ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分）现用“验证玻意耳定律”的仪器来测量大气压强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。注射器针筒已被固定在竖直方向上，针筒上所标刻度是注射器的容积，最大刻度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m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10ml</w:t>
      </w:r>
      <w:r>
        <w:rPr>
          <w:rFonts w:ascii="宋体;SimSun" w:hAnsi="宋体;SimSun" w:cs="宋体;SimSun"/>
          <w:szCs w:val="21"/>
        </w:rPr>
        <w:t>。注射器活塞已装上钩码框架，如图所示。此外，还有一架托盘天平、若干钩码、一把米尺、一个针孔橡皮帽和少许润滑油。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）下面是实验步骤，试填写所缺的②和⑤。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用米尺测出注射器针筒上全部刻度的长度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把适量的润滑油抹在注射器的活塞上，将活塞插入外筒中，上下拉动活塞，使活塞与针筒的间隙内均匀地涂上润滑油。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将活塞插到适当的位置。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⑥</w:t>
      </w:r>
      <w:r>
        <w:rPr>
          <w:rFonts w:ascii="宋体;SimSun" w:hAnsi="宋体;SimSun" w:cs="宋体;SimSun"/>
          <w:szCs w:val="21"/>
        </w:rPr>
        <w:t>在钩码框架两侧挂上钩码，记下挂上的钩码的质量</w:t>
      </w:r>
      <w:r>
        <w:rPr>
          <w:rFonts w:cs="宋体;SimSun" w:ascii="宋体;SimSun" w:hAnsi="宋体;SimSun"/>
          <w:szCs w:val="21"/>
        </w:rPr>
        <w:t>m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。在达到平衡后，记下注射器中空气柱的体积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。在这个过程中不要用手接触注射器以保证空气柱温度不变。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⑦</w:t>
      </w:r>
      <w:r>
        <w:rPr>
          <w:rFonts w:ascii="宋体;SimSun" w:hAnsi="宋体;SimSun" w:cs="宋体;SimSun"/>
          <w:szCs w:val="21"/>
        </w:rPr>
        <w:t>增加钩码的个数，使钩码的质量增大为</w:t>
      </w:r>
      <w:r>
        <w:rPr>
          <w:rFonts w:cs="宋体;SimSun" w:ascii="宋体;SimSun" w:hAnsi="宋体;SimSun"/>
          <w:szCs w:val="21"/>
        </w:rPr>
        <w:t>m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，达到平衡后，记下空气柱的体积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）求出计算大气压强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的公式。（用已给的和测得的物理量表示）</w:t>
      </w:r>
    </w:p>
    <w:p>
      <w:pPr>
        <w:pStyle w:val="TextBodyIndent"/>
        <w:ind w:firstLine="400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分）制取氨气并完成喷泉实验（图中夹持装置均已略去）。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2514600</wp:posOffset>
                </wp:positionH>
                <wp:positionV relativeFrom="paragraph">
                  <wp:posOffset>635</wp:posOffset>
                </wp:positionV>
                <wp:extent cx="2514600" cy="1981200"/>
                <wp:effectExtent l="0" t="0" r="0" b="0"/>
                <wp:wrapSquare wrapText="bothSides"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9812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Indent"/>
                              <w:ind w:hanging="0"/>
                              <w:textAlignment w:val="center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drawing>
                                <wp:inline distT="0" distB="0" distL="0" distR="0">
                                  <wp:extent cx="2461260" cy="1759585"/>
                                  <wp:effectExtent l="0" t="0" r="0" b="0"/>
                                  <wp:docPr id="7" name="Image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rcRect l="-5" t="-8" r="-5" b="-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61260" cy="17595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TextBodyIndent"/>
                              <w:textAlignment w:val="center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szCs w:val="18"/>
                              </w:rPr>
                              <w:t xml:space="preserve">1                   </w:t>
                            </w:r>
                            <w:r>
                              <w:rPr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8pt;height:156pt;mso-wrap-distance-left:9.05pt;mso-wrap-distance-right:9.05pt;mso-wrap-distance-top:0pt;mso-wrap-distance-bottom:0pt;margin-top:0pt;mso-position-vertical-relative:text;margin-left:198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TextBodyIndent"/>
                        <w:ind w:hanging="0"/>
                        <w:textAlignment w:val="center"/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drawing>
                          <wp:inline distT="0" distB="0" distL="0" distR="0">
                            <wp:extent cx="2461260" cy="1759585"/>
                            <wp:effectExtent l="0" t="0" r="0" b="0"/>
                            <wp:docPr id="8" name="Image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rcRect l="-5" t="-8" r="-5" b="-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61260" cy="17595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TextBodyIndent"/>
                        <w:textAlignment w:val="center"/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图</w:t>
                      </w:r>
                      <w:r>
                        <w:rPr>
                          <w:szCs w:val="18"/>
                        </w:rPr>
                        <w:t xml:space="preserve">1                   </w:t>
                      </w:r>
                      <w:r>
                        <w:rPr>
                          <w:szCs w:val="18"/>
                        </w:rPr>
                        <w:t>图</w:t>
                      </w:r>
                      <w:r>
                        <w:rPr>
                          <w:szCs w:val="18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）写出实验室制取氨气前化学方程式：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）收集氨气应使用</w:t>
      </w:r>
      <w:r>
        <w:rPr>
          <w:rFonts w:ascii="宋体;SimSun" w:hAnsi="宋体;SimSun" w:cs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法，要得到干燥的氨气可选用</w:t>
      </w:r>
      <w:r>
        <w:rPr>
          <w:rFonts w:ascii="宋体;SimSun" w:hAnsi="宋体;SimSun" w:cs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做干燥剂。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）用图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装置进行喷泉实验，上部烧瓶已装满干燥氨气，引发水上喷的操作是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  <w:r>
        <w:rPr>
          <w:rFonts w:ascii="宋体;SimSun" w:hAnsi="宋体;SimSun" w:cs="宋体;SimSun"/>
          <w:szCs w:val="21"/>
        </w:rPr>
        <w:t>。该实验的原理是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）如果只提供如图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的装置，请说明引发喷泉的方法。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答：</w:t>
      </w:r>
    </w:p>
    <w:p>
      <w:pPr>
        <w:pStyle w:val="TextBodyIndent"/>
        <w:ind w:firstLine="400"/>
        <w:textAlignment w:val="center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4000500</wp:posOffset>
            </wp:positionH>
            <wp:positionV relativeFrom="paragraph">
              <wp:posOffset>83820</wp:posOffset>
            </wp:positionV>
            <wp:extent cx="1047750" cy="1104900"/>
            <wp:effectExtent l="0" t="0" r="0" b="0"/>
            <wp:wrapSquare wrapText="bothSides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3" t="-12" r="-1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分）有三根长度皆为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1.00 m</w:t>
      </w:r>
      <w:r>
        <w:rPr>
          <w:rFonts w:ascii="宋体;SimSun" w:hAnsi="宋体;SimSun" w:cs="宋体;SimSun"/>
          <w:szCs w:val="21"/>
        </w:rPr>
        <w:t xml:space="preserve">的不可伸长的绝缘轻线，其中两根的一端固定在天花板上的 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点，另一端分别挂有质量皆为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1.00×10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cs="宋体;SimSun" w:ascii="宋体;SimSun" w:hAnsi="宋体;SimSun"/>
          <w:szCs w:val="21"/>
        </w:rPr>
        <w:t xml:space="preserve"> kg</w:t>
      </w:r>
      <w:r>
        <w:rPr>
          <w:rFonts w:ascii="宋体;SimSun" w:hAnsi="宋体;SimSun" w:cs="宋体;SimSun"/>
          <w:szCs w:val="21"/>
        </w:rPr>
        <w:t>的带电小球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，它们的电量分别为一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和＋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1.00×10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  <w:vertAlign w:val="superscript"/>
        </w:rPr>
        <w:t>7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之间用第三根线连接起来。空间中存在大小为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1.00×10</w:t>
      </w:r>
      <w:r>
        <w:rPr>
          <w:rFonts w:cs="宋体;SimSun" w:ascii="宋体;SimSun" w:hAnsi="宋体;SimSun"/>
          <w:szCs w:val="21"/>
          <w:vertAlign w:val="superscript"/>
        </w:rPr>
        <w:t>6</w:t>
      </w:r>
      <w:r>
        <w:rPr>
          <w:rFonts w:cs="宋体;SimSun" w:ascii="宋体;SimSun" w:hAnsi="宋体;SimSun"/>
          <w:szCs w:val="21"/>
        </w:rPr>
        <w:t>N/C</w:t>
      </w:r>
      <w:r>
        <w:rPr>
          <w:rFonts w:ascii="宋体;SimSun" w:hAnsi="宋体;SimSun" w:cs="宋体;SimSun"/>
          <w:szCs w:val="21"/>
        </w:rPr>
        <w:t xml:space="preserve">的匀强电场，场强方向沿水平向右，平衡时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球的位置如图所示。现将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之间的线烧断，由于有空气阻力，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球最后会达到新的平衡位置。求最后两球的机械能与电势能的总和与烧断前相比改变了多少。（不计两带电小球间相互作用的静电力）</w:t>
      </w:r>
      <w:r>
        <w:br w:type="page"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-347345</wp:posOffset>
                </wp:positionH>
                <wp:positionV relativeFrom="paragraph">
                  <wp:posOffset>3264535</wp:posOffset>
                </wp:positionV>
                <wp:extent cx="3895090" cy="2980690"/>
                <wp:effectExtent l="0" t="0" r="0" b="0"/>
                <wp:wrapNone/>
                <wp:docPr id="1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090" cy="298069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306.7pt;height:234.7pt;mso-wrap-distance-left:9.05pt;mso-wrap-distance-right:9.05pt;mso-wrap-distance-top:0pt;mso-wrap-distance-bottom:0pt;margin-top:257.05pt;mso-position-vertical-relative:text;margin-left:-27.3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BodyIndent"/>
        <w:ind w:hanging="0"/>
        <w:jc w:val="center"/>
        <w:textAlignment w:val="center"/>
        <w:rPr>
          <w:rFonts w:ascii="宋体;SimSun" w:hAnsi="宋体;SimSun" w:cs="宋体;SimSun"/>
          <w:b/>
          <w:b/>
          <w:bCs/>
          <w:szCs w:val="21"/>
        </w:rPr>
      </w:pPr>
      <w:r>
        <w:rPr>
          <w:rFonts w:ascii="宋体;SimSun" w:hAnsi="宋体;SimSun" w:cs="宋体;SimSun"/>
          <w:b/>
          <w:bCs/>
          <w:szCs w:val="21"/>
        </w:rPr>
        <w:t>参考答案</w:t>
      </w:r>
    </w:p>
    <w:p>
      <w:pPr>
        <w:pStyle w:val="TextBodyIndent"/>
        <w:ind w:firstLine="413"/>
        <w:textAlignment w:val="center"/>
        <w:rPr/>
      </w:pPr>
      <w:r>
        <w:rPr/>
        <w:t>Ⅰ</w:t>
      </w:r>
      <w:r>
        <w:rPr/>
        <w:t>卷包括</w:t>
      </w:r>
      <w:r>
        <w:rPr/>
        <w:t>20</w:t>
      </w:r>
      <w:r>
        <w:rPr/>
        <w:t>小题，每题</w:t>
      </w:r>
      <w:r>
        <w:rPr/>
        <w:t>6</w:t>
      </w:r>
      <w:r>
        <w:rPr/>
        <w:t>分，共</w:t>
      </w:r>
      <w:r>
        <w:rPr/>
        <w:t>120</w:t>
      </w:r>
      <w:r>
        <w:rPr/>
        <w:t>分。</w:t>
      </w:r>
    </w:p>
    <w:tbl>
      <w:tblPr>
        <w:tblW w:w="804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902"/>
      </w:tblGrid>
      <w:tr>
        <w:trPr/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902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</w:tr>
      <w:tr>
        <w:trPr/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902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</w:tr>
    </w:tbl>
    <w:p>
      <w:pPr>
        <w:pStyle w:val="TextBodyIndent"/>
        <w:ind w:firstLine="413"/>
        <w:textAlignment w:val="center"/>
        <w:rPr>
          <w:rFonts w:ascii="宋体;SimSun" w:hAnsi="宋体;SimSun" w:cs="宋体;SimSun"/>
          <w:b/>
          <w:b/>
          <w:bCs/>
          <w:szCs w:val="21"/>
        </w:rPr>
      </w:pPr>
      <w:r>
        <w:rPr>
          <w:rFonts w:cs="宋体;SimSun" w:ascii="宋体;SimSun" w:hAnsi="宋体;SimSun"/>
          <w:b/>
          <w:bCs/>
          <w:szCs w:val="21"/>
        </w:rPr>
        <w:t>Ⅱ</w:t>
      </w:r>
      <w:r>
        <w:rPr>
          <w:rFonts w:ascii="宋体;SimSun" w:hAnsi="宋体;SimSun" w:cs="宋体;SimSun"/>
          <w:b/>
          <w:bCs/>
          <w:szCs w:val="21"/>
        </w:rPr>
        <w:t>卷包括</w:t>
      </w:r>
      <w:r>
        <w:rPr>
          <w:rFonts w:cs="宋体;SimSun" w:ascii="宋体;SimSun" w:hAnsi="宋体;SimSun"/>
          <w:b/>
          <w:bCs/>
          <w:szCs w:val="21"/>
        </w:rPr>
        <w:t>10</w:t>
      </w:r>
      <w:r>
        <w:rPr>
          <w:rFonts w:ascii="宋体;SimSun" w:hAnsi="宋体;SimSun" w:cs="宋体;SimSun"/>
          <w:b/>
          <w:bCs/>
          <w:szCs w:val="21"/>
        </w:rPr>
        <w:t>个小题，共</w:t>
      </w:r>
      <w:r>
        <w:rPr>
          <w:rFonts w:cs="宋体;SimSun" w:ascii="宋体;SimSun" w:hAnsi="宋体;SimSun"/>
          <w:b/>
          <w:bCs/>
          <w:szCs w:val="21"/>
        </w:rPr>
        <w:t>180</w:t>
      </w:r>
      <w:r>
        <w:rPr>
          <w:rFonts w:ascii="宋体;SimSun" w:hAnsi="宋体;SimSun" w:cs="宋体;SimSun"/>
          <w:b/>
          <w:bCs/>
          <w:szCs w:val="21"/>
        </w:rPr>
        <w:t>分。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实验一说明：枝条叶片通过蒸腾作用散失水分所产生的拉力，是促使水分在植物体内向上运输的动力。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实验二说明：根部生理活动（答“根部渗透吸水”或只答“根部”也给分）能产生推动水分向上运动的压力。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根据这两个实验说明：水分在植物体内上升的动力不但有蒸腾拉力，还有根部产生的向上压力。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）可以不用或少用农药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BB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Bb</w:t>
      </w:r>
      <w:r>
        <w:rPr>
          <w:rFonts w:ascii="宋体;SimSun" w:hAnsi="宋体;SimSun" w:cs="宋体;SimSun"/>
          <w:szCs w:val="21"/>
        </w:rPr>
        <w:t>；</w:t>
      </w:r>
      <w:r>
        <w:rPr>
          <w:rFonts w:cs="宋体;SimSun" w:ascii="宋体;SimSun" w:hAnsi="宋体;SimSun"/>
          <w:szCs w:val="21"/>
        </w:rPr>
        <w:t>bb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bb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Bb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A  HOCH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(CHOH</w:t>
      </w:r>
      <w:r>
        <w:rPr>
          <w:rFonts w:cs="宋体;SimSun" w:ascii="宋体;SimSun" w:hAnsi="宋体;SimSun"/>
          <w:szCs w:val="21"/>
        </w:rPr>
        <w:t>)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CHO</w: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 xml:space="preserve"> B</w: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HOCH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(CHOH</w:t>
      </w:r>
      <w:r>
        <w:rPr>
          <w:rFonts w:cs="宋体;SimSun" w:ascii="宋体;SimSun" w:hAnsi="宋体;SimSun"/>
          <w:szCs w:val="21"/>
        </w:rPr>
        <w:t>)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COOH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HOOC</w:t>
      </w:r>
      <w:r>
        <w:rPr>
          <w:rFonts w:cs="宋体;SimSun" w:ascii="宋体;SimSun" w:hAnsi="宋体;SimSun"/>
          <w:szCs w:val="21"/>
        </w:rPr>
        <w:t>(</w:t>
      </w:r>
      <w:r>
        <w:rPr>
          <w:rFonts w:cs="宋体;SimSun" w:ascii="宋体;SimSun" w:hAnsi="宋体;SimSun"/>
          <w:szCs w:val="21"/>
        </w:rPr>
        <w:t>CHO</w:t>
      </w:r>
      <w:r>
        <w:rPr>
          <w:rFonts w:cs="宋体;SimSun" w:ascii="宋体;SimSun" w:hAnsi="宋体;SimSun"/>
          <w:szCs w:val="21"/>
        </w:rPr>
        <w:t>)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COOH</w:t>
      </w: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 D</w: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HOCH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(CHOH</w:t>
      </w:r>
      <w:r>
        <w:rPr>
          <w:rFonts w:cs="宋体;SimSun" w:ascii="宋体;SimSun" w:hAnsi="宋体;SimSun"/>
          <w:szCs w:val="21"/>
        </w:rPr>
        <w:t>)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OH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5  5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）︰（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＜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＜</w:t>
      </w:r>
      <w:r>
        <w:rPr>
          <w:rFonts w:cs="宋体;SimSun" w:ascii="宋体;SimSun" w:hAnsi="宋体;SimSun"/>
          <w:szCs w:val="21"/>
        </w:rPr>
        <w:t>20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 xml:space="preserve">（或氯）  </w:t>
      </w:r>
      <w:r>
        <w:rPr>
          <w:rFonts w:cs="宋体;SimSun" w:ascii="宋体;SimSun" w:hAnsi="宋体;SimSun"/>
          <w:szCs w:val="21"/>
        </w:rPr>
        <w:t>K</w:t>
      </w:r>
      <w:r>
        <w:rPr>
          <w:rFonts w:ascii="宋体;SimSun" w:hAnsi="宋体;SimSun" w:cs="宋体;SimSun"/>
          <w:szCs w:val="21"/>
        </w:rPr>
        <w:t>（或钾）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2KOH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KCl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KClO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2KClO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2KCl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3O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将运动员看作质量为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的质点，从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高处下落，刚接触网时速度的大小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gh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rad>
      </m:oMath>
      <w:r>
        <w:rPr>
          <w:rFonts w:ascii="宋体;SimSun" w:hAnsi="宋体;SimSun" w:cs="宋体;SimSun"/>
          <w:szCs w:val="21"/>
        </w:rPr>
        <w:t>（向下）                 ①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弹跳后到达的高度为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，刚离网时速度的大小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gh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rad>
      </m:oMath>
      <w:r>
        <w:rPr>
          <w:rFonts w:ascii="宋体;SimSun" w:hAnsi="宋体;SimSun" w:cs="宋体;SimSun"/>
          <w:szCs w:val="21"/>
        </w:rPr>
        <w:t>（向上）                 ②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速度的改变量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Δv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（向上）                 ③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表示加速度，</w:t>
      </w:r>
      <w:r>
        <w:rPr>
          <w:rFonts w:cs="宋体;SimSun" w:ascii="宋体;SimSun" w:hAnsi="宋体;SimSun"/>
          <w:szCs w:val="21"/>
        </w:rPr>
        <w:t>Δt</w:t>
      </w:r>
      <w:r>
        <w:rPr>
          <w:rFonts w:ascii="宋体;SimSun" w:hAnsi="宋体;SimSun" w:cs="宋体;SimSun"/>
          <w:szCs w:val="21"/>
        </w:rPr>
        <w:t>表示接触时间，则</w:t>
      </w:r>
    </w:p>
    <w:p>
      <w:pPr>
        <w:pStyle w:val="TextBodyIndent"/>
        <w:ind w:firstLine="840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Δv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aΔt                           ④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接触过程中运动员受到向上的弹力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和向下的重力</w:t>
      </w:r>
      <w:r>
        <w:rPr>
          <w:rFonts w:cs="宋体;SimSun" w:ascii="宋体;SimSun" w:hAnsi="宋体;SimSun"/>
          <w:szCs w:val="21"/>
        </w:rPr>
        <w:t>mg</w:t>
      </w:r>
      <w:r>
        <w:rPr>
          <w:rFonts w:ascii="宋体;SimSun" w:hAnsi="宋体;SimSun" w:cs="宋体;SimSun"/>
          <w:szCs w:val="21"/>
        </w:rPr>
        <w:t>。由牛顿第二定律，</w:t>
      </w:r>
    </w:p>
    <w:p>
      <w:pPr>
        <w:pStyle w:val="TextBodyIndent"/>
        <w:ind w:firstLine="840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mg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ma                         ⑤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由以上五式解得，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mg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m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f>
          <m:num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gh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 xml:space="preserve">+</m:t>
            </m:r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gh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rad>
          </m:num>
          <m:den>
            <m:r>
              <w:rPr>
                <w:rFonts w:ascii="Cambria Math" w:hAnsi="Cambria Math"/>
              </w:rPr>
              <m:t xml:space="preserve">Δt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⑥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代入数据得：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1.5×10</w:t>
      </w:r>
      <w:r>
        <w:rPr>
          <w:rFonts w:cs="宋体;SimSun" w:ascii="宋体;SimSun" w:hAnsi="宋体;SimSun"/>
          <w:szCs w:val="21"/>
          <w:vertAlign w:val="superscript"/>
        </w:rPr>
        <w:t>3</w:t>
      </w:r>
      <w:r>
        <w:rPr>
          <w:rFonts w:cs="宋体;SimSun" w:ascii="宋体;SimSun" w:hAnsi="宋体;SimSun"/>
          <w:szCs w:val="21"/>
        </w:rPr>
        <w:t>N                       ⑦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ind w:firstLine="400"/>
        <w:textAlignment w:val="center"/>
        <w:rPr/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3543300</wp:posOffset>
            </wp:positionH>
            <wp:positionV relativeFrom="paragraph">
              <wp:posOffset>297180</wp:posOffset>
            </wp:positionV>
            <wp:extent cx="1485900" cy="1314450"/>
            <wp:effectExtent l="0" t="0" r="0" b="0"/>
            <wp:wrapSquare wrapText="bothSides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9" t="-11" r="-9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电子在磁场中沿圆弧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运动，圆心为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，半径为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。以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表示电子进入磁场时的速度，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分别表示电子的质量和电量，则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eU</w:t>
      </w:r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szCs w:val="21"/>
        </w:rPr>
        <w:t>mv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cs="宋体;SimSun" w:ascii="宋体;SimSun" w:hAnsi="宋体;SimSun"/>
          <w:szCs w:val="21"/>
        </w:rPr>
        <w:t xml:space="preserve">                         </w:t>
      </w:r>
      <w:r>
        <w:rPr>
          <w:rFonts w:cs="宋体;SimSun" w:ascii="宋体;SimSun" w:hAnsi="宋体;SimSun"/>
          <w:szCs w:val="21"/>
        </w:rPr>
        <w:t>①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</w:rPr>
        <w:t>VB</w:t>
      </w:r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  <w:vertAlign w:val="superscript"/>
        </w:rPr>
        <w:t xml:space="preserve"> </w:t>
      </w:r>
      <w:r>
        <w:rPr>
          <w:rFonts w:ascii="宋体;SimSun" w:hAnsi="宋体;SimSun" w:cs="宋体;SimSun"/>
          <w:szCs w:val="21"/>
        </w:rPr>
        <w:t>②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又有</w:t>
      </w:r>
      <w:r>
        <w:rPr>
          <w:rFonts w:cs="宋体;SimSun" w:ascii="宋体;SimSun" w:hAnsi="宋体;SimSun"/>
          <w:szCs w:val="21"/>
        </w:rPr>
        <w:t>tg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r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                       ③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由以上各式解得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mU</m:t>
                </m:r>
              </m:num>
              <m:den>
                <m:r>
                  <w:rPr>
                    <w:rFonts w:ascii="Cambria Math" w:hAnsi="Cambria Math"/>
                  </w:rPr>
                  <m:t xml:space="preserve">e</m:t>
                </m:r>
              </m:den>
            </m:f>
          </m:e>
        </m:rad>
        <m:r>
          <m:rPr>
            <m:lit/>
            <m:nor/>
          </m:rPr>
          <w:rPr>
            <w:rFonts w:ascii="Cambria Math" w:hAnsi="Cambria Math"/>
          </w:rPr>
          <m:t xml:space="preserve">tg</m:t>
        </m:r>
        <m:f>
          <m:num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                    ④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Ⅰ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磷是叶绿体双层膜和基粒的构成成分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磷是</w:t>
      </w:r>
      <w:r>
        <w:rPr>
          <w:rFonts w:cs="宋体;SimSun" w:ascii="宋体;SimSun" w:hAnsi="宋体;SimSun"/>
          <w:szCs w:val="21"/>
        </w:rPr>
        <w:t>ATP</w:t>
      </w:r>
      <w:r>
        <w:rPr>
          <w:rFonts w:ascii="宋体;SimSun" w:hAnsi="宋体;SimSun" w:cs="宋体;SimSun"/>
          <w:szCs w:val="21"/>
        </w:rPr>
        <w:t>的成分，</w:t>
      </w:r>
      <w:r>
        <w:rPr>
          <w:rFonts w:cs="宋体;SimSun" w:ascii="宋体;SimSun" w:hAnsi="宋体;SimSun"/>
          <w:szCs w:val="21"/>
        </w:rPr>
        <w:t>ATP</w:t>
      </w:r>
      <w:r>
        <w:rPr>
          <w:rFonts w:ascii="宋体;SimSun" w:hAnsi="宋体;SimSun" w:cs="宋体;SimSun"/>
          <w:szCs w:val="21"/>
        </w:rPr>
        <w:t>在能量转换中起重要作用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磷是叶绿体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的构成成分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磷在光合作用的物质转化中起重要作用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（每条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分，答对其中三条给满分）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）磷酸盐  白磷  红磷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2P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3Cl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2PCl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2P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5Cl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2PCl</w:t>
      </w:r>
      <w:r>
        <w:rPr>
          <w:rFonts w:cs="宋体;SimSun" w:ascii="宋体;SimSun" w:hAnsi="宋体;SimSun"/>
          <w:szCs w:val="21"/>
          <w:vertAlign w:val="subscript"/>
        </w:rPr>
        <w:t>5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188</w:t>
      </w:r>
      <w:r>
        <w:rPr>
          <w:rFonts w:ascii="宋体;SimSun" w:hAnsi="宋体;SimSun" w:cs="宋体;SimSun"/>
          <w:szCs w:val="21"/>
        </w:rPr>
        <w:t>（空气中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含量按</w:t>
      </w:r>
      <w:r>
        <w:rPr>
          <w:rFonts w:cs="宋体;SimSun" w:ascii="宋体;SimSun" w:hAnsi="宋体;SimSun"/>
          <w:szCs w:val="21"/>
        </w:rPr>
        <w:t>21%</w:t>
      </w:r>
      <w:r>
        <w:rPr>
          <w:rFonts w:ascii="宋体;SimSun" w:hAnsi="宋体;SimSun" w:cs="宋体;SimSun"/>
          <w:szCs w:val="21"/>
        </w:rPr>
        <w:t>计算）或</w:t>
      </w:r>
      <w:r>
        <w:rPr>
          <w:rFonts w:cs="宋体;SimSun" w:ascii="宋体;SimSun" w:hAnsi="宋体;SimSun"/>
          <w:szCs w:val="21"/>
        </w:rPr>
        <w:t>197</w:t>
      </w:r>
      <w:r>
        <w:rPr>
          <w:rFonts w:ascii="宋体;SimSun" w:hAnsi="宋体;SimSun" w:cs="宋体;SimSun"/>
          <w:szCs w:val="21"/>
        </w:rPr>
        <w:t>（空气中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含量按</w:t>
      </w:r>
      <w:r>
        <w:rPr>
          <w:rFonts w:cs="宋体;SimSun" w:ascii="宋体;SimSun" w:hAnsi="宋体;SimSun"/>
          <w:szCs w:val="21"/>
        </w:rPr>
        <w:t>1/5</w:t>
      </w:r>
      <w:r>
        <w:rPr>
          <w:rFonts w:ascii="宋体;SimSun" w:hAnsi="宋体;SimSun" w:cs="宋体;SimSun"/>
          <w:szCs w:val="21"/>
        </w:rPr>
        <w:t>计算）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38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）称出活塞和钩码框架的总质量</w:t>
      </w:r>
      <w:r>
        <w:rPr>
          <w:rFonts w:cs="宋体;SimSun" w:ascii="宋体;SimSun" w:hAnsi="宋体;SimSun"/>
          <w:szCs w:val="21"/>
        </w:rPr>
        <w:t>M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ascii="宋体;SimSun" w:hAnsi="宋体;SimSun" w:cs="宋体;SimSun"/>
          <w:szCs w:val="21"/>
        </w:rPr>
        <w:t>将注射器针筒上的小孔用橡皮帽堵住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）活塞的根截面积为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L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                         ①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由力学平衡条件得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＋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cs="宋体;SimSun" w:ascii="宋体;SimSun" w:hAnsi="宋体;SimSun"/>
          <w:szCs w:val="21"/>
        </w:rPr>
        <w:t>g                   ②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＋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cs="宋体;SimSun" w:ascii="宋体;SimSun" w:hAnsi="宋体;SimSun"/>
          <w:szCs w:val="21"/>
        </w:rPr>
        <w:t xml:space="preserve">g                </w:t>
      </w:r>
      <w:r>
        <w:rPr>
          <w:rFonts w:cs="宋体;SimSun" w:ascii="宋体;SimSun" w:hAnsi="宋体;SimSun"/>
          <w:szCs w:val="21"/>
          <w:vertAlign w:val="superscript"/>
        </w:rPr>
        <w:t xml:space="preserve"> </w:t>
      </w:r>
      <w:r>
        <w:rPr>
          <w:rFonts w:cs="宋体;SimSun" w:ascii="宋体;SimSun" w:hAnsi="宋体;SimSun"/>
          <w:szCs w:val="21"/>
        </w:rPr>
        <w:t xml:space="preserve">  ③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由玻意耳定律得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                        ④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联立解得大气压强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Lg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den>
        </m:f>
      </m:oMath>
      <w:r>
        <w:rPr>
          <w:rFonts w:ascii="宋体;SimSun" w:hAnsi="宋体;SimSun" w:cs="宋体;SimSun"/>
          <w:szCs w:val="21"/>
        </w:rPr>
        <w:t>（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szCs w:val="21"/>
        </w:rPr>
        <w:t xml:space="preserve">）   </w:t>
      </w:r>
      <w:r>
        <w:rPr>
          <w:rFonts w:ascii="宋体;SimSun" w:hAnsi="宋体;SimSun" w:cs="宋体;SimSun"/>
          <w:szCs w:val="21"/>
          <w:vertAlign w:val="superscript"/>
        </w:rPr>
        <w:t xml:space="preserve"> </w:t>
      </w:r>
      <w:r>
        <w:rPr>
          <w:rFonts w:ascii="宋体;SimSun" w:hAnsi="宋体;SimSun" w:cs="宋体;SimSun"/>
          <w:szCs w:val="21"/>
        </w:rPr>
        <w:t xml:space="preserve">   ⑤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</w:rPr>
        <w:t>(</w:t>
      </w:r>
      <w:r>
        <w:rPr>
          <w:rFonts w:cs="宋体;SimSun" w:ascii="宋体;SimSun" w:hAnsi="宋体;SimSun"/>
          <w:szCs w:val="21"/>
        </w:rPr>
        <w:t>OH</w:t>
      </w:r>
      <w:r>
        <w:rPr>
          <w:rFonts w:cs="宋体;SimSun" w:ascii="宋体;SimSun" w:hAnsi="宋体;SimSun"/>
          <w:szCs w:val="21"/>
        </w:rPr>
        <w:t>)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2NH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↑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CaCl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）向下排空气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ascii="宋体;SimSun" w:hAnsi="宋体;SimSun" w:cs="宋体;SimSun"/>
          <w:szCs w:val="21"/>
        </w:rPr>
        <w:t>碱石灰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）打开止水夹，挤出胶头滴管中的水。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ascii="宋体;SimSun" w:hAnsi="宋体;SimSun" w:cs="宋体;SimSun"/>
          <w:szCs w:val="21"/>
        </w:rPr>
        <w:t>氢气极易溶解于水，致使烧瓶内气体压强迅速减小。</w:t>
      </w:r>
    </w:p>
    <w:p>
      <w:pPr>
        <w:pStyle w:val="TextBodyIndent"/>
        <w:ind w:firstLine="400"/>
        <w:textAlignment w:val="center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4191000</wp:posOffset>
            </wp:positionH>
            <wp:positionV relativeFrom="paragraph">
              <wp:posOffset>297180</wp:posOffset>
            </wp:positionV>
            <wp:extent cx="866775" cy="1356360"/>
            <wp:effectExtent l="0" t="0" r="0" b="0"/>
            <wp:wrapSquare wrapText="bothSides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0" r="-15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）打开夹子，用手（或热毛巾等）将烧瓶捂热，氢气受热膨胀，赶出玻璃导管内的空气，氨气与水接触，即发生喷泉。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右图中虚线表示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球原来的平衡位置，实线表示烧断后重新达到平衡的位置，其中</w:t>
      </w:r>
      <w:r>
        <w:rPr>
          <w:rFonts w:cs="宋体;SimSun" w:ascii="宋体;SimSun" w:hAnsi="宋体;SimSun"/>
          <w:szCs w:val="21"/>
        </w:rPr>
        <w:t>α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β</w:t>
      </w:r>
      <w:r>
        <w:rPr>
          <w:rFonts w:ascii="宋体;SimSun" w:hAnsi="宋体;SimSun" w:cs="宋体;SimSun"/>
          <w:szCs w:val="21"/>
        </w:rPr>
        <w:t>分别表示细线</w:t>
      </w:r>
      <w:r>
        <w:rPr>
          <w:rFonts w:cs="宋体;SimSun" w:ascii="宋体;SimSun" w:hAnsi="宋体;SimSun"/>
          <w:szCs w:val="21"/>
        </w:rPr>
        <w:t>OA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与竖直方向的夹角。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球受力如右图所示：重力</w:t>
      </w:r>
      <w:r>
        <w:rPr>
          <w:rFonts w:cs="宋体;SimSun" w:ascii="宋体;SimSun" w:hAnsi="宋体;SimSun"/>
          <w:szCs w:val="21"/>
        </w:rPr>
        <w:t>mg</w:t>
      </w:r>
      <w:r>
        <w:rPr>
          <w:rFonts w:ascii="宋体;SimSun" w:hAnsi="宋体;SimSun" w:cs="宋体;SimSun"/>
          <w:szCs w:val="21"/>
        </w:rPr>
        <w:t>，竖直向下；电场力</w:t>
      </w:r>
      <w:r>
        <w:rPr>
          <w:rFonts w:cs="宋体;SimSun" w:ascii="宋体;SimSun" w:hAnsi="宋体;SimSun"/>
          <w:szCs w:val="21"/>
        </w:rPr>
        <w:t>qE</w:t>
      </w:r>
      <w:r>
        <w:rPr>
          <w:rFonts w:ascii="宋体;SimSun" w:hAnsi="宋体;SimSun" w:cs="宋体;SimSun"/>
          <w:szCs w:val="21"/>
        </w:rPr>
        <w:t>，水平向左；细线</w:t>
      </w:r>
      <w:r>
        <w:rPr>
          <w:rFonts w:cs="宋体;SimSun" w:ascii="宋体;SimSun" w:hAnsi="宋体;SimSun"/>
          <w:szCs w:val="21"/>
        </w:rPr>
        <w:t>OA</w:t>
      </w:r>
      <w:r>
        <w:rPr>
          <w:rFonts w:ascii="宋体;SimSun" w:hAnsi="宋体;SimSun" w:cs="宋体;SimSun"/>
          <w:szCs w:val="21"/>
        </w:rPr>
        <w:t>对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的拉力</w:t>
      </w: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，方向如图；细线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对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的拉力</w:t>
      </w: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，方向如图。由平衡条件</w:t>
      </w:r>
    </w:p>
    <w:p>
      <w:pPr>
        <w:pStyle w:val="TextBodyIndent"/>
        <w:ind w:firstLine="400"/>
        <w:textAlignment w:val="center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3200400</wp:posOffset>
            </wp:positionH>
            <wp:positionV relativeFrom="paragraph">
              <wp:posOffset>99060</wp:posOffset>
            </wp:positionV>
            <wp:extent cx="1838325" cy="807085"/>
            <wp:effectExtent l="0" t="0" r="0" b="0"/>
            <wp:wrapSquare wrapText="bothSides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6" t="-14" r="-6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sinα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sinβ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qE                    ①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cosα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mg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cosβ               </w:t>
      </w:r>
      <w:r>
        <w:rPr>
          <w:rFonts w:cs="宋体;SimSun" w:ascii="宋体;SimSun" w:hAnsi="宋体;SimSun"/>
          <w:szCs w:val="21"/>
          <w:vertAlign w:val="superscript"/>
        </w:rPr>
        <w:t xml:space="preserve"> </w:t>
      </w:r>
      <w:r>
        <w:rPr>
          <w:rFonts w:cs="宋体;SimSun" w:ascii="宋体;SimSun" w:hAnsi="宋体;SimSun"/>
          <w:szCs w:val="21"/>
        </w:rPr>
        <w:t xml:space="preserve">   ②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球受力如右图所示：重力</w:t>
      </w:r>
      <w:r>
        <w:rPr>
          <w:rFonts w:cs="宋体;SimSun" w:ascii="宋体;SimSun" w:hAnsi="宋体;SimSun"/>
          <w:szCs w:val="21"/>
        </w:rPr>
        <w:t>mg</w:t>
      </w:r>
      <w:r>
        <w:rPr>
          <w:rFonts w:ascii="宋体;SimSun" w:hAnsi="宋体;SimSun" w:cs="宋体;SimSun"/>
          <w:szCs w:val="21"/>
        </w:rPr>
        <w:t>，竖直向下；电场力</w:t>
      </w:r>
      <w:r>
        <w:rPr>
          <w:rFonts w:cs="宋体;SimSun" w:ascii="宋体;SimSun" w:hAnsi="宋体;SimSun"/>
          <w:szCs w:val="21"/>
        </w:rPr>
        <w:t>qE</w:t>
      </w:r>
      <w:r>
        <w:rPr>
          <w:rFonts w:ascii="宋体;SimSun" w:hAnsi="宋体;SimSun" w:cs="宋体;SimSun"/>
          <w:szCs w:val="21"/>
        </w:rPr>
        <w:t>，水平向右；细线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对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的拉力</w:t>
      </w: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，方向如图。由平衡条件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sinβ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qE                            ③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cosβ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mg                           ④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联立以上各式并代入数据，得</w:t>
      </w:r>
    </w:p>
    <w:p>
      <w:pPr>
        <w:pStyle w:val="TextBodyIndent"/>
        <w:tabs>
          <w:tab w:val="clear" w:pos="420"/>
          <w:tab w:val="left" w:pos="4500" w:leader="none"/>
        </w:tabs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α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                                 ⑤</w:t>
      </w:r>
    </w:p>
    <w:p>
      <w:pPr>
        <w:pStyle w:val="TextBodyIndent"/>
        <w:ind w:firstLine="400"/>
        <w:textAlignment w:val="center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4114800</wp:posOffset>
            </wp:positionH>
            <wp:positionV relativeFrom="paragraph">
              <wp:posOffset>128905</wp:posOffset>
            </wp:positionV>
            <wp:extent cx="895350" cy="1133475"/>
            <wp:effectExtent l="0" t="0" r="0" b="0"/>
            <wp:wrapSquare wrapText="bothSides"/>
            <wp:docPr id="1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2" t="-10" r="-12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β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45°                              ⑥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由此可知，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球重新达到平衡的位置如右图所示。与原来位置相比，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球的重力势能减少了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A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mgl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sin60°</w:t>
      </w:r>
      <w:r>
        <w:rPr>
          <w:rFonts w:ascii="宋体;SimSun" w:hAnsi="宋体;SimSun" w:cs="宋体;SimSun"/>
          <w:szCs w:val="21"/>
        </w:rPr>
        <w:t>）                 ⑦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球的重力势能减少了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B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mgl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sin60°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cos45°</w:t>
      </w:r>
      <w:r>
        <w:rPr>
          <w:rFonts w:ascii="宋体;SimSun" w:hAnsi="宋体;SimSun" w:cs="宋体;SimSun"/>
          <w:szCs w:val="21"/>
        </w:rPr>
        <w:t>）        ⑧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球的电势能增加了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W</w:t>
      </w:r>
      <w:r>
        <w:rPr>
          <w:rFonts w:cs="宋体;SimSun" w:ascii="宋体;SimSun" w:hAnsi="宋体;SimSun"/>
          <w:szCs w:val="21"/>
          <w:vertAlign w:val="subscript"/>
        </w:rPr>
        <w:t>A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qElcos60°                       ⑨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球的电势能减少了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W</w:t>
      </w:r>
      <w:r>
        <w:rPr>
          <w:rFonts w:cs="宋体;SimSun" w:ascii="宋体;SimSun" w:hAnsi="宋体;SimSun"/>
          <w:szCs w:val="21"/>
          <w:vertAlign w:val="subscript"/>
        </w:rPr>
        <w:t>B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qEl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sin45°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sin30°</w:t>
      </w:r>
      <w:r>
        <w:rPr>
          <w:rFonts w:ascii="宋体;SimSun" w:hAnsi="宋体;SimSun" w:cs="宋体;SimSun"/>
          <w:szCs w:val="21"/>
        </w:rPr>
        <w:t>）           ⑩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两种势能总和减少了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W</w:t>
      </w:r>
      <w:r>
        <w:rPr>
          <w:rFonts w:cs="宋体;SimSun" w:ascii="宋体;SimSun" w:hAnsi="宋体;SimSun"/>
          <w:szCs w:val="21"/>
          <w:vertAlign w:val="subscript"/>
        </w:rPr>
        <w:t>B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W</w:t>
      </w:r>
      <w:r>
        <w:rPr>
          <w:rFonts w:cs="宋体;SimSun" w:ascii="宋体;SimSun" w:hAnsi="宋体;SimSun"/>
          <w:szCs w:val="21"/>
          <w:vertAlign w:val="subscript"/>
        </w:rPr>
        <w:t>A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A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B</w:t>
      </w:r>
      <w:r>
        <w:rPr>
          <w:rFonts w:cs="宋体;SimSun" w:ascii="宋体;SimSun" w:hAnsi="宋体;SimSun"/>
          <w:szCs w:val="21"/>
        </w:rPr>
        <w:t xml:space="preserve">                 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代入数据解得</w:t>
      </w:r>
    </w:p>
    <w:p>
      <w:pPr>
        <w:pStyle w:val="TextBodyIndent"/>
        <w:ind w:firstLine="420"/>
        <w:jc w:val="righ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6.8×10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cs="宋体;SimSun" w:ascii="宋体;SimSun" w:hAnsi="宋体;SimSun"/>
          <w:szCs w:val="21"/>
        </w:rPr>
        <w:t xml:space="preserve">J                        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;SimHei" w:cs="Arial"/>
      <w:b/>
      <w:bCs/>
      <w:sz w:val="32"/>
      <w:szCs w:val="32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Style13">
    <w:name w:val="默认段落字体"/>
    <w:qFormat/>
    <w:rPr/>
  </w:style>
  <w:style w:type="character" w:styleId="PageNumber">
    <w:name w:val="Page Number"/>
    <w:basedOn w:val="Style13"/>
    <w:rPr/>
  </w:style>
  <w:style w:type="character" w:styleId="InternetLink">
    <w:name w:val="Hyperlink"/>
    <w:basedOn w:val="Style13"/>
    <w:rPr>
      <w:color w:val="0000FF"/>
      <w:u w:val="single"/>
    </w:rPr>
  </w:style>
  <w:style w:type="character" w:styleId="Msgbodytext">
    <w:name w:val="msgbodytext"/>
    <w:basedOn w:val="Style13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4">
    <w:name w:val="纯文本"/>
    <w:basedOn w:val="Normal"/>
    <w:qFormat/>
    <w:pPr/>
    <w:rPr>
      <w:rFonts w:ascii="宋体;SimSun" w:hAnsi="宋体;SimSun" w:cs="Courier New"/>
      <w:szCs w:val="21"/>
    </w:rPr>
  </w:style>
  <w:style w:type="paragraph" w:styleId="TextBodyIndent">
    <w:name w:val="Body Text Indent"/>
    <w:basedOn w:val="Normal"/>
    <w:pPr>
      <w:ind w:firstLine="392"/>
    </w:pPr>
    <w:rPr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51test.net/show/10152336.html" TargetMode="External"/><Relationship Id="rId3" Type="http://schemas.openxmlformats.org/officeDocument/2006/relationships/image" Target="media/image1.png"/><Relationship Id="rId4" Type="http://schemas.openxmlformats.org/officeDocument/2006/relationships/oleObject" Target="embeddings/oleObject1.bin"/><Relationship Id="rId5" Type="http://schemas.openxmlformats.org/officeDocument/2006/relationships/image" Target="media/image2.png"/><Relationship Id="rId6" Type="http://schemas.openxmlformats.org/officeDocument/2006/relationships/oleObject" Target="embeddings/oleObject2.bin"/><Relationship Id="rId7" Type="http://schemas.openxmlformats.org/officeDocument/2006/relationships/image" Target="media/image3.png"/><Relationship Id="rId8" Type="http://schemas.openxmlformats.org/officeDocument/2006/relationships/oleObject" Target="embeddings/oleObject3.bin"/><Relationship Id="rId9" Type="http://schemas.openxmlformats.org/officeDocument/2006/relationships/image" Target="media/image4.png"/><Relationship Id="rId10" Type="http://schemas.openxmlformats.org/officeDocument/2006/relationships/oleObject" Target="embeddings/oleObject4.bin"/><Relationship Id="rId11" Type="http://schemas.openxmlformats.org/officeDocument/2006/relationships/image" Target="media/image5.png"/><Relationship Id="rId12" Type="http://schemas.openxmlformats.org/officeDocument/2006/relationships/oleObject" Target="embeddings/oleObject5.bin"/><Relationship Id="rId13" Type="http://schemas.openxmlformats.org/officeDocument/2006/relationships/image" Target="media/image6.png"/><Relationship Id="rId14" Type="http://schemas.openxmlformats.org/officeDocument/2006/relationships/oleObject" Target="embeddings/oleObject6.bin"/><Relationship Id="rId15" Type="http://schemas.openxmlformats.org/officeDocument/2006/relationships/image" Target="media/image7.png"/><Relationship Id="rId16" Type="http://schemas.openxmlformats.org/officeDocument/2006/relationships/oleObject" Target="embeddings/oleObject7.bin"/><Relationship Id="rId17" Type="http://schemas.openxmlformats.org/officeDocument/2006/relationships/image" Target="media/image8.png"/><Relationship Id="rId18" Type="http://schemas.openxmlformats.org/officeDocument/2006/relationships/oleObject" Target="embeddings/oleObject8.bin"/><Relationship Id="rId19" Type="http://schemas.openxmlformats.org/officeDocument/2006/relationships/image" Target="media/image9.png"/><Relationship Id="rId20" Type="http://schemas.openxmlformats.org/officeDocument/2006/relationships/oleObject" Target="embeddings/oleObject9.bin"/><Relationship Id="rId21" Type="http://schemas.openxmlformats.org/officeDocument/2006/relationships/image" Target="media/image10.png"/><Relationship Id="rId22" Type="http://schemas.openxmlformats.org/officeDocument/2006/relationships/oleObject" Target="embeddings/oleObject10.bin"/><Relationship Id="rId23" Type="http://schemas.openxmlformats.org/officeDocument/2006/relationships/image" Target="media/image11.png"/><Relationship Id="rId24" Type="http://schemas.openxmlformats.org/officeDocument/2006/relationships/oleObject" Target="embeddings/oleObject11.bin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博微模板(16K)2.dot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2021-03-03T17:01:00Z</dcterms:created>
  <dc:creator>user</dc:creator>
  <dc:description/>
  <dc:language>en-US</dc:language>
  <cp:lastModifiedBy>ad</cp:lastModifiedBy>
  <dcterms:modified xsi:type="dcterms:W3CDTF">2021-03-03T17:01:00Z</dcterms:modified>
  <cp:revision>2</cp:revision>
  <dc:subject/>
  <dc:title>物理备课平台4</dc:title>
</cp:coreProperties>
</file>