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32"/>
          <w:szCs w:val="32"/>
        </w:rPr>
      </w:pPr>
      <w:r>
        <w:rPr>
          <w:rFonts w:eastAsia="宋体" w:cs="宋体" w:ascii="宋体" w:hAnsi="宋体"/>
          <w:b/>
          <w:bCs/>
          <w:sz w:val="32"/>
          <w:szCs w:val="32"/>
        </w:rPr>
        <w:t>2003</w:t>
      </w:r>
      <w:r>
        <w:rPr>
          <w:rFonts w:ascii="宋体" w:hAnsi="宋体" w:cs="宋体"/>
          <w:b/>
          <w:bCs/>
          <w:sz w:val="32"/>
          <w:szCs w:val="32"/>
        </w:rPr>
        <w:t>年新疆高考理综真题及答案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Endnote">
    <w:name w:val="Endnote Text"/>
    <w:basedOn w:val="Normal"/>
    <w:pPr>
      <w:snapToGrid w:val="false"/>
      <w:jc w:val="lef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2021-03-15T18:35:47Z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