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年上海高考生物真题及答案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一、单选题（共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分，每小题只有一个正确选项）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1921</w:t>
      </w:r>
      <w:r>
        <w:rPr>
          <w:rFonts w:ascii="宋体;SimSun" w:hAnsi="宋体;SimSun" w:cs="宋体;SimSun"/>
          <w:color w:val="000000"/>
          <w:szCs w:val="21"/>
        </w:rPr>
        <w:t>年弗雷德里克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ascii="宋体;SimSun" w:hAnsi="宋体;SimSun" w:cs="宋体;SimSun"/>
          <w:color w:val="000000"/>
          <w:szCs w:val="21"/>
        </w:rPr>
        <w:t>班廷从狗的体内分离得到天然胰岛素。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多年后，首次人工合成结晶牛胰岛素的科学家是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．中国人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．加拿大人  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．美国人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．德国人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．轴突是神经细胞的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．一种细胞器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．保护结构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．分泌物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．突起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．组成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的结构的基本成分是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 xml:space="preserve">核糖  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脱氧核糖  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 xml:space="preserve">磷酸  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腺嘌呤、鸟嘌呤、胞嘧啶   </w:t>
      </w:r>
      <w:r>
        <w:rPr>
          <w:rFonts w:ascii="宋体;SimSun" w:hAnsi="宋体;SimSun" w:cs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 xml:space="preserve">胸腺嘧啶  </w:t>
      </w:r>
      <w:r>
        <w:rPr>
          <w:rFonts w:ascii="宋体;SimSun" w:hAnsi="宋体;SimSun" w:cs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尿嘧啶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①③④⑤</w:t>
      </w:r>
      <w:r>
        <w:rPr>
          <w:rFonts w:ascii="宋体;SimSun" w:hAnsi="宋体;SimSun" w:cs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①②④⑥</w:t>
      </w:r>
      <w:r>
        <w:rPr>
          <w:rFonts w:ascii="宋体;SimSun" w:hAnsi="宋体;SimSun" w:cs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②③④⑤</w:t>
      </w:r>
      <w:r>
        <w:rPr>
          <w:rFonts w:ascii="宋体;SimSun" w:hAnsi="宋体;SimSun" w:cs="宋体;SimSun"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．氧气透过肺泡进入毛细血管的过程是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．全部为主动运输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．大部分为扩散作用，少部分为主动运输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．全部为扩散作用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．少部分为扩散作用，大部分为主动运输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tRNA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mRNA</w:t>
      </w:r>
      <w:r>
        <w:rPr>
          <w:rFonts w:ascii="宋体;SimSun" w:hAnsi="宋体;SimSun" w:cs="宋体;SimSun"/>
          <w:color w:val="000000"/>
          <w:szCs w:val="21"/>
        </w:rPr>
        <w:t>碱基互补配对现象可出现在真核细胞的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．细胞核中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．核糖体上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．核膜上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．核孔处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．在正常情况下，下列有关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染色体的叙述错误的是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．女性体细胞内有两条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 xml:space="preserve">染色体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．男性体细胞内有一条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 xml:space="preserve">染色体上的基因均与性别决定有关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．黑猩猩等哺乳动物也有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染色体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333375</wp:posOffset>
                </wp:positionH>
                <wp:positionV relativeFrom="paragraph">
                  <wp:posOffset>415290</wp:posOffset>
                </wp:positionV>
                <wp:extent cx="3839210" cy="2457450"/>
                <wp:effectExtent l="116205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040" cy="2457360"/>
                          <a:chOff x="0" y="0"/>
                          <a:chExt cx="3839040" cy="2457360"/>
                        </a:xfrm>
                      </wpg:grpSpPr>
                      <wpg:grpSp>
                        <wpg:cNvGrpSpPr/>
                        <wpg:grpSpPr>
                          <a:xfrm>
                            <a:off x="0" y="9900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38680" y="198360"/>
                                <a:ext cx="933480" cy="610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70" h="962">
                                    <a:moveTo>
                                      <a:pt x="0" y="156"/>
                                    </a:moveTo>
                                    <a:cubicBezTo>
                                      <a:pt x="192" y="559"/>
                                      <a:pt x="385" y="962"/>
                                      <a:pt x="630" y="936"/>
                                    </a:cubicBezTo>
                                    <a:cubicBezTo>
                                      <a:pt x="875" y="910"/>
                                      <a:pt x="1172" y="455"/>
                                      <a:pt x="147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880" y="99000"/>
                              <a:ext cx="399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0480" y="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52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15640" y="229320"/>
                                <a:ext cx="784800" cy="45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36" h="723">
                                    <a:moveTo>
                                      <a:pt x="0" y="0"/>
                                    </a:moveTo>
                                    <a:cubicBezTo>
                                      <a:pt x="80" y="101"/>
                                      <a:pt x="288" y="485"/>
                                      <a:pt x="494" y="604"/>
                                    </a:cubicBezTo>
                                    <a:cubicBezTo>
                                      <a:pt x="700" y="723"/>
                                      <a:pt x="944" y="722"/>
                                      <a:pt x="1236" y="713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160" y="198000"/>
                              <a:ext cx="3333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200" y="13676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7480" y="99360"/>
                                <a:ext cx="800280" cy="693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45" h="1092">
                                    <a:moveTo>
                                      <a:pt x="0" y="1092"/>
                                    </a:moveTo>
                                    <a:cubicBezTo>
                                      <a:pt x="44" y="955"/>
                                      <a:pt x="107" y="453"/>
                                      <a:pt x="264" y="271"/>
                                    </a:cubicBezTo>
                                    <a:cubicBezTo>
                                      <a:pt x="421" y="89"/>
                                      <a:pt x="803" y="56"/>
                                      <a:pt x="94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340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67080" y="13352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267120" y="198360"/>
                                <a:ext cx="73332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67280" y="99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25pt;margin-top:32.7pt;width:302.25pt;height:193.5pt" coordorigin="525,654" coordsize="6045,3870">
                <v:group id="shape_0" style="position:absolute;left:525;top:810;width:2160;height:1717">
                  <v:group id="shape_0" style="position:absolute;left:525;top:810;width:2160;height:1717">
                    <v:group id="shape_0" style="position:absolute;left:525;top:810;width:2160;height:1717">
                      <v:group id="shape_0" style="position:absolute;left:796;top:810;width:1889;height:1404">
                        <v:line id="shape_0" from="796,2214" to="2685,2214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796,810" to="796,2213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1635;top:2214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525;top:966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470,962" path="m0,156c192,559,385,962,630,936c875,910,1172,455,1470,0e" stroked="t" o:allowincell="f" style="position:absolute;left:901;top:1123;width:1469;height:96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366;top:966;width:62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305;top:654;width:2160;height:1717">
                  <v:group id="shape_0" style="position:absolute;left:4305;top:654;width:2160;height:1717">
                    <v:group id="shape_0" style="position:absolute;left:4305;top:654;width:2160;height:1717">
                      <v:group id="shape_0" style="position:absolute;left:4576;top:654;width:1889;height:1404">
                        <v:line id="shape_0" from="4576,2059" to="6465,2059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576,654" to="4576,2057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415;top:2059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305;top:810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236,723" path="m0,0c80,101,288,485,494,604c700,723,944,722,1236,713e" stroked="t" o:allowincell="f" style="position:absolute;left:4645;top:1015;width:1235;height:722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5145;top:966;width:52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735;top:2808;width:2160;height:1716">
                  <v:group id="shape_0" style="position:absolute;left:735;top:2808;width:2160;height:1716">
                    <v:group id="shape_0" style="position:absolute;left:735;top:2808;width:2160;height:1716">
                      <v:group id="shape_0" style="position:absolute;left:1006;top:2808;width:1889;height:1403">
                        <v:line id="shape_0" from="1006,4212" to="2895,4212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1006,2808" to="1006,4211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1845;top:4212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735;top:2964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945,1092" path="m0,1092c44,955,107,453,264,271c421,89,803,56,945,0e" stroked="t" o:allowincell="f" style="position:absolute;left:1156;top:2964;width:1259;height:109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261;top:280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410;top:2757;width:2160;height:1716">
                  <v:group id="shape_0" style="position:absolute;left:4410;top:2757;width:2160;height:1716">
                    <v:group id="shape_0" style="position:absolute;left:4410;top:2757;width:2160;height:1716">
                      <v:group id="shape_0" style="position:absolute;left:4681;top:2757;width:1889;height:1403">
                        <v:line id="shape_0" from="4681,4161" to="6570,4161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681,2757" to="4681,4160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520;top:4161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410;top:2913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line id="shape_0" from="4831,3069" to="5985,4004" stroked="t" o:allowincell="f" style="position:absolute;flip:y">
                      <v:stroke color="black" weight="9360" joinstyle="miter" endcap="flat"/>
                      <v:fill o:detectmouseclick="t" on="false"/>
                      <w10:wrap type="topAndBottom"/>
                    </v:line>
                  </v:group>
                  <v:shape id="shape_0" stroked="f" o:allowincell="f" style="position:absolute;left:5146;top:291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．将盛有一定浓度蔗糖溶液的透析袋口扎紧后浸于蒸馏水中，下图表示透析袋中蔗糖溶液浓度与时间的关系，正确的是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．将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型血人的红细胞和另一个人的血清混合，不发生凝集，则此血清供应者的血型可能为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．只可能是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型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 xml:space="preserve">型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 xml:space="preserve">型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型或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型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．从生态学角度分析，生态系统中流动的能量最初来源于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．光合作用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．高能化学键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．绿色植物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．太阳光能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．下列激素的生理作用相互拮抗的是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．胰岛素与胰高血糖素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．甲状腺素与肾上腺素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．肾上腺素与胰高血糖素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．生长激素与甲状腺素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．含有</w:t>
      </w:r>
      <w:r>
        <w:rPr>
          <w:rFonts w:cs="宋体;SimSun" w:ascii="宋体;SimSun" w:hAnsi="宋体;SimSun"/>
          <w:color w:val="000000"/>
          <w:szCs w:val="21"/>
        </w:rPr>
        <w:t>2000</w:t>
      </w:r>
      <w:r>
        <w:rPr>
          <w:rFonts w:ascii="宋体;SimSun" w:hAnsi="宋体;SimSun" w:cs="宋体;SimSun"/>
          <w:color w:val="000000"/>
          <w:szCs w:val="21"/>
        </w:rPr>
        <w:t>个碱基的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，每条链上的碱基排列方式有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2000</w:t>
      </w:r>
      <w:r>
        <w:rPr>
          <w:rFonts w:ascii="宋体;SimSun" w:hAnsi="宋体;SimSun" w:cs="宋体;SimSun"/>
          <w:color w:val="000000"/>
          <w:szCs w:val="21"/>
        </w:rPr>
        <w:t xml:space="preserve">个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1000</w:t>
      </w:r>
      <w:r>
        <w:rPr>
          <w:rFonts w:ascii="宋体;SimSun" w:hAnsi="宋体;SimSun" w:cs="宋体;SimSun"/>
          <w:color w:val="000000"/>
          <w:szCs w:val="21"/>
        </w:rPr>
        <w:t xml:space="preserve">个   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2000</w:t>
      </w:r>
      <w:r>
        <w:rPr>
          <w:rFonts w:ascii="宋体;SimSun" w:hAnsi="宋体;SimSun" w:cs="宋体;SimSun"/>
          <w:color w:val="000000"/>
          <w:szCs w:val="21"/>
        </w:rPr>
        <w:t xml:space="preserve">个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1000</w:t>
      </w:r>
      <w:r>
        <w:rPr>
          <w:rFonts w:ascii="宋体;SimSun" w:hAnsi="宋体;SimSun" w:cs="宋体;SimSun"/>
          <w:color w:val="000000"/>
          <w:szCs w:val="21"/>
        </w:rPr>
        <w:t>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．人体细胞有丝分裂时，产生的四分体个数是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3400425</wp:posOffset>
            </wp:positionH>
            <wp:positionV relativeFrom="paragraph">
              <wp:posOffset>99060</wp:posOffset>
            </wp:positionV>
            <wp:extent cx="1114425" cy="628650"/>
            <wp:effectExtent l="0" t="0" r="0" b="0"/>
            <wp:wrapSquare wrapText="bothSides"/>
            <wp:docPr id="2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 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．右图是一个哺乳动物细胞的示意图，它属于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．精巢中的细胞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．受精卵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．骨髓干细胞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．雄配子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．一段原核生物的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通过翻译可合成一条含有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个肽键的多肽，则此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分子至少含有的碱基个数及合成这段多肽需要的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个数，依次为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33  11  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  12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   36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11  36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．雌性家兔体细胞中高尔基体数量最多的是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．神经细胞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．心肌细胞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．乳腺细胞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．红细胞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．下列关于脑和脊髓的叙述中正确的是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．脑外包有骨骼，脊髓外无骨骼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．脑和脊髓都与反射有关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．反射仅与脊髓有关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．神经元细胞体位于脑和脊髓表面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．某单细胞生物，体内不具有叶绿体但有叶绿素，它最可能是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．真核生物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．异养生物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．无核膜的生物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．有线粒体的生物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．下列关于顶端优势的叙述中错误的是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．顶芽生长衰弱，促进侧芽生长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．除去顶芽，侧芽生长被抑制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．顶芽优先生长时，侧芽生长受到抑制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．切除顶芽，切口涂以高浓度生长素，侧芽生长抑制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．酵母菌发酵产生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的摩尔数为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，在安静情况下，人消耗同样数量的葡萄糖可以产生的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量是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1/3Nmol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3Nmol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6Nmol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12Nmol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．生长在自然保护区北坡的野生稻，其叶片的两个主要生理功能是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．吸收矿质元素和呼吸作用 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．光合作用和蒸腾作用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．吸收水分和光合作用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．吸收水分和蒸腾作用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．右图为患红绿色盲的某家族系谱图，该病为隐性伴性遗传，其中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号的致病基因来自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2867025</wp:posOffset>
                </wp:positionH>
                <wp:positionV relativeFrom="paragraph">
                  <wp:posOffset>241935</wp:posOffset>
                </wp:positionV>
                <wp:extent cx="1733550" cy="693420"/>
                <wp:effectExtent l="5080" t="508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693360"/>
                          <a:chOff x="0" y="0"/>
                          <a:chExt cx="1733400" cy="693360"/>
                        </a:xfrm>
                      </wpg:grpSpPr>
                      <wps:wsp>
                        <wps:cNvSpPr/>
                        <wps:spPr>
                          <a:xfrm>
                            <a:off x="533520" y="278280"/>
                            <a:ext cx="0" cy="118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33400" cy="693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038240" cy="529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66560" cy="340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71360" y="207720"/>
                                  <a:ext cx="133200" cy="13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71680" y="1800"/>
                                <a:ext cx="466560" cy="329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80720" y="196200"/>
                                  <a:ext cx="133200" cy="133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66560" y="39636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4920" y="268560"/>
                                <a:ext cx="466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808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24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9940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276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944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9956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04360" y="495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33640" y="99000"/>
                              <a:ext cx="600120" cy="405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80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26800"/>
                                <a:ext cx="133200" cy="13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9980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男患者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440" y="20772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女患者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25.75pt;margin-top:19.05pt;width:136.5pt;height:54.6pt" coordorigin="4515,381" coordsize="2730,1092">
                <v:line id="shape_0" from="5355,819" to="5355,1004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4515;top:381;width:2730;height:1092">
                  <v:group id="shape_0" style="position:absolute;left:4515;top:381;width:1635;height:834">
                    <v:group id="shape_0" style="position:absolute;left:4515;top:381;width:735;height:537">
                      <v:oval id="shape_0" stroked="t" o:allowincell="f" style="position:absolute;left:4785;top:708;width:209;height:209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oval>
                      <v:group id="shape_0" style="position:absolute;left:4515;top:381;width:735;height:311">
                        <v:group id="shape_0" style="position:absolute;left:4515;top:381;width:735;height:210">
                          <v:rect id="shape_0" stroked="t" o:allowincell="f" style="position:absolute;left:4515;top:381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rect>
                          <v:oval id="shape_0" stroked="t" o:allowincell="f" style="position:absolute;left:5040;top:381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oval>
                          <v:line id="shape_0" from="4725,492" to="5039,492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4890,492" to="4890,692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5415;top:384;width:734;height:519">
                      <v:group id="shape_0" style="position:absolute;left:5415;top:384;width:734;height:311">
                        <v:group id="shape_0" style="position:absolute;left:5415;top:384;width:734;height:210">
                          <v:rect id="shape_0" fillcolor="black" stroked="t" o:allowincell="f" style="position:absolute;left:5415;top:384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rect>
                          <v:oval id="shape_0" fillcolor="black" stroked="t" o:allowincell="f" style="position:absolute;left:5940;top:384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oval>
                          <v:line id="shape_0" from="5625,495" to="5939,495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5790,495" to="5790,695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black" stroked="t" o:allowincell="f" style="position:absolute;left:5700;top:693;width:209;height:209;mso-wrap-style:none;v-text-anchor:middle">
                        <v:fill o:detectmouseclick="t" type="solid" color2="white"/>
                        <v:stroke color="black" weight="9360" joinstyle="miter" endcap="flat"/>
                        <w10:wrap type="square"/>
                      </v:rect>
                    </v:group>
                    <v:rect id="shape_0" fillcolor="black" stroked="t" o:allowincell="f" style="position:absolute;left:5250;top:1005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line id="shape_0" from="4995,804" to="5729,804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4559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144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459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984;top:537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4829;top:849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774;top:849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309;top:1161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6300;top:537;width:945;height:639">
                    <v:rect id="shape_0" fillcolor="black" stroked="t" o:allowincell="f" style="position:absolute;left:6300;top:582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oval id="shape_0" fillcolor="black" stroked="t" o:allowincell="f" style="position:absolute;left:6300;top:894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6615;top:537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男患者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600;top:864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女患者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号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 xml:space="preserve">号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号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．蝌蚪变态成青蛙时，尾部消失的机制是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．青蛙个体大，尾部相对小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．青蛙上岸后，尾部组织脱水缩小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．尾部功能被四肢代替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．尾部细胞产生水解酶，细胞自溶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．下列生命现象中不伴有</w:t>
      </w:r>
      <w:r>
        <w:rPr>
          <w:rFonts w:cs="宋体;SimSun" w:ascii="宋体;SimSun" w:hAnsi="宋体;SimSun"/>
          <w:color w:val="000000"/>
          <w:szCs w:val="21"/>
        </w:rPr>
        <w:t>ATP</w:t>
      </w:r>
      <w:r>
        <w:rPr>
          <w:rFonts w:ascii="宋体;SimSun" w:hAnsi="宋体;SimSun" w:cs="宋体;SimSun"/>
          <w:color w:val="000000"/>
          <w:szCs w:val="21"/>
        </w:rPr>
        <w:t>消耗的是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．神经冲动的传导     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．含羞草受到刺激小叶合拢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．葡萄糖在小肠中被吸收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．根尖生长点细胞有丝分裂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．在不断增长的癌组织中，癌细胞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．通过减数分裂不断增殖 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．都有染色单体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．都在合成蛋白质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量都相等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">
                <wp:simplePos x="0" y="0"/>
                <wp:positionH relativeFrom="column">
                  <wp:posOffset>3400425</wp:posOffset>
                </wp:positionH>
                <wp:positionV relativeFrom="paragraph">
                  <wp:posOffset>635</wp:posOffset>
                </wp:positionV>
                <wp:extent cx="1532890" cy="1131570"/>
                <wp:effectExtent l="11430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80" cy="1131480"/>
                          <a:chOff x="0" y="0"/>
                          <a:chExt cx="1532880" cy="1131480"/>
                        </a:xfrm>
                      </wpg:grpSpPr>
                      <wps:wsp>
                        <wps:cNvSpPr/>
                        <wps:spPr>
                          <a:xfrm>
                            <a:off x="334080" y="141120"/>
                            <a:ext cx="1072440" cy="74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9" h="1180">
                                <a:moveTo>
                                  <a:pt x="0" y="0"/>
                                </a:moveTo>
                                <a:cubicBezTo>
                                  <a:pt x="51" y="134"/>
                                  <a:pt x="187" y="623"/>
                                  <a:pt x="309" y="805"/>
                                </a:cubicBezTo>
                                <a:cubicBezTo>
                                  <a:pt x="431" y="987"/>
                                  <a:pt x="505" y="1030"/>
                                  <a:pt x="735" y="1092"/>
                                </a:cubicBezTo>
                                <a:cubicBezTo>
                                  <a:pt x="965" y="1154"/>
                                  <a:pt x="1490" y="1162"/>
                                  <a:pt x="1689" y="11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141120"/>
                            <a:ext cx="1074600" cy="69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2" h="1092">
                                <a:moveTo>
                                  <a:pt x="12" y="0"/>
                                </a:moveTo>
                                <a:cubicBezTo>
                                  <a:pt x="28" y="77"/>
                                  <a:pt x="0" y="351"/>
                                  <a:pt x="111" y="460"/>
                                </a:cubicBezTo>
                                <a:cubicBezTo>
                                  <a:pt x="222" y="569"/>
                                  <a:pt x="489" y="595"/>
                                  <a:pt x="681" y="655"/>
                                </a:cubicBezTo>
                                <a:cubicBezTo>
                                  <a:pt x="873" y="715"/>
                                  <a:pt x="1097" y="747"/>
                                  <a:pt x="1266" y="820"/>
                                </a:cubicBezTo>
                                <a:cubicBezTo>
                                  <a:pt x="1435" y="893"/>
                                  <a:pt x="1603" y="1035"/>
                                  <a:pt x="1692" y="1092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9840" y="118800"/>
                            <a:ext cx="106668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0" h="1215">
                                <a:moveTo>
                                  <a:pt x="0" y="0"/>
                                </a:moveTo>
                                <a:cubicBezTo>
                                  <a:pt x="45" y="13"/>
                                  <a:pt x="183" y="65"/>
                                  <a:pt x="270" y="75"/>
                                </a:cubicBezTo>
                                <a:cubicBezTo>
                                  <a:pt x="357" y="85"/>
                                  <a:pt x="449" y="41"/>
                                  <a:pt x="525" y="60"/>
                                </a:cubicBezTo>
                                <a:cubicBezTo>
                                  <a:pt x="601" y="79"/>
                                  <a:pt x="671" y="146"/>
                                  <a:pt x="726" y="191"/>
                                </a:cubicBezTo>
                                <a:cubicBezTo>
                                  <a:pt x="781" y="236"/>
                                  <a:pt x="785" y="200"/>
                                  <a:pt x="855" y="330"/>
                                </a:cubicBezTo>
                                <a:cubicBezTo>
                                  <a:pt x="925" y="460"/>
                                  <a:pt x="1076" y="844"/>
                                  <a:pt x="1146" y="971"/>
                                </a:cubicBezTo>
                                <a:cubicBezTo>
                                  <a:pt x="1216" y="1098"/>
                                  <a:pt x="1186" y="1054"/>
                                  <a:pt x="1275" y="1095"/>
                                </a:cubicBezTo>
                                <a:cubicBezTo>
                                  <a:pt x="1364" y="1136"/>
                                  <a:pt x="1596" y="1190"/>
                                  <a:pt x="1680" y="121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532880" cy="1131480"/>
                          </a:xfrm>
                        </wpg:grpSpPr>
                        <wpg:grpSp>
                          <wpg:cNvGrpSpPr/>
                          <wpg:grpSpPr>
                            <a:xfrm>
                              <a:off x="152280" y="0"/>
                              <a:ext cx="1380600" cy="990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1800" y="41400"/>
                                <a:ext cx="1198800" cy="893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893160"/>
                                  <a:ext cx="11970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891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200160" cy="99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1800" y="11232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1160" y="50868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41120"/>
                              <a:ext cx="200160" cy="79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生存率（%）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960" y="933480"/>
                              <a:ext cx="866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卵  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→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Calibri" w:hAnsi="Calibri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成虫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7440" y="636120"/>
                              <a:ext cx="1332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33880" y="3391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24012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7.75pt;margin-top:0pt;width:120.65pt;height:89.1pt" coordorigin="5355,0" coordsize="2413,1782">
                <v:shape id="shape_0" coordsize="1689,1180" path="m0,0c51,134,187,623,309,805c431,987,505,1030,735,1092c965,1154,1490,1162,1689,1180e" stroked="t" o:allowincell="f" style="position:absolute;left:5881;top:222;width:1688;height:117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coordsize="1692,1092" path="m12,0c28,77,0,351,111,460c222,569,489,595,681,655c873,715,1097,747,1266,820c1435,893,1603,1035,1692,1092e" stroked="t" o:allowincell="f" style="position:absolute;left:5869;top:222;width:1691;height:1091;mso-wrap-style:none;v-text-anchor:middle">
                  <v:fill o:detectmouseclick="t" on="false"/>
                  <v:stroke color="black" weight="9360" dashstyle="longdash" joinstyle="round" endcap="flat"/>
                  <w10:wrap type="square"/>
                </v:shape>
                <v:shape id="shape_0" coordsize="1680,1215" path="m0,0c45,13,183,65,270,75c357,85,449,41,525,60c601,79,671,146,726,191c781,236,785,200,855,330c925,460,1076,844,1146,971c1216,1098,1186,1054,1275,1095c1364,1136,1596,1190,1680,1215e" stroked="t" o:allowincell="f" style="position:absolute;left:5890;top:187;width:1679;height:1214;mso-wrap-style:none;v-text-anchor:middle">
                  <v:fill o:detectmouseclick="t" on="false"/>
                  <v:stroke color="black" weight="12600" dashstyle="shortdot" joinstyle="round" endcap="flat"/>
                  <w10:wrap type="square"/>
                </v:shape>
                <v:group id="shape_0" style="position:absolute;left:5355;top:0;width:2413;height:1782">
                  <v:group id="shape_0" style="position:absolute;left:5595;top:0;width:2173;height:1560">
                    <v:group id="shape_0" style="position:absolute;left:5881;top:65;width:1886;height:1406">
                      <v:line id="shape_0" from="5884,1472" to="7768,1472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5881,65" to="5881,1467" stroked="t" o:allowincell="f" style="position:absolute;flip:y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5595;top:0;width:314;height:15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100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50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5881,177" to="5985,177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  <v:line id="shape_0" from="5896,801" to="6000,801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5355;top:222;width:314;height:1247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生存率（%）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5985;top:1470;width:136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卵  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→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Calibri" w:hAnsi="Calibri" w:cs="Times New Roman"/>
                              <w:color w:val="auto"/>
                              <w:lang w:val="en-US" w:eastAsia="zh-CN" w:bidi="ar-SA"/>
                            </w:rPr>
                            <w:t xml:space="preserve">  成虫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406;top:1002;width:20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196;top:53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26;top:37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．右图为三种蜂的生存曲线。叶蜂产卵于叶上；泥蜂贮存其他昆虫的幼虫为子代的食物；蜜蜂的幼虫由工蜂直接喂养。这三种蜂的生存曲线依次是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．甲、乙、丙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．乙、丙、甲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．乙、甲、丙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．甲、丙、乙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．将胡萝卜韧皮部细胞培养成幼苗时，下列条件中不需要的是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．具有完整细胞核的细胞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．一定的营养物质和植物激素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．离体状态           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．导入指定基因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．现有黑色短毛兔和白色长毛兔，要育出黑色长毛兔。理论上可采用的技术是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 xml:space="preserve">杂交育种     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基因工程    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 xml:space="preserve">诱变育种    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克隆技术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①②④</w:t>
      </w:r>
      <w:r>
        <w:rPr>
          <w:rFonts w:ascii="宋体;SimSun" w:hAnsi="宋体;SimSun" w:cs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②③④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①③④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  <w:t>①②③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．显微镜目镜为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，物镜为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，视野中被相连的</w:t>
      </w:r>
      <w:r>
        <w:rPr>
          <w:rFonts w:cs="宋体;SimSun" w:ascii="宋体;SimSun" w:hAnsi="宋体;SimSun"/>
          <w:color w:val="000000"/>
          <w:szCs w:val="21"/>
        </w:rPr>
        <w:t>64</w:t>
      </w:r>
      <w:r>
        <w:rPr>
          <w:rFonts w:ascii="宋体;SimSun" w:hAnsi="宋体;SimSun" w:cs="宋体;SimSun"/>
          <w:color w:val="000000"/>
          <w:szCs w:val="21"/>
        </w:rPr>
        <w:t>个分生组织细胞所充满。若物镜转换为</w:t>
      </w: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后，则在视野中可检测到的分生组织细胞数为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个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 xml:space="preserve">个 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 xml:space="preserve">个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个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">
                <wp:simplePos x="0" y="0"/>
                <wp:positionH relativeFrom="column">
                  <wp:posOffset>2933065</wp:posOffset>
                </wp:positionH>
                <wp:positionV relativeFrom="paragraph">
                  <wp:posOffset>635</wp:posOffset>
                </wp:positionV>
                <wp:extent cx="1711325" cy="1358265"/>
                <wp:effectExtent l="11557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440" cy="1358280"/>
                          <a:chOff x="0" y="0"/>
                          <a:chExt cx="1711440" cy="1358280"/>
                        </a:xfrm>
                      </wpg:grpSpPr>
                      <wps:wsp>
                        <wps:cNvSpPr/>
                        <wps:spPr>
                          <a:xfrm flipV="1">
                            <a:off x="162720" y="693360"/>
                            <a:ext cx="1266840" cy="49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11440" cy="135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162720" y="100800"/>
                              <a:ext cx="1400040" cy="1089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089720"/>
                                <a:ext cx="1400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089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62720" y="297360"/>
                              <a:ext cx="1266840" cy="891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62720" y="99000"/>
                              <a:ext cx="120024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459000"/>
                              <a:ext cx="1281960" cy="72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9" h="1149">
                                  <a:moveTo>
                                    <a:pt x="0" y="1149"/>
                                  </a:moveTo>
                                  <a:cubicBezTo>
                                    <a:pt x="52" y="850"/>
                                    <a:pt x="105" y="551"/>
                                    <a:pt x="210" y="369"/>
                                  </a:cubicBezTo>
                                  <a:cubicBezTo>
                                    <a:pt x="315" y="187"/>
                                    <a:pt x="329" y="114"/>
                                    <a:pt x="630" y="57"/>
                                  </a:cubicBezTo>
                                  <a:cubicBezTo>
                                    <a:pt x="931" y="0"/>
                                    <a:pt x="1730" y="34"/>
                                    <a:pt x="2019" y="28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842760"/>
                              <a:ext cx="12668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84" h="545">
                                  <a:moveTo>
                                    <a:pt x="0" y="545"/>
                                  </a:moveTo>
                                  <a:cubicBezTo>
                                    <a:pt x="26" y="428"/>
                                    <a:pt x="52" y="311"/>
                                    <a:pt x="105" y="233"/>
                                  </a:cubicBezTo>
                                  <a:cubicBezTo>
                                    <a:pt x="158" y="155"/>
                                    <a:pt x="174" y="114"/>
                                    <a:pt x="315" y="77"/>
                                  </a:cubicBezTo>
                                  <a:cubicBezTo>
                                    <a:pt x="456" y="40"/>
                                    <a:pt x="693" y="18"/>
                                    <a:pt x="954" y="9"/>
                                  </a:cubicBezTo>
                                  <a:cubicBezTo>
                                    <a:pt x="1215" y="0"/>
                                    <a:pt x="1690" y="21"/>
                                    <a:pt x="1884" y="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400" y="1073160"/>
                              <a:ext cx="1200240" cy="11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90" h="182">
                                  <a:moveTo>
                                    <a:pt x="0" y="182"/>
                                  </a:moveTo>
                                  <a:cubicBezTo>
                                    <a:pt x="17" y="117"/>
                                    <a:pt x="35" y="52"/>
                                    <a:pt x="105" y="26"/>
                                  </a:cubicBezTo>
                                  <a:cubicBezTo>
                                    <a:pt x="175" y="0"/>
                                    <a:pt x="123" y="26"/>
                                    <a:pt x="420" y="26"/>
                                  </a:cubicBezTo>
                                  <a:cubicBezTo>
                                    <a:pt x="717" y="26"/>
                                    <a:pt x="1303" y="26"/>
                                    <a:pt x="1890" y="2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72480" y="1160280"/>
                              <a:ext cx="6001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97360"/>
                              <a:ext cx="200160" cy="594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生成物量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9907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4960" y="7599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594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37728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5600" y="19800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0.95pt;margin-top:0pt;width:134.75pt;height:106.95pt" coordorigin="4619,0" coordsize="2695,2139">
                <v:line id="shape_0" from="4875,1092" to="6869,1871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4619;top:0;width:2695;height:2139">
                  <v:group id="shape_0" style="position:absolute;left:4875;top:159;width:2204;height:1715">
                    <v:line id="shape_0" from="4875,1875" to="7079,1875" stroked="t" o:allowincell="f" style="position:absolute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line id="shape_0" from="4875,159" to="4875,1874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</v:group>
                  <v:line id="shape_0" from="4875,468" to="6869,187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4875,156" to="6764,1871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shape id="shape_0" coordsize="2019,1149" path="m0,1149c52,850,105,551,210,369c315,187,329,114,630,57c931,0,1730,34,2019,28e" stroked="t" o:allowincell="f" style="position:absolute;left:4875;top:723;width:2018;height:1148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84,545" path="m0,545c26,428,52,311,105,233c158,155,174,114,315,77c456,40,693,18,954,9c1215,0,1690,21,1884,24e" stroked="t" o:allowincell="f" style="position:absolute;left:4875;top:1327;width:1994;height:544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90,182" path="m0,182c17,117,35,52,105,26c175,0,123,26,420,26c717,26,1303,26,1890,26e" stroked="t" o:allowincell="f" style="position:absolute;left:4854;top:1690;width:1889;height:181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stroked="f" o:allowincell="f" style="position:absolute;left:5678;top:1827;width:94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时间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4619;top:468;width:314;height:935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生成物量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49;top:156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70℃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79;top:1197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60℃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94;top:93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94;top:59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50℃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64;top:31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49;top: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40℃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．右图为某酶在不同温度下反应曲线和时间的关系，从图中不能获得的信息是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．酶反应的最适温度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．酶因热而失活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．酶反应生成物量与时间的关系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．酶反应速度和酶量的关系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．某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肽被水解成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肽，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肽，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肽，则这些短肽的氨基总数的最小值及肽键总数依次是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    18    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5    18        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5    17   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6    17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．下列关于新陈代谢的叙述正确的是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．糖类在生物体内氧化和体外燃烧都生成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，释放的能量也相等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．运动员在</w:t>
      </w:r>
      <w:r>
        <w:rPr>
          <w:rFonts w:cs="宋体;SimSun" w:ascii="宋体;SimSun" w:hAnsi="宋体;SimSun"/>
          <w:color w:val="000000"/>
          <w:szCs w:val="21"/>
        </w:rPr>
        <w:t>100m</w:t>
      </w:r>
      <w:r>
        <w:rPr>
          <w:rFonts w:ascii="宋体;SimSun" w:hAnsi="宋体;SimSun" w:cs="宋体;SimSun"/>
          <w:color w:val="000000"/>
          <w:szCs w:val="21"/>
        </w:rPr>
        <w:t>赛跑时，腿部肌肉的能量供应主要来自此时所进行的有氧呼吸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．淀粉是贮存能量的化合物，可以为植物细胞直接供能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．在夏季晴朗的白天，温度适宜的条件下，绿色植物光合速率等于呼吸速率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32</w:t>
      </w:r>
      <w:r>
        <w:rPr>
          <w:rFonts w:ascii="宋体;SimSun" w:hAnsi="宋体;SimSun" w:cs="宋体;SimSun"/>
          <w:color w:val="000000"/>
          <w:szCs w:val="21"/>
        </w:rPr>
        <w:t>．遇海难而漂浮在海面的人，因缺乏淡水，此人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 xml:space="preserve">．血浆渗透压升高，抗利尿激素增加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．血浆渗透压升高，抗利尿激素减少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．血浆渗透压降低，抗利尿激素增加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．血浆渗透压降低，抗利尿激素减少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3301365</wp:posOffset>
            </wp:positionH>
            <wp:positionV relativeFrom="paragraph">
              <wp:posOffset>590550</wp:posOffset>
            </wp:positionV>
            <wp:extent cx="1400175" cy="1211580"/>
            <wp:effectExtent l="0" t="0" r="0" b="0"/>
            <wp:wrapSquare wrapText="bothSides"/>
            <wp:docPr id="6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33</w:t>
      </w:r>
      <w:r>
        <w:rPr>
          <w:rFonts w:ascii="宋体;SimSun" w:hAnsi="宋体;SimSun" w:cs="宋体;SimSun"/>
          <w:color w:val="000000"/>
          <w:szCs w:val="21"/>
        </w:rPr>
        <w:t>．右图是某植物细胞减数分裂中的染色体示意图。该植物的基因型为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测交后代中绝大多数个体为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，极少数为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aabbEe</w:t>
      </w:r>
      <w:r>
        <w:rPr>
          <w:rFonts w:ascii="宋体;SimSun" w:hAnsi="宋体;SimSun" w:cs="宋体;SimSun"/>
          <w:color w:val="000000"/>
          <w:szCs w:val="21"/>
        </w:rPr>
        <w:t>。若图中染色体上的编号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是基因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的位置，则基因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的位置依次为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14      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3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     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15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34</w:t>
      </w:r>
      <w:r>
        <w:rPr>
          <w:rFonts w:ascii="宋体;SimSun" w:hAnsi="宋体;SimSun" w:cs="宋体;SimSun"/>
          <w:color w:val="000000"/>
          <w:szCs w:val="21"/>
        </w:rPr>
        <w:t>．本题为分叉题。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适用于《生命科学》教材，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适用于《生物》教材，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中任选一题，两题都做以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给分。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．回答有关免疫问题。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）抗原的化学成分多为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。当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细胞表面的抗原识别受体与抗原结合时，该细胞被活化、分化出的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细胞，制造大量的抗体分泌到血液中。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2466975</wp:posOffset>
            </wp:positionH>
            <wp:positionV relativeFrom="paragraph">
              <wp:posOffset>396240</wp:posOffset>
            </wp:positionV>
            <wp:extent cx="2495550" cy="1819275"/>
            <wp:effectExtent l="0" t="0" r="0" b="0"/>
            <wp:wrapSquare wrapText="bothSides"/>
            <wp:docPr id="7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）将一只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品系大鼠的皮肤小片移植到另一只不同品系大鼠的背部，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天后因</w:t>
      </w:r>
      <w:r>
        <w:rPr>
          <w:rFonts w:cs="宋体;SimSun" w:ascii="宋体;SimSun" w:hAnsi="宋体;SimSun"/>
          <w:color w:val="000000"/>
          <w:szCs w:val="21"/>
        </w:rPr>
        <w:t>_______________</w:t>
      </w:r>
      <w:r>
        <w:rPr>
          <w:rFonts w:ascii="宋体;SimSun" w:hAnsi="宋体;SimSun" w:cs="宋体;SimSun"/>
          <w:color w:val="000000"/>
          <w:szCs w:val="21"/>
        </w:rPr>
        <w:t>反应而脱落，这是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细胞所起的作用。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）右图表示将抗原注射兔体内后抗体产生量的变化。当注入抗原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，抗体产生量的变化是曲线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。若第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天，同时注射抗原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，图中表示对抗原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的抗体产生量是曲线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；表示对抗原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的抗体产生量是曲线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，其特点是</w:t>
      </w:r>
      <w:r>
        <w:rPr>
          <w:rFonts w:cs="宋体;SimSun" w:ascii="宋体;SimSun" w:hAnsi="宋体;SimSun"/>
          <w:color w:val="000000"/>
          <w:szCs w:val="21"/>
        </w:rPr>
        <w:t>________________________________</w:t>
      </w:r>
      <w:r>
        <w:rPr>
          <w:rFonts w:ascii="宋体;SimSun" w:hAnsi="宋体;SimSun" w:cs="宋体;SimSun"/>
          <w:color w:val="000000"/>
          <w:szCs w:val="21"/>
        </w:rPr>
        <w:t>，这是因为初次免疫反应时产生的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细胞的作用。若第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天不注射抗原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，则以后对抗原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的抗体产生量变化的是曲线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）蛋白质或糖蛋白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淋巴   浆（效应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）排异（排斥）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淋巴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B   </w:t>
      </w:r>
      <w:r>
        <w:rPr>
          <w:rFonts w:ascii="宋体;SimSun" w:hAnsi="宋体;SimSun" w:cs="宋体;SimSun"/>
          <w:color w:val="000000"/>
          <w:szCs w:val="21"/>
        </w:rPr>
        <w:t>第二次免疫应答反应快而强（或反应快，产生的抗体多）记忆</w:t>
      </w:r>
      <w:r>
        <w:rPr>
          <w:rFonts w:cs="宋体;SimSun" w:ascii="宋体;SimSun" w:hAnsi="宋体;SimSun"/>
          <w:color w:val="000000"/>
          <w:szCs w:val="21"/>
        </w:rPr>
        <w:t>B   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．生物生存所依赖的无机环境因素对生物有重要作用。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305300" cy="1943100"/>
            <wp:effectExtent l="0" t="0" r="0" b="0"/>
            <wp:docPr id="8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表示玉米螟（一种昆虫）的幼虫发生滞育（发育停滞）与日照长短的关系。据图可知日照时数为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小时，玉米螟幼虫滞育率最高；日照时数达</w:t>
      </w: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小时，不滞育玉米螟幼虫约占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，此条件也适于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植物开花。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表示一种夜蛾的蛹发生滞育与日照长短及温度的关系。据图可知，当温度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，日照时数为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小时时，这种夜蛾的滞育率最高，达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；与上述相同日照条件下，温度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时，夜蛾蛹的滞育率达到</w:t>
      </w:r>
      <w:r>
        <w:rPr>
          <w:rFonts w:cs="宋体;SimSun" w:ascii="宋体;SimSun" w:hAnsi="宋体;SimSun"/>
          <w:color w:val="000000"/>
          <w:szCs w:val="21"/>
        </w:rPr>
        <w:t>_________%</w:t>
      </w:r>
      <w:r>
        <w:rPr>
          <w:rFonts w:ascii="宋体;SimSun" w:hAnsi="宋体;SimSun" w:cs="宋体;SimSun"/>
          <w:color w:val="000000"/>
          <w:szCs w:val="21"/>
        </w:rPr>
        <w:t>。可见夜蛾蛹发生滞育是</w:t>
      </w:r>
      <w:r>
        <w:rPr>
          <w:rFonts w:cs="宋体;SimSun" w:ascii="宋体;SimSun" w:hAnsi="宋体;SimSun"/>
          <w:color w:val="000000"/>
          <w:szCs w:val="21"/>
        </w:rPr>
        <w:t>______________________________________</w:t>
      </w:r>
      <w:r>
        <w:rPr>
          <w:rFonts w:ascii="宋体;SimSun" w:hAnsi="宋体;SimSun" w:cs="宋体;SimSun"/>
          <w:color w:val="000000"/>
          <w:szCs w:val="21"/>
        </w:rPr>
        <w:t>因素综合作用的结果。除上述因素外，影响夜蛾生长发育的无机环境因素还可能有</w:t>
      </w:r>
      <w:r>
        <w:rPr>
          <w:rFonts w:cs="宋体;SimSun" w:ascii="宋体;SimSun" w:hAnsi="宋体;SimSun"/>
          <w:color w:val="000000"/>
          <w:szCs w:val="21"/>
        </w:rPr>
        <w:t>____________________</w:t>
      </w:r>
      <w:r>
        <w:rPr>
          <w:rFonts w:ascii="宋体;SimSun" w:hAnsi="宋体;SimSun" w:cs="宋体;SimSun"/>
          <w:color w:val="000000"/>
          <w:szCs w:val="21"/>
        </w:rPr>
        <w:t>等。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）一般来说，影响昆虫昼夜活动的主要环境因素是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9—12  90  </w:t>
      </w:r>
      <w:r>
        <w:rPr>
          <w:rFonts w:ascii="宋体;SimSun" w:hAnsi="宋体;SimSun" w:cs="宋体;SimSun"/>
          <w:color w:val="000000"/>
          <w:szCs w:val="21"/>
        </w:rPr>
        <w:t>长日照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80  12  100  </w:t>
      </w:r>
      <w:r>
        <w:rPr>
          <w:rFonts w:ascii="宋体;SimSun" w:hAnsi="宋体;SimSun" w:cs="宋体;SimSun"/>
          <w:color w:val="000000"/>
          <w:szCs w:val="21"/>
        </w:rPr>
        <w:t>日照长短和温度   湿度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分）回答有关光合作用的问题。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下图表示当影响光合作用的因素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变化时，光合作用合成量和光强度的关系。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的差异是由于某种原因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影响了光合作用的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所导致。要提高大棚作物的光合作用合成量，由</w:t>
      </w:r>
      <w:r>
        <w:rPr>
          <w:rFonts w:cs="宋体;SimSun" w:ascii="宋体;SimSun" w:hAnsi="宋体;SimSun"/>
          <w:color w:val="000000"/>
          <w:szCs w:val="21"/>
        </w:rPr>
        <w:t>X3</w:t>
      </w:r>
      <w:r>
        <w:rPr>
          <w:rFonts w:ascii="宋体;SimSun" w:hAnsi="宋体;SimSun" w:cs="宋体;SimSun"/>
          <w:color w:val="000000"/>
          <w:szCs w:val="21"/>
        </w:rPr>
        <w:t>增加为</w:t>
      </w:r>
      <w:r>
        <w:rPr>
          <w:rFonts w:cs="宋体;SimSun" w:ascii="宋体;SimSun" w:hAnsi="宋体;SimSun"/>
          <w:color w:val="000000"/>
          <w:szCs w:val="21"/>
        </w:rPr>
        <w:t>X1</w:t>
      </w:r>
      <w:r>
        <w:rPr>
          <w:rFonts w:ascii="宋体;SimSun" w:hAnsi="宋体;SimSun" w:cs="宋体;SimSun"/>
          <w:color w:val="000000"/>
          <w:szCs w:val="21"/>
        </w:rPr>
        <w:t>，最常采取的简便而有效的措施是</w:t>
      </w:r>
      <w:r>
        <w:rPr>
          <w:rFonts w:cs="宋体;SimSun" w:ascii="宋体;SimSun" w:hAnsi="宋体;SimSun"/>
          <w:color w:val="000000"/>
          <w:szCs w:val="21"/>
        </w:rPr>
        <w:t>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的差异是由于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影响了光合作用的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所致。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772025" cy="140970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6" r="-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的差异表现在光合作用中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反应的不同，如果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因素代表植物生长发育期，则代表幼苗期、营养生长和现蕾开花期的曲线依次是</w:t>
      </w:r>
      <w:r>
        <w:rPr>
          <w:rFonts w:cs="宋体;SimSun" w:ascii="宋体;SimSun" w:hAnsi="宋体;SimSun"/>
          <w:color w:val="000000"/>
          <w:szCs w:val="21"/>
        </w:rPr>
        <w:t>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）二氧化碳和温度    暗反应    施放干冰，增加二氧化碳浓度（或燃烧柴草）或适当升温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）光波长（或光质）    光反应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 xml:space="preserve">）光反应和暗反应   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分）本题为分叉题。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适用于《生命科学》教材，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适用于《生物》教材，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中任选一题，两题都做以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给分。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．水稻的粳性与糯性是一对相对性状，由等位基因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已知粳性花粉遇碘呈蓝紫色，糯性花粉遇碘呈红褐色，生物小组某同学获得了某一品系水稻的种子，为了较快地鉴定出这种水稻的基因型，他们将种子播种，开花后收集大量成熟花粉。将多数花粉置于载玻片上，滴加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滴碘液，盖上盖玻片，于光学显微镜下观察到有呈蓝紫色和呈红褐色的花粉粒。下图表示在同一载玻片上随机所得的四个视野中花粉粒的分布状况。黑色圆点表示蓝紫色花粉粒，白色圆点表示红褐色花粉粒。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）统计上述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个视野中的两种花粉粒数目，并将结果填入下表。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296545</wp:posOffset>
                </wp:positionH>
                <wp:positionV relativeFrom="paragraph">
                  <wp:posOffset>635</wp:posOffset>
                </wp:positionV>
                <wp:extent cx="1403350" cy="1396365"/>
                <wp:effectExtent l="1905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280" cy="1396440"/>
                          <a:chOff x="0" y="0"/>
                          <a:chExt cx="1403280" cy="1396440"/>
                        </a:xfrm>
                      </wpg:grpSpPr>
                      <wpg:grpSp>
                        <wpg:cNvGrpSpPr/>
                        <wpg:grpSpPr>
                          <a:xfrm>
                            <a:off x="3240" y="0"/>
                            <a:ext cx="1400040" cy="1386720"/>
                          </a:xfrm>
                        </wpg:grpSpPr>
                        <wps:wsp>
                          <wps:cNvSpPr/>
                          <wps:spPr>
                            <a:xfrm>
                              <a:off x="0" y="13867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386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08720"/>
                            <a:ext cx="108000" cy="12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  |  |  |  |  |  |  |  |</w:t>
                              </w:r>
                            </w:p>
                          </w:txbxContent>
                        </wps:txbx>
                        <wps:bodyPr wrap="square" lIns="0" rIns="0" tIns="0" bIns="0" anchor="t" vert="eaVer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.35pt;margin-top:0pt;width:110.45pt;height:109.95pt" coordorigin="467,0" coordsize="2209,2199">
                <v:group id="shape_0" style="position:absolute;left:472;top:0;width:2204;height:2183">
                  <v:line id="shape_0" from="472,2184" to="2676,21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72,0" to="472,21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67;top:171;width:169;height:2027;mso-wrap-style:square;v-text-anchor:top" type="_x0000_t202">
                  <v:textbox style="layout-flow:vertical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  |  |  |  |  |  |  |  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0" distR="114300" simplePos="0" locked="0" layoutInCell="0" allowOverlap="1" relativeHeight="4">
                <wp:simplePos x="0" y="0"/>
                <wp:positionH relativeFrom="column">
                  <wp:posOffset>-137160</wp:posOffset>
                </wp:positionH>
                <wp:positionV relativeFrom="paragraph">
                  <wp:posOffset>635</wp:posOffset>
                </wp:positionV>
                <wp:extent cx="1923415" cy="1139825"/>
                <wp:effectExtent l="0" t="0" r="0" b="0"/>
                <wp:wrapSquare wrapText="bothSides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11398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029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9"/>
                              <w:gridCol w:w="1026"/>
                              <w:gridCol w:w="1134"/>
                            </w:tblGrid>
                            <w:tr>
                              <w:trPr/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花粉粒数（个）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蓝紫色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红褐色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平均数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1.45pt;height:89.75pt;mso-wrap-distance-left:0pt;mso-wrap-distance-right:9pt;mso-wrap-distance-top:0pt;mso-wrap-distance-bottom:0pt;margin-top:0.05pt;mso-position-vertical-relative:text;margin-left:-10.8pt;mso-position-horizontal-relative:text">
                <v:fill opacity="0f"/>
                <v:textbox inset="0in,0in,0in,0in">
                  <w:txbxContent>
                    <w:tbl>
                      <w:tblPr>
                        <w:tblW w:w="3029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9"/>
                        <w:gridCol w:w="1026"/>
                        <w:gridCol w:w="1134"/>
                      </w:tblGrid>
                      <w:tr>
                        <w:trPr/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花粉粒数（个）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蓝紫色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红褐色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平均数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）在右上方的直角坐标内绘制表示粳性和糯性花粉粒的数量关系图（直方图）。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）根据统计结果，这一水稻品系中两种花粉粒数量比例约为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，由此可知该品系水稻是纯合体还是杂合体？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）如果将此水稻的花粉进行离体培养，所得植株的基因型是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，在一般情况下，这种植株能否产生可育后代？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，因为</w:t>
      </w:r>
      <w:r>
        <w:rPr>
          <w:rFonts w:cs="宋体;SimSun" w:ascii="宋体;SimSun" w:hAnsi="宋体;SimSun"/>
          <w:color w:val="000000"/>
          <w:szCs w:val="21"/>
        </w:rPr>
        <w:t>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clear" w:pos="420"/>
          <w:tab w:val="left" w:pos="51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3993515" cy="14859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480" cy="1486080"/>
                          <a:chOff x="0" y="0"/>
                          <a:chExt cx="3993480" cy="1486080"/>
                        </a:xfrm>
                      </wpg:grpSpPr>
                      <wpg:grpSp>
                        <wpg:cNvGrpSpPr/>
                        <wpg:grpSpPr>
                          <a:xfrm>
                            <a:off x="2601000" y="198000"/>
                            <a:ext cx="1392480" cy="108972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333360" y="0"/>
                              <a:ext cx="1059120" cy="1089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201040" cy="14860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34080" y="0"/>
                              <a:ext cx="1866960" cy="1486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花粉粒数（个）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蓝紫色</w:t>
                                  <w:t>红褐色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甲</w:t>
                                  <w:t>3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乙</w:t>
                                  <w:t>5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丙</w:t>
                                  <w:t>4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丁</w:t>
                                  <w:t>3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平均数</w:t>
                                  <w:t>3.8</w:t>
                                  <w:t>3.5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.8pt;width:314.45pt;height:117pt" coordorigin="0,156" coordsize="6289,2340">
                <v:group id="shape_0" style="position:absolute;left:4096;top:468;width:2193;height:1716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4621;top:468;width:1667;height:1715;mso-wrap-style:none;v-text-anchor:middle" type="_x0000_t75">
                    <v:imagedata r:id="rId7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4096;top:46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(2)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0;top:156;width:3466;height:2340">
                  <v:shape id="shape_0" stroked="f" o:allowincell="f" style="position:absolute;left:526;top:156;width:2939;height:23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花粉粒数（个）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蓝紫色</w:t>
                            <w:t>红褐色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甲</w:t>
                            <w:t>3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乙</w:t>
                            <w:t>5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丙</w:t>
                            <w:t>4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丁</w:t>
                            <w:t>3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平均数</w:t>
                            <w:t>3.8</w:t>
                            <w:t>3.5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156;width:31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(1)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-2235200</wp:posOffset>
                </wp:positionH>
                <wp:positionV relativeFrom="paragraph">
                  <wp:posOffset>99060</wp:posOffset>
                </wp:positionV>
                <wp:extent cx="200025" cy="198120"/>
                <wp:effectExtent l="0" t="0" r="0" b="0"/>
                <wp:wrapNone/>
                <wp:docPr id="1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75pt;height:15.6pt;mso-wrap-distance-left:9.05pt;mso-wrap-distance-right:9.05pt;mso-wrap-distance-top:0pt;mso-wrap-distance-bottom:0pt;margin-top:7.8pt;mso-position-vertical-relative:text;margin-left:-176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(3)1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ascii="宋体;SimSun" w:hAnsi="宋体;SimSun" w:cs="宋体;SimSun"/>
          <w:color w:val="000000"/>
          <w:szCs w:val="21"/>
        </w:rPr>
        <w:t>杂合体  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    不能   在减数分裂中联会紊乱，不能产生正常配子，所以不能形成正常种子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．下面是以小麦为材料所进行的实验，请回答有关问题。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）将发芽的种子研磨液置于试管中，加入班氏试剂，并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，试管中出现红黄色，说明发芽的小麦种子中含有</w:t>
      </w:r>
      <w:r>
        <w:rPr>
          <w:rFonts w:cs="宋体;SimSun" w:ascii="宋体;SimSun" w:hAnsi="宋体;SimSun"/>
          <w:color w:val="000000"/>
          <w:szCs w:val="21"/>
        </w:rPr>
        <w:t>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）在盛有</w:t>
      </w:r>
      <w:r>
        <w:rPr>
          <w:rFonts w:cs="宋体;SimSun" w:ascii="宋体;SimSun" w:hAnsi="宋体;SimSun"/>
          <w:color w:val="000000"/>
          <w:szCs w:val="21"/>
        </w:rPr>
        <w:t>10ml3%</w:t>
      </w:r>
      <w:r>
        <w:rPr>
          <w:rFonts w:ascii="宋体;SimSun" w:hAnsi="宋体;SimSun" w:cs="宋体;SimSun"/>
          <w:color w:val="000000"/>
          <w:szCs w:val="21"/>
        </w:rPr>
        <w:t>过氧化氢溶液的试管中，加入新鲜的发芽的小麦种子研磨液时，试管中有大量气泡生成，将点燃的卫生香插入试管，火焰变得明亮，这个实验证明发芽的小麦种子中含有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）利用小麦叶片进行“叶绿体色素提取与分离”实验时，将盛有叶绿体色素提取液的试管经静置后置于透射光和反射光下，依次呈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色。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）小麦幼根吸水能力最强的部位是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区，用显微镜观察此区的徒手纵切片，可见到该区已分化出木质部，其中输送水分的是</w:t>
      </w:r>
      <w:r>
        <w:rPr>
          <w:rFonts w:cs="宋体;SimSun" w:ascii="宋体;SimSun" w:hAnsi="宋体;SimSun"/>
          <w:color w:val="000000"/>
          <w:szCs w:val="21"/>
        </w:rPr>
        <w:t>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）为了研究小麦染色体数目、大小和形态特征，应以显微镜观察并计数小麦根尖的分生区处于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期的细胞染色体。若以适宜浓度的秋水仙素处理培育中的小麦幼苗根部，则此根尖分生组织细胞中的染色体与处理前相比较，其数目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）若利用小麦的根毛细胞进行质壁分离实验，由于观察的细胞无色透明，为了取得更好的观察效果，调节显微镜的措施是：</w:t>
      </w:r>
      <w:r>
        <w:rPr>
          <w:rFonts w:cs="宋体;SimSun" w:ascii="宋体;SimSun" w:hAnsi="宋体;SimSun"/>
          <w:color w:val="000000"/>
          <w:szCs w:val="21"/>
        </w:rPr>
        <w:t>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）现有在培养皿中萌发至</w:t>
      </w:r>
      <w:r>
        <w:rPr>
          <w:rFonts w:cs="宋体;SimSun" w:ascii="宋体;SimSun" w:hAnsi="宋体;SimSun"/>
          <w:color w:val="000000"/>
          <w:szCs w:val="21"/>
        </w:rPr>
        <w:t>3cm</w:t>
      </w:r>
      <w:r>
        <w:rPr>
          <w:rFonts w:ascii="宋体;SimSun" w:hAnsi="宋体;SimSun" w:cs="宋体;SimSun"/>
          <w:color w:val="000000"/>
          <w:szCs w:val="21"/>
        </w:rPr>
        <w:t>的小麦幼苗，罩以侧面开一个小孔的纸盒，胚芽鞘弯向小孔生长。请设计一个实验方法，在细胞水平上证明，向光一侧细胞生长慢，背光一侧细胞生长快：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）加热至沸腾   还原性糖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）过氧化氢酶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）绿色   红色  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）根毛    导管    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）有丝分裂中    增加一倍（或原来的两倍）  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）缩小光圈或换平面反光镜    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）取弯曲处纵切片制成玻片标本，用显微镜观察并测量向光侧和背光侧细胞长度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分）回答有关真核细胞中遗传信息及其表达的问题。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）将同位素标记的尿核苷（尿嘧啶和核糖的结合物）加入细胞培养液中，不久在细胞核中发现被标记的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）将从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细胞中提取的核酸，通过基因工程的方法，转移到另一种细胞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中，当转入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时，其遗传信息在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细胞中得到表达并能够复制传给下一代，当转入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时，在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细胞中虽能合成相应的蛋白质，但性状不会遗传。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）已知某基因片段碱基排列如右图。由它控制合成的多肽中含有“—脯氨酸—谷氨酸—谷氨酸—赖氨酸—”的氨基酸序列。（脯氨酸的密码子是：</w:t>
      </w:r>
      <w:r>
        <w:rPr>
          <w:rFonts w:cs="宋体;SimSun" w:ascii="宋体;SimSun" w:hAnsi="宋体;SimSun"/>
          <w:color w:val="000000"/>
          <w:szCs w:val="21"/>
        </w:rPr>
        <w:t>CCU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CCG</w:t>
      </w:r>
      <w:r>
        <w:rPr>
          <w:rFonts w:ascii="宋体;SimSun" w:hAnsi="宋体;SimSun" w:cs="宋体;SimSun"/>
          <w:color w:val="000000"/>
          <w:szCs w:val="21"/>
        </w:rPr>
        <w:t>；谷氨酸的是</w:t>
      </w:r>
      <w:r>
        <w:rPr>
          <w:rFonts w:cs="宋体;SimSun" w:ascii="宋体;SimSun" w:hAnsi="宋体;SimSun"/>
          <w:color w:val="000000"/>
          <w:szCs w:val="21"/>
        </w:rPr>
        <w:t>GAA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GAG</w:t>
      </w:r>
      <w:r>
        <w:rPr>
          <w:rFonts w:ascii="宋体;SimSun" w:hAnsi="宋体;SimSun" w:cs="宋体;SimSun"/>
          <w:color w:val="000000"/>
          <w:szCs w:val="21"/>
        </w:rPr>
        <w:t>；赖氨酸的是</w:t>
      </w:r>
      <w:r>
        <w:rPr>
          <w:rFonts w:cs="宋体;SimSun" w:ascii="宋体;SimSun" w:hAnsi="宋体;SimSun"/>
          <w:color w:val="000000"/>
          <w:szCs w:val="21"/>
        </w:rPr>
        <w:t>AAA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AAG</w:t>
      </w:r>
      <w:r>
        <w:rPr>
          <w:rFonts w:ascii="宋体;SimSun" w:hAnsi="宋体;SimSun" w:cs="宋体;SimSun"/>
          <w:color w:val="000000"/>
          <w:szCs w:val="21"/>
        </w:rPr>
        <w:t>；甘氨酸的是</w:t>
      </w:r>
      <w:r>
        <w:rPr>
          <w:rFonts w:cs="宋体;SimSun" w:ascii="宋体;SimSun" w:hAnsi="宋体;SimSun"/>
          <w:color w:val="000000"/>
          <w:szCs w:val="21"/>
        </w:rPr>
        <w:t>GGU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GGG</w:t>
      </w:r>
      <w:r>
        <w:rPr>
          <w:rFonts w:ascii="宋体;SimSun" w:hAnsi="宋体;SimSun" w:cs="宋体;SimSun"/>
          <w:color w:val="000000"/>
          <w:szCs w:val="21"/>
        </w:rPr>
        <w:t>。）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）翻译上述多肽的</w:t>
      </w:r>
      <w:r>
        <w:rPr>
          <w:rFonts w:cs="宋体;SimSun" w:ascii="宋体;SimSun" w:hAnsi="宋体;SimSun"/>
          <w:color w:val="000000"/>
          <w:szCs w:val="21"/>
        </w:rPr>
        <w:t>mRNA</w:t>
      </w:r>
      <w:r>
        <w:rPr>
          <w:rFonts w:ascii="宋体;SimSun" w:hAnsi="宋体;SimSun" w:cs="宋体;SimSun"/>
          <w:color w:val="000000"/>
          <w:szCs w:val="21"/>
        </w:rPr>
        <w:t>是由该基因的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链转录的（以图中</w:t>
      </w:r>
      <w:r>
        <w:rPr>
          <w:rFonts w:ascii="宋体;SimSun" w:hAnsi="宋体;SimSun" w:cs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表示），此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的碱基排列顺序是：</w:t>
      </w:r>
      <w:r>
        <w:rPr>
          <w:rFonts w:cs="宋体;SimSun" w:ascii="宋体;SimSun" w:hAnsi="宋体;SimSun"/>
          <w:color w:val="000000"/>
          <w:szCs w:val="21"/>
        </w:rPr>
        <w:t>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3062605</wp:posOffset>
                </wp:positionH>
                <wp:positionV relativeFrom="paragraph">
                  <wp:posOffset>-598805</wp:posOffset>
                </wp:positionV>
                <wp:extent cx="1742440" cy="504190"/>
                <wp:effectExtent l="0" t="0" r="0" b="0"/>
                <wp:wrapSquare wrapText="bothSides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①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GGCCTGAAGAGAAGT—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②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CCGGACTTCTCTTCA—</w:t>
                            </w:r>
                          </w:p>
                        </w:txbxContent>
                      </wps:txbx>
                      <wps:bodyPr anchor="t" lIns="71755" tIns="36195" rIns="7175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7.2pt;height:39.7pt;mso-wrap-distance-left:9.05pt;mso-wrap-distance-right:9.05pt;mso-wrap-distance-top:0pt;mso-wrap-distance-bottom:0pt;margin-top:-47.15pt;mso-position-vertical-relative:text;margin-left:241.15pt;mso-position-horizontal-relative:text">
                <v:fill opacity="0f"/>
                <v:textbox inset="0.0784722222222222in,0.0395833333333333in,0.0784722222222222in,0.0395833333333333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①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GGCCTGAAGAGAAGT—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②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CCGGACTTCTCTTCA—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）若该基因由于一个碱基被置换而发生突变，所合成的多肽的氨基酸排列顺序成为“—脯氨酸—谷氨酸—甘氨酸—赖氨酸—”。写出转录出此段多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单链的碱基排列顺序：</w:t>
      </w:r>
      <w:r>
        <w:rPr>
          <w:rFonts w:cs="宋体;SimSun" w:ascii="宋体;SimSun" w:hAnsi="宋体;SimSun"/>
          <w:color w:val="000000"/>
          <w:szCs w:val="21"/>
        </w:rPr>
        <w:t>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RNA  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r</w:t>
      </w:r>
      <w:r>
        <w:rPr>
          <w:rFonts w:cs="宋体;SimSun" w:ascii="宋体;SimSun" w:hAnsi="宋体;SimSun"/>
          <w:color w:val="000000"/>
          <w:szCs w:val="21"/>
        </w:rPr>
        <w:t xml:space="preserve">RNA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DNA  RNA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 xml:space="preserve">  —</w:t>
      </w:r>
      <w:r>
        <w:rPr>
          <w:rFonts w:cs="宋体;SimSun" w:ascii="宋体;SimSun" w:hAnsi="宋体;SimSun"/>
          <w:color w:val="000000"/>
          <w:szCs w:val="21"/>
        </w:rPr>
        <w:t>CCUGAAGAGAAG—    2</w:t>
      </w:r>
      <w:r>
        <w:rPr>
          <w:rFonts w:ascii="宋体;SimSun" w:hAnsi="宋体;SimSun" w:cs="宋体;SimSun"/>
          <w:color w:val="000000"/>
          <w:szCs w:val="21"/>
        </w:rPr>
        <w:t>）—</w:t>
      </w:r>
      <w:r>
        <w:rPr>
          <w:rFonts w:cs="宋体;SimSun" w:ascii="宋体;SimSun" w:hAnsi="宋体;SimSun"/>
          <w:color w:val="000000"/>
          <w:szCs w:val="21"/>
        </w:rPr>
        <w:t>GGACTTCCCTTC—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分）昆虫变态是指其一生要经过卵、幼虫、蛹和成虫四个发育阶段，变态是与保幼激素和蜕皮激素有关的，两者共同作用进，保持幼虫状态并蜕皮成下一龄幼虫；而当保幼激素分泌量减少后就化蛹。家蚕发育到四龄末就吐丝结茧和化蛹，蛹再羽化成为成虫。超龄期的幼虫体大，所结的茧大，产丝也多。下图表示家蚕从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龄到羽化阶段</w:t>
      </w:r>
      <w:r>
        <w:rPr>
          <w:rFonts w:ascii="宋体;SimSun" w:hAnsi="宋体;SimSun" w:cs="宋体;SimSun"/>
          <w:color w:val="000000"/>
          <w:szCs w:val="21"/>
        </w:rPr>
        <w:t>①～⑤</w:t>
      </w:r>
      <w:r>
        <w:rPr>
          <w:rFonts w:ascii="宋体;SimSun" w:hAnsi="宋体;SimSun" w:cs="宋体;SimSun"/>
          <w:color w:val="000000"/>
          <w:szCs w:val="21"/>
        </w:rPr>
        <w:t>时期体内二种激素量的变化。昆虫学家已经找到一种具有激素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活性的人工合成物质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和能抑制激素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生物合成的物质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，并已经应用于农业生产。据图分析回答：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885950" cy="1000125"/>
            <wp:effectExtent l="0" t="0" r="0" b="0"/>
            <wp:docPr id="15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）为了提高蚕丝产量需要让蚕儿结出更大的茧，应在图中</w:t>
      </w:r>
      <w:r>
        <w:rPr>
          <w:rFonts w:ascii="宋体;SimSun" w:hAnsi="宋体;SimSun" w:cs="宋体;SimSun"/>
          <w:color w:val="000000"/>
          <w:szCs w:val="21"/>
        </w:rPr>
        <w:t>①～⑤</w:t>
      </w:r>
      <w:r>
        <w:rPr>
          <w:rFonts w:ascii="宋体;SimSun" w:hAnsi="宋体;SimSun" w:cs="宋体;SimSun"/>
          <w:color w:val="000000"/>
          <w:szCs w:val="21"/>
        </w:rPr>
        <w:t>发育时期的</w:t>
      </w:r>
      <w:r>
        <w:rPr>
          <w:rFonts w:cs="宋体;SimSun" w:ascii="宋体;SimSun" w:hAnsi="宋体;SimSun"/>
          <w:color w:val="000000"/>
          <w:szCs w:val="21"/>
        </w:rPr>
        <w:t>_____</w:t>
      </w:r>
      <w:r>
        <w:rPr>
          <w:rFonts w:ascii="宋体;SimSun" w:hAnsi="宋体;SimSun" w:cs="宋体;SimSun"/>
          <w:color w:val="000000"/>
          <w:szCs w:val="21"/>
        </w:rPr>
        <w:t>时期采用</w:t>
      </w:r>
      <w:r>
        <w:rPr>
          <w:rFonts w:cs="宋体;SimSun" w:ascii="宋体;SimSun" w:hAnsi="宋体;SimSun"/>
          <w:color w:val="000000"/>
          <w:szCs w:val="21"/>
        </w:rPr>
        <w:t>_____________________</w:t>
      </w:r>
      <w:r>
        <w:rPr>
          <w:rFonts w:ascii="宋体;SimSun" w:hAnsi="宋体;SimSun" w:cs="宋体;SimSun"/>
          <w:color w:val="000000"/>
          <w:szCs w:val="21"/>
        </w:rPr>
        <w:t>措施，目的是</w:t>
      </w:r>
      <w:r>
        <w:rPr>
          <w:rFonts w:cs="宋体;SimSun" w:ascii="宋体;SimSun" w:hAnsi="宋体;SimSun"/>
          <w:color w:val="000000"/>
          <w:szCs w:val="21"/>
        </w:rPr>
        <w:t>____________________________</w:t>
      </w:r>
      <w:r>
        <w:rPr>
          <w:rFonts w:ascii="宋体;SimSun" w:hAnsi="宋体;SimSun" w:cs="宋体;SimSun"/>
          <w:color w:val="000000"/>
          <w:szCs w:val="21"/>
        </w:rPr>
        <w:t>，从这种幼虫发育出的成虫，其子代能否结大茧？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。因为：</w:t>
      </w:r>
      <w:r>
        <w:rPr>
          <w:rFonts w:cs="宋体;SimSun" w:ascii="宋体;SimSun" w:hAnsi="宋体;SimSun"/>
          <w:color w:val="000000"/>
          <w:szCs w:val="21"/>
        </w:rPr>
        <w:t>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）和家蚕同属鳞翅目昆虫的菜青虫，对杀虫剂产生抗性，昆虫学家利用激素的作用原理成功防治菜青虫。试说明其方法和原理：</w:t>
      </w:r>
      <w:r>
        <w:rPr>
          <w:rFonts w:cs="宋体;SimSun" w:ascii="宋体;SimSun" w:hAnsi="宋体;SimSun"/>
          <w:color w:val="000000"/>
          <w:szCs w:val="21"/>
        </w:rPr>
        <w:t>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____________________________________________________________________________________________________________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）保幼激素  蜕皮激素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    给予保幼激素的类似物    幼虫不化蛹，继续长大    不能    激素的作用只限于当代，不会改变遗传物质，其作用所产生的物质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，从而使幼虫不能正常蜕皮或马上化蛹，不能正常生活而死亡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39.(15</w:t>
      </w:r>
      <w:r>
        <w:rPr>
          <w:rFonts w:ascii="宋体;SimSun" w:hAnsi="宋体;SimSun" w:cs="宋体;SimSun"/>
          <w:color w:val="000000"/>
          <w:szCs w:val="21"/>
        </w:rPr>
        <w:t>分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在一个远离大陆且交通不便的海岛上，居民中有</w:t>
      </w:r>
      <w:r>
        <w:rPr>
          <w:rFonts w:cs="宋体;SimSun" w:ascii="宋体;SimSun" w:hAnsi="宋体;SimSun"/>
          <w:color w:val="000000"/>
          <w:szCs w:val="21"/>
        </w:rPr>
        <w:t>66%</w:t>
      </w:r>
      <w:r>
        <w:rPr>
          <w:rFonts w:ascii="宋体;SimSun" w:hAnsi="宋体;SimSun" w:cs="宋体;SimSun"/>
          <w:color w:val="000000"/>
          <w:szCs w:val="21"/>
        </w:rPr>
        <w:t>为甲种遗传病（基因为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）致病基因携带者。岛上某家族系谱中，除患甲病外，还患有乙病（基因为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），两种病中有一种为血友病，请据图回答问题：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86275" cy="1181100"/>
            <wp:effectExtent l="0" t="0" r="0" b="0"/>
            <wp:docPr id="1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病为血友病，另一种遗传病的致病基因在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染色体上，为</w:t>
      </w:r>
      <w:r>
        <w:rPr>
          <w:rFonts w:cs="宋体;SimSun" w:ascii="宋体;SimSun" w:hAnsi="宋体;SimSun"/>
          <w:color w:val="000000"/>
          <w:szCs w:val="21"/>
        </w:rPr>
        <w:t>______</w:t>
      </w:r>
      <w:r>
        <w:rPr>
          <w:rFonts w:ascii="宋体;SimSun" w:hAnsi="宋体;SimSun" w:cs="宋体;SimSun"/>
          <w:color w:val="000000"/>
          <w:szCs w:val="21"/>
        </w:rPr>
        <w:t>性遗传病。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在形成配子时，在相关的基因传递中，遵循的遗传规律是：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11</w:t>
      </w:r>
      <w:r>
        <w:rPr>
          <w:rFonts w:ascii="宋体;SimSun" w:hAnsi="宋体;SimSun" w:cs="宋体;SimSun"/>
          <w:color w:val="000000"/>
          <w:szCs w:val="21"/>
        </w:rPr>
        <w:t>与该岛一个表现型正常的女子结婚，则其孩子中患甲病的概率为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>Ⅱ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ascii="宋体;SimSun" w:hAnsi="宋体;SimSun" w:cs="宋体;SimSun"/>
          <w:color w:val="000000"/>
          <w:szCs w:val="21"/>
        </w:rPr>
        <w:t>的基因型为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的基因型为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）我国婚姻法禁止近亲结婚，若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11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ascii="宋体;SimSun" w:hAnsi="宋体;SimSun" w:cs="宋体;SimSun"/>
          <w:color w:val="000000"/>
          <w:szCs w:val="21"/>
        </w:rPr>
        <w:t>Ⅲ</w:t>
      </w:r>
      <w:r>
        <w:rPr>
          <w:rFonts w:ascii="宋体;SimSun" w:hAnsi="宋体;SimSun" w:cs="宋体;SimSun"/>
          <w:color w:val="000000"/>
          <w:szCs w:val="21"/>
          <w:vertAlign w:val="subscript"/>
        </w:rPr>
        <w:t>—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13</w:t>
      </w:r>
      <w:r>
        <w:rPr>
          <w:rFonts w:ascii="宋体;SimSun" w:hAnsi="宋体;SimSun" w:cs="宋体;SimSun"/>
          <w:color w:val="000000"/>
          <w:szCs w:val="21"/>
        </w:rPr>
        <w:t>婚配，则其孩子中只患甲病的概率为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，只患乙病的概率为</w:t>
      </w:r>
      <w:r>
        <w:rPr>
          <w:rFonts w:cs="宋体;SimSun" w:ascii="宋体;SimSun" w:hAnsi="宋体;SimSun"/>
          <w:color w:val="000000"/>
          <w:szCs w:val="21"/>
        </w:rPr>
        <w:t>___________</w:t>
      </w:r>
      <w:r>
        <w:rPr>
          <w:rFonts w:ascii="宋体;SimSun" w:hAnsi="宋体;SimSun" w:cs="宋体;SimSun"/>
          <w:color w:val="000000"/>
          <w:szCs w:val="21"/>
        </w:rPr>
        <w:t>；只患一种病的概率为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；同时患有两种病的概率为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）乙    常  隐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）基因的自由组合规律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11%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  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 xml:space="preserve">b </w:t>
      </w:r>
      <w:r>
        <w:rPr>
          <w:rFonts w:cs="宋体;SimSun" w:ascii="宋体;SimSun" w:hAnsi="宋体;SimSun"/>
          <w:color w:val="000000"/>
          <w:szCs w:val="21"/>
        </w:rPr>
        <w:t xml:space="preserve"> (5)1/6  1/3  1/2  1/6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40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分）萝卜贮藏根组织细胞中是否存在蛋白质和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？某生物小组对此进行研究，他们从网上查阅资料得知：</w:t>
      </w:r>
      <w:r>
        <w:rPr>
          <w:rFonts w:ascii="宋体;SimSun" w:hAnsi="宋体;SimSun" w:cs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蛋白质在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溶液中可沉淀析出；</w:t>
      </w:r>
      <w:r>
        <w:rPr>
          <w:rFonts w:ascii="宋体;SimSun" w:hAnsi="宋体;SimSun" w:cs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在蛋白质溶液中，加入双缩脲试剂，溶液呈现特有的颜色；</w:t>
      </w:r>
      <w:r>
        <w:rPr>
          <w:rFonts w:ascii="宋体;SimSun" w:hAnsi="宋体;SimSun" w:cs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溶于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溶液但在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酒精中呈白色絮状沉淀，析出。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实验材料：白萝卜。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实验用具：粉碎机、烧杯、漏斗、试管、滤纸、玻棒、镊子、载玻片、天平、纱布。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药品及试剂：蒸馏水、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酒精、甲基绿染液、双缩脲试剂、蛋白质标准样品。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请你根据所提供的条件参与实验设计并完成实验。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一、材料处理：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二、提取：</w:t>
      </w: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．蛋白质在萝卜贮藏根组织细胞中所起的作用是</w:t>
      </w:r>
      <w:r>
        <w:rPr>
          <w:rFonts w:cs="宋体;SimSun" w:ascii="宋体;SimSun" w:hAnsi="宋体;SimSun"/>
          <w:color w:val="000000"/>
          <w:szCs w:val="21"/>
        </w:rPr>
        <w:t>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主要来自萝卜贮藏根组织细胞的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一、材料处理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．称取</w:t>
      </w:r>
      <w:r>
        <w:rPr>
          <w:rFonts w:cs="宋体;SimSun" w:ascii="宋体;SimSun" w:hAnsi="宋体;SimSun"/>
          <w:color w:val="000000"/>
          <w:szCs w:val="21"/>
        </w:rPr>
        <w:t>50g</w:t>
      </w:r>
      <w:r>
        <w:rPr>
          <w:rFonts w:ascii="宋体;SimSun" w:hAnsi="宋体;SimSun" w:cs="宋体;SimSun"/>
          <w:color w:val="000000"/>
          <w:szCs w:val="21"/>
        </w:rPr>
        <w:t>萝卜冼净切块，加水</w:t>
      </w:r>
      <w:r>
        <w:rPr>
          <w:rFonts w:cs="宋体;SimSun" w:ascii="宋体;SimSun" w:hAnsi="宋体;SimSun"/>
          <w:color w:val="000000"/>
          <w:szCs w:val="21"/>
        </w:rPr>
        <w:t>30ml</w:t>
      </w:r>
      <w:r>
        <w:rPr>
          <w:rFonts w:ascii="宋体;SimSun" w:hAnsi="宋体;SimSun" w:cs="宋体;SimSun"/>
          <w:color w:val="000000"/>
          <w:szCs w:val="21"/>
        </w:rPr>
        <w:t>，粉碎机粉碎，将匀浆经纱布过滤。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二、提取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．向经纱布过滤得到的滤液中加入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，直至沉淀析出。经滤纸过滤，将滤纸上的沉淀物放入试管中，加入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蒸馏水，振荡，用于蛋白质鉴定。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．除去蛋白质的滤液中，加入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鉴定的载玻片上，滴加甲基绿染液，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呈现蓝绿色，说明该白色絮状沉淀为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．通过对白萝卜贮藏根匀浆液的检测，说明有蛋白质和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．细胞核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分）回答下列有关生态的问题。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）大气中二氧化碳的浓度，在陆生植物繁茂的北半球中纬度地区冬季高于夏季，呈现明显的季节变化。这是因为：</w:t>
      </w:r>
      <w:r>
        <w:rPr>
          <w:rFonts w:cs="宋体;SimSun" w:ascii="宋体;SimSun" w:hAnsi="宋体;SimSun"/>
          <w:color w:val="000000"/>
          <w:szCs w:val="21"/>
        </w:rPr>
        <w:t>_______________________________________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）右图表示一个森林生态系统中的食物网，图中数字表示该生物的个体数量，括号内的数字表示该生物的平均体重。椐图回答：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）该食物网中占据第三营养级的生物有</w:t>
      </w:r>
      <w:r>
        <w:rPr>
          <w:rFonts w:cs="宋体;SimSun" w:ascii="宋体;SimSun" w:hAnsi="宋体;SimSun"/>
          <w:color w:val="000000"/>
          <w:szCs w:val="21"/>
        </w:rPr>
        <w:t>A—I</w:t>
      </w:r>
      <w:r>
        <w:rPr>
          <w:rFonts w:ascii="宋体;SimSun" w:hAnsi="宋体;SimSun" w:cs="宋体;SimSun"/>
          <w:color w:val="000000"/>
          <w:szCs w:val="21"/>
        </w:rPr>
        <w:t>中的</w:t>
      </w:r>
      <w:r>
        <w:rPr>
          <w:rFonts w:cs="宋体;SimSun" w:ascii="宋体;SimSun" w:hAnsi="宋体;SimSun"/>
          <w:color w:val="000000"/>
          <w:szCs w:val="21"/>
        </w:rPr>
        <w:t>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）若初级消费者中，</w:t>
      </w:r>
      <w:r>
        <w:rPr>
          <w:rFonts w:cs="宋体;SimSun" w:ascii="宋体;SimSun" w:hAnsi="宋体;SimSun"/>
          <w:color w:val="000000"/>
          <w:szCs w:val="21"/>
        </w:rPr>
        <w:t>________</w:t>
      </w:r>
      <w:r>
        <w:rPr>
          <w:rFonts w:ascii="宋体;SimSun" w:hAnsi="宋体;SimSun" w:cs="宋体;SimSun"/>
          <w:color w:val="000000"/>
          <w:szCs w:val="21"/>
        </w:rPr>
        <w:t>被除去，则对该生态系统能量流动的影响最大。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）若除去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后，在一定时间内，生产者数量将</w:t>
      </w:r>
      <w:r>
        <w:rPr>
          <w:rFonts w:cs="宋体;SimSun" w:ascii="宋体;SimSun" w:hAnsi="宋体;SimSun"/>
          <w:color w:val="000000"/>
          <w:szCs w:val="21"/>
        </w:rPr>
        <w:t>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）南方某地有一片热带雨林，最初碳积蓄量</w:t>
      </w:r>
      <w:r>
        <w:rPr>
          <w:rFonts w:cs="宋体;SimSun" w:ascii="宋体;SimSun" w:hAnsi="宋体;SimSun"/>
          <w:color w:val="000000"/>
          <w:szCs w:val="21"/>
        </w:rPr>
        <w:t>500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公顷，此时，总生产量每年为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公顷，叶的呼吸量为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公顷，生长量为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公顷。已知总生产量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生长量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枯死量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呼吸量，则该地的净生产量是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公顷，非同化器官的呼吸量是</w:t>
      </w:r>
      <w:r>
        <w:rPr>
          <w:rFonts w:cs="宋体;SimSun" w:ascii="宋体;SimSun" w:hAnsi="宋体;SimSun"/>
          <w:color w:val="000000"/>
          <w:szCs w:val="21"/>
        </w:rPr>
        <w:t>__________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）该林地因人为破坏，碳积蓄量逐年下降，降至</w:t>
      </w:r>
      <w:r>
        <w:rPr>
          <w:rFonts w:cs="宋体;SimSun" w:ascii="宋体;SimSun" w:hAnsi="宋体;SimSun"/>
          <w:color w:val="000000"/>
          <w:szCs w:val="21"/>
        </w:rPr>
        <w:t>200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公顷时，该林地进一步被开垦为农田的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年间，碳积蓄量每年减少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公顷。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年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后退耕还林，退耕还林后的</w:t>
      </w:r>
      <w:r>
        <w:rPr>
          <w:rFonts w:cs="宋体;SimSun" w:ascii="宋体;SimSun" w:hAnsi="宋体;SimSun"/>
          <w:color w:val="000000"/>
          <w:szCs w:val="21"/>
        </w:rPr>
        <w:t>60</w:t>
      </w:r>
      <w:r>
        <w:rPr>
          <w:rFonts w:ascii="宋体;SimSun" w:hAnsi="宋体;SimSun" w:cs="宋体;SimSun"/>
          <w:color w:val="000000"/>
          <w:szCs w:val="21"/>
        </w:rPr>
        <w:t>年内，碳积蓄量以每年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吨</w:t>
      </w:r>
      <w:r>
        <w:rPr>
          <w:rFonts w:cs="宋体;SimSun" w:ascii="宋体;SimSun" w:hAnsi="宋体;SimSun"/>
          <w:color w:val="000000"/>
          <w:szCs w:val="21"/>
        </w:rPr>
        <w:t>/</w:t>
      </w:r>
      <w:r>
        <w:rPr>
          <w:rFonts w:ascii="宋体;SimSun" w:hAnsi="宋体;SimSun" w:cs="宋体;SimSun"/>
          <w:color w:val="000000"/>
          <w:szCs w:val="21"/>
        </w:rPr>
        <w:t>公顷的增加，在右图中标出退耕还林后的</w:t>
      </w:r>
      <w:r>
        <w:rPr>
          <w:rFonts w:cs="宋体;SimSun" w:ascii="宋体;SimSun" w:hAnsi="宋体;SimSun"/>
          <w:color w:val="000000"/>
          <w:szCs w:val="21"/>
        </w:rPr>
        <w:t>160</w:t>
      </w:r>
      <w:r>
        <w:rPr>
          <w:rFonts w:ascii="宋体;SimSun" w:hAnsi="宋体;SimSun" w:cs="宋体;SimSun"/>
          <w:color w:val="000000"/>
          <w:szCs w:val="21"/>
        </w:rPr>
        <w:t>年内该林地的碳积蓄量的变化，从该图可读出，要恢复到该片雨林最初的碳积蓄量需要</w:t>
      </w:r>
      <w:r>
        <w:rPr>
          <w:rFonts w:cs="宋体;SimSun" w:ascii="宋体;SimSun" w:hAnsi="宋体;SimSun"/>
          <w:color w:val="000000"/>
          <w:szCs w:val="21"/>
        </w:rPr>
        <w:t>_________</w:t>
      </w:r>
      <w:r>
        <w:rPr>
          <w:rFonts w:ascii="宋体;SimSun" w:hAnsi="宋体;SimSun" w:cs="宋体;SimSun"/>
          <w:color w:val="000000"/>
          <w:szCs w:val="21"/>
        </w:rPr>
        <w:t>年。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）通过本例，请从保护森林的意义及生态学的角度谈谈你的感想：</w:t>
      </w:r>
      <w:r>
        <w:rPr>
          <w:rFonts w:cs="宋体;SimSun" w:ascii="宋体;SimSun" w:hAnsi="宋体;SimSun"/>
          <w:color w:val="000000"/>
          <w:szCs w:val="21"/>
        </w:rPr>
        <w:t>____________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___________________________________________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(1)</w:t>
      </w:r>
      <w:r>
        <w:rPr>
          <w:rFonts w:ascii="宋体;SimSun" w:hAnsi="宋体;SimSun" w:cs="宋体;SimSun"/>
          <w:color w:val="000000"/>
          <w:szCs w:val="21"/>
        </w:rPr>
        <w:t>夏季气温和光照都合适，光合作用旺盛，二氧化碳被植物吸收。冬季则光合作用减弱。 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FGIH    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    3</w:t>
      </w:r>
      <w:r>
        <w:rPr>
          <w:rFonts w:ascii="宋体;SimSun" w:hAnsi="宋体;SimSun" w:cs="宋体;SimSun"/>
          <w:color w:val="000000"/>
          <w:szCs w:val="21"/>
        </w:rPr>
        <w:t>）减少   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15  20  1</w:t>
      </w:r>
      <w:r>
        <w:rPr>
          <w:rFonts w:ascii="宋体;SimSun" w:hAnsi="宋体;SimSun" w:cs="宋体;SimSun"/>
          <w:color w:val="000000"/>
          <w:szCs w:val="21"/>
        </w:rPr>
        <w:t xml:space="preserve">）见图  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 xml:space="preserve">年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cs="宋体;SimSun" w:ascii="宋体;SimSun" w:hAnsi="宋体;SimSun"/>
          <w:b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szCs w:val="21"/>
        </w:rPr>
        <w:t>生物答案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 xml:space="preserve">5 </w:t>
      </w:r>
      <w:r>
        <w:rPr>
          <w:rFonts w:cs="宋体;SimSun" w:ascii="宋体;SimSun" w:hAnsi="宋体;SimSun"/>
          <w:color w:val="000000"/>
          <w:szCs w:val="21"/>
        </w:rPr>
        <w:t xml:space="preserve">A D C C B    6—10 C B C D A   11—15 B B A B C  16—20 B C B B B 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21—25 B D B C A   26—30 D D B D C   31—33  A A C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34.A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）蛋白质或糖蛋白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淋巴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浆（效应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）排异（排斥）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淋巴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B   </w:t>
      </w:r>
      <w:r>
        <w:rPr>
          <w:rFonts w:ascii="宋体;SimSun" w:hAnsi="宋体;SimSun" w:cs="宋体;SimSun"/>
          <w:color w:val="000000"/>
          <w:szCs w:val="21"/>
        </w:rPr>
        <w:t>第二次免疫应答反应快而强（或反应快，产生的抗体多）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记忆</w:t>
      </w:r>
      <w:r>
        <w:rPr>
          <w:rFonts w:cs="宋体;SimSun" w:ascii="宋体;SimSun" w:hAnsi="宋体;SimSun"/>
          <w:color w:val="000000"/>
          <w:szCs w:val="21"/>
        </w:rPr>
        <w:t>B   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34. 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 xml:space="preserve">12  90  </w:t>
      </w:r>
      <w:r>
        <w:rPr>
          <w:rFonts w:ascii="宋体;SimSun" w:hAnsi="宋体;SimSun" w:cs="宋体;SimSun"/>
          <w:color w:val="000000"/>
          <w:szCs w:val="21"/>
        </w:rPr>
        <w:t>长日照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80  12  100  </w:t>
      </w:r>
      <w:r>
        <w:rPr>
          <w:rFonts w:ascii="宋体;SimSun" w:hAnsi="宋体;SimSun" w:cs="宋体;SimSun"/>
          <w:color w:val="000000"/>
          <w:szCs w:val="21"/>
        </w:rPr>
        <w:t>日照长短和温度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湿度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35.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）二氧化碳和温度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暗反应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施放干冰，增加二氧化碳浓度（或燃烧柴草）或适当升温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）光波长（或光质）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光反应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）光反应和暗反应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51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36.A</w:t>
      </w:r>
      <w:r>
        <w:rPr>
          <w:rFonts w:ascii="宋体;SimSun" w:hAnsi="宋体;SimSun" w:cs="宋体;SimSun"/>
          <w:color w:val="000000"/>
          <w:szCs w:val="21"/>
        </w:rPr>
        <w:t>．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3993515" cy="148590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480" cy="1486080"/>
                          <a:chOff x="0" y="0"/>
                          <a:chExt cx="3993480" cy="1486080"/>
                        </a:xfrm>
                      </wpg:grpSpPr>
                      <wpg:grpSp>
                        <wpg:cNvGrpSpPr/>
                        <wpg:grpSpPr>
                          <a:xfrm>
                            <a:off x="2601000" y="198000"/>
                            <a:ext cx="1392480" cy="1089720"/>
                          </a:xfrm>
                        </wpg:grpSpPr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0"/>
                            <a:stretch/>
                          </pic:blipFill>
                          <pic:spPr>
                            <a:xfrm>
                              <a:off x="333360" y="0"/>
                              <a:ext cx="1059120" cy="10897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(2)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2201040" cy="14860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334080" y="0"/>
                              <a:ext cx="1866960" cy="1486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花粉粒数（个）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蓝紫色</w:t>
                                  <w:t>红褐色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甲</w:t>
                                  <w:t>3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乙</w:t>
                                  <w:t>5</w:t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丙</w:t>
                                  <w:t>4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丁</w:t>
                                  <w:t>3</w:t>
                                  <w:t>4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平均数</w:t>
                                  <w:t>3.8</w:t>
                                  <w:t>3.5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001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7.8pt;width:314.45pt;height:117pt" coordorigin="0,156" coordsize="6289,2340">
                <v:group id="shape_0" style="position:absolute;left:4096;top:468;width:2193;height:1716">
                  <v:shape id="shape_0" stroked="f" o:allowincell="f" style="position:absolute;left:4621;top:468;width:1667;height:1715;mso-wrap-style:none;v-text-anchor:middle" type="_x0000_t75">
                    <v:imagedata r:id="rId7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4096;top:468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(2)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0;top:156;width:3466;height:2340">
                  <v:shape id="shape_0" stroked="f" o:allowincell="f" style="position:absolute;left:526;top:156;width:2939;height:233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花粉粒数（个）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蓝紫色</w:t>
                            <w:t>红褐色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甲</w:t>
                            <w:t>3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乙</w:t>
                            <w:t>5</w:t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丙</w:t>
                            <w:t>4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丁</w:t>
                            <w:t>3</w:t>
                            <w:t>4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平均数</w:t>
                            <w:t>3.8</w:t>
                            <w:t>3.5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0;top:156;width:31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000000"/>
                              <w:lang w:val="en-US" w:eastAsia="zh-CN" w:bidi="ar-SA"/>
                            </w:rPr>
                            <w:t>(1)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-2235200</wp:posOffset>
                </wp:positionH>
                <wp:positionV relativeFrom="paragraph">
                  <wp:posOffset>99060</wp:posOffset>
                </wp:positionV>
                <wp:extent cx="200025" cy="198120"/>
                <wp:effectExtent l="0" t="0" r="0" b="0"/>
                <wp:wrapNone/>
                <wp:docPr id="1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8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75pt;height:15.6pt;mso-wrap-distance-left:9.05pt;mso-wrap-distance-right:9.05pt;mso-wrap-distance-top:0pt;mso-wrap-distance-bottom:0pt;margin-top:7.8pt;mso-position-vertical-relative:text;margin-left:-176pt;mso-position-horizontal-relative:text">
                <v:fill opacity="0f"/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(3)1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ascii="宋体;SimSun" w:hAnsi="宋体;SimSun" w:cs="宋体;SimSun"/>
          <w:color w:val="000000"/>
          <w:szCs w:val="21"/>
        </w:rPr>
        <w:t>杂合体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（或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不能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在减数分裂中联会紊乱，不能产生正常配子，所以不能形成正常种子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36.B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）加热至沸腾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还原性糖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）过氧化氢酶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）绿色</w:t>
      </w:r>
      <w:r>
        <w:rPr>
          <w:rFonts w:ascii="宋体;SimSun" w:hAnsi="宋体;SimSun" w:cs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红色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）根毛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导管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）有丝分裂中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增加一倍（或原来的两倍）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）缩小光圈或换平面反光镜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）取弯曲处纵切片制成玻片标本，用显微镜观察并测量向光侧和背光侧细胞长度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37.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  <w:vertAlign w:val="subscript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t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cs="宋体;SimSun" w:ascii="宋体;SimSun" w:hAnsi="宋体;SimSun"/>
          <w:color w:val="000000"/>
          <w:szCs w:val="21"/>
          <w:vertAlign w:val="subscript"/>
        </w:rPr>
        <w:t>r</w:t>
      </w:r>
      <w:r>
        <w:rPr>
          <w:rFonts w:cs="宋体;SimSun" w:ascii="宋体;SimSun" w:hAnsi="宋体;SimSun"/>
          <w:color w:val="000000"/>
          <w:szCs w:val="21"/>
        </w:rPr>
        <w:t xml:space="preserve">RNA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DNA  RNA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）②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—</w:t>
      </w:r>
      <w:r>
        <w:rPr>
          <w:rFonts w:cs="宋体;SimSun" w:ascii="宋体;SimSun" w:hAnsi="宋体;SimSun"/>
          <w:color w:val="000000"/>
          <w:szCs w:val="21"/>
        </w:rPr>
        <w:t>CCUGAAGAGAAG—   2</w:t>
      </w:r>
      <w:r>
        <w:rPr>
          <w:rFonts w:ascii="宋体;SimSun" w:hAnsi="宋体;SimSun" w:cs="宋体;SimSun"/>
          <w:color w:val="000000"/>
          <w:szCs w:val="21"/>
        </w:rPr>
        <w:t>）—</w:t>
      </w:r>
      <w:r>
        <w:rPr>
          <w:rFonts w:cs="宋体;SimSun" w:ascii="宋体;SimSun" w:hAnsi="宋体;SimSun"/>
          <w:color w:val="000000"/>
          <w:szCs w:val="21"/>
        </w:rPr>
        <w:t>GGACTTCCCTTC—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38.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）保幼激素  </w:t>
      </w:r>
      <w:r>
        <w:rPr>
          <w:rFonts w:ascii="宋体;SimSun" w:hAnsi="宋体;SimSun" w:cs="宋体;SimSun"/>
          <w:color w:val="000000"/>
          <w:szCs w:val="21"/>
        </w:rPr>
        <w:t>蜕皮激素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）③或④    </w:t>
      </w:r>
      <w:r>
        <w:rPr>
          <w:rFonts w:ascii="宋体;SimSun" w:hAnsi="宋体;SimSun" w:cs="宋体;SimSun"/>
          <w:color w:val="000000"/>
          <w:szCs w:val="21"/>
        </w:rPr>
        <w:t>给予保幼激素的类似物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幼虫不化蛹，继续长大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不能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激素的作用只限于当代，不会改变遗传物质，其作用所产生的物质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，从而使幼虫不能正常蜕皮或马上化蛹，不能正常生活而死亡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39.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）乙  </w:t>
      </w:r>
      <w:r>
        <w:rPr>
          <w:rFonts w:ascii="宋体;SimSun" w:hAnsi="宋体;SimSun" w:cs="宋体;SimSun"/>
          <w:color w:val="000000"/>
          <w:szCs w:val="21"/>
        </w:rPr>
        <w:t>常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隐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 xml:space="preserve">）基因的自由组合规律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11%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  aaX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b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 xml:space="preserve">b </w:t>
      </w:r>
      <w:r>
        <w:rPr>
          <w:rFonts w:cs="宋体;SimSun" w:ascii="宋体;SimSun" w:hAnsi="宋体;SimSun"/>
          <w:color w:val="000000"/>
          <w:szCs w:val="21"/>
        </w:rPr>
        <w:t xml:space="preserve"> (5)1/6 1/3 1/2  1/6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40.</w:t>
      </w:r>
      <w:r>
        <w:rPr>
          <w:rFonts w:ascii="宋体;SimSun" w:hAnsi="宋体;SimSun" w:cs="宋体;SimSun"/>
          <w:color w:val="000000"/>
          <w:szCs w:val="21"/>
        </w:rPr>
        <w:t>一、材料处理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．称取</w:t>
      </w:r>
      <w:r>
        <w:rPr>
          <w:rFonts w:cs="宋体;SimSun" w:ascii="宋体;SimSun" w:hAnsi="宋体;SimSun"/>
          <w:color w:val="000000"/>
          <w:szCs w:val="21"/>
        </w:rPr>
        <w:t>50g</w:t>
      </w:r>
      <w:r>
        <w:rPr>
          <w:rFonts w:ascii="宋体;SimSun" w:hAnsi="宋体;SimSun" w:cs="宋体;SimSun"/>
          <w:color w:val="000000"/>
          <w:szCs w:val="21"/>
        </w:rPr>
        <w:t>萝卜冼净切块，加水</w:t>
      </w:r>
      <w:r>
        <w:rPr>
          <w:rFonts w:cs="宋体;SimSun" w:ascii="宋体;SimSun" w:hAnsi="宋体;SimSun"/>
          <w:color w:val="000000"/>
          <w:szCs w:val="21"/>
        </w:rPr>
        <w:t>30ml</w:t>
      </w:r>
      <w:r>
        <w:rPr>
          <w:rFonts w:ascii="宋体;SimSun" w:hAnsi="宋体;SimSun" w:cs="宋体;SimSun"/>
          <w:color w:val="000000"/>
          <w:szCs w:val="21"/>
        </w:rPr>
        <w:t>，粉碎机粉碎，将匀浆经纱布过滤。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二、提取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．向经纱布过滤得到的滤液中加入</w:t>
      </w:r>
      <w:r>
        <w:rPr>
          <w:rFonts w:cs="宋体;SimSun" w:ascii="宋体;SimSun" w:hAnsi="宋体;SimSun"/>
          <w:color w:val="000000"/>
          <w:szCs w:val="21"/>
        </w:rPr>
        <w:t>10%NaCl</w:t>
      </w:r>
      <w:r>
        <w:rPr>
          <w:rFonts w:ascii="宋体;SimSun" w:hAnsi="宋体;SimSun" w:cs="宋体;SimSun"/>
          <w:color w:val="000000"/>
          <w:szCs w:val="21"/>
        </w:rPr>
        <w:t>，直至沉淀析出。经滤纸过滤，将滤纸上的沉淀物放入试管中，加入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蒸馏水，振荡，用于蛋白质鉴定。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．除去蛋白质的滤液中，加入</w:t>
      </w:r>
      <w:r>
        <w:rPr>
          <w:rFonts w:cs="宋体;SimSun" w:ascii="宋体;SimSun" w:hAnsi="宋体;SimSun"/>
          <w:color w:val="000000"/>
          <w:szCs w:val="21"/>
        </w:rPr>
        <w:t>95%</w:t>
      </w:r>
      <w:r>
        <w:rPr>
          <w:rFonts w:ascii="宋体;SimSun" w:hAnsi="宋体;SimSun" w:cs="宋体;SimSun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三、鉴定及结果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cs="宋体;SimSun" w:ascii="宋体;SimSun" w:hAnsi="宋体;SimSun"/>
          <w:color w:val="000000"/>
          <w:szCs w:val="21"/>
        </w:rPr>
        <w:t>1ml</w:t>
      </w:r>
      <w:r>
        <w:rPr>
          <w:rFonts w:ascii="宋体;SimSun" w:hAnsi="宋体;SimSun" w:cs="宋体;SimSun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．在用于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鉴定的载玻片上，滴加甲基绿染液，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呈现蓝绿色，说明该白色絮状沉淀为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．通过对白萝卜贮藏根匀浆液的检测，说明有蛋白质和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的存在。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四、讨论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．细胞核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41.(1)</w:t>
      </w:r>
      <w:r>
        <w:rPr>
          <w:rFonts w:ascii="宋体;SimSun" w:hAnsi="宋体;SimSun" w:cs="宋体;SimSun"/>
          <w:color w:val="000000"/>
          <w:szCs w:val="21"/>
        </w:rPr>
        <w:t xml:space="preserve">夏季气温和光照都合适，光合作用旺盛，二氧化碳被植物吸收。冬季则光合作用减弱。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FGIH    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    3</w:t>
      </w:r>
      <w:r>
        <w:rPr>
          <w:rFonts w:ascii="宋体;SimSun" w:hAnsi="宋体;SimSun" w:cs="宋体;SimSun"/>
          <w:color w:val="000000"/>
          <w:szCs w:val="21"/>
        </w:rPr>
        <w:t xml:space="preserve">）减少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15  20  1</w:t>
      </w:r>
      <w:r>
        <w:rPr>
          <w:rFonts w:ascii="宋体;SimSun" w:hAnsi="宋体;SimSun" w:cs="宋体;SimSun"/>
          <w:color w:val="000000"/>
          <w:szCs w:val="21"/>
        </w:rPr>
        <w:t xml:space="preserve">）见图  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 xml:space="preserve">年    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R31">
    <w:name w:val="r_3_1"/>
    <w:basedOn w:val="Style14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StrongEmphasis">
    <w:name w:val="Strong Emphasis"/>
    <w:basedOn w:val="Style14"/>
    <w:qFormat/>
    <w:rPr>
      <w:b/>
      <w:bCs/>
    </w:rPr>
  </w:style>
  <w:style w:type="character" w:styleId="11">
    <w:name w:val="_11"/>
    <w:basedOn w:val="Style14"/>
    <w:qFormat/>
    <w:rPr/>
  </w:style>
  <w:style w:type="character" w:styleId="21">
    <w:name w:val="_21"/>
    <w:basedOn w:val="Style14"/>
    <w:qFormat/>
    <w:rPr/>
  </w:style>
  <w:style w:type="character" w:styleId="31">
    <w:name w:val="_31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Eyeprotectorprocessed">
    <w:name w:val="eye-protector-processed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1">
    <w:name w:val="_1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2">
    <w:name w:val="_2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3">
    <w:name w:val="_3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2021-03-22T09:26:00Z</dcterms:created>
  <dc:creator>Administrator</dc:creator>
  <dc:description/>
  <dc:language>en-US</dc:language>
  <cp:lastModifiedBy>Administrator</cp:lastModifiedBy>
  <dcterms:modified xsi:type="dcterms:W3CDTF">2021-03-29T17:12:00Z</dcterms:modified>
  <cp:revision>2</cp:revision>
  <dc:subject/>
  <dc:title/>
</cp:coreProperties>
</file>