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20" w:lineRule="exact"/>
        <w:jc w:val="center"/>
        <w:rPr>
          <w:rFonts w:hint="eastAsia" w:ascii="宋体" w:hAnsi="宋体"/>
          <w:b/>
          <w:color w:val="000000"/>
          <w:sz w:val="28"/>
          <w:szCs w:val="28"/>
        </w:rPr>
      </w:pPr>
      <w:r>
        <w:rPr>
          <w:rFonts w:hint="eastAsia" w:ascii="宋体" w:hAnsi="宋体"/>
          <w:b/>
          <w:color w:val="000000"/>
          <w:sz w:val="28"/>
          <w:szCs w:val="28"/>
        </w:rPr>
        <w:t>2013年广东高考理综生物试题</w:t>
      </w:r>
    </w:p>
    <w:p>
      <w:pPr>
        <w:spacing w:line="420" w:lineRule="exact"/>
        <w:rPr>
          <w:rFonts w:hint="eastAsia" w:ascii="宋体" w:hAnsi="宋体"/>
          <w:b/>
          <w:color w:val="000000"/>
          <w:szCs w:val="21"/>
        </w:rPr>
      </w:pPr>
      <w:r>
        <w:rPr>
          <w:rFonts w:hint="eastAsia" w:ascii="宋体" w:hAnsi="宋体"/>
          <w:b/>
          <w:color w:val="000000"/>
          <w:szCs w:val="21"/>
        </w:rPr>
        <w:t>一、单选题</w:t>
      </w:r>
    </w:p>
    <w:p>
      <w:pPr>
        <w:spacing w:line="420" w:lineRule="exact"/>
        <w:rPr>
          <w:rFonts w:ascii="宋体" w:hAnsi="宋体"/>
          <w:color w:val="000000"/>
          <w:szCs w:val="21"/>
        </w:rPr>
      </w:pPr>
      <w:r>
        <w:rPr>
          <w:rFonts w:hint="eastAsia" w:ascii="宋体" w:hAnsi="宋体"/>
          <w:color w:val="000000"/>
          <w:szCs w:val="21"/>
        </w:rPr>
        <w:t>1.有关糖的叙述，正确的是（</w:t>
      </w:r>
      <w:r>
        <w:rPr>
          <w:rFonts w:hint="eastAsia" w:ascii="宋体" w:hAnsi="宋体"/>
          <w:color w:val="000000"/>
          <w:szCs w:val="21"/>
        </w:rPr>
        <w:tab/>
      </w:r>
      <w:r>
        <w:rPr>
          <w:rFonts w:hint="eastAsia" w:ascii="宋体" w:hAnsi="宋体"/>
          <w:color w:val="000000"/>
          <w:szCs w:val="21"/>
        </w:rPr>
        <w:t>）</w:t>
      </w:r>
    </w:p>
    <w:p>
      <w:pPr>
        <w:spacing w:line="420" w:lineRule="exact"/>
        <w:ind w:firstLine="210" w:firstLineChars="100"/>
        <w:rPr>
          <w:rFonts w:ascii="宋体" w:hAnsi="宋体"/>
          <w:color w:val="000000"/>
          <w:szCs w:val="21"/>
        </w:rPr>
      </w:pPr>
      <w:r>
        <w:rPr>
          <w:rFonts w:hint="eastAsia" w:ascii="宋体" w:hAnsi="宋体"/>
          <w:color w:val="000000"/>
          <w:szCs w:val="21"/>
        </w:rPr>
        <w:t>A.葡萄糖在线粒体中合成</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B.葡萄糖遇碘变为蓝色</w:t>
      </w:r>
    </w:p>
    <w:p>
      <w:pPr>
        <w:spacing w:line="420" w:lineRule="exact"/>
        <w:ind w:firstLine="210" w:firstLineChars="100"/>
        <w:rPr>
          <w:rFonts w:ascii="宋体" w:hAnsi="宋体"/>
          <w:color w:val="000000"/>
          <w:szCs w:val="21"/>
        </w:rPr>
      </w:pPr>
      <w:r>
        <w:rPr>
          <w:rFonts w:hint="eastAsia" w:ascii="宋体" w:hAnsi="宋体"/>
          <w:color w:val="000000"/>
          <w:szCs w:val="21"/>
        </w:rPr>
        <w:t>C.纤维素由葡萄糖组成</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D.胰岛素促进糖原分解</w:t>
      </w:r>
    </w:p>
    <w:p>
      <w:pPr>
        <w:spacing w:line="420" w:lineRule="exact"/>
        <w:rPr>
          <w:rFonts w:ascii="宋体" w:hAnsi="宋体"/>
          <w:color w:val="000000"/>
          <w:szCs w:val="21"/>
        </w:rPr>
      </w:pPr>
      <w:r>
        <w:rPr>
          <w:rFonts w:hint="eastAsia" w:ascii="宋体" w:hAnsi="宋体"/>
          <w:color w:val="000000"/>
          <w:szCs w:val="21"/>
        </w:rPr>
        <w:t>2.1953年Watson和Crick构建了DNA双螺旋结构模型，其重要意义在于</w:t>
      </w:r>
    </w:p>
    <w:p>
      <w:pPr>
        <w:spacing w:line="420" w:lineRule="exact"/>
        <w:rPr>
          <w:rFonts w:ascii="宋体" w:hAnsi="宋体" w:cs="宋体"/>
          <w:color w:val="000000"/>
          <w:kern w:val="0"/>
          <w:szCs w:val="21"/>
        </w:rPr>
      </w:pPr>
      <w:r>
        <w:rPr>
          <w:rFonts w:ascii="宋体" w:hAnsi="宋体" w:cs="宋体"/>
          <w:color w:val="000000"/>
          <w:kern w:val="0"/>
          <w:szCs w:val="21"/>
        </w:rPr>
        <w:t>①</w:t>
      </w:r>
      <w:r>
        <w:rPr>
          <w:rFonts w:hint="eastAsia" w:ascii="宋体" w:hAnsi="宋体" w:cs="宋体"/>
          <w:color w:val="000000"/>
          <w:kern w:val="0"/>
          <w:szCs w:val="21"/>
        </w:rPr>
        <w:t>证明DNA是主要的遗传物质</w:t>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ab/>
      </w:r>
      <w:r>
        <w:rPr>
          <w:rFonts w:ascii="宋体" w:hAnsi="宋体" w:cs="宋体"/>
          <w:color w:val="000000"/>
          <w:kern w:val="0"/>
          <w:szCs w:val="21"/>
        </w:rPr>
        <w:t>②</w:t>
      </w:r>
      <w:r>
        <w:rPr>
          <w:rFonts w:hint="eastAsia" w:ascii="宋体" w:hAnsi="宋体" w:cs="宋体"/>
          <w:color w:val="000000"/>
          <w:kern w:val="0"/>
          <w:szCs w:val="21"/>
        </w:rPr>
        <w:t>确定DNA是染色体的组成成分</w:t>
      </w:r>
    </w:p>
    <w:p>
      <w:pPr>
        <w:spacing w:line="420" w:lineRule="exact"/>
        <w:rPr>
          <w:rFonts w:ascii="宋体" w:hAnsi="宋体"/>
          <w:color w:val="000000"/>
          <w:szCs w:val="21"/>
        </w:rPr>
      </w:pPr>
      <w:r>
        <w:rPr>
          <w:rFonts w:ascii="宋体" w:hAnsi="宋体" w:cs="宋体"/>
          <w:color w:val="000000"/>
          <w:kern w:val="0"/>
          <w:szCs w:val="21"/>
        </w:rPr>
        <w:t>③</w:t>
      </w:r>
      <w:r>
        <w:rPr>
          <w:rFonts w:hint="eastAsia" w:ascii="宋体" w:hAnsi="宋体" w:cs="宋体"/>
          <w:color w:val="000000"/>
          <w:kern w:val="0"/>
          <w:szCs w:val="21"/>
        </w:rPr>
        <w:t>发现DNA如何存储遗传信息</w:t>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ab/>
      </w:r>
      <w:r>
        <w:rPr>
          <w:rFonts w:ascii="宋体" w:hAnsi="宋体" w:cs="宋体"/>
          <w:color w:val="000000"/>
          <w:kern w:val="0"/>
          <w:szCs w:val="21"/>
        </w:rPr>
        <w:t>④</w:t>
      </w:r>
      <w:r>
        <w:rPr>
          <w:rFonts w:hint="eastAsia" w:ascii="宋体" w:hAnsi="宋体" w:cs="宋体"/>
          <w:color w:val="000000"/>
          <w:kern w:val="0"/>
          <w:szCs w:val="21"/>
        </w:rPr>
        <w:t>为DNA复制机构的阐明奠定基础</w:t>
      </w:r>
    </w:p>
    <w:p>
      <w:pPr>
        <w:spacing w:line="420" w:lineRule="exact"/>
        <w:rPr>
          <w:rFonts w:ascii="宋体" w:hAnsi="宋体" w:cs="宋体"/>
          <w:color w:val="000000"/>
          <w:kern w:val="0"/>
          <w:szCs w:val="21"/>
        </w:rPr>
      </w:pPr>
      <w:r>
        <w:rPr>
          <w:rFonts w:hint="eastAsia" w:ascii="宋体" w:hAnsi="宋体"/>
          <w:color w:val="000000"/>
          <w:szCs w:val="21"/>
        </w:rPr>
        <w:t>A.</w:t>
      </w:r>
      <w:r>
        <w:rPr>
          <w:rFonts w:ascii="宋体" w:hAnsi="宋体" w:cs="宋体"/>
          <w:color w:val="000000"/>
          <w:kern w:val="0"/>
          <w:szCs w:val="21"/>
        </w:rPr>
        <w:t xml:space="preserve"> ①③</w:t>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B.</w:t>
      </w:r>
      <w:r>
        <w:rPr>
          <w:rFonts w:ascii="宋体" w:hAnsi="宋体" w:cs="宋体"/>
          <w:color w:val="000000"/>
          <w:kern w:val="0"/>
          <w:szCs w:val="21"/>
        </w:rPr>
        <w:t xml:space="preserve"> ②③</w:t>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C.</w:t>
      </w:r>
      <w:r>
        <w:rPr>
          <w:rFonts w:ascii="宋体" w:hAnsi="宋体" w:cs="宋体"/>
          <w:color w:val="000000"/>
          <w:kern w:val="0"/>
          <w:szCs w:val="21"/>
        </w:rPr>
        <w:t xml:space="preserve"> ②④</w:t>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D.</w:t>
      </w:r>
      <w:r>
        <w:rPr>
          <w:rFonts w:ascii="宋体" w:hAnsi="宋体" w:cs="宋体"/>
          <w:color w:val="000000"/>
          <w:kern w:val="0"/>
          <w:szCs w:val="21"/>
        </w:rPr>
        <w:t xml:space="preserve"> ③④</w:t>
      </w:r>
    </w:p>
    <w:p>
      <w:pPr>
        <w:spacing w:line="420" w:lineRule="exact"/>
        <w:rPr>
          <w:rFonts w:ascii="宋体" w:hAnsi="宋体" w:cs="宋体"/>
          <w:color w:val="000000"/>
          <w:kern w:val="0"/>
          <w:szCs w:val="21"/>
        </w:rPr>
      </w:pPr>
      <w:r>
        <w:rPr>
          <w:rFonts w:hint="eastAsia" w:ascii="宋体" w:hAnsi="宋体" w:cs="宋体"/>
          <w:color w:val="000000"/>
          <w:kern w:val="0"/>
          <w:szCs w:val="21"/>
        </w:rPr>
        <w:t>3.从某海洋动物中获得一基因，其表达产物为一种抗菌体和溶血性均较强的多肽P1。目前在P1的基础上研发抗菌性强但溶血性弱的多肽药物，首先要做的是</w:t>
      </w:r>
    </w:p>
    <w:p>
      <w:pPr>
        <w:spacing w:line="420" w:lineRule="exact"/>
        <w:rPr>
          <w:rFonts w:ascii="宋体" w:hAnsi="宋体"/>
          <w:color w:val="000000"/>
          <w:szCs w:val="21"/>
        </w:rPr>
      </w:pPr>
      <w:r>
        <w:rPr>
          <w:rFonts w:hint="eastAsia" w:ascii="宋体" w:hAnsi="宋体"/>
          <w:color w:val="000000"/>
          <w:szCs w:val="21"/>
        </w:rPr>
        <w:t>A.合成编码目的肽的DNA片段</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B.构建含目的肽DNA片段的表达载体</w:t>
      </w:r>
    </w:p>
    <w:p>
      <w:pPr>
        <w:spacing w:line="420" w:lineRule="exact"/>
        <w:rPr>
          <w:rFonts w:ascii="宋体" w:hAnsi="宋体"/>
          <w:color w:val="000000"/>
          <w:szCs w:val="21"/>
        </w:rPr>
      </w:pPr>
      <w:r>
        <w:rPr>
          <w:rFonts w:hint="eastAsia" w:ascii="宋体" w:hAnsi="宋体"/>
          <w:color w:val="000000"/>
          <w:szCs w:val="21"/>
        </w:rPr>
        <w:t>C.依据P1氨基酸序列设计多条模拟肽     D.筛选出具有优良火性的模拟肽作为目的肽</w:t>
      </w:r>
    </w:p>
    <w:p>
      <w:pPr>
        <w:spacing w:line="420" w:lineRule="exact"/>
        <w:rPr>
          <w:rFonts w:ascii="宋体" w:hAnsi="宋体"/>
          <w:color w:val="000000"/>
          <w:szCs w:val="21"/>
        </w:rPr>
      </w:pPr>
      <w:r>
        <w:rPr>
          <w:rFonts w:hint="eastAsia" w:ascii="宋体" w:hAnsi="宋体"/>
          <w:color w:val="000000"/>
          <w:szCs w:val="21"/>
        </w:rPr>
        <w:drawing>
          <wp:anchor distT="0" distB="0" distL="114300" distR="114300" simplePos="0" relativeHeight="251662336" behindDoc="1" locked="0" layoutInCell="1" allowOverlap="1">
            <wp:simplePos x="0" y="0"/>
            <wp:positionH relativeFrom="column">
              <wp:posOffset>3429000</wp:posOffset>
            </wp:positionH>
            <wp:positionV relativeFrom="paragraph">
              <wp:posOffset>95250</wp:posOffset>
            </wp:positionV>
            <wp:extent cx="2707005" cy="1731645"/>
            <wp:effectExtent l="0" t="0" r="17145" b="1905"/>
            <wp:wrapSquare wrapText="bothSides"/>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707005" cy="1731645"/>
                    </a:xfrm>
                    <a:prstGeom prst="rect">
                      <a:avLst/>
                    </a:prstGeom>
                    <a:noFill/>
                    <a:ln w="9525">
                      <a:noFill/>
                    </a:ln>
                  </pic:spPr>
                </pic:pic>
              </a:graphicData>
            </a:graphic>
          </wp:anchor>
        </w:drawing>
      </w:r>
      <w:r>
        <w:rPr>
          <w:rFonts w:hint="eastAsia" w:ascii="宋体" w:hAnsi="宋体"/>
          <w:color w:val="000000"/>
          <w:szCs w:val="21"/>
        </w:rPr>
        <w:t>4.图1为去顶芽对拟南芥主根生长影响的实验结果，分析正确的是（</w:t>
      </w:r>
      <w:r>
        <w:rPr>
          <w:rFonts w:hint="eastAsia" w:ascii="宋体" w:hAnsi="宋体"/>
          <w:color w:val="000000"/>
          <w:szCs w:val="21"/>
        </w:rPr>
        <w:tab/>
      </w:r>
      <w:r>
        <w:rPr>
          <w:rFonts w:hint="eastAsia" w:ascii="宋体" w:hAnsi="宋体"/>
          <w:color w:val="000000"/>
          <w:szCs w:val="21"/>
        </w:rPr>
        <w:t>）</w:t>
      </w:r>
    </w:p>
    <w:p>
      <w:pPr>
        <w:spacing w:line="420" w:lineRule="exact"/>
        <w:rPr>
          <w:rFonts w:ascii="宋体" w:hAnsi="宋体"/>
          <w:color w:val="000000"/>
          <w:szCs w:val="21"/>
        </w:rPr>
      </w:pPr>
      <w:r>
        <w:rPr>
          <w:rFonts w:hint="eastAsia" w:ascii="宋体" w:hAnsi="宋体"/>
          <w:color w:val="000000"/>
          <w:szCs w:val="21"/>
        </w:rPr>
        <w:t>A.去顶芽能促进主根生长</w:t>
      </w:r>
    </w:p>
    <w:p>
      <w:pPr>
        <w:spacing w:line="420" w:lineRule="exact"/>
        <w:rPr>
          <w:rFonts w:ascii="宋体" w:hAnsi="宋体"/>
          <w:color w:val="000000"/>
          <w:szCs w:val="21"/>
        </w:rPr>
      </w:pPr>
      <w:r>
        <w:rPr>
          <w:rFonts w:hint="eastAsia" w:ascii="宋体" w:hAnsi="宋体"/>
          <w:color w:val="000000"/>
          <w:szCs w:val="21"/>
        </w:rPr>
        <w:t>B.去顶芽植株不能合成生长素</w:t>
      </w:r>
    </w:p>
    <w:p>
      <w:pPr>
        <w:spacing w:line="420" w:lineRule="exact"/>
        <w:rPr>
          <w:rFonts w:ascii="宋体" w:hAnsi="宋体"/>
          <w:color w:val="000000"/>
          <w:szCs w:val="21"/>
        </w:rPr>
      </w:pPr>
      <w:r>
        <w:rPr>
          <w:rFonts w:hint="eastAsia" w:ascii="宋体" w:hAnsi="宋体"/>
          <w:color w:val="000000"/>
          <w:szCs w:val="21"/>
        </w:rPr>
        <w:t>C.生长素由顶芽向下非极性运输</w:t>
      </w:r>
    </w:p>
    <w:p>
      <w:pPr>
        <w:spacing w:line="420" w:lineRule="exact"/>
        <w:rPr>
          <w:rFonts w:hint="eastAsia" w:ascii="宋体" w:hAnsi="宋体"/>
          <w:color w:val="000000"/>
          <w:szCs w:val="21"/>
        </w:rPr>
      </w:pPr>
      <w:r>
        <w:rPr>
          <w:rFonts w:hint="eastAsia" w:ascii="宋体" w:hAnsi="宋体"/>
          <w:color w:val="000000"/>
          <w:szCs w:val="21"/>
        </w:rPr>
        <w:t>D.外源生长素能替代顶芽促进主根生长</w:t>
      </w:r>
    </w:p>
    <w:p>
      <w:pPr>
        <w:spacing w:line="420" w:lineRule="exact"/>
        <w:rPr>
          <w:rFonts w:hint="eastAsia" w:ascii="宋体" w:hAnsi="宋体"/>
          <w:color w:val="000000"/>
          <w:szCs w:val="21"/>
        </w:rPr>
      </w:pPr>
    </w:p>
    <w:p>
      <w:pPr>
        <w:spacing w:line="420" w:lineRule="exact"/>
        <w:rPr>
          <w:rFonts w:ascii="宋体" w:hAnsi="宋体"/>
          <w:color w:val="000000"/>
          <w:szCs w:val="21"/>
        </w:rPr>
      </w:pPr>
      <w:bookmarkStart w:id="0" w:name="_GoBack"/>
      <w:r>
        <w:rPr>
          <w:rFonts w:ascii="宋体" w:hAnsi="宋体"/>
          <w:color w:val="000000"/>
          <w:szCs w:val="21"/>
        </w:rPr>
        <w:drawing>
          <wp:anchor distT="0" distB="0" distL="114300" distR="114300" simplePos="0" relativeHeight="251663360" behindDoc="1" locked="0" layoutInCell="1" allowOverlap="1">
            <wp:simplePos x="0" y="0"/>
            <wp:positionH relativeFrom="column">
              <wp:posOffset>3886200</wp:posOffset>
            </wp:positionH>
            <wp:positionV relativeFrom="paragraph">
              <wp:posOffset>377190</wp:posOffset>
            </wp:positionV>
            <wp:extent cx="1534795" cy="1162050"/>
            <wp:effectExtent l="0" t="0" r="8255" b="0"/>
            <wp:wrapSquare wrapText="bothSides"/>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1534795" cy="1162050"/>
                    </a:xfrm>
                    <a:prstGeom prst="rect">
                      <a:avLst/>
                    </a:prstGeom>
                    <a:noFill/>
                    <a:ln w="9525">
                      <a:noFill/>
                    </a:ln>
                  </pic:spPr>
                </pic:pic>
              </a:graphicData>
            </a:graphic>
          </wp:anchor>
        </w:drawing>
      </w:r>
      <w:bookmarkEnd w:id="0"/>
      <w:r>
        <w:rPr>
          <w:rFonts w:hint="eastAsia" w:ascii="宋体" w:hAnsi="宋体"/>
          <w:color w:val="000000"/>
          <w:szCs w:val="21"/>
        </w:rPr>
        <w:t>5.图2所示某湖泊的食物网，其中鱼a、鱼b为两种小型土著鱼，若引入一种以中小型鱼类为食的鲈鱼，将出现的情况是</w:t>
      </w:r>
    </w:p>
    <w:p>
      <w:pPr>
        <w:spacing w:line="420" w:lineRule="exact"/>
        <w:rPr>
          <w:rFonts w:ascii="宋体" w:hAnsi="宋体"/>
          <w:color w:val="000000"/>
          <w:szCs w:val="21"/>
        </w:rPr>
      </w:pPr>
      <w:r>
        <w:rPr>
          <w:rFonts w:hint="eastAsia" w:ascii="宋体" w:hAnsi="宋体"/>
          <w:color w:val="000000"/>
          <w:szCs w:val="21"/>
        </w:rPr>
        <w:t>A．鲈鱼的产量不能弥补土著鱼的减少量</w:t>
      </w:r>
    </w:p>
    <w:p>
      <w:pPr>
        <w:spacing w:line="420" w:lineRule="exact"/>
        <w:rPr>
          <w:rFonts w:ascii="宋体" w:hAnsi="宋体"/>
          <w:color w:val="000000"/>
          <w:szCs w:val="21"/>
        </w:rPr>
      </w:pPr>
      <w:r>
        <w:rPr>
          <w:rFonts w:hint="eastAsia" w:ascii="宋体" w:hAnsi="宋体"/>
          <w:color w:val="000000"/>
          <w:szCs w:val="21"/>
        </w:rPr>
        <w:t>B．土著鱼在与鲈鱼的竞争中处于劣势</w:t>
      </w:r>
    </w:p>
    <w:p>
      <w:pPr>
        <w:spacing w:line="420" w:lineRule="exact"/>
        <w:rPr>
          <w:rFonts w:ascii="宋体" w:hAnsi="宋体"/>
          <w:color w:val="000000"/>
          <w:szCs w:val="21"/>
        </w:rPr>
      </w:pPr>
      <w:r>
        <w:rPr>
          <w:rFonts w:hint="eastAsia" w:ascii="宋体" w:hAnsi="宋体"/>
          <w:color w:val="000000"/>
          <w:szCs w:val="21"/>
        </w:rPr>
        <w:t>C．浮游动物总量锐减后再急升</w:t>
      </w:r>
    </w:p>
    <w:p>
      <w:pPr>
        <w:spacing w:line="420" w:lineRule="exact"/>
        <w:rPr>
          <w:rFonts w:hint="eastAsia" w:ascii="宋体" w:hAnsi="宋体"/>
          <w:color w:val="000000"/>
          <w:szCs w:val="21"/>
        </w:rPr>
      </w:pPr>
      <w:r>
        <w:rPr>
          <w:rFonts w:hint="eastAsia" w:ascii="宋体" w:hAnsi="宋体"/>
          <w:color w:val="000000"/>
          <w:szCs w:val="21"/>
        </w:rPr>
        <w:t>D．浮游植物总量急升后再锐减</w:t>
      </w:r>
    </w:p>
    <w:p>
      <w:pPr>
        <w:spacing w:line="420" w:lineRule="exact"/>
        <w:rPr>
          <w:rFonts w:ascii="宋体" w:hAnsi="宋体"/>
          <w:color w:val="000000"/>
          <w:szCs w:val="21"/>
        </w:rPr>
      </w:pPr>
      <w:r>
        <w:rPr>
          <w:rFonts w:hint="eastAsia" w:ascii="宋体" w:hAnsi="宋体"/>
          <w:color w:val="000000"/>
          <w:szCs w:val="21"/>
        </w:rPr>
        <w:t>6.以下为某兴趣小组获得的实验结果及其分析，正确的是</w:t>
      </w:r>
    </w:p>
    <w:p>
      <w:pPr>
        <w:spacing w:line="360" w:lineRule="auto"/>
        <w:rPr>
          <w:rFonts w:ascii="宋体" w:hAnsi="宋体"/>
          <w:color w:val="000000"/>
          <w:szCs w:val="21"/>
        </w:rPr>
      </w:pPr>
      <w:r>
        <w:rPr>
          <w:rFonts w:ascii="宋体" w:hAnsi="宋体"/>
          <w:color w:val="000000"/>
          <w:szCs w:val="21"/>
        </w:rPr>
        <w:drawing>
          <wp:inline distT="0" distB="0" distL="114300" distR="114300">
            <wp:extent cx="837565" cy="1228725"/>
            <wp:effectExtent l="0" t="0" r="635" b="952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7"/>
                    <a:stretch>
                      <a:fillRect/>
                    </a:stretch>
                  </pic:blipFill>
                  <pic:spPr>
                    <a:xfrm>
                      <a:off x="0" y="0"/>
                      <a:ext cx="837565" cy="1228725"/>
                    </a:xfrm>
                    <a:prstGeom prst="rect">
                      <a:avLst/>
                    </a:prstGeom>
                    <a:noFill/>
                    <a:ln w="9525">
                      <a:noFill/>
                    </a:ln>
                  </pic:spPr>
                </pic:pic>
              </a:graphicData>
            </a:graphic>
          </wp:inline>
        </w:drawing>
      </w:r>
      <w:r>
        <w:rPr>
          <w:rFonts w:hint="eastAsia" w:ascii="宋体" w:hAnsi="宋体"/>
          <w:color w:val="000000"/>
          <w:szCs w:val="21"/>
        </w:rPr>
        <w:t xml:space="preserve">  </w:t>
      </w:r>
      <w:r>
        <w:rPr>
          <w:rFonts w:ascii="宋体" w:hAnsi="宋体"/>
          <w:color w:val="000000"/>
          <w:szCs w:val="21"/>
        </w:rPr>
        <w:drawing>
          <wp:inline distT="0" distB="0" distL="114300" distR="114300">
            <wp:extent cx="1351915" cy="1200150"/>
            <wp:effectExtent l="0" t="0" r="63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1351915" cy="1200150"/>
                    </a:xfrm>
                    <a:prstGeom prst="rect">
                      <a:avLst/>
                    </a:prstGeom>
                    <a:noFill/>
                    <a:ln w="9525">
                      <a:noFill/>
                    </a:ln>
                  </pic:spPr>
                </pic:pic>
              </a:graphicData>
            </a:graphic>
          </wp:inline>
        </w:drawing>
      </w:r>
      <w:r>
        <w:rPr>
          <w:rFonts w:hint="eastAsia" w:ascii="宋体" w:hAnsi="宋体"/>
          <w:color w:val="000000"/>
          <w:szCs w:val="21"/>
        </w:rPr>
        <w:t xml:space="preserve">  </w:t>
      </w:r>
      <w:r>
        <w:rPr>
          <w:rFonts w:ascii="宋体" w:hAnsi="宋体"/>
          <w:color w:val="000000"/>
          <w:szCs w:val="21"/>
        </w:rPr>
        <w:drawing>
          <wp:inline distT="0" distB="0" distL="114300" distR="114300">
            <wp:extent cx="1456690" cy="1314450"/>
            <wp:effectExtent l="0" t="0" r="10160" b="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9"/>
                    <a:stretch>
                      <a:fillRect/>
                    </a:stretch>
                  </pic:blipFill>
                  <pic:spPr>
                    <a:xfrm>
                      <a:off x="0" y="0"/>
                      <a:ext cx="1456690" cy="1314450"/>
                    </a:xfrm>
                    <a:prstGeom prst="rect">
                      <a:avLst/>
                    </a:prstGeom>
                    <a:noFill/>
                    <a:ln w="9525">
                      <a:noFill/>
                    </a:ln>
                  </pic:spPr>
                </pic:pic>
              </a:graphicData>
            </a:graphic>
          </wp:inline>
        </w:drawing>
      </w:r>
      <w:r>
        <w:rPr>
          <w:rFonts w:hint="eastAsia" w:ascii="宋体" w:hAnsi="宋体"/>
          <w:color w:val="000000"/>
          <w:szCs w:val="21"/>
        </w:rPr>
        <w:t xml:space="preserve">   </w:t>
      </w:r>
      <w:r>
        <w:rPr>
          <w:rFonts w:ascii="宋体" w:hAnsi="宋体"/>
          <w:color w:val="000000"/>
          <w:szCs w:val="21"/>
        </w:rPr>
        <w:drawing>
          <wp:inline distT="0" distB="0" distL="114300" distR="114300">
            <wp:extent cx="1543685" cy="1361440"/>
            <wp:effectExtent l="0" t="0" r="18415" b="1016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0"/>
                    <a:stretch>
                      <a:fillRect/>
                    </a:stretch>
                  </pic:blipFill>
                  <pic:spPr>
                    <a:xfrm>
                      <a:off x="0" y="0"/>
                      <a:ext cx="1543685" cy="1361440"/>
                    </a:xfrm>
                    <a:prstGeom prst="rect">
                      <a:avLst/>
                    </a:prstGeom>
                    <a:noFill/>
                    <a:ln w="9525">
                      <a:noFill/>
                    </a:ln>
                  </pic:spPr>
                </pic:pic>
              </a:graphicData>
            </a:graphic>
          </wp:inline>
        </w:drawing>
      </w:r>
    </w:p>
    <w:p>
      <w:pPr>
        <w:spacing w:line="360" w:lineRule="auto"/>
        <w:rPr>
          <w:rFonts w:hint="eastAsia" w:ascii="宋体" w:hAnsi="宋体"/>
          <w:color w:val="000000"/>
          <w:szCs w:val="21"/>
        </w:rPr>
      </w:pPr>
      <w:r>
        <w:rPr>
          <w:rFonts w:hint="eastAsia" w:ascii="宋体" w:hAnsi="宋体"/>
          <w:color w:val="000000"/>
          <w:szCs w:val="21"/>
        </w:rPr>
        <w:tab/>
      </w:r>
      <w:r>
        <w:rPr>
          <w:rFonts w:hint="eastAsia" w:ascii="宋体" w:hAnsi="宋体"/>
          <w:color w:val="000000"/>
          <w:szCs w:val="21"/>
        </w:rPr>
        <w:t xml:space="preserve">  A </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B</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C</w:t>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ab/>
      </w:r>
      <w:r>
        <w:rPr>
          <w:rFonts w:hint="eastAsia" w:ascii="宋体" w:hAnsi="宋体"/>
          <w:color w:val="000000"/>
          <w:szCs w:val="21"/>
        </w:rPr>
        <w:t xml:space="preserve"> D</w:t>
      </w:r>
    </w:p>
    <w:p>
      <w:pPr>
        <w:spacing w:line="360" w:lineRule="auto"/>
        <w:rPr>
          <w:rFonts w:hint="eastAsia" w:ascii="宋体" w:hAnsi="宋体"/>
          <w:b/>
          <w:color w:val="000000"/>
          <w:szCs w:val="21"/>
        </w:rPr>
      </w:pPr>
    </w:p>
    <w:p>
      <w:pPr>
        <w:spacing w:line="360" w:lineRule="auto"/>
        <w:rPr>
          <w:rFonts w:hint="eastAsia" w:ascii="宋体" w:hAnsi="宋体"/>
          <w:b/>
          <w:color w:val="000000"/>
          <w:szCs w:val="21"/>
        </w:rPr>
      </w:pPr>
      <w:r>
        <w:rPr>
          <w:rFonts w:hint="eastAsia" w:ascii="宋体" w:hAnsi="宋体"/>
          <w:b/>
          <w:color w:val="000000"/>
          <w:szCs w:val="21"/>
        </w:rPr>
        <w:t>二、双选题</w:t>
      </w:r>
    </w:p>
    <w:p>
      <w:pPr>
        <w:spacing w:line="360" w:lineRule="auto"/>
        <w:rPr>
          <w:rFonts w:ascii="宋体" w:hAnsi="宋体"/>
          <w:color w:val="000000"/>
          <w:szCs w:val="21"/>
        </w:rPr>
      </w:pPr>
      <w:r>
        <w:rPr>
          <w:rFonts w:hint="eastAsia" w:ascii="宋体" w:hAnsi="宋体"/>
          <w:color w:val="000000"/>
          <w:szCs w:val="21"/>
        </w:rPr>
        <w:t>24.下宪为四种不同细胞的比较结果，正确的是</w:t>
      </w:r>
    </w:p>
    <w:tbl>
      <w:tblPr>
        <w:tblStyle w:val="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420"/>
        <w:gridCol w:w="1523"/>
        <w:gridCol w:w="1317"/>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vAlign w:val="top"/>
          </w:tcPr>
          <w:p>
            <w:pPr>
              <w:spacing w:line="360" w:lineRule="auto"/>
              <w:rPr>
                <w:rFonts w:ascii="宋体" w:hAnsi="宋体"/>
                <w:color w:val="000000"/>
                <w:szCs w:val="21"/>
              </w:rPr>
            </w:pPr>
            <w:r>
              <w:rPr>
                <w:rFonts w:hint="eastAsia" w:ascii="宋体" w:hAnsi="宋体"/>
                <w:color w:val="000000"/>
                <w:szCs w:val="21"/>
              </w:rPr>
              <w:t>选项</w:t>
            </w:r>
          </w:p>
        </w:tc>
        <w:tc>
          <w:tcPr>
            <w:tcW w:w="1523" w:type="dxa"/>
            <w:vAlign w:val="top"/>
          </w:tcPr>
          <w:p>
            <w:pPr>
              <w:spacing w:line="360" w:lineRule="auto"/>
              <w:rPr>
                <w:rFonts w:ascii="宋体" w:hAnsi="宋体"/>
                <w:color w:val="000000"/>
                <w:szCs w:val="21"/>
              </w:rPr>
            </w:pPr>
            <w:r>
              <w:rPr>
                <w:rFonts w:hint="eastAsia" w:ascii="宋体" w:hAnsi="宋体"/>
                <w:color w:val="000000"/>
                <w:szCs w:val="21"/>
              </w:rPr>
              <w:t>细胞</w:t>
            </w:r>
          </w:p>
        </w:tc>
        <w:tc>
          <w:tcPr>
            <w:tcW w:w="1317" w:type="dxa"/>
            <w:vAlign w:val="top"/>
          </w:tcPr>
          <w:p>
            <w:pPr>
              <w:spacing w:line="360" w:lineRule="auto"/>
              <w:rPr>
                <w:rFonts w:ascii="宋体" w:hAnsi="宋体"/>
                <w:color w:val="000000"/>
                <w:szCs w:val="21"/>
              </w:rPr>
            </w:pPr>
            <w:r>
              <w:rPr>
                <w:rFonts w:hint="eastAsia" w:ascii="宋体" w:hAnsi="宋体"/>
                <w:color w:val="000000"/>
                <w:szCs w:val="21"/>
              </w:rPr>
              <w:t>细胞壁</w:t>
            </w:r>
          </w:p>
        </w:tc>
        <w:tc>
          <w:tcPr>
            <w:tcW w:w="1420" w:type="dxa"/>
            <w:vAlign w:val="top"/>
          </w:tcPr>
          <w:p>
            <w:pPr>
              <w:spacing w:line="360" w:lineRule="auto"/>
              <w:rPr>
                <w:rFonts w:ascii="宋体" w:hAnsi="宋体"/>
                <w:color w:val="000000"/>
                <w:szCs w:val="21"/>
              </w:rPr>
            </w:pPr>
            <w:r>
              <w:rPr>
                <w:rFonts w:hint="eastAsia" w:ascii="宋体" w:hAnsi="宋体"/>
                <w:color w:val="000000"/>
                <w:szCs w:val="21"/>
              </w:rPr>
              <w:t>光合作用</w:t>
            </w:r>
          </w:p>
        </w:tc>
        <w:tc>
          <w:tcPr>
            <w:tcW w:w="1421" w:type="dxa"/>
            <w:vAlign w:val="top"/>
          </w:tcPr>
          <w:p>
            <w:pPr>
              <w:spacing w:line="360" w:lineRule="auto"/>
              <w:rPr>
                <w:rFonts w:ascii="宋体" w:hAnsi="宋体"/>
                <w:color w:val="000000"/>
                <w:szCs w:val="21"/>
              </w:rPr>
            </w:pPr>
            <w:r>
              <w:rPr>
                <w:rFonts w:hint="eastAsia" w:ascii="宋体" w:hAnsi="宋体"/>
                <w:color w:val="000000"/>
                <w:szCs w:val="21"/>
              </w:rPr>
              <w:t>染色质</w:t>
            </w:r>
          </w:p>
        </w:tc>
        <w:tc>
          <w:tcPr>
            <w:tcW w:w="1421" w:type="dxa"/>
            <w:vAlign w:val="top"/>
          </w:tcPr>
          <w:p>
            <w:pPr>
              <w:spacing w:line="360" w:lineRule="auto"/>
              <w:rPr>
                <w:rFonts w:ascii="宋体" w:hAnsi="宋体"/>
                <w:color w:val="000000"/>
                <w:szCs w:val="21"/>
              </w:rPr>
            </w:pPr>
            <w:r>
              <w:rPr>
                <w:rFonts w:hint="eastAsia" w:ascii="宋体" w:hAnsi="宋体"/>
                <w:color w:val="000000"/>
                <w:szCs w:val="21"/>
              </w:rPr>
              <w:t>细胞全能性</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vAlign w:val="top"/>
          </w:tcPr>
          <w:p>
            <w:pPr>
              <w:spacing w:line="360" w:lineRule="auto"/>
              <w:rPr>
                <w:rFonts w:ascii="宋体" w:hAnsi="宋体"/>
                <w:color w:val="000000"/>
                <w:szCs w:val="21"/>
              </w:rPr>
            </w:pPr>
            <w:r>
              <w:rPr>
                <w:rFonts w:hint="eastAsia" w:ascii="宋体" w:hAnsi="宋体"/>
                <w:color w:val="000000"/>
                <w:szCs w:val="21"/>
              </w:rPr>
              <w:t>A</w:t>
            </w:r>
          </w:p>
        </w:tc>
        <w:tc>
          <w:tcPr>
            <w:tcW w:w="1523" w:type="dxa"/>
            <w:vAlign w:val="top"/>
          </w:tcPr>
          <w:p>
            <w:pPr>
              <w:spacing w:line="360" w:lineRule="auto"/>
              <w:rPr>
                <w:rFonts w:ascii="宋体" w:hAnsi="宋体"/>
                <w:color w:val="000000"/>
                <w:szCs w:val="21"/>
              </w:rPr>
            </w:pPr>
            <w:r>
              <w:rPr>
                <w:rFonts w:hint="eastAsia" w:ascii="宋体" w:hAnsi="宋体"/>
                <w:color w:val="000000"/>
                <w:szCs w:val="21"/>
              </w:rPr>
              <w:t>蓝藻细胞</w:t>
            </w:r>
          </w:p>
        </w:tc>
        <w:tc>
          <w:tcPr>
            <w:tcW w:w="1317" w:type="dxa"/>
            <w:vAlign w:val="top"/>
          </w:tcPr>
          <w:p>
            <w:pPr>
              <w:spacing w:line="360" w:lineRule="auto"/>
              <w:rPr>
                <w:rFonts w:ascii="宋体" w:hAnsi="宋体"/>
                <w:color w:val="000000"/>
                <w:szCs w:val="21"/>
              </w:rPr>
            </w:pPr>
            <w:r>
              <w:rPr>
                <w:rFonts w:hint="eastAsia" w:ascii="宋体" w:hAnsi="宋体"/>
                <w:color w:val="000000"/>
                <w:szCs w:val="21"/>
              </w:rPr>
              <w:t>有</w:t>
            </w:r>
          </w:p>
        </w:tc>
        <w:tc>
          <w:tcPr>
            <w:tcW w:w="1420" w:type="dxa"/>
            <w:vAlign w:val="top"/>
          </w:tcPr>
          <w:p>
            <w:pPr>
              <w:spacing w:line="360" w:lineRule="auto"/>
              <w:rPr>
                <w:rFonts w:ascii="宋体" w:hAnsi="宋体"/>
                <w:color w:val="000000"/>
                <w:szCs w:val="21"/>
              </w:rPr>
            </w:pPr>
            <w:r>
              <w:rPr>
                <w:rFonts w:hint="eastAsia" w:ascii="宋体" w:hAnsi="宋体"/>
                <w:color w:val="000000"/>
                <w:szCs w:val="21"/>
              </w:rPr>
              <w:t>有</w:t>
            </w:r>
          </w:p>
        </w:tc>
        <w:tc>
          <w:tcPr>
            <w:tcW w:w="1421" w:type="dxa"/>
            <w:vAlign w:val="top"/>
          </w:tcPr>
          <w:p>
            <w:pPr>
              <w:spacing w:line="360" w:lineRule="auto"/>
              <w:rPr>
                <w:rFonts w:ascii="宋体" w:hAnsi="宋体"/>
                <w:color w:val="000000"/>
                <w:szCs w:val="21"/>
              </w:rPr>
            </w:pPr>
            <w:r>
              <w:rPr>
                <w:rFonts w:hint="eastAsia" w:ascii="宋体" w:hAnsi="宋体"/>
                <w:color w:val="000000"/>
                <w:szCs w:val="21"/>
              </w:rPr>
              <w:t>有</w:t>
            </w:r>
          </w:p>
        </w:tc>
        <w:tc>
          <w:tcPr>
            <w:tcW w:w="1421" w:type="dxa"/>
            <w:vAlign w:val="top"/>
          </w:tcPr>
          <w:p>
            <w:pPr>
              <w:spacing w:line="360" w:lineRule="auto"/>
              <w:rPr>
                <w:rFonts w:ascii="宋体" w:hAnsi="宋体"/>
                <w:color w:val="000000"/>
                <w:szCs w:val="21"/>
              </w:rPr>
            </w:pPr>
            <w:r>
              <w:rPr>
                <w:rFonts w:hint="eastAsia" w:ascii="宋体" w:hAnsi="宋体"/>
                <w:color w:val="000000"/>
                <w:szCs w:val="21"/>
              </w:rPr>
              <w:t>无</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vAlign w:val="top"/>
          </w:tcPr>
          <w:p>
            <w:pPr>
              <w:spacing w:line="360" w:lineRule="auto"/>
              <w:rPr>
                <w:rFonts w:ascii="宋体" w:hAnsi="宋体"/>
                <w:color w:val="000000"/>
                <w:szCs w:val="21"/>
              </w:rPr>
            </w:pPr>
            <w:r>
              <w:rPr>
                <w:rFonts w:hint="eastAsia" w:ascii="宋体" w:hAnsi="宋体"/>
                <w:color w:val="000000"/>
                <w:szCs w:val="21"/>
              </w:rPr>
              <w:t>B</w:t>
            </w:r>
          </w:p>
        </w:tc>
        <w:tc>
          <w:tcPr>
            <w:tcW w:w="1523" w:type="dxa"/>
            <w:vAlign w:val="top"/>
          </w:tcPr>
          <w:p>
            <w:pPr>
              <w:spacing w:line="360" w:lineRule="auto"/>
              <w:rPr>
                <w:rFonts w:ascii="宋体" w:hAnsi="宋体"/>
                <w:color w:val="000000"/>
                <w:szCs w:val="21"/>
              </w:rPr>
            </w:pPr>
            <w:r>
              <w:rPr>
                <w:rFonts w:hint="eastAsia" w:ascii="宋体" w:hAnsi="宋体"/>
                <w:color w:val="000000"/>
                <w:szCs w:val="21"/>
              </w:rPr>
              <w:t>洋葱根尖细胞</w:t>
            </w:r>
          </w:p>
        </w:tc>
        <w:tc>
          <w:tcPr>
            <w:tcW w:w="1317" w:type="dxa"/>
            <w:vAlign w:val="top"/>
          </w:tcPr>
          <w:p>
            <w:pPr>
              <w:spacing w:line="360" w:lineRule="auto"/>
              <w:rPr>
                <w:rFonts w:ascii="宋体" w:hAnsi="宋体"/>
                <w:color w:val="000000"/>
                <w:szCs w:val="21"/>
              </w:rPr>
            </w:pPr>
            <w:r>
              <w:rPr>
                <w:rFonts w:hint="eastAsia" w:ascii="宋体" w:hAnsi="宋体"/>
                <w:color w:val="000000"/>
                <w:szCs w:val="21"/>
              </w:rPr>
              <w:t>有</w:t>
            </w:r>
          </w:p>
        </w:tc>
        <w:tc>
          <w:tcPr>
            <w:tcW w:w="1420" w:type="dxa"/>
            <w:vAlign w:val="top"/>
          </w:tcPr>
          <w:p>
            <w:pPr>
              <w:spacing w:line="360" w:lineRule="auto"/>
              <w:rPr>
                <w:rFonts w:ascii="宋体" w:hAnsi="宋体"/>
                <w:color w:val="000000"/>
                <w:szCs w:val="21"/>
              </w:rPr>
            </w:pPr>
            <w:r>
              <w:rPr>
                <w:rFonts w:hint="eastAsia" w:ascii="宋体" w:hAnsi="宋体"/>
                <w:color w:val="000000"/>
                <w:szCs w:val="21"/>
              </w:rPr>
              <w:t>无</w:t>
            </w:r>
          </w:p>
        </w:tc>
        <w:tc>
          <w:tcPr>
            <w:tcW w:w="1421" w:type="dxa"/>
            <w:vAlign w:val="top"/>
          </w:tcPr>
          <w:p>
            <w:pPr>
              <w:spacing w:line="360" w:lineRule="auto"/>
              <w:rPr>
                <w:rFonts w:ascii="宋体" w:hAnsi="宋体"/>
                <w:color w:val="000000"/>
                <w:szCs w:val="21"/>
              </w:rPr>
            </w:pPr>
            <w:r>
              <w:rPr>
                <w:rFonts w:hint="eastAsia" w:ascii="宋体" w:hAnsi="宋体"/>
                <w:color w:val="000000"/>
                <w:szCs w:val="21"/>
              </w:rPr>
              <w:t>有</w:t>
            </w:r>
          </w:p>
        </w:tc>
        <w:tc>
          <w:tcPr>
            <w:tcW w:w="1421" w:type="dxa"/>
            <w:vAlign w:val="top"/>
          </w:tcPr>
          <w:p>
            <w:pPr>
              <w:spacing w:line="360" w:lineRule="auto"/>
              <w:rPr>
                <w:rFonts w:ascii="宋体" w:hAnsi="宋体"/>
                <w:color w:val="000000"/>
                <w:szCs w:val="21"/>
              </w:rPr>
            </w:pPr>
            <w:r>
              <w:rPr>
                <w:rFonts w:hint="eastAsia" w:ascii="宋体" w:hAnsi="宋体"/>
                <w:color w:val="000000"/>
                <w:szCs w:val="21"/>
              </w:rPr>
              <w:t>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vAlign w:val="top"/>
          </w:tcPr>
          <w:p>
            <w:pPr>
              <w:spacing w:line="360" w:lineRule="auto"/>
              <w:rPr>
                <w:rFonts w:ascii="宋体" w:hAnsi="宋体"/>
                <w:color w:val="000000"/>
                <w:szCs w:val="21"/>
              </w:rPr>
            </w:pPr>
            <w:r>
              <w:rPr>
                <w:rFonts w:hint="eastAsia" w:ascii="宋体" w:hAnsi="宋体"/>
                <w:color w:val="000000"/>
                <w:szCs w:val="21"/>
              </w:rPr>
              <w:t>C</w:t>
            </w:r>
          </w:p>
        </w:tc>
        <w:tc>
          <w:tcPr>
            <w:tcW w:w="1523" w:type="dxa"/>
            <w:vAlign w:val="top"/>
          </w:tcPr>
          <w:p>
            <w:pPr>
              <w:spacing w:line="360" w:lineRule="auto"/>
              <w:rPr>
                <w:rFonts w:ascii="宋体" w:hAnsi="宋体"/>
                <w:color w:val="000000"/>
                <w:szCs w:val="21"/>
              </w:rPr>
            </w:pPr>
            <w:r>
              <w:rPr>
                <w:rFonts w:hint="eastAsia" w:ascii="宋体" w:hAnsi="宋体"/>
                <w:color w:val="000000"/>
                <w:szCs w:val="21"/>
              </w:rPr>
              <w:t>兔成熟红细胞</w:t>
            </w:r>
          </w:p>
        </w:tc>
        <w:tc>
          <w:tcPr>
            <w:tcW w:w="1317" w:type="dxa"/>
            <w:vAlign w:val="top"/>
          </w:tcPr>
          <w:p>
            <w:pPr>
              <w:spacing w:line="360" w:lineRule="auto"/>
              <w:rPr>
                <w:rFonts w:ascii="宋体" w:hAnsi="宋体"/>
                <w:color w:val="000000"/>
                <w:szCs w:val="21"/>
              </w:rPr>
            </w:pPr>
            <w:r>
              <w:rPr>
                <w:rFonts w:hint="eastAsia" w:ascii="宋体" w:hAnsi="宋体"/>
                <w:color w:val="000000"/>
                <w:szCs w:val="21"/>
              </w:rPr>
              <w:t>无</w:t>
            </w:r>
          </w:p>
        </w:tc>
        <w:tc>
          <w:tcPr>
            <w:tcW w:w="1420" w:type="dxa"/>
            <w:vAlign w:val="top"/>
          </w:tcPr>
          <w:p>
            <w:pPr>
              <w:spacing w:line="360" w:lineRule="auto"/>
              <w:rPr>
                <w:rFonts w:ascii="宋体" w:hAnsi="宋体"/>
                <w:color w:val="000000"/>
                <w:szCs w:val="21"/>
              </w:rPr>
            </w:pPr>
            <w:r>
              <w:rPr>
                <w:rFonts w:hint="eastAsia" w:ascii="宋体" w:hAnsi="宋体"/>
                <w:color w:val="000000"/>
                <w:szCs w:val="21"/>
              </w:rPr>
              <w:t>无</w:t>
            </w:r>
          </w:p>
        </w:tc>
        <w:tc>
          <w:tcPr>
            <w:tcW w:w="1421" w:type="dxa"/>
            <w:vAlign w:val="top"/>
          </w:tcPr>
          <w:p>
            <w:pPr>
              <w:spacing w:line="360" w:lineRule="auto"/>
              <w:rPr>
                <w:rFonts w:ascii="宋体" w:hAnsi="宋体"/>
                <w:color w:val="000000"/>
                <w:szCs w:val="21"/>
              </w:rPr>
            </w:pPr>
            <w:r>
              <w:rPr>
                <w:rFonts w:hint="eastAsia" w:ascii="宋体" w:hAnsi="宋体"/>
                <w:color w:val="000000"/>
                <w:szCs w:val="21"/>
              </w:rPr>
              <w:t>有</w:t>
            </w:r>
          </w:p>
        </w:tc>
        <w:tc>
          <w:tcPr>
            <w:tcW w:w="1421" w:type="dxa"/>
            <w:vAlign w:val="top"/>
          </w:tcPr>
          <w:p>
            <w:pPr>
              <w:spacing w:line="360" w:lineRule="auto"/>
              <w:rPr>
                <w:rFonts w:ascii="宋体" w:hAnsi="宋体"/>
                <w:color w:val="000000"/>
                <w:szCs w:val="21"/>
              </w:rPr>
            </w:pPr>
            <w:r>
              <w:rPr>
                <w:rFonts w:hint="eastAsia" w:ascii="宋体" w:hAnsi="宋体"/>
                <w:color w:val="000000"/>
                <w:szCs w:val="21"/>
              </w:rPr>
              <w:t>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420" w:type="dxa"/>
            <w:vAlign w:val="top"/>
          </w:tcPr>
          <w:p>
            <w:pPr>
              <w:spacing w:line="360" w:lineRule="auto"/>
              <w:rPr>
                <w:rFonts w:ascii="宋体" w:hAnsi="宋体"/>
                <w:color w:val="000000"/>
                <w:szCs w:val="21"/>
              </w:rPr>
            </w:pPr>
            <w:r>
              <w:rPr>
                <w:rFonts w:hint="eastAsia" w:ascii="宋体" w:hAnsi="宋体"/>
                <w:color w:val="000000"/>
                <w:szCs w:val="21"/>
              </w:rPr>
              <w:t>D</w:t>
            </w:r>
          </w:p>
        </w:tc>
        <w:tc>
          <w:tcPr>
            <w:tcW w:w="1523" w:type="dxa"/>
            <w:vAlign w:val="top"/>
          </w:tcPr>
          <w:p>
            <w:pPr>
              <w:spacing w:line="360" w:lineRule="auto"/>
              <w:rPr>
                <w:rFonts w:ascii="宋体" w:hAnsi="宋体"/>
                <w:color w:val="000000"/>
                <w:szCs w:val="21"/>
              </w:rPr>
            </w:pPr>
            <w:r>
              <w:rPr>
                <w:rFonts w:hint="eastAsia" w:ascii="宋体" w:hAnsi="宋体"/>
                <w:color w:val="000000"/>
                <w:szCs w:val="21"/>
              </w:rPr>
              <w:t>蛙受精卵</w:t>
            </w:r>
          </w:p>
        </w:tc>
        <w:tc>
          <w:tcPr>
            <w:tcW w:w="1317" w:type="dxa"/>
            <w:vAlign w:val="top"/>
          </w:tcPr>
          <w:p>
            <w:pPr>
              <w:spacing w:line="360" w:lineRule="auto"/>
              <w:rPr>
                <w:rFonts w:ascii="宋体" w:hAnsi="宋体"/>
                <w:color w:val="000000"/>
                <w:szCs w:val="21"/>
              </w:rPr>
            </w:pPr>
            <w:r>
              <w:rPr>
                <w:rFonts w:hint="eastAsia" w:ascii="宋体" w:hAnsi="宋体"/>
                <w:color w:val="000000"/>
                <w:szCs w:val="21"/>
              </w:rPr>
              <w:t>无</w:t>
            </w:r>
          </w:p>
        </w:tc>
        <w:tc>
          <w:tcPr>
            <w:tcW w:w="1420" w:type="dxa"/>
            <w:vAlign w:val="top"/>
          </w:tcPr>
          <w:p>
            <w:pPr>
              <w:spacing w:line="360" w:lineRule="auto"/>
              <w:rPr>
                <w:rFonts w:ascii="宋体" w:hAnsi="宋体"/>
                <w:color w:val="000000"/>
                <w:szCs w:val="21"/>
              </w:rPr>
            </w:pPr>
            <w:r>
              <w:rPr>
                <w:rFonts w:hint="eastAsia" w:ascii="宋体" w:hAnsi="宋体"/>
                <w:color w:val="000000"/>
                <w:szCs w:val="21"/>
              </w:rPr>
              <w:t>无</w:t>
            </w:r>
          </w:p>
        </w:tc>
        <w:tc>
          <w:tcPr>
            <w:tcW w:w="1421" w:type="dxa"/>
            <w:vAlign w:val="top"/>
          </w:tcPr>
          <w:p>
            <w:pPr>
              <w:spacing w:line="360" w:lineRule="auto"/>
              <w:rPr>
                <w:rFonts w:ascii="宋体" w:hAnsi="宋体"/>
                <w:color w:val="000000"/>
                <w:szCs w:val="21"/>
              </w:rPr>
            </w:pPr>
            <w:r>
              <w:rPr>
                <w:rFonts w:hint="eastAsia" w:ascii="宋体" w:hAnsi="宋体"/>
                <w:color w:val="000000"/>
                <w:szCs w:val="21"/>
              </w:rPr>
              <w:t>有</w:t>
            </w:r>
          </w:p>
        </w:tc>
        <w:tc>
          <w:tcPr>
            <w:tcW w:w="1421" w:type="dxa"/>
            <w:vAlign w:val="top"/>
          </w:tcPr>
          <w:p>
            <w:pPr>
              <w:spacing w:line="360" w:lineRule="auto"/>
              <w:rPr>
                <w:rFonts w:ascii="宋体" w:hAnsi="宋体"/>
                <w:color w:val="000000"/>
                <w:szCs w:val="21"/>
              </w:rPr>
            </w:pPr>
            <w:r>
              <w:rPr>
                <w:rFonts w:hint="eastAsia" w:ascii="宋体" w:hAnsi="宋体"/>
                <w:color w:val="000000"/>
                <w:szCs w:val="21"/>
              </w:rPr>
              <w:t>有</w:t>
            </w:r>
          </w:p>
        </w:tc>
      </w:tr>
    </w:tbl>
    <w:p>
      <w:pPr>
        <w:spacing w:line="360" w:lineRule="auto"/>
        <w:rPr>
          <w:rFonts w:ascii="宋体" w:hAnsi="宋体" w:cs="宋体"/>
          <w:color w:val="000000"/>
          <w:kern w:val="0"/>
          <w:szCs w:val="21"/>
        </w:rPr>
      </w:pPr>
      <w:r>
        <w:rPr>
          <w:rFonts w:hint="eastAsia" w:ascii="宋体" w:hAnsi="宋体"/>
          <w:color w:val="000000"/>
          <w:szCs w:val="21"/>
        </w:rPr>
        <w:t>25．果蝇红眼对白眼为显性，控制这对性状的基因位于X染色体。果蝇缺失1条</w:t>
      </w:r>
      <w:r>
        <w:rPr>
          <w:rFonts w:ascii="宋体" w:hAnsi="宋体" w:cs="宋体"/>
          <w:color w:val="000000"/>
          <w:kern w:val="0"/>
          <w:szCs w:val="21"/>
        </w:rPr>
        <w:t>Ⅳ</w:t>
      </w:r>
      <w:r>
        <w:rPr>
          <w:rFonts w:hint="eastAsia" w:ascii="宋体" w:hAnsi="宋体" w:cs="宋体"/>
          <w:color w:val="000000"/>
          <w:kern w:val="0"/>
          <w:szCs w:val="21"/>
        </w:rPr>
        <w:t>号染色体仍能正常生存和繁殖，确实2调则致死。一对都缺失1条Ⅳ号染色体的红眼果蝇杂交（亲本雌果蝇为杂合子），F</w:t>
      </w:r>
      <w:r>
        <w:rPr>
          <w:rFonts w:hint="eastAsia" w:ascii="宋体" w:hAnsi="宋体" w:cs="宋体"/>
          <w:color w:val="000000"/>
          <w:kern w:val="0"/>
          <w:szCs w:val="21"/>
          <w:vertAlign w:val="subscript"/>
        </w:rPr>
        <w:t>1</w:t>
      </w:r>
      <w:r>
        <w:rPr>
          <w:rFonts w:hint="eastAsia" w:ascii="宋体" w:hAnsi="宋体" w:cs="宋体"/>
          <w:color w:val="000000"/>
          <w:kern w:val="0"/>
          <w:szCs w:val="21"/>
        </w:rPr>
        <w:t>中</w:t>
      </w:r>
    </w:p>
    <w:p>
      <w:pPr>
        <w:spacing w:line="360" w:lineRule="auto"/>
        <w:rPr>
          <w:rFonts w:ascii="宋体" w:hAnsi="宋体" w:cs="宋体"/>
          <w:color w:val="000000"/>
          <w:kern w:val="0"/>
          <w:szCs w:val="21"/>
        </w:rPr>
      </w:pPr>
      <w:r>
        <w:rPr>
          <w:rFonts w:hint="eastAsia" w:ascii="宋体" w:hAnsi="宋体" w:cs="宋体"/>
          <w:color w:val="000000"/>
          <w:kern w:val="0"/>
          <w:szCs w:val="21"/>
        </w:rPr>
        <w:t>A．白眼雄果蝇占1/4</w:t>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ab/>
      </w:r>
      <w:r>
        <w:rPr>
          <w:rFonts w:hint="eastAsia" w:ascii="宋体" w:hAnsi="宋体" w:cs="宋体"/>
          <w:color w:val="000000"/>
          <w:kern w:val="0"/>
          <w:szCs w:val="21"/>
        </w:rPr>
        <w:t xml:space="preserve">      B.红眼磁果蝇占1/4</w:t>
      </w:r>
    </w:p>
    <w:p>
      <w:pPr>
        <w:spacing w:line="360" w:lineRule="auto"/>
        <w:rPr>
          <w:rFonts w:hint="eastAsia" w:ascii="宋体" w:hAnsi="宋体" w:cs="宋体"/>
          <w:color w:val="000000"/>
          <w:kern w:val="0"/>
          <w:szCs w:val="21"/>
        </w:rPr>
      </w:pPr>
      <w:r>
        <w:rPr>
          <w:rFonts w:hint="eastAsia" w:ascii="宋体" w:hAnsi="宋体"/>
          <w:color w:val="000000"/>
          <w:szCs w:val="21"/>
        </w:rPr>
        <w:t>C．染色体数正常的红眼果蝇</w:t>
      </w:r>
      <w:r>
        <w:rPr>
          <w:rFonts w:hint="eastAsia" w:ascii="宋体" w:hAnsi="宋体" w:cs="宋体"/>
          <w:color w:val="000000"/>
          <w:kern w:val="0"/>
          <w:szCs w:val="21"/>
        </w:rPr>
        <w:t>占1/4        D.缺失1条Ⅳ号染色体的白眼果蝇占1/4</w:t>
      </w:r>
    </w:p>
    <w:p>
      <w:pPr>
        <w:spacing w:line="360" w:lineRule="auto"/>
        <w:rPr>
          <w:rFonts w:hint="eastAsia" w:ascii="宋体" w:hAnsi="宋体"/>
          <w:color w:val="000000"/>
          <w:szCs w:val="21"/>
        </w:rPr>
      </w:pPr>
    </w:p>
    <w:p>
      <w:pPr>
        <w:spacing w:line="360" w:lineRule="auto"/>
        <w:rPr>
          <w:rFonts w:ascii="宋体" w:hAnsi="宋体"/>
          <w:b/>
          <w:color w:val="000000"/>
          <w:szCs w:val="21"/>
        </w:rPr>
      </w:pPr>
      <w:r>
        <w:rPr>
          <w:rFonts w:hint="eastAsia" w:ascii="宋体" w:hAnsi="宋体"/>
          <w:b/>
          <w:color w:val="000000"/>
          <w:szCs w:val="21"/>
        </w:rPr>
        <w:t>三、非选择题</w:t>
      </w:r>
    </w:p>
    <w:p>
      <w:pPr>
        <w:spacing w:line="360" w:lineRule="auto"/>
        <w:rPr>
          <w:rFonts w:ascii="宋体" w:hAnsi="宋体"/>
          <w:color w:val="000000"/>
          <w:szCs w:val="21"/>
        </w:rPr>
      </w:pPr>
      <w:r>
        <w:rPr>
          <w:rFonts w:hint="eastAsia" w:ascii="宋体" w:hAnsi="宋体"/>
          <w:color w:val="000000"/>
          <w:szCs w:val="21"/>
        </w:rPr>
        <w:t>26（16分）污水处理厂的污泥富含有机质和无机成分，可用作肥料，但其多环芳烃（PAHs）等有机污染物含量通常较高，施入土壤会带来二次污染。生物质炭是由作物废弃秸秆等炭化而成。将污泥、含7%生物质炭的污泥均堆放一段时间后用于盆栽实验，研究它们对黑麦草生长及PAHs迁移的影响，结果见下表。</w:t>
      </w:r>
    </w:p>
    <w:p>
      <w:pPr>
        <w:spacing w:line="360" w:lineRule="auto"/>
        <w:rPr>
          <w:rFonts w:ascii="宋体" w:hAnsi="宋体"/>
          <w:color w:val="000000"/>
          <w:szCs w:val="21"/>
        </w:rPr>
      </w:pPr>
      <w:r>
        <w:rPr>
          <w:rFonts w:ascii="宋体" w:hAnsi="宋体"/>
          <w:color w:val="000000"/>
          <w:szCs w:val="21"/>
        </w:rPr>
        <w:drawing>
          <wp:inline distT="0" distB="0" distL="114300" distR="114300">
            <wp:extent cx="5279390" cy="1495425"/>
            <wp:effectExtent l="0" t="0" r="1651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stretch>
                      <a:fillRect/>
                    </a:stretch>
                  </pic:blipFill>
                  <pic:spPr>
                    <a:xfrm>
                      <a:off x="0" y="0"/>
                      <a:ext cx="5279390" cy="1495425"/>
                    </a:xfrm>
                    <a:prstGeom prst="rect">
                      <a:avLst/>
                    </a:prstGeom>
                    <a:noFill/>
                    <a:ln w="9525">
                      <a:noFill/>
                    </a:ln>
                  </pic:spPr>
                </pic:pic>
              </a:graphicData>
            </a:graphic>
          </wp:inline>
        </w:drawing>
      </w:r>
    </w:p>
    <w:p>
      <w:pPr>
        <w:spacing w:line="360" w:lineRule="auto"/>
        <w:rPr>
          <w:rFonts w:ascii="宋体" w:hAnsi="宋体"/>
          <w:color w:val="000000"/>
          <w:szCs w:val="21"/>
        </w:rPr>
      </w:pPr>
      <w:r>
        <w:rPr>
          <w:rFonts w:hint="eastAsia" w:ascii="宋体" w:hAnsi="宋体"/>
          <w:color w:val="000000"/>
          <w:szCs w:val="21"/>
        </w:rPr>
        <w:t>（1）生物质炭孔隙结构发达，能改善土壤的通气状况，使根系细胞</w:t>
      </w:r>
      <w:r>
        <w:rPr>
          <w:rFonts w:hint="eastAsia" w:ascii="宋体" w:hAnsi="宋体"/>
          <w:color w:val="000000"/>
          <w:szCs w:val="21"/>
          <w:u w:val="single"/>
        </w:rPr>
        <w:t xml:space="preserve">      </w:t>
      </w:r>
      <w:r>
        <w:rPr>
          <w:rFonts w:hint="eastAsia" w:ascii="宋体" w:hAnsi="宋体"/>
          <w:color w:val="000000"/>
          <w:szCs w:val="21"/>
        </w:rPr>
        <w:t>加强，</w:t>
      </w:r>
      <w:r>
        <w:rPr>
          <w:rFonts w:hint="eastAsia" w:ascii="宋体" w:hAnsi="宋体"/>
          <w:color w:val="000000"/>
          <w:szCs w:val="21"/>
          <w:u w:val="single"/>
        </w:rPr>
        <w:t xml:space="preserve">     </w:t>
      </w:r>
      <w:r>
        <w:rPr>
          <w:rFonts w:hint="eastAsia" w:ascii="宋体" w:hAnsi="宋体"/>
          <w:color w:val="000000"/>
          <w:szCs w:val="21"/>
        </w:rPr>
        <w:t>合成增加，从而促进根系对土壤养分的吸收。</w:t>
      </w:r>
    </w:p>
    <w:p>
      <w:pPr>
        <w:spacing w:line="360" w:lineRule="auto"/>
        <w:rPr>
          <w:rFonts w:hint="eastAsia" w:ascii="宋体" w:hAnsi="宋体"/>
          <w:color w:val="000000"/>
          <w:szCs w:val="21"/>
        </w:rPr>
      </w:pPr>
      <w:r>
        <w:rPr>
          <w:rFonts w:hint="eastAsia" w:ascii="宋体" w:hAnsi="宋体"/>
          <w:color w:val="000000"/>
          <w:szCs w:val="21"/>
        </w:rPr>
        <w:t>（2）有表可知，施用含生物质炭污泥</w:t>
      </w:r>
      <w:r>
        <w:rPr>
          <w:rFonts w:hint="eastAsia" w:ascii="宋体" w:hAnsi="宋体"/>
          <w:color w:val="000000"/>
          <w:szCs w:val="21"/>
          <w:u w:val="single"/>
        </w:rPr>
        <w:t xml:space="preserve">          </w:t>
      </w:r>
      <w:r>
        <w:rPr>
          <w:rFonts w:hint="eastAsia" w:ascii="宋体" w:hAnsi="宋体"/>
          <w:color w:val="000000"/>
          <w:szCs w:val="21"/>
        </w:rPr>
        <w:t>，从而促进黑麦草生长；污泥的施用使土壤和黑麦草的PAHs含量</w:t>
      </w:r>
      <w:r>
        <w:rPr>
          <w:rFonts w:hint="eastAsia" w:ascii="宋体" w:hAnsi="宋体"/>
          <w:color w:val="000000"/>
          <w:szCs w:val="21"/>
          <w:u w:val="single"/>
        </w:rPr>
        <w:t xml:space="preserve">          </w:t>
      </w:r>
      <w:r>
        <w:rPr>
          <w:rFonts w:hint="eastAsia" w:ascii="宋体" w:hAnsi="宋体"/>
          <w:color w:val="000000"/>
          <w:szCs w:val="21"/>
        </w:rPr>
        <w:t>，但生物质炭的输入</w:t>
      </w:r>
      <w:r>
        <w:rPr>
          <w:rFonts w:hint="eastAsia" w:ascii="宋体" w:hAnsi="宋体"/>
          <w:color w:val="000000"/>
          <w:szCs w:val="21"/>
          <w:u w:val="single"/>
        </w:rPr>
        <w:t xml:space="preserve">          </w:t>
      </w:r>
      <w:r>
        <w:rPr>
          <w:rFonts w:hint="eastAsia" w:ascii="宋体" w:hAnsi="宋体"/>
          <w:color w:val="000000"/>
          <w:szCs w:val="21"/>
        </w:rPr>
        <w:t>，从而降低PAHs污染的风险。由此可见，生物质炭有望用作污泥改良剂，促进污泥的推广应用。污泥的应用符合生态工程的</w:t>
      </w:r>
      <w:r>
        <w:rPr>
          <w:rFonts w:hint="eastAsia" w:ascii="宋体" w:hAnsi="宋体"/>
          <w:color w:val="000000"/>
          <w:szCs w:val="21"/>
          <w:u w:val="single"/>
        </w:rPr>
        <w:t xml:space="preserve">          </w:t>
      </w:r>
      <w:r>
        <w:rPr>
          <w:rFonts w:hint="eastAsia" w:ascii="宋体" w:hAnsi="宋体"/>
          <w:color w:val="000000"/>
          <w:szCs w:val="21"/>
        </w:rPr>
        <w:t>原理。</w:t>
      </w:r>
    </w:p>
    <w:p>
      <w:pPr>
        <w:spacing w:line="360" w:lineRule="auto"/>
        <w:rPr>
          <w:rFonts w:hint="eastAsia" w:ascii="宋体" w:hAnsi="宋体"/>
          <w:color w:val="000000"/>
          <w:szCs w:val="21"/>
        </w:rPr>
      </w:pPr>
    </w:p>
    <w:p>
      <w:pPr>
        <w:spacing w:line="360" w:lineRule="auto"/>
        <w:rPr>
          <w:rFonts w:hint="eastAsia" w:ascii="宋体" w:hAnsi="宋体"/>
          <w:color w:val="000000"/>
          <w:szCs w:val="21"/>
        </w:rPr>
      </w:pPr>
    </w:p>
    <w:p>
      <w:pPr>
        <w:spacing w:line="360" w:lineRule="auto"/>
        <w:rPr>
          <w:rFonts w:hint="eastAsia" w:ascii="宋体" w:hAnsi="宋体"/>
          <w:color w:val="000000"/>
          <w:szCs w:val="21"/>
        </w:rPr>
      </w:pPr>
    </w:p>
    <w:p>
      <w:pPr>
        <w:spacing w:line="360" w:lineRule="auto"/>
        <w:rPr>
          <w:rFonts w:ascii="宋体" w:hAnsi="宋体"/>
          <w:color w:val="000000"/>
          <w:szCs w:val="21"/>
        </w:rPr>
      </w:pPr>
    </w:p>
    <w:p>
      <w:pPr>
        <w:spacing w:line="360" w:lineRule="auto"/>
        <w:rPr>
          <w:rFonts w:hint="eastAsia" w:ascii="宋体" w:hAnsi="宋体"/>
          <w:color w:val="000000"/>
          <w:szCs w:val="21"/>
        </w:rPr>
      </w:pPr>
      <w:r>
        <w:rPr>
          <w:rFonts w:ascii="宋体" w:hAnsi="宋体"/>
          <w:color w:val="000000"/>
          <w:szCs w:val="21"/>
        </w:rPr>
        <w:drawing>
          <wp:anchor distT="0" distB="0" distL="114300" distR="114300" simplePos="0" relativeHeight="251664384" behindDoc="1" locked="0" layoutInCell="1" allowOverlap="0">
            <wp:simplePos x="0" y="0"/>
            <wp:positionH relativeFrom="page">
              <wp:posOffset>4522470</wp:posOffset>
            </wp:positionH>
            <wp:positionV relativeFrom="page">
              <wp:posOffset>733425</wp:posOffset>
            </wp:positionV>
            <wp:extent cx="2400300" cy="2343150"/>
            <wp:effectExtent l="0" t="0" r="0" b="0"/>
            <wp:wrapTight wrapText="bothSides">
              <wp:wrapPolygon>
                <wp:start x="0" y="0"/>
                <wp:lineTo x="0" y="21424"/>
                <wp:lineTo x="21429" y="21424"/>
                <wp:lineTo x="21429" y="0"/>
                <wp:lineTo x="0" y="0"/>
              </wp:wrapPolygon>
            </wp:wrapTight>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2"/>
                    <a:stretch>
                      <a:fillRect/>
                    </a:stretch>
                  </pic:blipFill>
                  <pic:spPr>
                    <a:xfrm>
                      <a:off x="0" y="0"/>
                      <a:ext cx="2400300" cy="2343150"/>
                    </a:xfrm>
                    <a:prstGeom prst="rect">
                      <a:avLst/>
                    </a:prstGeom>
                    <a:noFill/>
                    <a:ln w="9525">
                      <a:noFill/>
                    </a:ln>
                  </pic:spPr>
                </pic:pic>
              </a:graphicData>
            </a:graphic>
          </wp:anchor>
        </w:drawing>
      </w:r>
      <w:r>
        <w:rPr>
          <w:rFonts w:hint="eastAsia" w:ascii="宋体" w:hAnsi="宋体"/>
          <w:color w:val="000000"/>
          <w:szCs w:val="21"/>
        </w:rPr>
        <w:t>27.（16分）下丘脑体温调节中枢的冷敏神经元和热敏神经元放电频率因体体温变化而相应改变如图10，正常情况下C、W曲线交于点S，此点对应的温度为正常温度。</w:t>
      </w:r>
    </w:p>
    <w:p>
      <w:pPr>
        <w:spacing w:line="360" w:lineRule="auto"/>
        <w:rPr>
          <w:rFonts w:ascii="宋体" w:hAnsi="宋体"/>
          <w:color w:val="000000"/>
          <w:szCs w:val="21"/>
        </w:rPr>
      </w:pPr>
      <w:r>
        <w:rPr>
          <w:rFonts w:hint="eastAsia" w:ascii="宋体" w:hAnsi="宋体"/>
          <w:color w:val="000000"/>
          <w:szCs w:val="21"/>
        </w:rPr>
        <w:t>（1）由图可知，当体温低于正常值时，冷敏神经元的放电频率</w:t>
      </w:r>
      <w:r>
        <w:rPr>
          <w:rFonts w:hint="eastAsia" w:ascii="宋体" w:hAnsi="宋体"/>
          <w:color w:val="000000"/>
          <w:szCs w:val="21"/>
          <w:u w:val="single"/>
        </w:rPr>
        <w:t xml:space="preserve">          </w:t>
      </w:r>
      <w:r>
        <w:rPr>
          <w:rFonts w:hint="eastAsia" w:ascii="宋体" w:hAnsi="宋体"/>
          <w:color w:val="000000"/>
          <w:szCs w:val="21"/>
        </w:rPr>
        <w:t>热敏神经元的放电频率，此时人体感觉到冷，随即通过</w:t>
      </w:r>
      <w:r>
        <w:rPr>
          <w:rFonts w:hint="eastAsia" w:ascii="宋体" w:hAnsi="宋体"/>
          <w:color w:val="000000"/>
          <w:szCs w:val="21"/>
          <w:u w:val="single"/>
        </w:rPr>
        <w:t xml:space="preserve">          </w:t>
      </w:r>
      <w:r>
        <w:rPr>
          <w:rFonts w:hint="eastAsia" w:ascii="宋体" w:hAnsi="宋体"/>
          <w:color w:val="000000"/>
          <w:szCs w:val="21"/>
        </w:rPr>
        <w:t>调节，增加</w:t>
      </w:r>
      <w:r>
        <w:rPr>
          <w:rFonts w:hint="eastAsia" w:ascii="宋体" w:hAnsi="宋体"/>
          <w:color w:val="000000"/>
          <w:szCs w:val="21"/>
          <w:u w:val="single"/>
        </w:rPr>
        <w:t xml:space="preserve">          </w:t>
      </w:r>
      <w:r>
        <w:rPr>
          <w:rFonts w:hint="eastAsia" w:ascii="宋体" w:hAnsi="宋体"/>
          <w:color w:val="000000"/>
          <w:szCs w:val="21"/>
        </w:rPr>
        <w:t>、减少</w:t>
      </w:r>
      <w:r>
        <w:rPr>
          <w:rFonts w:hint="eastAsia" w:ascii="宋体" w:hAnsi="宋体"/>
          <w:color w:val="000000"/>
          <w:szCs w:val="21"/>
          <w:u w:val="single"/>
        </w:rPr>
        <w:t xml:space="preserve">          </w:t>
      </w:r>
      <w:r>
        <w:rPr>
          <w:rFonts w:hint="eastAsia" w:ascii="宋体" w:hAnsi="宋体"/>
          <w:color w:val="000000"/>
          <w:szCs w:val="21"/>
        </w:rPr>
        <w:t>，使体温回升至正常.</w:t>
      </w:r>
    </w:p>
    <w:p>
      <w:pPr>
        <w:spacing w:line="360" w:lineRule="auto"/>
        <w:rPr>
          <w:rFonts w:ascii="宋体" w:hAnsi="宋体"/>
          <w:color w:val="000000"/>
          <w:szCs w:val="21"/>
        </w:rPr>
      </w:pPr>
      <w:r>
        <w:rPr>
          <w:rFonts w:hint="eastAsia" w:ascii="宋体" w:hAnsi="宋体"/>
          <w:color w:val="000000"/>
          <w:szCs w:val="21"/>
        </w:rPr>
        <w:t>（2）人体感染流感病毒后点S右移，出现发热。如体温持续偏高会导致内环境稳态</w:t>
      </w:r>
      <w:r>
        <w:rPr>
          <w:rFonts w:hint="eastAsia" w:ascii="宋体" w:hAnsi="宋体"/>
          <w:color w:val="000000"/>
          <w:szCs w:val="21"/>
          <w:u w:val="single"/>
        </w:rPr>
        <w:t xml:space="preserve">          </w:t>
      </w:r>
      <w:r>
        <w:rPr>
          <w:rFonts w:hint="eastAsia" w:ascii="宋体" w:hAnsi="宋体"/>
          <w:color w:val="000000"/>
          <w:szCs w:val="21"/>
        </w:rPr>
        <w:t>，需要采取降温措施。</w:t>
      </w:r>
    </w:p>
    <w:p>
      <w:pPr>
        <w:spacing w:line="360" w:lineRule="auto"/>
        <w:rPr>
          <w:rFonts w:hint="eastAsia" w:ascii="宋体" w:hAnsi="宋体"/>
          <w:color w:val="000000"/>
          <w:szCs w:val="21"/>
        </w:rPr>
      </w:pPr>
      <w:r>
        <w:rPr>
          <w:rFonts w:hint="eastAsia" w:ascii="宋体" w:hAnsi="宋体"/>
          <w:color w:val="000000"/>
          <w:szCs w:val="21"/>
        </w:rPr>
        <w:t>（3）人体初次感染流感病毒后，免疫系统随即启动，裂解被病毒人侵的宿主细胞和清除血液中的病毒.请用文字和箭头描述此免疫过程.</w:t>
      </w:r>
    </w:p>
    <w:p>
      <w:pPr>
        <w:spacing w:line="360" w:lineRule="auto"/>
        <w:rPr>
          <w:rFonts w:ascii="宋体" w:hAnsi="宋体"/>
          <w:color w:val="000000"/>
          <w:szCs w:val="21"/>
        </w:rPr>
      </w:pPr>
    </w:p>
    <w:p>
      <w:pPr>
        <w:spacing w:line="360" w:lineRule="auto"/>
        <w:rPr>
          <w:rFonts w:ascii="宋体" w:hAnsi="宋体"/>
          <w:color w:val="000000"/>
          <w:szCs w:val="21"/>
        </w:rPr>
      </w:pPr>
      <w:r>
        <w:rPr>
          <w:rFonts w:hint="eastAsia" w:ascii="宋体" w:hAnsi="宋体"/>
          <w:color w:val="000000"/>
          <w:szCs w:val="21"/>
        </w:rPr>
        <w:t>28．（16分）地中海贫血症属于常染色体遗传病。一堆夫妇生有一位重型β地中海贫血症患儿，分析发现，患儿血红蛋白β链第39位氨基酸的编码序列发生了突变（C→T）。用PCR扩增包含该位点的一段DNA片段l，突变序列的扩增片段可用一种限制酶酶切为大小不同的两个片段m和s；但正常序列的扩增片段不能被该酶酶切，如图11（a）。目前患儿母亲再次怀孕，并接受了产权基因诊断。家庭成员及胎儿的PCR扩增产物酶切电泳带型示意图见图11（b）。（终止密码子为UAA、UAG、UGA。）</w:t>
      </w:r>
    </w:p>
    <w:p>
      <w:pPr>
        <w:widowControl/>
        <w:spacing w:line="360" w:lineRule="auto"/>
        <w:jc w:val="left"/>
        <w:rPr>
          <w:rFonts w:hint="eastAsia" w:ascii="宋体" w:hAnsi="宋体" w:cs="宋体"/>
          <w:color w:val="000000"/>
          <w:kern w:val="0"/>
          <w:szCs w:val="21"/>
        </w:rPr>
      </w:pPr>
      <w:r>
        <w:rPr>
          <w:rFonts w:ascii="宋体" w:hAnsi="宋体" w:cs="宋体"/>
          <w:color w:val="000000"/>
          <w:kern w:val="0"/>
          <w:szCs w:val="21"/>
        </w:rPr>
        <w:drawing>
          <wp:inline distT="0" distB="0" distL="114300" distR="114300">
            <wp:extent cx="5372100" cy="1489710"/>
            <wp:effectExtent l="0" t="0" r="0" b="15240"/>
            <wp:docPr id="4" name="图片 6" descr="C:\Documents and Settings\Administrator\Application Data\Tencent\Users\2468097481\QQ\WinTemp\RichOle\WX`7BS$PEWG)E8Q[TUD2FE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descr="C:\Documents and Settings\Administrator\Application Data\Tencent\Users\2468097481\QQ\WinTemp\RichOle\WX`7BS$PEWG)E8Q[TUD2FE5.jpg"/>
                    <pic:cNvPicPr>
                      <a:picLocks noChangeAspect="1"/>
                    </pic:cNvPicPr>
                  </pic:nvPicPr>
                  <pic:blipFill>
                    <a:blip r:embed="rId13"/>
                    <a:stretch>
                      <a:fillRect/>
                    </a:stretch>
                  </pic:blipFill>
                  <pic:spPr>
                    <a:xfrm>
                      <a:off x="0" y="0"/>
                      <a:ext cx="5372100" cy="1489710"/>
                    </a:xfrm>
                    <a:prstGeom prst="rect">
                      <a:avLst/>
                    </a:prstGeom>
                    <a:noFill/>
                    <a:ln w="9525">
                      <a:noFill/>
                    </a:ln>
                  </pic:spPr>
                </pic:pic>
              </a:graphicData>
            </a:graphic>
          </wp:inline>
        </w:drawing>
      </w:r>
    </w:p>
    <w:p>
      <w:pPr>
        <w:spacing w:line="360" w:lineRule="auto"/>
        <w:ind w:left="185" w:leftChars="88"/>
        <w:rPr>
          <w:rFonts w:ascii="宋体" w:hAnsi="宋体"/>
          <w:color w:val="000000"/>
          <w:szCs w:val="21"/>
        </w:rPr>
      </w:pPr>
      <w:r>
        <w:rPr>
          <w:rFonts w:hint="eastAsia" w:ascii="宋体" w:hAnsi="宋体"/>
          <w:color w:val="000000"/>
          <w:szCs w:val="21"/>
        </w:rPr>
        <w:t>（1）在获得单链模板的方式上，PCR扩增与体内DNA复制不同，前者通过__________解开双链，后者通过________解开双链。</w:t>
      </w:r>
    </w:p>
    <w:p>
      <w:pPr>
        <w:spacing w:line="360" w:lineRule="auto"/>
        <w:ind w:left="185" w:leftChars="88"/>
        <w:rPr>
          <w:rFonts w:ascii="宋体" w:hAnsi="宋体"/>
          <w:color w:val="000000"/>
          <w:szCs w:val="21"/>
        </w:rPr>
      </w:pPr>
      <w:r>
        <w:rPr>
          <w:rFonts w:hint="eastAsia" w:ascii="宋体" w:hAnsi="宋体"/>
          <w:color w:val="000000"/>
          <w:szCs w:val="21"/>
        </w:rPr>
        <w:t>（2）据图分析，胎儿的基因型是_______（基因用A、a表示）。患儿患病可能的原因是_________的原始生殖细胞通过_______________过程产生配子时，发生了基因突变；从基因表达水平分析，其患病是由于_____________。</w:t>
      </w:r>
    </w:p>
    <w:p>
      <w:pPr>
        <w:spacing w:line="360" w:lineRule="auto"/>
        <w:ind w:left="185" w:leftChars="88"/>
        <w:rPr>
          <w:rFonts w:hint="eastAsia" w:ascii="宋体" w:hAnsi="宋体"/>
          <w:color w:val="000000"/>
          <w:szCs w:val="21"/>
        </w:rPr>
      </w:pPr>
      <w:r>
        <w:rPr>
          <w:rFonts w:hint="eastAsia" w:ascii="宋体" w:hAnsi="宋体"/>
          <w:color w:val="000000"/>
          <w:szCs w:val="21"/>
        </w:rPr>
        <w:t>（3）研究者在另一种贫血症的一位患者β链基因中检测到一个新的突变位点，该突变导致β链第102位的天冬酰胺替换为苏氨酸。如果____________，但____________，则为证明该突变位点就是这种贫血症的致病位点提供了一个有力证据。</w:t>
      </w:r>
    </w:p>
    <w:p>
      <w:pPr>
        <w:spacing w:line="360" w:lineRule="auto"/>
        <w:ind w:left="185" w:leftChars="88"/>
        <w:rPr>
          <w:rFonts w:ascii="宋体" w:hAnsi="宋体"/>
          <w:color w:val="000000"/>
          <w:szCs w:val="21"/>
        </w:rPr>
      </w:pPr>
    </w:p>
    <w:p>
      <w:pPr>
        <w:spacing w:line="360" w:lineRule="auto"/>
        <w:rPr>
          <w:rFonts w:ascii="宋体" w:hAnsi="宋体"/>
          <w:color w:val="000000"/>
          <w:szCs w:val="21"/>
        </w:rPr>
      </w:pPr>
      <w:r>
        <w:rPr>
          <w:rFonts w:hint="eastAsia" w:ascii="宋体" w:hAnsi="宋体"/>
          <w:color w:val="000000"/>
          <w:szCs w:val="21"/>
        </w:rPr>
        <w:t>29．（16分）某新能源研究兴趣小组尝试用木薯块根的淀粉制备燃料酒精。他们用酶将木薯淀粉讲解成单糖。查阅资料后，安装的酒精发酵装置、采用的发酵条件如图12。</w:t>
      </w:r>
    </w:p>
    <w:p>
      <w:pPr>
        <w:spacing w:line="360" w:lineRule="auto"/>
        <w:ind w:left="420" w:hanging="420" w:hangingChars="200"/>
        <w:rPr>
          <w:rFonts w:ascii="宋体" w:hAnsi="宋体"/>
          <w:color w:val="000000"/>
          <w:szCs w:val="21"/>
        </w:rPr>
      </w:pPr>
      <w:r>
        <w:rPr>
          <w:rFonts w:ascii="宋体" w:hAnsi="宋体"/>
          <w:color w:val="000000"/>
          <w:szCs w:val="21"/>
        </w:rPr>
        <w:drawing>
          <wp:anchor distT="0" distB="0" distL="114300" distR="114300" simplePos="0" relativeHeight="251665408" behindDoc="0" locked="0" layoutInCell="1" allowOverlap="1">
            <wp:simplePos x="0" y="0"/>
            <wp:positionH relativeFrom="page">
              <wp:posOffset>5191125</wp:posOffset>
            </wp:positionH>
            <wp:positionV relativeFrom="page">
              <wp:posOffset>824865</wp:posOffset>
            </wp:positionV>
            <wp:extent cx="1662430" cy="2476500"/>
            <wp:effectExtent l="0" t="0" r="13970" b="0"/>
            <wp:wrapSquare wrapText="bothSides"/>
            <wp:docPr id="3" name="图片 5" descr="C:\Documents and Settings\Administrator\Application Data\Tencent\Users\2468097481\QQ\WinTemp\RichOle\F}C[O22FPDU{E]2KDPUX_D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5" descr="C:\Documents and Settings\Administrator\Application Data\Tencent\Users\2468097481\QQ\WinTemp\RichOle\F}C[O22FPDU{E]2KDPUX_DM.jpg"/>
                    <pic:cNvPicPr>
                      <a:picLocks noChangeAspect="1"/>
                    </pic:cNvPicPr>
                  </pic:nvPicPr>
                  <pic:blipFill>
                    <a:blip r:embed="rId14"/>
                    <a:stretch>
                      <a:fillRect/>
                    </a:stretch>
                  </pic:blipFill>
                  <pic:spPr>
                    <a:xfrm>
                      <a:off x="0" y="0"/>
                      <a:ext cx="1662430" cy="2476500"/>
                    </a:xfrm>
                    <a:prstGeom prst="rect">
                      <a:avLst/>
                    </a:prstGeom>
                    <a:noFill/>
                    <a:ln w="9525">
                      <a:noFill/>
                    </a:ln>
                  </pic:spPr>
                </pic:pic>
              </a:graphicData>
            </a:graphic>
          </wp:anchor>
        </w:drawing>
      </w:r>
      <w:r>
        <w:rPr>
          <w:rFonts w:hint="eastAsia" w:ascii="宋体" w:hAnsi="宋体"/>
          <w:color w:val="000000"/>
          <w:szCs w:val="21"/>
        </w:rPr>
        <w:t>（1）向发酵瓶中加入5g酵母菌开始试验，发酵初期，通气阀</w:t>
      </w:r>
      <w:r>
        <w:rPr>
          <w:rFonts w:hint="eastAsia" w:ascii="宋体" w:hAnsi="宋体" w:cs="宋体"/>
          <w:color w:val="000000"/>
          <w:szCs w:val="21"/>
        </w:rPr>
        <w:t>①</w:t>
      </w:r>
      <w:r>
        <w:rPr>
          <w:rFonts w:hint="eastAsia" w:ascii="宋体" w:hAnsi="宋体"/>
          <w:color w:val="000000"/>
          <w:szCs w:val="21"/>
        </w:rPr>
        <w:t>需要偶尔短时间打开，并在A通气口处打气，以利于__________；实验过程中，通气阀</w:t>
      </w:r>
      <w:r>
        <w:rPr>
          <w:rFonts w:hint="eastAsia" w:ascii="宋体" w:hAnsi="宋体" w:cs="宋体"/>
          <w:color w:val="000000"/>
          <w:szCs w:val="21"/>
        </w:rPr>
        <w:t>②</w:t>
      </w:r>
      <w:r>
        <w:rPr>
          <w:rFonts w:hint="eastAsia" w:ascii="宋体" w:hAnsi="宋体"/>
          <w:color w:val="000000"/>
          <w:szCs w:val="21"/>
        </w:rPr>
        <w:t>需要偶尔短时间打开，但目的是______________。</w:t>
      </w:r>
    </w:p>
    <w:p>
      <w:pPr>
        <w:spacing w:line="360" w:lineRule="auto"/>
        <w:rPr>
          <w:rFonts w:ascii="宋体" w:hAnsi="宋体"/>
          <w:color w:val="000000"/>
          <w:szCs w:val="21"/>
        </w:rPr>
      </w:pPr>
      <w:r>
        <w:rPr>
          <w:rFonts w:hint="eastAsia" w:ascii="宋体" w:hAnsi="宋体"/>
          <w:color w:val="000000"/>
          <w:szCs w:val="21"/>
        </w:rPr>
        <w:t>（2）第3天，取出少量发酵液，滴加含有__________的浓硫酸永夜来检测酒精。</w:t>
      </w:r>
    </w:p>
    <w:p>
      <w:pPr>
        <w:spacing w:line="360" w:lineRule="auto"/>
        <w:ind w:left="420" w:hanging="420" w:hangingChars="200"/>
        <w:rPr>
          <w:rFonts w:hint="eastAsia" w:ascii="宋体" w:hAnsi="宋体"/>
          <w:color w:val="000000"/>
          <w:szCs w:val="21"/>
        </w:rPr>
      </w:pPr>
      <w:r>
        <w:rPr>
          <w:rFonts w:hint="eastAsia" w:ascii="宋体" w:hAnsi="宋体"/>
          <w:color w:val="000000"/>
          <w:szCs w:val="21"/>
        </w:rPr>
        <w:t>（3）检测后发现，尽管酵母菌菌种合适、淀粉酶解物充足、操作正确、发酵温度和PH值适宜，但酒精含量（+）比预期低，我们展开了讨论，认为还有其它影响因素，如__________，请设计试验对此因素进行探究并预测实验结果（用表格形式呈现；用“+”表示酒精量，最高含量为“+++++”）。</w:t>
      </w:r>
    </w:p>
    <w:p>
      <w:pPr>
        <w:spacing w:line="360" w:lineRule="auto"/>
        <w:ind w:left="420" w:hanging="420" w:hangingChars="200"/>
        <w:rPr>
          <w:rFonts w:hint="eastAsia" w:ascii="宋体" w:hAnsi="宋体"/>
          <w:color w:val="000000"/>
          <w:szCs w:val="21"/>
        </w:rPr>
      </w:pPr>
      <w:r>
        <w:rPr>
          <w:rFonts w:hint="eastAsia" w:ascii="宋体" w:hAnsi="宋体"/>
          <w:color w:val="000000"/>
          <w:szCs w:val="21"/>
        </w:rPr>
        <w:t>（4）请对预测的结果进行分析，并得出结论。</w:t>
      </w:r>
    </w:p>
    <w:p>
      <w:pPr>
        <w:spacing w:line="360" w:lineRule="auto"/>
        <w:ind w:left="420" w:hanging="420" w:hangingChars="200"/>
        <w:rPr>
          <w:rFonts w:hint="eastAsia" w:ascii="宋体" w:hAnsi="宋体"/>
          <w:color w:val="000000"/>
          <w:szCs w:val="21"/>
        </w:rPr>
      </w:pPr>
    </w:p>
    <w:p>
      <w:pPr>
        <w:spacing w:line="360" w:lineRule="auto"/>
        <w:ind w:left="420" w:hanging="420" w:hangingChars="200"/>
        <w:rPr>
          <w:rFonts w:hint="eastAsia" w:ascii="宋体" w:hAnsi="宋体"/>
          <w:color w:val="000000"/>
          <w:szCs w:val="21"/>
        </w:rPr>
      </w:pPr>
    </w:p>
    <w:p>
      <w:pPr>
        <w:spacing w:line="360" w:lineRule="auto"/>
        <w:ind w:left="420" w:hanging="420" w:hangingChars="200"/>
        <w:rPr>
          <w:rFonts w:hint="eastAsia" w:ascii="宋体" w:hAnsi="宋体"/>
          <w:color w:val="000000"/>
          <w:szCs w:val="21"/>
        </w:rPr>
      </w:pPr>
    </w:p>
    <w:p>
      <w:pPr>
        <w:spacing w:line="360" w:lineRule="auto"/>
        <w:ind w:left="562" w:hanging="562" w:hangingChars="200"/>
        <w:rPr>
          <w:rFonts w:hint="eastAsia" w:ascii="宋体" w:hAnsi="宋体"/>
          <w:b/>
          <w:color w:val="000000"/>
          <w:sz w:val="28"/>
          <w:szCs w:val="28"/>
        </w:rPr>
      </w:pPr>
      <w:r>
        <w:rPr>
          <w:rFonts w:hint="eastAsia" w:ascii="宋体" w:hAnsi="宋体"/>
          <w:b/>
          <w:color w:val="000000"/>
          <w:sz w:val="28"/>
          <w:szCs w:val="28"/>
        </w:rPr>
        <w:t>参考答案：</w:t>
      </w:r>
    </w:p>
    <w:p>
      <w:pPr>
        <w:spacing w:line="360" w:lineRule="auto"/>
        <w:ind w:firstLine="420" w:firstLineChars="200"/>
        <w:rPr>
          <w:rFonts w:hint="eastAsia" w:ascii="宋体" w:hAnsi="宋体"/>
          <w:color w:val="000000"/>
          <w:szCs w:val="21"/>
        </w:rPr>
      </w:pPr>
      <w:r>
        <w:rPr>
          <w:rFonts w:hint="eastAsia" w:ascii="宋体" w:hAnsi="宋体"/>
          <w:color w:val="000000"/>
          <w:szCs w:val="21"/>
        </w:rPr>
        <w:t>1. 【答案】C</w:t>
      </w:r>
    </w:p>
    <w:p>
      <w:pPr>
        <w:spacing w:line="360" w:lineRule="auto"/>
        <w:ind w:firstLine="315" w:firstLineChars="150"/>
        <w:rPr>
          <w:rFonts w:hint="eastAsia" w:ascii="宋体" w:hAnsi="宋体"/>
          <w:color w:val="000000"/>
          <w:szCs w:val="21"/>
        </w:rPr>
      </w:pPr>
      <w:r>
        <w:rPr>
          <w:rFonts w:hint="eastAsia" w:ascii="宋体" w:hAnsi="宋体"/>
          <w:color w:val="000000"/>
          <w:szCs w:val="21"/>
        </w:rPr>
        <w:t>【解析】葡萄糖是在叶绿体和细胞质基质内合成，故A错误，淀粉遇碘变蓝，故B错误；纤维素是多糖，起单体是葡萄糖，故C正确；胰岛素通过抑制糖原的分解，促进组织细胞对葡萄糖的吸收利用从而降低血糖的，故D错误。</w:t>
      </w:r>
    </w:p>
    <w:p>
      <w:pPr>
        <w:spacing w:line="360" w:lineRule="auto"/>
        <w:ind w:firstLine="420" w:firstLineChars="200"/>
        <w:rPr>
          <w:rFonts w:hint="eastAsia" w:ascii="宋体" w:hAnsi="宋体" w:cs="宋体"/>
          <w:color w:val="000000"/>
          <w:kern w:val="0"/>
          <w:szCs w:val="21"/>
        </w:rPr>
      </w:pPr>
      <w:r>
        <w:rPr>
          <w:rFonts w:hint="eastAsia" w:ascii="宋体" w:hAnsi="宋体"/>
          <w:color w:val="000000"/>
          <w:szCs w:val="21"/>
        </w:rPr>
        <w:t>2.</w:t>
      </w:r>
      <w:r>
        <w:rPr>
          <w:rFonts w:hint="eastAsia" w:ascii="宋体" w:hAnsi="宋体" w:cs="宋体"/>
          <w:color w:val="000000"/>
          <w:kern w:val="0"/>
          <w:szCs w:val="21"/>
        </w:rPr>
        <w:t xml:space="preserve"> 【答案】D</w:t>
      </w:r>
    </w:p>
    <w:p>
      <w:pPr>
        <w:spacing w:line="360" w:lineRule="auto"/>
        <w:ind w:firstLine="315" w:firstLineChars="150"/>
        <w:rPr>
          <w:rFonts w:hint="eastAsia" w:ascii="宋体" w:hAnsi="宋体" w:cs="宋体"/>
          <w:color w:val="000000"/>
          <w:kern w:val="0"/>
          <w:szCs w:val="21"/>
        </w:rPr>
      </w:pPr>
      <w:r>
        <w:rPr>
          <w:rFonts w:hint="eastAsia" w:ascii="宋体" w:hAnsi="宋体" w:cs="宋体"/>
          <w:color w:val="000000"/>
          <w:kern w:val="0"/>
          <w:szCs w:val="21"/>
        </w:rPr>
        <w:t>【解析】噬菌体侵染细菌的试验证明了DNA是主要的遗传物质，故①错误，Watson和Crick构建了DNA双螺旋结构模型之前，就已经明确了染色体的组成成分吗，故②错误，结构决定功能，清楚DNA双螺旋结构，就可以发现DNA如何存储遗传信息，故③正确；清楚了DNA双螺旋结构，就为DNA复制机构的阐明奠定基础，而且Waston和Crick也对DNA复制进行了描述，故④正确。</w:t>
      </w:r>
    </w:p>
    <w:p>
      <w:pPr>
        <w:spacing w:line="360" w:lineRule="auto"/>
        <w:ind w:firstLine="420" w:firstLineChars="200"/>
        <w:rPr>
          <w:rFonts w:hint="eastAsia" w:ascii="宋体" w:hAnsi="宋体"/>
          <w:color w:val="000000"/>
          <w:szCs w:val="21"/>
        </w:rPr>
      </w:pPr>
      <w:r>
        <w:rPr>
          <w:rFonts w:hint="eastAsia" w:ascii="宋体" w:hAnsi="宋体"/>
          <w:color w:val="000000"/>
          <w:szCs w:val="21"/>
        </w:rPr>
        <w:t>3. 【答案】C</w:t>
      </w:r>
    </w:p>
    <w:p>
      <w:pPr>
        <w:spacing w:line="360" w:lineRule="auto"/>
        <w:ind w:left="359" w:leftChars="171" w:firstLine="210" w:firstLineChars="100"/>
        <w:rPr>
          <w:rFonts w:hint="eastAsia" w:ascii="宋体" w:hAnsi="宋体"/>
          <w:color w:val="000000"/>
          <w:szCs w:val="21"/>
        </w:rPr>
      </w:pPr>
      <w:r>
        <w:rPr>
          <w:rFonts w:hint="eastAsia" w:ascii="宋体" w:hAnsi="宋体"/>
          <w:color w:val="000000"/>
          <w:szCs w:val="21"/>
        </w:rPr>
        <w:t>【解析】该题目属于蛋白质工程,已经获得该目的基因片段,不需要合成编码目的肽的DNA片段,故A错误,是需要构建含目的肽 DNA片段的表达载体,但这不是第一步,故B错误;蛋白质工程的第一步是根据蛋白质的功能,设计P1氨基酸序列,从而推出其基因序列,故C正确;该基因表达产物为一种抗菌体和溶血性均较强的多肽P1,目前在P1的基础上研发抗菌性强但溶血性弱的多肽药物,而目的多肽是抗菌性强但溶血性弱,所以必需对其改造,保持其抗菌性强,抑制其溶血性,故D错误.</w:t>
      </w:r>
    </w:p>
    <w:p>
      <w:pPr>
        <w:spacing w:line="360" w:lineRule="auto"/>
        <w:ind w:left="359" w:leftChars="171" w:firstLine="210" w:firstLineChars="100"/>
        <w:rPr>
          <w:rFonts w:hint="eastAsia" w:ascii="宋体" w:hAnsi="宋体" w:cs="宋体"/>
          <w:color w:val="000000"/>
          <w:kern w:val="0"/>
          <w:szCs w:val="21"/>
        </w:rPr>
      </w:pPr>
      <w:r>
        <w:rPr>
          <w:rFonts w:hint="eastAsia" w:ascii="宋体" w:hAnsi="宋体"/>
          <w:color w:val="000000"/>
          <w:szCs w:val="21"/>
        </w:rPr>
        <w:t>【考点定位】本题综合考查了蛋白质工程和基因工程的相关内容,属于中等偏上难度题.</w:t>
      </w:r>
    </w:p>
    <w:p>
      <w:pPr>
        <w:spacing w:line="360" w:lineRule="auto"/>
        <w:ind w:firstLine="420" w:firstLineChars="200"/>
        <w:rPr>
          <w:rFonts w:hint="eastAsia" w:ascii="宋体" w:hAnsi="宋体"/>
          <w:color w:val="000000"/>
          <w:szCs w:val="21"/>
        </w:rPr>
      </w:pPr>
      <w:r>
        <w:rPr>
          <w:rFonts w:hint="eastAsia" w:ascii="宋体" w:hAnsi="宋体"/>
          <w:color w:val="000000"/>
          <w:szCs w:val="21"/>
        </w:rPr>
        <w:t>4. 【答案】D</w:t>
      </w:r>
    </w:p>
    <w:p>
      <w:pPr>
        <w:spacing w:line="360" w:lineRule="auto"/>
        <w:ind w:firstLine="420" w:firstLineChars="200"/>
        <w:rPr>
          <w:rFonts w:hint="eastAsia" w:ascii="宋体" w:hAnsi="宋体"/>
          <w:color w:val="000000"/>
          <w:szCs w:val="21"/>
        </w:rPr>
      </w:pPr>
      <w:r>
        <w:rPr>
          <w:rFonts w:hint="eastAsia" w:ascii="宋体" w:hAnsi="宋体"/>
          <w:color w:val="000000"/>
          <w:szCs w:val="21"/>
        </w:rPr>
        <w:t>【解析】根据实验的原理以及题目中的信息，去顶芽是抑制主根的生长，故A错误；实验没有信息可以证明去顶芽植株不能合成生长素，故B错误；实验没有信息可以证明生长素由顶芽向下非极性运输，故C错误；根据正常植株与去顶芽但施以外源生长素后，二者主根长度相当，可以说明外源生长素能代替顶芽促进主根生长，故D正确。</w:t>
      </w:r>
    </w:p>
    <w:p>
      <w:pPr>
        <w:spacing w:line="360" w:lineRule="auto"/>
        <w:ind w:firstLine="420" w:firstLineChars="200"/>
        <w:rPr>
          <w:rFonts w:hint="eastAsia" w:ascii="宋体" w:hAnsi="宋体"/>
          <w:color w:val="000000"/>
          <w:szCs w:val="21"/>
        </w:rPr>
      </w:pPr>
      <w:r>
        <w:rPr>
          <w:rFonts w:hint="eastAsia" w:ascii="宋体" w:hAnsi="宋体"/>
          <w:color w:val="000000"/>
          <w:szCs w:val="21"/>
        </w:rPr>
        <w:t>5. 【答案】A</w:t>
      </w:r>
    </w:p>
    <w:p>
      <w:pPr>
        <w:spacing w:line="360" w:lineRule="auto"/>
        <w:ind w:firstLine="420" w:firstLineChars="200"/>
        <w:rPr>
          <w:rFonts w:hint="eastAsia" w:ascii="宋体" w:hAnsi="宋体"/>
          <w:color w:val="000000"/>
          <w:szCs w:val="21"/>
        </w:rPr>
      </w:pPr>
      <w:r>
        <w:rPr>
          <w:rFonts w:hint="eastAsia" w:ascii="宋体" w:hAnsi="宋体"/>
          <w:color w:val="000000"/>
          <w:szCs w:val="21"/>
        </w:rPr>
        <w:t>【解析】犹豫鲈鱼以鱼a、鱼b为食，鲈鱼产量增加，但鱼a、鱼b为两种土著鱼减少，根据能量传递逐级递减，鲈鱼的产量不能弥补土著鱼的减少量，故A正确；土著鱼在与鲈鱼是捕食关系，不是竞争，故B错误；根据营养关系，浮游动物总量应该是先增加，而后减少,故C正确；根据营养关系，浮游植物总量应该先减少后增加，故D错误。</w:t>
      </w:r>
    </w:p>
    <w:p>
      <w:pPr>
        <w:spacing w:line="360" w:lineRule="auto"/>
        <w:ind w:firstLine="210" w:firstLineChars="100"/>
        <w:rPr>
          <w:rFonts w:hint="eastAsia" w:ascii="宋体" w:hAnsi="宋体"/>
          <w:color w:val="000000"/>
          <w:szCs w:val="21"/>
        </w:rPr>
      </w:pPr>
      <w:r>
        <w:rPr>
          <w:rFonts w:hint="eastAsia" w:ascii="宋体" w:hAnsi="宋体"/>
          <w:color w:val="000000"/>
          <w:szCs w:val="21"/>
        </w:rPr>
        <w:t>【考点定位】本题综合考查了事物群落的营养关系的相关知识点和信息的加工处理能力，属于容易题。</w:t>
      </w:r>
    </w:p>
    <w:p>
      <w:pPr>
        <w:spacing w:line="360" w:lineRule="auto"/>
        <w:ind w:firstLine="420" w:firstLineChars="200"/>
        <w:rPr>
          <w:rFonts w:hint="eastAsia" w:ascii="宋体" w:hAnsi="宋体"/>
          <w:color w:val="000000"/>
          <w:szCs w:val="21"/>
        </w:rPr>
      </w:pPr>
      <w:r>
        <w:rPr>
          <w:rFonts w:hint="eastAsia" w:ascii="宋体" w:hAnsi="宋体"/>
          <w:color w:val="000000"/>
          <w:szCs w:val="21"/>
        </w:rPr>
        <w:t>6. 【答案】B</w:t>
      </w:r>
    </w:p>
    <w:p>
      <w:pPr>
        <w:spacing w:line="360" w:lineRule="auto"/>
        <w:ind w:firstLine="210" w:firstLineChars="100"/>
        <w:rPr>
          <w:rFonts w:hint="eastAsia" w:ascii="宋体" w:hAnsi="宋体"/>
          <w:color w:val="000000"/>
          <w:szCs w:val="21"/>
        </w:rPr>
      </w:pPr>
      <w:r>
        <w:rPr>
          <w:rFonts w:hint="eastAsia" w:ascii="宋体" w:hAnsi="宋体"/>
          <w:color w:val="000000"/>
          <w:szCs w:val="21"/>
        </w:rPr>
        <w:t>【解析】Ⅲ是叶绿素a，Ⅳ是叶绿素b，故A错误；透明带越大，说明分解纤维素的能力越强，故B正确；由图中染色体分布在细胞中央可知， 该细胞处于分裂中期，故C错误；根据图中信息，该数据说明了酶的高效性，故D错误。</w:t>
      </w:r>
    </w:p>
    <w:p>
      <w:pPr>
        <w:spacing w:line="360" w:lineRule="auto"/>
        <w:ind w:firstLine="210" w:firstLineChars="100"/>
        <w:rPr>
          <w:rFonts w:hint="eastAsia" w:ascii="宋体" w:hAnsi="宋体"/>
          <w:color w:val="000000"/>
          <w:szCs w:val="21"/>
        </w:rPr>
      </w:pPr>
      <w:r>
        <w:rPr>
          <w:rFonts w:hint="eastAsia" w:ascii="宋体" w:hAnsi="宋体"/>
          <w:color w:val="000000"/>
          <w:szCs w:val="21"/>
        </w:rPr>
        <w:t>【考点定位】本题综合考查了教材的相关实验内容，属于容易题。</w:t>
      </w:r>
    </w:p>
    <w:p>
      <w:pPr>
        <w:spacing w:line="360" w:lineRule="auto"/>
        <w:ind w:firstLine="420" w:firstLineChars="200"/>
        <w:rPr>
          <w:rFonts w:hint="eastAsia" w:ascii="宋体" w:hAnsi="宋体"/>
          <w:color w:val="000000"/>
          <w:szCs w:val="21"/>
        </w:rPr>
      </w:pPr>
      <w:r>
        <w:rPr>
          <w:rFonts w:hint="eastAsia" w:ascii="宋体" w:hAnsi="宋体"/>
          <w:color w:val="000000"/>
          <w:szCs w:val="21"/>
        </w:rPr>
        <w:t>24. 【答案】BD</w:t>
      </w:r>
    </w:p>
    <w:p>
      <w:pPr>
        <w:spacing w:line="360" w:lineRule="auto"/>
        <w:ind w:firstLine="420" w:firstLineChars="200"/>
        <w:rPr>
          <w:rFonts w:hint="eastAsia" w:ascii="宋体" w:hAnsi="宋体"/>
          <w:color w:val="000000"/>
          <w:szCs w:val="21"/>
        </w:rPr>
      </w:pPr>
      <w:r>
        <w:rPr>
          <w:rFonts w:hint="eastAsia" w:ascii="宋体" w:hAnsi="宋体"/>
          <w:color w:val="000000"/>
          <w:szCs w:val="21"/>
        </w:rPr>
        <w:t>【解析】蓝藻是原核细胞,DNA裸露,没有染色质,故A错误;洋葱根尖细胞没有叶绿体,所以不能光合作用,故B正确;兔成熟红细胞没有细胞核,所以没有染色质,也没有全能型,故C错误;蛙受精卵是动物细胞所以没有细胞结构和功能的相关内容.属于容易题.</w:t>
      </w:r>
    </w:p>
    <w:p>
      <w:pPr>
        <w:rPr>
          <w:rFonts w:hint="eastAsia" w:ascii="宋体" w:hAnsi="宋体"/>
          <w:color w:val="000000"/>
          <w:szCs w:val="21"/>
        </w:rPr>
      </w:pPr>
      <w:r>
        <w:rPr>
          <w:rFonts w:hint="eastAsia" w:ascii="宋体" w:hAnsi="宋体"/>
          <w:color w:val="000000"/>
          <w:szCs w:val="21"/>
        </w:rPr>
        <w:t>【考点定位】本题综合考查了教材的相关实验内容，属于容易题。</w:t>
      </w:r>
    </w:p>
    <w:p>
      <w:pPr>
        <w:spacing w:line="360" w:lineRule="auto"/>
        <w:ind w:left="461" w:leftChars="171" w:hanging="102" w:hangingChars="49"/>
        <w:rPr>
          <w:rFonts w:hint="eastAsia" w:ascii="宋体" w:hAnsi="宋体"/>
          <w:color w:val="000000"/>
          <w:szCs w:val="21"/>
        </w:rPr>
      </w:pPr>
      <w:r>
        <w:rPr>
          <w:rFonts w:hint="eastAsia" w:ascii="宋体" w:hAnsi="宋体"/>
          <w:color w:val="000000"/>
          <w:szCs w:val="21"/>
        </w:rPr>
        <w:t>25. 【答案】AD</w:t>
      </w:r>
    </w:p>
    <w:p>
      <w:pPr>
        <w:spacing w:line="360" w:lineRule="auto"/>
        <w:ind w:firstLine="315" w:firstLineChars="150"/>
        <w:rPr>
          <w:rFonts w:hint="eastAsia" w:ascii="宋体" w:hAnsi="宋体"/>
          <w:b/>
          <w:color w:val="000000"/>
          <w:szCs w:val="21"/>
        </w:rPr>
      </w:pPr>
      <w:r>
        <w:rPr>
          <w:rFonts w:hint="eastAsia" w:ascii="宋体" w:hAnsi="宋体"/>
          <w:color w:val="000000"/>
          <w:szCs w:val="21"/>
        </w:rPr>
        <w:t>【解析】根据题意，自由组合定律，红眼雌蝇（杂合子）的基因型为XaXaB(代表缺失) 红眼雌雄蝇基因型XaYB,根据一对基因遵循基因分离定律，子代中白眼雄果蝇XaY占1/4,红眼XAY雄果蝇占1/4，红眼雌果蝇XAXa占1/4,红眼雌果蝇XAXA占1/4,由于果蝇缺失1条Ⅳ号染色体仍能正常生存和繁殖，缺失2条则致死，所以Ⅳ号染色体正常的BB占1/3,所以Ⅳ号染色体缺失一条的B占2/3,故A正确；红眼雌果蝇占1/4+1/4=1/2,故B错误；染色体数正常的红眼果蝇占1/3，故C错误；根据自由组合定律，缺失缺失1条Ⅳ号染色体的白眼果蝇占1/4*2/3（Ⅳ号染色体缺失一条的B占2/3）=1/6，缺失1条Ⅳ号染色体的红眼果蝇占3/4（红眼XAY雌果蝇占1/4, 红眼雌果蝇XAXa占1/4, 红眼雌果蝇XAXA占1/4）*2/3(Ⅳ号染色体缺失一条的B占2/3)=1/2.所以缺失1条Ⅳ号染色体白眼果蝇占1/6(1/6+1/2)= 1/4,故D正确。</w:t>
      </w:r>
    </w:p>
    <w:p>
      <w:pPr>
        <w:spacing w:line="360" w:lineRule="auto"/>
        <w:ind w:firstLine="315" w:firstLineChars="150"/>
        <w:rPr>
          <w:rFonts w:hint="eastAsia" w:ascii="宋体" w:hAnsi="宋体"/>
          <w:color w:val="000000"/>
          <w:szCs w:val="21"/>
        </w:rPr>
      </w:pPr>
      <w:r>
        <w:rPr>
          <w:rFonts w:hint="eastAsia" w:ascii="宋体" w:hAnsi="宋体"/>
          <w:color w:val="000000"/>
          <w:szCs w:val="21"/>
        </w:rPr>
        <w:t>26. 【答案】</w:t>
      </w:r>
    </w:p>
    <w:p>
      <w:pPr>
        <w:spacing w:line="360" w:lineRule="auto"/>
        <w:ind w:firstLine="315" w:firstLineChars="150"/>
        <w:rPr>
          <w:rFonts w:hint="eastAsia" w:ascii="宋体" w:hAnsi="宋体"/>
          <w:color w:val="000000"/>
          <w:szCs w:val="21"/>
        </w:rPr>
      </w:pPr>
      <w:r>
        <w:rPr>
          <w:rFonts w:hint="eastAsia" w:ascii="宋体" w:hAnsi="宋体"/>
          <w:color w:val="000000"/>
          <w:szCs w:val="21"/>
        </w:rPr>
        <w:t>（1）有氧呼吸     ATP</w:t>
      </w:r>
    </w:p>
    <w:p>
      <w:pPr>
        <w:spacing w:line="360" w:lineRule="auto"/>
        <w:ind w:left="884" w:leftChars="171" w:hanging="525" w:hangingChars="250"/>
        <w:rPr>
          <w:rFonts w:hint="eastAsia" w:ascii="宋体" w:hAnsi="宋体"/>
          <w:color w:val="000000"/>
          <w:szCs w:val="21"/>
        </w:rPr>
      </w:pPr>
      <w:r>
        <w:rPr>
          <w:rFonts w:hint="eastAsia" w:ascii="宋体" w:hAnsi="宋体"/>
          <w:color w:val="000000"/>
          <w:szCs w:val="21"/>
        </w:rPr>
        <w:t>（2）无机营养物质含量丰富   升高  能够吸附污泥中的PAHs  物质循环再生原理</w:t>
      </w:r>
    </w:p>
    <w:p>
      <w:pPr>
        <w:spacing w:line="360" w:lineRule="auto"/>
        <w:ind w:firstLine="420" w:firstLineChars="200"/>
        <w:rPr>
          <w:rFonts w:hint="eastAsia" w:ascii="宋体" w:hAnsi="宋体"/>
          <w:color w:val="000000"/>
          <w:szCs w:val="21"/>
        </w:rPr>
      </w:pPr>
      <w:r>
        <w:rPr>
          <w:rFonts w:hint="eastAsia" w:ascii="宋体" w:hAnsi="宋体"/>
          <w:color w:val="000000"/>
          <w:szCs w:val="21"/>
        </w:rPr>
        <w:t>【解析】（1）根据题目的信息，生物质炭孔隙结构发达，能够改善土壤的通气状况，所以促进的有氧呼吸，导致ATP合成增多，根细胞主要以主动运输吸收无机盐，需要消耗能量，ATP供应增多从而促进根系对土壤养分的吸收。</w:t>
      </w:r>
    </w:p>
    <w:p>
      <w:pPr>
        <w:spacing w:line="360" w:lineRule="auto"/>
        <w:ind w:firstLine="315" w:firstLineChars="150"/>
        <w:rPr>
          <w:rFonts w:hint="eastAsia" w:ascii="宋体" w:hAnsi="宋体"/>
          <w:color w:val="000000"/>
          <w:szCs w:val="21"/>
        </w:rPr>
      </w:pPr>
      <w:r>
        <w:rPr>
          <w:rFonts w:hint="eastAsia" w:ascii="宋体" w:hAnsi="宋体"/>
          <w:color w:val="000000"/>
          <w:szCs w:val="21"/>
        </w:rPr>
        <w:t>（2）根据题目及表格中的信息，盆栽试验表明，污泥。含7%生物质炭的污泥盆栽黑麦草比单纯红壤叶绿素含量及干重都高，表明施用含生物炭的污泥，污泥富含无机成分能促进作物生长。表格中的数据信息可知，单纯红壤PAHs含量527，红壤+污泥PAHs含量是1079红壤+7%生物炭污泥PAHs含量是765，黑麦草的PAHs含量分别是401、651、428，都有所升高，仅对比红壤+污泥PAHs数据和红壤+7%生物炭污泥PAHs数据可以发现生物炭能够吸附污泥中的PAHs，从而降低PAHs污染的风险，污水处理后的无机物被植物重新吸收利用，符合生态工程的物质循环再生原理。</w:t>
      </w:r>
    </w:p>
    <w:p>
      <w:pPr>
        <w:spacing w:line="360" w:lineRule="auto"/>
        <w:rPr>
          <w:rFonts w:hint="eastAsia" w:ascii="宋体" w:hAnsi="宋体"/>
          <w:color w:val="000000"/>
          <w:szCs w:val="21"/>
        </w:rPr>
      </w:pPr>
      <w:r>
        <w:rPr>
          <w:rFonts w:hint="eastAsia" w:ascii="宋体" w:hAnsi="宋体"/>
          <w:color w:val="000000"/>
          <w:szCs w:val="21"/>
        </w:rPr>
        <w:t>【考点定位】本题以信息题的形式综合考查了细胞呼吸作用与ATP，及生态系统的原理等相关的知识点及其内在联系，而且具有一定的时代性和实践性，题目综合属于中等难度。</w:t>
      </w:r>
    </w:p>
    <w:p>
      <w:pPr>
        <w:spacing w:line="360" w:lineRule="auto"/>
        <w:ind w:firstLine="420" w:firstLineChars="200"/>
        <w:rPr>
          <w:rFonts w:hint="eastAsia" w:ascii="宋体" w:hAnsi="宋体"/>
          <w:color w:val="000000"/>
          <w:szCs w:val="21"/>
        </w:rPr>
      </w:pPr>
      <w:r>
        <w:rPr>
          <w:rFonts w:hint="eastAsia" w:ascii="宋体" w:hAnsi="宋体"/>
          <w:color w:val="000000"/>
          <w:szCs w:val="21"/>
        </w:rPr>
        <w:t>27. 【答案】</w:t>
      </w:r>
    </w:p>
    <w:p>
      <w:pPr>
        <w:numPr>
          <w:ilvl w:val="0"/>
          <w:numId w:val="1"/>
        </w:numPr>
        <w:spacing w:line="360" w:lineRule="auto"/>
        <w:rPr>
          <w:rFonts w:hint="eastAsia" w:ascii="宋体" w:hAnsi="宋体"/>
          <w:color w:val="000000"/>
          <w:szCs w:val="21"/>
        </w:rPr>
      </w:pPr>
      <w:r>
        <w:rPr>
          <w:rFonts w:hint="eastAsia" w:ascii="宋体" w:hAnsi="宋体"/>
          <w:color w:val="000000"/>
          <w:szCs w:val="21"/>
        </w:rPr>
        <w:t xml:space="preserve">高于（大于）  神经体液调节  产热  散热 </w:t>
      </w:r>
    </w:p>
    <w:p>
      <w:pPr>
        <w:numPr>
          <w:ilvl w:val="0"/>
          <w:numId w:val="1"/>
        </w:numPr>
        <w:spacing w:line="360" w:lineRule="auto"/>
        <w:rPr>
          <w:rFonts w:hint="eastAsia" w:ascii="宋体" w:hAnsi="宋体"/>
          <w:color w:val="000000"/>
          <w:szCs w:val="21"/>
        </w:rPr>
      </w:pPr>
      <w:r>
        <w:rPr>
          <w:rFonts w:hint="eastAsia" w:ascii="宋体" w:hAnsi="宋体"/>
          <w:color w:val="000000"/>
          <w:szCs w:val="21"/>
        </w:rPr>
        <w:t>失调（失去平衡）</w:t>
      </w:r>
    </w:p>
    <w:p>
      <w:pPr>
        <w:numPr>
          <w:ilvl w:val="0"/>
          <w:numId w:val="1"/>
        </w:numPr>
        <w:spacing w:line="360" w:lineRule="auto"/>
        <w:rPr>
          <w:rFonts w:hint="eastAsia" w:ascii="宋体" w:hAnsi="宋体"/>
          <w:color w:val="000000"/>
          <w:szCs w:val="21"/>
        </w:rPr>
      </w:pPr>
      <w:r>
        <w:rPr>
          <w:rFonts w:hint="eastAsia" w:ascii="宋体" w:hAnsi="宋体"/>
          <w:color w:val="000000"/>
          <w:szCs w:val="21"/>
        </w:rPr>
        <w:t>裂解被病毒入侵的宿主细胞过程；T细胞在接受病毒的刺激后---分化成效应T细胞和记忆细胞---小影T细胞接触病毒入侵的宿主细胞---使病毒入侵的宿主细胞裂解---释放被入侵的病毒。</w:t>
      </w:r>
    </w:p>
    <w:p>
      <w:pPr>
        <w:spacing w:line="360" w:lineRule="auto"/>
        <w:ind w:left="1197" w:leftChars="570"/>
        <w:rPr>
          <w:rFonts w:hint="eastAsia" w:ascii="宋体" w:hAnsi="宋体"/>
          <w:color w:val="000000"/>
          <w:szCs w:val="21"/>
        </w:rPr>
      </w:pPr>
      <w:r>
        <w:rPr>
          <w:rFonts w:hint="eastAsia" w:ascii="宋体" w:hAnsi="宋体"/>
          <w:color w:val="000000"/>
          <w:szCs w:val="21"/>
        </w:rPr>
        <w:t>病毒在血液中被清楚过程：病毒→吞噬细胞处理→刺激T细胞→T细胞分泌淋巴因子→B细胞→浆细胞和记忆细胞→浆细胞分泌和病毒特异性结合的抗体→抗体和病毒特异性结合→被吞噬细胞吞噬处理。</w:t>
      </w:r>
    </w:p>
    <w:p>
      <w:pPr>
        <w:spacing w:line="360" w:lineRule="auto"/>
        <w:ind w:firstLine="525" w:firstLineChars="250"/>
        <w:rPr>
          <w:rFonts w:hint="eastAsia" w:ascii="宋体" w:hAnsi="宋体"/>
          <w:color w:val="000000"/>
          <w:szCs w:val="21"/>
        </w:rPr>
      </w:pPr>
      <w:r>
        <w:rPr>
          <w:rFonts w:hint="eastAsia" w:ascii="宋体" w:hAnsi="宋体"/>
          <w:color w:val="000000"/>
          <w:szCs w:val="21"/>
        </w:rPr>
        <w:t>【解析】</w:t>
      </w:r>
    </w:p>
    <w:p>
      <w:pPr>
        <w:numPr>
          <w:ilvl w:val="0"/>
          <w:numId w:val="2"/>
        </w:numPr>
        <w:spacing w:line="360" w:lineRule="auto"/>
        <w:ind w:firstLine="0"/>
        <w:rPr>
          <w:rFonts w:hint="eastAsia" w:ascii="宋体" w:hAnsi="宋体"/>
          <w:color w:val="000000"/>
          <w:szCs w:val="21"/>
        </w:rPr>
      </w:pPr>
      <w:r>
        <w:rPr>
          <w:rFonts w:hint="eastAsia" w:ascii="宋体" w:hAnsi="宋体"/>
          <w:color w:val="000000"/>
          <w:szCs w:val="21"/>
        </w:rPr>
        <w:t>根据题目中图像的信息可知，当体温低于正常值时，冷敏神经元的放电频率热敏神经元的放电频率，此时人体感觉到冷，由于下丘脑是体温调节中枢，它通过神经核体液共同调节，增加产热量、减少散热量，从而使体温回升至正常。</w:t>
      </w:r>
    </w:p>
    <w:p>
      <w:pPr>
        <w:numPr>
          <w:ilvl w:val="0"/>
          <w:numId w:val="2"/>
        </w:numPr>
        <w:spacing w:line="360" w:lineRule="auto"/>
        <w:ind w:firstLine="0"/>
        <w:rPr>
          <w:rFonts w:hint="eastAsia" w:ascii="宋体" w:hAnsi="宋体"/>
          <w:color w:val="000000"/>
          <w:szCs w:val="21"/>
        </w:rPr>
      </w:pPr>
      <w:r>
        <w:rPr>
          <w:rFonts w:hint="eastAsia" w:ascii="宋体" w:hAnsi="宋体"/>
          <w:color w:val="000000"/>
          <w:szCs w:val="21"/>
        </w:rPr>
        <w:t>根据题目中图像的信息可知，人体感染流感病毒后点S右移，出现发热。内环境保持稳态是生物正常生命活动的必要条件，如体温持续偏高会导致内环境稳态失调，需要采取降温措施。</w:t>
      </w:r>
    </w:p>
    <w:p>
      <w:pPr>
        <w:numPr>
          <w:ilvl w:val="0"/>
          <w:numId w:val="2"/>
        </w:numPr>
        <w:spacing w:line="360" w:lineRule="auto"/>
        <w:ind w:firstLine="0"/>
        <w:rPr>
          <w:rFonts w:hint="eastAsia" w:ascii="宋体" w:hAnsi="宋体"/>
          <w:color w:val="000000"/>
          <w:szCs w:val="21"/>
        </w:rPr>
      </w:pPr>
      <w:r>
        <w:rPr>
          <w:rFonts w:hint="eastAsia" w:ascii="宋体" w:hAnsi="宋体"/>
          <w:color w:val="000000"/>
          <w:szCs w:val="21"/>
        </w:rPr>
        <w:t>人体初次感染流感病毒后，免疫系统随即启动体液免疫和细胞免疫，及时清除人体内环境和进入细胞内的病毒，裂解被病毒入侵的宿主细胞的过程；T细胞在接受病毒的刺激后，分化成效应T细胞和记忆细胞，效应T细胞接触病毒入侵的宿主细胞，使病毒入侵的宿主细胞裂解，释放被入侵的病毒，病毒在血液中被清除过程，病毒经过吞噬细胞处理后，其抗原刺激T细胞，T细胞分泌淋巴因子作用于B细胞，同时B细胞在接受抗原直接刺激后，分裂分化为浆细胞和记忆细胞。浆细胞分泌和病毒特异性结合的抗体，抗体和病毒态体液内特异性结合，而后被吞噬细胞吞噬处理</w:t>
      </w:r>
    </w:p>
    <w:p>
      <w:pPr>
        <w:spacing w:line="360" w:lineRule="auto"/>
        <w:rPr>
          <w:rFonts w:hint="eastAsia" w:ascii="宋体" w:hAnsi="宋体"/>
          <w:color w:val="000000"/>
          <w:szCs w:val="21"/>
        </w:rPr>
      </w:pPr>
      <w:r>
        <w:rPr>
          <w:rFonts w:hint="eastAsia" w:ascii="宋体" w:hAnsi="宋体"/>
          <w:color w:val="000000"/>
          <w:szCs w:val="21"/>
        </w:rPr>
        <w:t>【考点定位】本题综合考查了内环境稳态，神经，体液，免疫调节等相关知识点及其内在联系和运用，综合属于中等难度。</w:t>
      </w:r>
    </w:p>
    <w:p>
      <w:pPr>
        <w:spacing w:line="360" w:lineRule="auto"/>
        <w:ind w:firstLine="315" w:firstLineChars="150"/>
        <w:rPr>
          <w:rFonts w:hint="eastAsia" w:ascii="宋体" w:hAnsi="宋体"/>
          <w:color w:val="000000"/>
          <w:szCs w:val="21"/>
        </w:rPr>
      </w:pPr>
      <w:r>
        <w:rPr>
          <w:rFonts w:hint="eastAsia" w:ascii="宋体" w:hAnsi="宋体"/>
          <w:color w:val="000000"/>
          <w:szCs w:val="21"/>
        </w:rPr>
        <w:t>28. 【答案】</w:t>
      </w:r>
    </w:p>
    <w:p>
      <w:pPr>
        <w:spacing w:line="360" w:lineRule="auto"/>
        <w:ind w:firstLine="315" w:firstLineChars="150"/>
        <w:rPr>
          <w:rFonts w:hint="eastAsia" w:ascii="宋体" w:hAnsi="宋体"/>
          <w:color w:val="000000"/>
          <w:szCs w:val="21"/>
        </w:rPr>
      </w:pPr>
      <w:r>
        <w:rPr>
          <w:rFonts w:hint="eastAsia" w:ascii="宋体" w:hAnsi="宋体"/>
          <w:color w:val="000000"/>
          <w:szCs w:val="21"/>
        </w:rPr>
        <w:t>（1）解旋酶    加热</w:t>
      </w:r>
    </w:p>
    <w:p>
      <w:pPr>
        <w:spacing w:line="360" w:lineRule="auto"/>
        <w:ind w:firstLine="315" w:firstLineChars="150"/>
        <w:rPr>
          <w:rFonts w:hint="eastAsia" w:ascii="宋体" w:hAnsi="宋体"/>
          <w:color w:val="000000"/>
          <w:szCs w:val="21"/>
        </w:rPr>
      </w:pPr>
      <w:r>
        <w:rPr>
          <w:rFonts w:hint="eastAsia" w:ascii="宋体" w:hAnsi="宋体"/>
          <w:color w:val="000000"/>
          <w:szCs w:val="21"/>
        </w:rPr>
        <w:t>（2）Aa母亲的  减数分裂    患儿的白细胞内合成了不正常的血红蛋白</w:t>
      </w:r>
    </w:p>
    <w:p>
      <w:pPr>
        <w:spacing w:line="360" w:lineRule="auto"/>
        <w:ind w:firstLine="315" w:firstLineChars="150"/>
        <w:rPr>
          <w:rFonts w:hint="eastAsia" w:ascii="宋体" w:hAnsi="宋体"/>
          <w:color w:val="000000"/>
          <w:szCs w:val="21"/>
        </w:rPr>
      </w:pPr>
      <w:r>
        <w:rPr>
          <w:rFonts w:hint="eastAsia" w:ascii="宋体" w:hAnsi="宋体"/>
          <w:color w:val="000000"/>
          <w:szCs w:val="21"/>
        </w:rPr>
        <w:t>（3）除了第102位氨基磺酸外，其他氨基酸都正常   但患者表现为贫血症</w:t>
      </w:r>
    </w:p>
    <w:p>
      <w:pPr>
        <w:spacing w:line="360" w:lineRule="auto"/>
        <w:ind w:firstLine="420" w:firstLineChars="200"/>
        <w:rPr>
          <w:rFonts w:hint="eastAsia" w:ascii="宋体" w:hAnsi="宋体"/>
          <w:color w:val="000000"/>
          <w:szCs w:val="21"/>
        </w:rPr>
      </w:pPr>
      <w:r>
        <w:rPr>
          <w:rFonts w:hint="eastAsia" w:ascii="宋体" w:hAnsi="宋体"/>
          <w:color w:val="000000"/>
          <w:szCs w:val="21"/>
        </w:rPr>
        <w:t>【解析】</w:t>
      </w:r>
    </w:p>
    <w:p>
      <w:pPr>
        <w:numPr>
          <w:ilvl w:val="0"/>
          <w:numId w:val="3"/>
        </w:numPr>
        <w:spacing w:line="360" w:lineRule="auto"/>
        <w:rPr>
          <w:rFonts w:hint="eastAsia" w:ascii="宋体" w:hAnsi="宋体"/>
          <w:color w:val="000000"/>
          <w:szCs w:val="21"/>
        </w:rPr>
      </w:pPr>
      <w:r>
        <w:rPr>
          <w:rFonts w:hint="eastAsia" w:ascii="宋体" w:hAnsi="宋体"/>
          <w:color w:val="000000"/>
          <w:szCs w:val="21"/>
        </w:rPr>
        <w:t>DNA 在细胞内复制是通过解旋酶的作用打开双链的。PCR不需要提供ATP,体系中有正反向引物，模板，酶，缓冲液，</w:t>
      </w:r>
      <w:r>
        <w:rPr>
          <w:rFonts w:ascii="宋体" w:hAnsi="宋体"/>
          <w:color w:val="000000"/>
          <w:szCs w:val="21"/>
        </w:rPr>
        <w:t>Dntp</w:t>
      </w:r>
      <w:r>
        <w:rPr>
          <w:rFonts w:hint="eastAsia" w:ascii="宋体" w:hAnsi="宋体"/>
          <w:color w:val="000000"/>
          <w:szCs w:val="21"/>
        </w:rPr>
        <w:t>, 水缓冲液中有金属离子等，反应经过变性，复性，延伸，在变性过程中通过加热温度升高到94℃左右，打开双链。</w:t>
      </w:r>
    </w:p>
    <w:p>
      <w:pPr>
        <w:numPr>
          <w:ilvl w:val="0"/>
          <w:numId w:val="3"/>
        </w:numPr>
        <w:spacing w:line="360" w:lineRule="auto"/>
        <w:rPr>
          <w:rFonts w:hint="eastAsia" w:ascii="宋体" w:hAnsi="宋体"/>
          <w:color w:val="000000"/>
          <w:szCs w:val="21"/>
        </w:rPr>
      </w:pPr>
      <w:r>
        <w:rPr>
          <w:rFonts w:hint="eastAsia" w:ascii="宋体" w:hAnsi="宋体"/>
          <w:color w:val="000000"/>
          <w:szCs w:val="21"/>
        </w:rPr>
        <w:t>根据图11（b）电泳图谱的信息，母亲只有的一条1带，说明基因型是AA,没有突变位点，不被限制酶切割，父亲的一条1带还有一条s带和m带，说明父亲是杂合子，基因型是Aa, 患儿只有s带和m带，没有1带，其基因型是aa, 胎儿和父亲一样因型是Aa，患儿是aa,一个是a来自父亲，另一个来自母亲，而母亲是AA,所以患儿发病的可能原因是母亲的卵原细胞在减数分裂是发生突变，患儿发病的原因从基因表达来看，是基因的突变导致mRNA变化，从而使合成的血红蛋白异常。</w:t>
      </w:r>
    </w:p>
    <w:p>
      <w:pPr>
        <w:numPr>
          <w:ilvl w:val="0"/>
          <w:numId w:val="3"/>
        </w:numPr>
        <w:spacing w:line="360" w:lineRule="auto"/>
        <w:rPr>
          <w:rFonts w:hint="eastAsia" w:ascii="宋体" w:hAnsi="宋体"/>
          <w:color w:val="000000"/>
          <w:szCs w:val="21"/>
        </w:rPr>
      </w:pPr>
      <w:r>
        <w:rPr>
          <w:rFonts w:hint="eastAsia" w:ascii="宋体" w:hAnsi="宋体"/>
          <w:color w:val="000000"/>
          <w:szCs w:val="21"/>
        </w:rPr>
        <w:t>研究者在另一种贫血症的一位患者β链基因中检测到一个新的突变位点，该突变导致β链第102位的天冬酰胺替换为苏氨酸。如果除了第102位氨基酸外，其他氨基酸都正常，但患者表现为贫血症，唯一原因就是β链第102位的天冬酰胺替换为苏氨酸所致，可以证明该突变位点就是这种贫血症的致病位点。</w:t>
      </w:r>
    </w:p>
    <w:p>
      <w:pPr>
        <w:spacing w:line="360" w:lineRule="auto"/>
        <w:ind w:left="630" w:leftChars="250" w:hanging="105" w:hangingChars="50"/>
        <w:rPr>
          <w:rFonts w:hint="eastAsia" w:ascii="宋体" w:hAnsi="宋体"/>
          <w:color w:val="000000"/>
          <w:szCs w:val="21"/>
        </w:rPr>
      </w:pPr>
      <w:r>
        <w:rPr>
          <w:rFonts w:hint="eastAsia" w:ascii="宋体" w:hAnsi="宋体"/>
          <w:color w:val="000000"/>
          <w:szCs w:val="21"/>
        </w:rPr>
        <w:t>【考点定位】本题以信息题的形式综合考查了pcr, DNA复制，基因突变，减数分裂等相关知识点及其内在联系和应用，而且第三问则考察学生发散性思维的能力，运用知识解决问题的能力，具有一定的创新性。题目个别问题难道较大。</w:t>
      </w:r>
    </w:p>
    <w:p>
      <w:pPr>
        <w:ind w:firstLine="315" w:firstLineChars="150"/>
        <w:rPr>
          <w:rFonts w:hint="eastAsia" w:ascii="宋体" w:hAnsi="宋体"/>
          <w:color w:val="000000"/>
          <w:szCs w:val="21"/>
        </w:rPr>
      </w:pPr>
      <w:r>
        <w:rPr>
          <w:rFonts w:hint="eastAsia" w:ascii="宋体" w:hAnsi="宋体"/>
          <w:color w:val="000000"/>
          <w:szCs w:val="21"/>
        </w:rPr>
        <w:t>29. 【答案】</w:t>
      </w:r>
    </w:p>
    <w:p>
      <w:pPr>
        <w:rPr>
          <w:rFonts w:hint="eastAsia" w:ascii="宋体" w:hAnsi="宋体"/>
          <w:color w:val="000000"/>
          <w:szCs w:val="21"/>
        </w:rPr>
      </w:pPr>
      <w:r>
        <w:rPr>
          <w:rFonts w:hint="eastAsia" w:ascii="宋体" w:hAnsi="宋体"/>
          <w:color w:val="000000"/>
          <w:szCs w:val="21"/>
        </w:rPr>
        <w:t xml:space="preserve">   （1）使酵母菌进行有氧呼吸，以便其增值     排出部分</w:t>
      </w:r>
      <w:r>
        <w:rPr>
          <w:rFonts w:ascii="宋体" w:hAnsi="宋体"/>
          <w:color w:val="000000"/>
          <w:position w:val="-12"/>
          <w:szCs w:val="21"/>
        </w:rPr>
        <w:object>
          <v:shape id="_x0000_i1031" o:spt="75" alt="高考资源网(ks5u.com),中国最大的高考网站,您身边的高考专家。" type="#_x0000_t75" style="height:18pt;width:18pt;" o:ole="t" filled="f" stroked="f" coordsize="21600,21600">
            <v:path/>
            <v:fill on="f" focussize="0,0"/>
            <v:stroke on="f"/>
            <v:imagedata r:id="rId16" o:title=""/>
            <o:lock v:ext="edit" aspectratio="t"/>
            <w10:wrap type="none"/>
            <w10:anchorlock/>
          </v:shape>
          <o:OLEObject Type="Embed" ProgID="Equation.DSMT4" ShapeID="_x0000_i1031" DrawAspect="Content" ObjectID="_1468075725" r:id="rId15">
            <o:LockedField>false</o:LockedField>
          </o:OLEObject>
        </w:object>
      </w:r>
      <w:r>
        <w:rPr>
          <w:rFonts w:hint="eastAsia" w:ascii="宋体" w:hAnsi="宋体"/>
          <w:color w:val="000000"/>
          <w:szCs w:val="21"/>
        </w:rPr>
        <w:t>保持装置内气压平衡</w:t>
      </w:r>
    </w:p>
    <w:p>
      <w:pPr>
        <w:ind w:firstLine="315" w:firstLineChars="150"/>
        <w:rPr>
          <w:rFonts w:hint="eastAsia" w:ascii="宋体" w:hAnsi="宋体"/>
          <w:color w:val="000000"/>
          <w:szCs w:val="21"/>
        </w:rPr>
      </w:pPr>
      <w:r>
        <w:rPr>
          <w:rFonts w:hint="eastAsia" w:ascii="宋体" w:hAnsi="宋体"/>
          <w:color w:val="000000"/>
          <w:szCs w:val="21"/>
        </w:rPr>
        <w:t>（2）重络酸钾</w:t>
      </w:r>
    </w:p>
    <w:p>
      <w:pPr>
        <w:ind w:firstLine="315" w:firstLineChars="150"/>
        <w:rPr>
          <w:rFonts w:hint="eastAsia" w:ascii="宋体" w:hAnsi="宋体"/>
          <w:color w:val="000000"/>
          <w:szCs w:val="21"/>
        </w:rPr>
      </w:pPr>
      <w:r>
        <w:rPr>
          <w:rFonts w:hint="eastAsia" w:ascii="宋体" w:hAnsi="宋体"/>
          <w:color w:val="000000"/>
          <w:szCs w:val="21"/>
        </w:rPr>
        <w:t>（3）酵母菌数量</w:t>
      </w:r>
    </w:p>
    <w:tbl>
      <w:tblPr>
        <w:tblStyle w:val="4"/>
        <w:tblW w:w="4376" w:type="dxa"/>
        <w:tblInd w:w="4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6"/>
        <w:gridCol w:w="180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6" w:type="dxa"/>
            <w:vAlign w:val="top"/>
          </w:tcPr>
          <w:p>
            <w:pPr>
              <w:jc w:val="center"/>
              <w:rPr>
                <w:rFonts w:hint="eastAsia" w:ascii="宋体" w:hAnsi="宋体"/>
                <w:color w:val="000000"/>
                <w:szCs w:val="21"/>
              </w:rPr>
            </w:pPr>
            <w:r>
              <w:rPr>
                <w:rFonts w:hint="eastAsia" w:ascii="宋体" w:hAnsi="宋体"/>
                <w:color w:val="000000"/>
                <w:szCs w:val="21"/>
              </w:rPr>
              <w:t>组别</w:t>
            </w:r>
          </w:p>
        </w:tc>
        <w:tc>
          <w:tcPr>
            <w:tcW w:w="1800" w:type="dxa"/>
            <w:vAlign w:val="top"/>
          </w:tcPr>
          <w:p>
            <w:pPr>
              <w:jc w:val="center"/>
              <w:rPr>
                <w:rFonts w:hint="eastAsia" w:ascii="宋体" w:hAnsi="宋体"/>
                <w:color w:val="000000"/>
                <w:szCs w:val="21"/>
              </w:rPr>
            </w:pPr>
            <w:r>
              <w:rPr>
                <w:rFonts w:hint="eastAsia" w:ascii="宋体" w:hAnsi="宋体"/>
                <w:color w:val="000000"/>
                <w:szCs w:val="21"/>
              </w:rPr>
              <w:t>加酵母菌种的量</w:t>
            </w:r>
          </w:p>
        </w:tc>
        <w:tc>
          <w:tcPr>
            <w:tcW w:w="1800" w:type="dxa"/>
            <w:vAlign w:val="top"/>
          </w:tcPr>
          <w:p>
            <w:pPr>
              <w:jc w:val="center"/>
              <w:rPr>
                <w:rFonts w:hint="eastAsia" w:ascii="宋体" w:hAnsi="宋体"/>
                <w:color w:val="000000"/>
                <w:szCs w:val="21"/>
              </w:rPr>
            </w:pPr>
            <w:r>
              <w:rPr>
                <w:rFonts w:hint="eastAsia" w:ascii="宋体" w:hAnsi="宋体"/>
                <w:color w:val="000000"/>
                <w:szCs w:val="21"/>
              </w:rPr>
              <w:t>三天后酒精含量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6" w:type="dxa"/>
            <w:vAlign w:val="top"/>
          </w:tcPr>
          <w:p>
            <w:pPr>
              <w:jc w:val="center"/>
              <w:rPr>
                <w:rFonts w:hint="eastAsia" w:ascii="宋体" w:hAnsi="宋体"/>
                <w:color w:val="000000"/>
                <w:szCs w:val="21"/>
              </w:rPr>
            </w:pPr>
            <w:r>
              <w:rPr>
                <w:rFonts w:hint="eastAsia" w:ascii="宋体" w:hAnsi="宋体"/>
                <w:color w:val="000000"/>
                <w:szCs w:val="21"/>
              </w:rPr>
              <w:t>1</w:t>
            </w:r>
          </w:p>
        </w:tc>
        <w:tc>
          <w:tcPr>
            <w:tcW w:w="1800" w:type="dxa"/>
            <w:vAlign w:val="top"/>
          </w:tcPr>
          <w:p>
            <w:pPr>
              <w:jc w:val="center"/>
              <w:rPr>
                <w:rFonts w:hint="eastAsia" w:ascii="宋体" w:hAnsi="宋体"/>
                <w:color w:val="000000"/>
                <w:szCs w:val="21"/>
              </w:rPr>
            </w:pPr>
            <w:r>
              <w:rPr>
                <w:rFonts w:hint="eastAsia" w:ascii="宋体" w:hAnsi="宋体"/>
                <w:color w:val="000000"/>
                <w:szCs w:val="21"/>
              </w:rPr>
              <w:t>5g</w:t>
            </w:r>
          </w:p>
        </w:tc>
        <w:tc>
          <w:tcPr>
            <w:tcW w:w="1800" w:type="dxa"/>
            <w:vAlign w:val="top"/>
          </w:tcPr>
          <w:p>
            <w:pPr>
              <w:jc w:val="center"/>
              <w:rPr>
                <w:rFonts w:hint="eastAsia" w:ascii="宋体" w:hAnsi="宋体"/>
                <w:color w:val="000000"/>
                <w:szCs w:val="21"/>
              </w:rPr>
            </w:pPr>
            <w:r>
              <w:rPr>
                <w:rFonts w:hint="eastAsia" w:ascii="宋体" w:hAnsi="宋体"/>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6" w:type="dxa"/>
            <w:vAlign w:val="top"/>
          </w:tcPr>
          <w:p>
            <w:pPr>
              <w:jc w:val="center"/>
              <w:rPr>
                <w:rFonts w:hint="eastAsia" w:ascii="宋体" w:hAnsi="宋体"/>
                <w:color w:val="000000"/>
                <w:szCs w:val="21"/>
              </w:rPr>
            </w:pPr>
            <w:r>
              <w:rPr>
                <w:rFonts w:hint="eastAsia" w:ascii="宋体" w:hAnsi="宋体"/>
                <w:color w:val="000000"/>
                <w:szCs w:val="21"/>
              </w:rPr>
              <w:t>2</w:t>
            </w:r>
          </w:p>
        </w:tc>
        <w:tc>
          <w:tcPr>
            <w:tcW w:w="1800" w:type="dxa"/>
            <w:vAlign w:val="top"/>
          </w:tcPr>
          <w:p>
            <w:pPr>
              <w:jc w:val="center"/>
              <w:rPr>
                <w:rFonts w:hint="eastAsia" w:ascii="宋体" w:hAnsi="宋体"/>
                <w:color w:val="000000"/>
                <w:szCs w:val="21"/>
              </w:rPr>
            </w:pPr>
            <w:r>
              <w:rPr>
                <w:rFonts w:hint="eastAsia" w:ascii="宋体" w:hAnsi="宋体"/>
                <w:color w:val="000000"/>
                <w:szCs w:val="21"/>
              </w:rPr>
              <w:t>7g</w:t>
            </w:r>
          </w:p>
        </w:tc>
        <w:tc>
          <w:tcPr>
            <w:tcW w:w="1800" w:type="dxa"/>
            <w:vAlign w:val="top"/>
          </w:tcPr>
          <w:p>
            <w:pPr>
              <w:jc w:val="center"/>
              <w:rPr>
                <w:rFonts w:hint="eastAsia" w:ascii="宋体" w:hAnsi="宋体"/>
                <w:color w:val="000000"/>
                <w:szCs w:val="21"/>
              </w:rPr>
            </w:pPr>
            <w:r>
              <w:rPr>
                <w:rFonts w:hint="eastAsia" w:ascii="宋体" w:hAnsi="宋体"/>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6" w:type="dxa"/>
            <w:vAlign w:val="top"/>
          </w:tcPr>
          <w:p>
            <w:pPr>
              <w:jc w:val="center"/>
              <w:rPr>
                <w:rFonts w:hint="eastAsia" w:ascii="宋体" w:hAnsi="宋体"/>
                <w:color w:val="000000"/>
                <w:szCs w:val="21"/>
              </w:rPr>
            </w:pPr>
            <w:r>
              <w:rPr>
                <w:rFonts w:hint="eastAsia" w:ascii="宋体" w:hAnsi="宋体"/>
                <w:color w:val="000000"/>
                <w:szCs w:val="21"/>
              </w:rPr>
              <w:t>3</w:t>
            </w:r>
          </w:p>
        </w:tc>
        <w:tc>
          <w:tcPr>
            <w:tcW w:w="1800" w:type="dxa"/>
            <w:vAlign w:val="top"/>
          </w:tcPr>
          <w:p>
            <w:pPr>
              <w:jc w:val="center"/>
              <w:rPr>
                <w:rFonts w:hint="eastAsia" w:ascii="宋体" w:hAnsi="宋体"/>
                <w:color w:val="000000"/>
                <w:szCs w:val="21"/>
              </w:rPr>
            </w:pPr>
            <w:r>
              <w:rPr>
                <w:rFonts w:hint="eastAsia" w:ascii="宋体" w:hAnsi="宋体"/>
                <w:color w:val="000000"/>
                <w:szCs w:val="21"/>
              </w:rPr>
              <w:t>9g</w:t>
            </w:r>
          </w:p>
        </w:tc>
        <w:tc>
          <w:tcPr>
            <w:tcW w:w="1800" w:type="dxa"/>
            <w:vAlign w:val="top"/>
          </w:tcPr>
          <w:p>
            <w:pPr>
              <w:jc w:val="center"/>
              <w:rPr>
                <w:rFonts w:hint="eastAsia" w:ascii="宋体" w:hAnsi="宋体"/>
                <w:color w:val="000000"/>
                <w:szCs w:val="21"/>
              </w:rPr>
            </w:pPr>
            <w:r>
              <w:rPr>
                <w:rFonts w:hint="eastAsia" w:ascii="宋体" w:hAnsi="宋体"/>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6" w:type="dxa"/>
            <w:vAlign w:val="top"/>
          </w:tcPr>
          <w:p>
            <w:pPr>
              <w:jc w:val="center"/>
              <w:rPr>
                <w:rFonts w:hint="eastAsia" w:ascii="宋体" w:hAnsi="宋体"/>
                <w:color w:val="000000"/>
                <w:szCs w:val="21"/>
              </w:rPr>
            </w:pPr>
            <w:r>
              <w:rPr>
                <w:rFonts w:hint="eastAsia" w:ascii="宋体" w:hAnsi="宋体"/>
                <w:color w:val="000000"/>
                <w:szCs w:val="21"/>
              </w:rPr>
              <w:t>4</w:t>
            </w:r>
          </w:p>
        </w:tc>
        <w:tc>
          <w:tcPr>
            <w:tcW w:w="1800" w:type="dxa"/>
            <w:vAlign w:val="top"/>
          </w:tcPr>
          <w:p>
            <w:pPr>
              <w:jc w:val="center"/>
              <w:rPr>
                <w:rFonts w:hint="eastAsia" w:ascii="宋体" w:hAnsi="宋体"/>
                <w:color w:val="000000"/>
                <w:szCs w:val="21"/>
              </w:rPr>
            </w:pPr>
            <w:r>
              <w:rPr>
                <w:rFonts w:hint="eastAsia" w:ascii="宋体" w:hAnsi="宋体"/>
                <w:color w:val="000000"/>
                <w:szCs w:val="21"/>
              </w:rPr>
              <w:t>11g</w:t>
            </w:r>
          </w:p>
        </w:tc>
        <w:tc>
          <w:tcPr>
            <w:tcW w:w="1800" w:type="dxa"/>
            <w:vAlign w:val="top"/>
          </w:tcPr>
          <w:p>
            <w:pPr>
              <w:jc w:val="center"/>
              <w:rPr>
                <w:rFonts w:hint="eastAsia" w:ascii="宋体" w:hAnsi="宋体"/>
                <w:color w:val="000000"/>
                <w:szCs w:val="21"/>
              </w:rPr>
            </w:pPr>
            <w:r>
              <w:rPr>
                <w:rFonts w:hint="eastAsia" w:ascii="宋体" w:hAnsi="宋体"/>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76" w:type="dxa"/>
            <w:vAlign w:val="top"/>
          </w:tcPr>
          <w:p>
            <w:pPr>
              <w:jc w:val="center"/>
              <w:rPr>
                <w:rFonts w:hint="eastAsia" w:ascii="宋体" w:hAnsi="宋体"/>
                <w:color w:val="000000"/>
                <w:szCs w:val="21"/>
              </w:rPr>
            </w:pPr>
            <w:r>
              <w:rPr>
                <w:rFonts w:hint="eastAsia" w:ascii="宋体" w:hAnsi="宋体"/>
                <w:color w:val="000000"/>
                <w:szCs w:val="21"/>
              </w:rPr>
              <w:t>5</w:t>
            </w:r>
          </w:p>
        </w:tc>
        <w:tc>
          <w:tcPr>
            <w:tcW w:w="1800" w:type="dxa"/>
            <w:vAlign w:val="top"/>
          </w:tcPr>
          <w:p>
            <w:pPr>
              <w:jc w:val="center"/>
              <w:rPr>
                <w:rFonts w:hint="eastAsia" w:ascii="宋体" w:hAnsi="宋体"/>
                <w:color w:val="000000"/>
                <w:szCs w:val="21"/>
              </w:rPr>
            </w:pPr>
            <w:r>
              <w:rPr>
                <w:rFonts w:hint="eastAsia" w:ascii="宋体" w:hAnsi="宋体"/>
                <w:color w:val="000000"/>
                <w:szCs w:val="21"/>
              </w:rPr>
              <w:t>13 g</w:t>
            </w:r>
          </w:p>
        </w:tc>
        <w:tc>
          <w:tcPr>
            <w:tcW w:w="1800" w:type="dxa"/>
            <w:vAlign w:val="top"/>
          </w:tcPr>
          <w:p>
            <w:pPr>
              <w:rPr>
                <w:rFonts w:hint="eastAsia" w:ascii="宋体" w:hAnsi="宋体"/>
                <w:color w:val="000000"/>
                <w:szCs w:val="21"/>
              </w:rPr>
            </w:pPr>
            <w:r>
              <w:rPr>
                <w:rFonts w:hint="eastAsia" w:ascii="宋体" w:hAnsi="宋体"/>
                <w:color w:val="000000"/>
                <w:szCs w:val="21"/>
              </w:rPr>
              <w:t>＋＋＋＋＋</w:t>
            </w:r>
          </w:p>
        </w:tc>
      </w:tr>
    </w:tbl>
    <w:p>
      <w:pPr>
        <w:ind w:firstLine="315" w:firstLineChars="150"/>
        <w:rPr>
          <w:rFonts w:hint="eastAsia" w:ascii="宋体" w:hAnsi="宋体"/>
          <w:color w:val="000000"/>
          <w:szCs w:val="21"/>
        </w:rPr>
      </w:pPr>
      <w:r>
        <w:rPr>
          <w:rFonts w:hint="eastAsia" w:ascii="宋体" w:hAnsi="宋体"/>
          <w:color w:val="000000"/>
          <w:szCs w:val="21"/>
        </w:rPr>
        <w:t>（3）如果随着酵母菌种数量增加，酒精含量也增加，则酵母菌数量是影响发酵的因素。</w:t>
      </w:r>
    </w:p>
    <w:p>
      <w:pPr>
        <w:spacing w:line="360" w:lineRule="auto"/>
        <w:ind w:left="420" w:leftChars="200"/>
        <w:rPr>
          <w:rFonts w:hint="eastAsia" w:ascii="宋体" w:hAnsi="宋体"/>
          <w:color w:val="000000"/>
          <w:szCs w:val="21"/>
        </w:rPr>
      </w:pPr>
      <w:r>
        <w:rPr>
          <w:rFonts w:hint="eastAsia" w:ascii="宋体" w:hAnsi="宋体"/>
          <w:color w:val="000000"/>
          <w:szCs w:val="21"/>
        </w:rPr>
        <w:t>如果随着酵母菌种数量增加，酒精含量没有增加，则酵母菌数量不是影响发酵的因素</w:t>
      </w:r>
    </w:p>
    <w:p>
      <w:pPr>
        <w:spacing w:line="360" w:lineRule="auto"/>
        <w:ind w:left="420" w:leftChars="200"/>
        <w:rPr>
          <w:rFonts w:hint="eastAsia" w:ascii="宋体" w:hAnsi="宋体"/>
          <w:color w:val="000000"/>
          <w:szCs w:val="21"/>
        </w:rPr>
      </w:pPr>
      <w:r>
        <w:rPr>
          <w:rFonts w:hint="eastAsia" w:ascii="宋体" w:hAnsi="宋体"/>
          <w:color w:val="000000"/>
          <w:szCs w:val="21"/>
        </w:rPr>
        <w:t>【解析】</w:t>
      </w:r>
    </w:p>
    <w:p>
      <w:pPr>
        <w:spacing w:line="360" w:lineRule="auto"/>
        <w:ind w:left="420" w:leftChars="200"/>
        <w:rPr>
          <w:rFonts w:hint="eastAsia" w:ascii="宋体" w:hAnsi="宋体"/>
          <w:color w:val="000000"/>
          <w:szCs w:val="21"/>
        </w:rPr>
      </w:pPr>
      <w:r>
        <w:rPr>
          <w:rFonts w:hint="eastAsia" w:ascii="宋体" w:hAnsi="宋体"/>
          <w:color w:val="000000"/>
          <w:szCs w:val="21"/>
        </w:rPr>
        <w:t>（1）图中的发酵装置是选修一果酒制作装置的一个改变，通气阀1是进气口，发酵初期，通气阀①需要偶尔短时间打开，并在A通气口处打气，以利于酵母菌进行有氧呼吸，代谢快，增殖快，繁殖大量酵母菌利于后期发酵；实验过程中，酵母菌进行酒精发酵，产生  ，装置内气压升高，通气阀②需要偶尔短时间打开，排出部分  保持装置内气压平衡。</w:t>
      </w:r>
    </w:p>
    <w:p>
      <w:pPr>
        <w:spacing w:line="360" w:lineRule="auto"/>
        <w:ind w:left="420" w:leftChars="200"/>
        <w:rPr>
          <w:rFonts w:hint="eastAsia" w:ascii="宋体" w:hAnsi="宋体"/>
          <w:color w:val="000000"/>
          <w:szCs w:val="21"/>
        </w:rPr>
      </w:pPr>
      <w:r>
        <w:rPr>
          <w:rFonts w:hint="eastAsia" w:ascii="宋体" w:hAnsi="宋体"/>
          <w:color w:val="000000"/>
          <w:szCs w:val="21"/>
        </w:rPr>
        <w:t>（2）重络酸钾在酸性条件下与酒精发生颜色反应，用来鉴定有酒精生产。</w:t>
      </w:r>
    </w:p>
    <w:p>
      <w:pPr>
        <w:spacing w:line="360" w:lineRule="auto"/>
        <w:ind w:left="420" w:leftChars="200"/>
        <w:rPr>
          <w:rFonts w:hint="eastAsia" w:ascii="宋体" w:hAnsi="宋体"/>
          <w:color w:val="000000"/>
          <w:szCs w:val="21"/>
        </w:rPr>
      </w:pPr>
      <w:r>
        <w:rPr>
          <w:rFonts w:hint="eastAsia" w:ascii="宋体" w:hAnsi="宋体"/>
          <w:color w:val="000000"/>
          <w:szCs w:val="21"/>
        </w:rPr>
        <w:t xml:space="preserve">（3）影响酵母菌发酵的因素除了菌种、淀粉酶解物充足、操作正确、发酵温度和PH值外，还有酵母菌数量等因素，可以通过以加入的酵母菌种数量为自变量，以生产的酒精含量为因变量设置实验进行探究，在表格设计中要注意对照原则，等量原则和单一变量原则。   </w:t>
      </w:r>
    </w:p>
    <w:p>
      <w:pPr>
        <w:spacing w:line="360" w:lineRule="auto"/>
        <w:ind w:left="420" w:leftChars="200"/>
        <w:rPr>
          <w:rFonts w:hint="eastAsia" w:ascii="宋体" w:hAnsi="宋体"/>
          <w:color w:val="000000"/>
          <w:szCs w:val="21"/>
        </w:rPr>
      </w:pPr>
      <w:r>
        <w:rPr>
          <w:rFonts w:hint="eastAsia" w:ascii="宋体" w:hAnsi="宋体"/>
          <w:color w:val="000000"/>
          <w:szCs w:val="21"/>
        </w:rPr>
        <w:t>（4）根据实验探究过程，其结果应该有两种情况，即如果随着酵母菌种数量增加，酒精含量也增加，则酵母菌数量是影响发酵的因素。</w:t>
      </w:r>
    </w:p>
    <w:p>
      <w:pPr>
        <w:spacing w:line="360" w:lineRule="auto"/>
        <w:ind w:left="420" w:leftChars="200"/>
        <w:rPr>
          <w:rFonts w:hint="eastAsia" w:ascii="宋体" w:hAnsi="宋体"/>
          <w:color w:val="000000"/>
          <w:szCs w:val="21"/>
        </w:rPr>
      </w:pPr>
      <w:r>
        <w:rPr>
          <w:rFonts w:hint="eastAsia" w:ascii="宋体" w:hAnsi="宋体"/>
          <w:color w:val="000000"/>
          <w:szCs w:val="21"/>
        </w:rPr>
        <w:t xml:space="preserve">  如果随着酵母菌种数量增加，酒精含量没有增加，则酵母菌数量不是影响发酵的因素。</w:t>
      </w:r>
    </w:p>
    <w:p>
      <w:pPr>
        <w:spacing w:line="360" w:lineRule="auto"/>
        <w:ind w:left="420" w:leftChars="200"/>
        <w:rPr>
          <w:rFonts w:hint="eastAsia" w:ascii="宋体" w:hAnsi="宋体"/>
          <w:color w:val="000000"/>
          <w:szCs w:val="21"/>
        </w:rPr>
      </w:pPr>
      <w:r>
        <w:rPr>
          <w:rFonts w:hint="eastAsia" w:ascii="宋体" w:hAnsi="宋体"/>
          <w:color w:val="000000"/>
          <w:szCs w:val="21"/>
        </w:rPr>
        <w:t>【考点定位】本题综合考查了实验探究以及综合应用。题目综合属于中等偏上难度。</w:t>
      </w:r>
    </w:p>
    <w:p>
      <w:pPr>
        <w:rPr>
          <w:rFonts w:ascii="宋体" w:hAnsi="宋体"/>
          <w:color w:val="000000"/>
          <w:szCs w:val="21"/>
        </w:rPr>
      </w:pPr>
    </w:p>
    <w:p>
      <w:pPr>
        <w:spacing w:line="360" w:lineRule="auto"/>
        <w:ind w:left="420" w:hanging="420" w:hangingChars="200"/>
        <w:rPr>
          <w:rFonts w:hint="eastAsia" w:ascii="宋体" w:hAnsi="宋体"/>
          <w:color w:val="000000"/>
          <w:szCs w:val="21"/>
        </w:rPr>
      </w:pPr>
    </w:p>
    <w:p/>
    <w:p/>
    <w:sectPr>
      <w:footerReference r:id="rId3"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 PAGE   \* MERGEFORMAT </w:instrText>
    </w:r>
    <w:r>
      <w:fldChar w:fldCharType="separate"/>
    </w:r>
    <w:r>
      <w:rPr>
        <w:lang w:val="zh-CN"/>
      </w:rPr>
      <w:t>16</w:t>
    </w:r>
    <w:r>
      <w:fldChar w:fldCharType="end"/>
    </w:r>
  </w:p>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BC1A57"/>
    <w:multiLevelType w:val="multilevel"/>
    <w:tmpl w:val="18BC1A57"/>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3791693F"/>
    <w:multiLevelType w:val="multilevel"/>
    <w:tmpl w:val="3791693F"/>
    <w:lvl w:ilvl="0" w:tentative="0">
      <w:start w:val="1"/>
      <w:numFmt w:val="decimal"/>
      <w:lvlText w:val="（%1）"/>
      <w:lvlJc w:val="left"/>
      <w:pPr>
        <w:tabs>
          <w:tab w:val="left" w:pos="1260"/>
        </w:tabs>
        <w:ind w:left="1260" w:hanging="720"/>
      </w:pPr>
      <w:rPr>
        <w:rFonts w:ascii="宋体" w:hAnsi="宋体" w:eastAsia="宋体" w:cs="Times New Roman"/>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2">
    <w:nsid w:val="4C6A43CE"/>
    <w:multiLevelType w:val="multilevel"/>
    <w:tmpl w:val="4C6A43CE"/>
    <w:lvl w:ilvl="0" w:tentative="0">
      <w:start w:val="1"/>
      <w:numFmt w:val="decimal"/>
      <w:lvlText w:val="（%1）"/>
      <w:lvlJc w:val="left"/>
      <w:pPr>
        <w:tabs>
          <w:tab w:val="left" w:pos="720"/>
        </w:tabs>
        <w:ind w:left="720" w:hanging="720"/>
      </w:pPr>
      <w:rPr>
        <w:rFonts w:ascii="宋体" w:hAnsi="宋体" w:eastAsia="宋体" w:cs="Times New Roman"/>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D72EDC"/>
    <w:rsid w:val="6D535020"/>
    <w:rsid w:val="74D72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wmf"/><Relationship Id="rId15" Type="http://schemas.openxmlformats.org/officeDocument/2006/relationships/oleObject" Target="embeddings/oleObject1.bin"/><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zi\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0</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2018-05-28T03:04:00Z</dcterms:created>
  <dc:creator>tuzi</dc:creator>
  <cp:lastModifiedBy>tuzi</cp:lastModifiedBy>
  <dcterms:modified xsi:type="dcterms:W3CDTF">2018-05-28T03:04:34Z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