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新宋体" w:cs="Times New Roman" w:ascii="Times New Roman" w:hAnsi="Times New Roman"/>
          <w:b/>
          <w:sz w:val="34"/>
          <w:szCs w:val="34"/>
        </w:rPr>
        <w:t>2014</w:t>
      </w:r>
      <w:r>
        <w:rPr>
          <w:rFonts w:ascii="Times New Roman" w:hAnsi="Times New Roman" w:cs="Times New Roman" w:eastAsia="新宋体"/>
          <w:b/>
          <w:sz w:val="34"/>
          <w:szCs w:val="34"/>
        </w:rPr>
        <w:t>年天津市高考生物试卷解析版</w:t>
      </w:r>
    </w:p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16"/>
          <w:szCs w:val="16"/>
        </w:rPr>
      </w:pPr>
      <w:r>
        <w:rPr>
          <w:rFonts w:ascii="Times New Roman" w:hAnsi="Times New Roman" w:cs="Times New Roman" w:eastAsia="新宋体"/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一、选择题（共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分，满分</w:t>
      </w:r>
      <w:r>
        <w:rPr>
          <w:rFonts w:eastAsia="新宋体" w:cs="Times New Roman" w:ascii="Times New Roman" w:hAnsi="Times New Roman"/>
          <w:b/>
          <w:szCs w:val="21"/>
        </w:rPr>
        <w:t>36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分）二倍体生物细胞正在进行着丝点分裂时，下列有关叙述正确的是（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．细胞中一定存在同源染色体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．着丝点分裂一定导致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数目加倍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．染色体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一定由母链和子链组成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．细胞中染色体数目一定是其体细胞的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倍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47</w:t>
      </w:r>
      <w:r>
        <w:rPr>
          <w:rFonts w:ascii="Times New Roman" w:hAnsi="Times New Roman" w:cs="Times New Roman" w:eastAsia="新宋体"/>
          <w:szCs w:val="21"/>
        </w:rPr>
        <w:t>：细胞有丝分裂不同时期的特点．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二倍体生物细胞正在进行着丝点分裂时，说明该细胞处于有丝分裂后期或减数第二次分裂后期，若处于有丝分裂后期，则细胞中含有同源染色体，且染色体数目和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含量都是体细胞的两倍；若是减数第二次分裂后期，则细胞中不含同源染色体，且染色体数目和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含量都与体细胞相同．据此答题．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、若是减数第二次分裂后期，细胞中不存在同源染色体，故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、着丝点分裂不会导致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数目加倍，但会导致染色体数目加倍，故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复制方式为半保留复制，因此染色体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一定由母链和子链组成，故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、若是减数第二次分裂后期，细胞中染色体数目与体细胞相同，故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本题考查细胞有丝分裂和减数分裂的相关知识，要求考生识记细胞有丝分裂和减数分裂不同时期的特点，掌握有丝分裂和减数分裂过程中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和染色体数目变化规律，能运用所学的知识准确判断各选项，属于考纲识记和理解层次的考查．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分）如图是细胞中糖类合成与分解过程示意图，下列叙述正确的是（　　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14300" cy="400050"/>
            <wp:effectExtent l="0" t="0" r="0" b="0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</w:t>
      </w:r>
      <w:r>
        <w:rPr>
          <w:rFonts w:ascii="Times New Roman" w:hAnsi="Times New Roman" w:cs="Times New Roman" w:eastAsia="新宋体"/>
          <w:szCs w:val="21"/>
        </w:rPr>
        <w:t>能量．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只在线粒体中进行，过程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只在叶绿体中进行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产生的能量全部储存在</w:t>
      </w:r>
      <w:r>
        <w:rPr>
          <w:rFonts w:eastAsia="新宋体" w:cs="Times New Roman" w:ascii="Times New Roman" w:hAnsi="Times New Roman"/>
          <w:szCs w:val="21"/>
        </w:rPr>
        <w:t>ATP</w:t>
      </w:r>
      <w:r>
        <w:rPr>
          <w:rFonts w:ascii="Times New Roman" w:hAnsi="Times New Roman" w:cs="Times New Roman" w:eastAsia="新宋体"/>
          <w:szCs w:val="21"/>
        </w:rPr>
        <w:t>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产生的（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）中的氧全部来自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中均能产生</w:t>
      </w:r>
      <w:r>
        <w:rPr>
          <w:rFonts w:eastAsia="新宋体" w:cs="Times New Roman" w:ascii="Times New Roman" w:hAnsi="Times New Roman"/>
          <w:szCs w:val="21"/>
        </w:rPr>
        <w:t>[H]</w:t>
      </w:r>
      <w:r>
        <w:rPr>
          <w:rFonts w:ascii="Times New Roman" w:hAnsi="Times New Roman" w:cs="Times New Roman" w:eastAsia="新宋体"/>
          <w:szCs w:val="21"/>
        </w:rPr>
        <w:t>，二者化学本质及还原的物质均不同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3J</w:t>
      </w:r>
      <w:r>
        <w:rPr>
          <w:rFonts w:ascii="Times New Roman" w:hAnsi="Times New Roman" w:cs="Times New Roman" w:eastAsia="新宋体"/>
          <w:szCs w:val="21"/>
        </w:rPr>
        <w:t>：光反应、暗反应过程的能量变化和物质变化；</w:t>
      </w:r>
      <w:r>
        <w:rPr>
          <w:rFonts w:eastAsia="新宋体" w:cs="Times New Roman" w:ascii="Times New Roman" w:hAnsi="Times New Roman"/>
          <w:szCs w:val="21"/>
        </w:rPr>
        <w:t>3O</w:t>
      </w:r>
      <w:r>
        <w:rPr>
          <w:rFonts w:ascii="Times New Roman" w:hAnsi="Times New Roman" w:cs="Times New Roman" w:eastAsia="新宋体"/>
          <w:szCs w:val="21"/>
        </w:rPr>
        <w:t>：细胞呼吸的过程和意义．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分析图解：图中过程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表示细胞中的有氧呼吸，过程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表示光合作用过程．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有氧呼吸过程：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5183505" cy="1391285"/>
            <wp:effectExtent l="0" t="0" r="0" b="0"/>
            <wp:docPr id="2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26" r="-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、图中过程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表示有氧呼吸过程，发生在细胞质基质和线粒体中，少数原核生物也能进行有氧呼吸，但是没有线粒体；过程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表示光合作用，场所一般为叶绿体，但是蓝藻没有叶绿体也能进行光合作用，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产生的能量一部分储存在</w:t>
      </w:r>
      <w:r>
        <w:rPr>
          <w:rFonts w:eastAsia="新宋体" w:cs="Times New Roman" w:ascii="Times New Roman" w:hAnsi="Times New Roman"/>
          <w:szCs w:val="21"/>
        </w:rPr>
        <w:t>ATP</w:t>
      </w:r>
      <w:r>
        <w:rPr>
          <w:rFonts w:ascii="Times New Roman" w:hAnsi="Times New Roman" w:cs="Times New Roman" w:eastAsia="新宋体"/>
          <w:szCs w:val="21"/>
        </w:rPr>
        <w:t>中，其余部分以热能的形式散失掉，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、光合作用产生的（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）中的氧全部来自二氧化碳，水中的氧变成的氧气，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、光合作用光反应阶段产生的</w:t>
      </w:r>
      <w:r>
        <w:rPr>
          <w:rFonts w:eastAsia="新宋体" w:cs="Times New Roman" w:ascii="Times New Roman" w:hAnsi="Times New Roman"/>
          <w:szCs w:val="21"/>
        </w:rPr>
        <w:t>[H]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NADPH</w:t>
      </w:r>
      <w:r>
        <w:rPr>
          <w:rFonts w:ascii="Times New Roman" w:hAnsi="Times New Roman" w:cs="Times New Roman" w:eastAsia="新宋体"/>
          <w:szCs w:val="21"/>
        </w:rPr>
        <w:t>，用于暗反应中三碳化合物的还原，有氧呼吸第一、二阶段产生的</w:t>
      </w:r>
      <w:r>
        <w:rPr>
          <w:rFonts w:eastAsia="新宋体" w:cs="Times New Roman" w:ascii="Times New Roman" w:hAnsi="Times New Roman"/>
          <w:szCs w:val="21"/>
        </w:rPr>
        <w:t>[H]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NADH</w:t>
      </w:r>
      <w:r>
        <w:rPr>
          <w:rFonts w:ascii="Times New Roman" w:hAnsi="Times New Roman" w:cs="Times New Roman" w:eastAsia="新宋体"/>
          <w:szCs w:val="21"/>
        </w:rPr>
        <w:t>，用于第三阶段中与氧气反应生成水，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以化学反应式为载体，考查了有氧呼吸和光合作用的相关知识，要求考生能够识记光合作用和有氧呼吸的场所；明确原核细胞中没有叶绿体和线粒体，但是少数也能进行有氧呼吸和光合作用；识记光合作用和有氧呼吸过程中的物质变化以及各元素的去向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分）图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分别为农村和城市生态系统的生物量（生命物质总量）金字塔示意图。下列叙述正确的是（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420620" cy="158178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23" r="-1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．两个生态系统均可通过信息传递调节种间关系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．两个生态系统的营养结构均由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个营养级组成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．城市生态系统不具有自我调节能力，抵抗力稳定性低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．流经两个生态系统的总能量均是其植物所固定的太阳能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G2</w:t>
      </w:r>
      <w:r>
        <w:rPr>
          <w:rFonts w:ascii="Times New Roman" w:hAnsi="Times New Roman" w:cs="Times New Roman" w:eastAsia="新宋体"/>
          <w:szCs w:val="21"/>
        </w:rPr>
        <w:t>：生态系统的功能．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生态系统中金字塔的分类：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）能量金字塔，是以单位时间内，生态系统中各营养级生物所获得的能量数值为指标绘制成的金字塔。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）生物量金字塔，将每个营养级现存生物的有机物质量用面积表示，由低到高绘制成图，即为生物量金字塔。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）生物数量金字塔，将每个营养级现存个体数量用面积表示，由低到高绘制成图，即为生物数量金字塔。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不同生态系统中金字塔会出现倒置的情况。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、信息传递在生态系统中，有调节种间关系、维持生态系统相对稳定的作用，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、在两个生态系统中，图示的是生命物质总量金字塔，不是能量金字塔，营养结构中不一定只有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个营养级或许更多，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、城市生态系统也具有自我调节能力，只是能力弱，抵抗力稳定性低，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流经农村生态系统的总能量为植物所固定的太阳能，由于城市生态系统中耕地较少，生产者中能提供食物的较少，流经城市生态系统的能量由外界有机物输入较多，例如：市民吃的蔬菜、水果、面粉等食物均为外来输入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本题考查生态系统的能量流动和信息传递的功能，用具体的实例考查学生对所学知识的灵活运用能力。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分）为达到相应目的，必须通过分子检测的是（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．携带链霉素抗性基因受体菌的筛选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．产生抗人白细胞介素﹣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抗体的杂交瘤细胞的筛选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．转基因抗虫棉植株抗虫效果的鉴定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三体综合征的诊断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Q2</w:t>
      </w:r>
      <w:r>
        <w:rPr>
          <w:rFonts w:ascii="Times New Roman" w:hAnsi="Times New Roman" w:cs="Times New Roman" w:eastAsia="新宋体"/>
          <w:szCs w:val="21"/>
        </w:rPr>
        <w:t>：基因工程的原理及技术；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：单克隆抗体的制备过程．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分子水平上检测的目的和方法为：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）用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分子杂交法，检测目的基因是否存在。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）用分子杂交法检测</w:t>
      </w:r>
      <w:r>
        <w:rPr>
          <w:rFonts w:eastAsia="新宋体" w:cs="Times New Roman" w:ascii="Times New Roman" w:hAnsi="Times New Roman"/>
          <w:szCs w:val="21"/>
        </w:rPr>
        <w:t>mRNA</w:t>
      </w:r>
      <w:r>
        <w:rPr>
          <w:rFonts w:ascii="Times New Roman" w:hAnsi="Times New Roman" w:cs="Times New Roman" w:eastAsia="新宋体"/>
          <w:szCs w:val="21"/>
        </w:rPr>
        <w:t>是否经转录成功合成。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）用抗原﹣抗体杂交法检测目的基因是否表达成相应的蛋白质。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、携带链霉素抗性基因受体菌的筛选，可用含链霉素的培养基进行培养，能存活的即含有相应的抗性基因，故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选项错误；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、产生抗人白细胞介素﹣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抗体的杂交瘤细胞的筛选，细胞水平的筛选只能选出杂交瘤细胞，如筛选出产生特异性抗体的杂交瘤细胞，必须用抗原抗体杂交法从分子水平上进一步检测，故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选项正确；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、转基因抗虫棉植株抗虫效果的鉴定，用抗虫接种实验检测即可，故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选项错误；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三体综合征的诊断，可用显微镜镜检观察检测，故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选项错误。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本题考查分子水平上检测的目的和方法，意在考查学生对所学知识的识记掌握程度。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MRSA</w:t>
      </w:r>
      <w:r>
        <w:rPr>
          <w:rFonts w:ascii="Times New Roman" w:hAnsi="Times New Roman" w:cs="Times New Roman" w:eastAsia="新宋体"/>
          <w:szCs w:val="21"/>
        </w:rPr>
        <w:t>菌是一种引起皮肤感染的“超级细菌”，对青霉素等多种抗生素有抗性．为研究人母乳中新发现的蛋白质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与青霉素组合使用对</w:t>
      </w:r>
      <w:r>
        <w:rPr>
          <w:rFonts w:eastAsia="新宋体" w:cs="Times New Roman" w:ascii="Times New Roman" w:hAnsi="Times New Roman"/>
          <w:szCs w:val="21"/>
        </w:rPr>
        <w:t>MRSA</w:t>
      </w:r>
      <w:r>
        <w:rPr>
          <w:rFonts w:ascii="Times New Roman" w:hAnsi="Times New Roman" w:cs="Times New Roman" w:eastAsia="新宋体"/>
          <w:szCs w:val="21"/>
        </w:rPr>
        <w:t>菌生长的影响，某兴趣小组的实验设计及结果如表．下列说法正确的是（　　）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63"/>
        <w:gridCol w:w="4324"/>
        <w:gridCol w:w="2699"/>
      </w:tblGrid>
      <w:tr>
        <w:trPr/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组别</w:t>
            </w:r>
          </w:p>
        </w:tc>
        <w:tc>
          <w:tcPr>
            <w:tcW w:w="4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培养基中的添加物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MRSA</w:t>
            </w:r>
            <w:r>
              <w:rPr>
                <w:rFonts w:ascii="Times New Roman" w:hAnsi="Times New Roman" w:cs="Times New Roman" w:eastAsia="新宋体"/>
                <w:szCs w:val="21"/>
              </w:rPr>
              <w:t>菌</w:t>
            </w:r>
          </w:p>
        </w:tc>
      </w:tr>
      <w:tr>
        <w:trPr/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4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100</w:t>
            </w:r>
            <w:r>
              <w:rPr>
                <w:rFonts w:eastAsia="Cambria Math" w:cs="Cambria Math" w:ascii="Cambria Math" w:hAnsi="Cambria Math"/>
                <w:szCs w:val="21"/>
              </w:rPr>
              <w:t>μ</w:t>
            </w:r>
            <w:r>
              <w:rPr>
                <w:rFonts w:eastAsia="新宋体" w:cs="Times New Roman" w:ascii="Times New Roman" w:hAnsi="Times New Roman"/>
                <w:szCs w:val="21"/>
              </w:rPr>
              <w:t xml:space="preserve">g/mL </w:t>
            </w:r>
            <w:r>
              <w:rPr>
                <w:rFonts w:ascii="Times New Roman" w:hAnsi="Times New Roman" w:cs="Times New Roman" w:eastAsia="新宋体"/>
                <w:szCs w:val="21"/>
              </w:rPr>
              <w:t>蛋白质</w:t>
            </w:r>
            <w:r>
              <w:rPr>
                <w:rFonts w:eastAsia="新宋体" w:cs="Times New Roman" w:ascii="Times New Roman" w:hAnsi="Times New Roman"/>
                <w:szCs w:val="21"/>
              </w:rPr>
              <w:t>H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生长正常</w:t>
            </w:r>
          </w:p>
        </w:tc>
      </w:tr>
      <w:tr>
        <w:trPr/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</w:t>
            </w:r>
          </w:p>
        </w:tc>
        <w:tc>
          <w:tcPr>
            <w:tcW w:w="4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20</w:t>
            </w:r>
            <w:r>
              <w:rPr>
                <w:rFonts w:eastAsia="Cambria Math" w:cs="Cambria Math" w:ascii="Cambria Math" w:hAnsi="Cambria Math"/>
                <w:szCs w:val="21"/>
              </w:rPr>
              <w:t>μ</w:t>
            </w:r>
            <w:r>
              <w:rPr>
                <w:rFonts w:eastAsia="新宋体" w:cs="Times New Roman" w:ascii="Times New Roman" w:hAnsi="Times New Roman"/>
                <w:szCs w:val="21"/>
              </w:rPr>
              <w:t xml:space="preserve">g/mL </w:t>
            </w:r>
            <w:r>
              <w:rPr>
                <w:rFonts w:ascii="Times New Roman" w:hAnsi="Times New Roman" w:cs="Times New Roman" w:eastAsia="新宋体"/>
                <w:szCs w:val="21"/>
              </w:rPr>
              <w:t>青霉素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生长正常</w:t>
            </w:r>
          </w:p>
        </w:tc>
      </w:tr>
      <w:tr>
        <w:trPr/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</w:p>
        </w:tc>
        <w:tc>
          <w:tcPr>
            <w:tcW w:w="4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2</w:t>
            </w:r>
            <w:r>
              <w:rPr>
                <w:rFonts w:eastAsia="Cambria Math" w:cs="Cambria Math" w:ascii="Cambria Math" w:hAnsi="Cambria Math"/>
                <w:szCs w:val="21"/>
              </w:rPr>
              <w:t>μ</w:t>
            </w:r>
            <w:r>
              <w:rPr>
                <w:rFonts w:eastAsia="新宋体" w:cs="Times New Roman" w:ascii="Times New Roman" w:hAnsi="Times New Roman"/>
                <w:szCs w:val="21"/>
              </w:rPr>
              <w:t xml:space="preserve">g/mL </w:t>
            </w:r>
            <w:r>
              <w:rPr>
                <w:rFonts w:ascii="Times New Roman" w:hAnsi="Times New Roman" w:cs="Times New Roman" w:eastAsia="新宋体"/>
                <w:szCs w:val="21"/>
              </w:rPr>
              <w:t>青霉素</w:t>
            </w:r>
            <w:r>
              <w:rPr>
                <w:rFonts w:eastAsia="新宋体" w:cs="Times New Roman" w:ascii="Times New Roman" w:hAnsi="Times New Roman"/>
                <w:szCs w:val="21"/>
              </w:rPr>
              <w:t>+100</w:t>
            </w:r>
            <w:r>
              <w:rPr>
                <w:rFonts w:eastAsia="Cambria Math" w:cs="Cambria Math" w:ascii="Cambria Math" w:hAnsi="Cambria Math"/>
                <w:szCs w:val="21"/>
              </w:rPr>
              <w:t>μ</w:t>
            </w:r>
            <w:r>
              <w:rPr>
                <w:rFonts w:eastAsia="新宋体" w:cs="Times New Roman" w:ascii="Times New Roman" w:hAnsi="Times New Roman"/>
                <w:szCs w:val="21"/>
              </w:rPr>
              <w:t xml:space="preserve">g/mL </w:t>
            </w:r>
            <w:r>
              <w:rPr>
                <w:rFonts w:ascii="Times New Roman" w:hAnsi="Times New Roman" w:cs="Times New Roman" w:eastAsia="新宋体"/>
                <w:szCs w:val="21"/>
              </w:rPr>
              <w:t>蛋白质</w:t>
            </w:r>
            <w:r>
              <w:rPr>
                <w:rFonts w:eastAsia="新宋体" w:cs="Times New Roman" w:ascii="Times New Roman" w:hAnsi="Times New Roman"/>
                <w:szCs w:val="21"/>
              </w:rPr>
              <w:t>H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死亡</w:t>
            </w:r>
          </w:p>
        </w:tc>
      </w:tr>
    </w:tbl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．细菌死亡与否是通过光学显微镜观察其细胞核的有无来确定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组和第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组对比表明，使用低浓度的青霉素即可杀死</w:t>
      </w:r>
      <w:r>
        <w:rPr>
          <w:rFonts w:eastAsia="新宋体" w:cs="Times New Roman" w:ascii="Times New Roman" w:hAnsi="Times New Roman"/>
          <w:szCs w:val="21"/>
        </w:rPr>
        <w:t>MRSA</w:t>
      </w:r>
      <w:r>
        <w:rPr>
          <w:rFonts w:ascii="Times New Roman" w:hAnsi="Times New Roman" w:cs="Times New Roman" w:eastAsia="新宋体"/>
          <w:szCs w:val="21"/>
        </w:rPr>
        <w:t>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．实验还需设计用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g/mL</w:t>
      </w:r>
      <w:r>
        <w:rPr>
          <w:rFonts w:ascii="Times New Roman" w:hAnsi="Times New Roman" w:cs="Times New Roman" w:eastAsia="新宋体"/>
          <w:szCs w:val="21"/>
        </w:rPr>
        <w:t>青霉素做处理的对照组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．蛋白质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有很强的杀菌作用，是一种新型抗生素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I3</w:t>
      </w:r>
      <w:r>
        <w:rPr>
          <w:rFonts w:ascii="Times New Roman" w:hAnsi="Times New Roman" w:cs="Times New Roman" w:eastAsia="新宋体"/>
          <w:szCs w:val="21"/>
        </w:rPr>
        <w:t>：培养基对微生物的选择作用．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阅读题干可知本题涉及的知识点是细菌结构及其生长，明确知识点，梳理相关知识，分析图表，根据选项描述结合基础知识做出判断．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、细菌是原核细胞，无细胞核，故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选项错误；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组和第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组对比说明使用低浓度青霉素和高浓度蛋白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可杀死</w:t>
      </w:r>
      <w:r>
        <w:rPr>
          <w:rFonts w:eastAsia="新宋体" w:cs="Times New Roman" w:ascii="Times New Roman" w:hAnsi="Times New Roman"/>
          <w:szCs w:val="21"/>
        </w:rPr>
        <w:t>MRSA</w:t>
      </w:r>
      <w:r>
        <w:rPr>
          <w:rFonts w:ascii="Times New Roman" w:hAnsi="Times New Roman" w:cs="Times New Roman" w:eastAsia="新宋体"/>
          <w:szCs w:val="21"/>
        </w:rPr>
        <w:t>菌，故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选项错误；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、第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组缺少</w:t>
      </w:r>
      <w:r>
        <w:rPr>
          <w:rFonts w:eastAsia="新宋体" w:cs="Times New Roman" w:ascii="Times New Roman" w:hAnsi="Times New Roman"/>
          <w:szCs w:val="21"/>
        </w:rPr>
        <w:t>2ug/mL</w:t>
      </w:r>
      <w:r>
        <w:rPr>
          <w:rFonts w:ascii="Times New Roman" w:hAnsi="Times New Roman" w:cs="Times New Roman" w:eastAsia="新宋体"/>
          <w:szCs w:val="21"/>
        </w:rPr>
        <w:t>的对照组，故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选项正确；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、抗生素是由微生物产生的具有抗菌作用的物质，而蛋白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是乳腺细胞产生，不属于抗生素，故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选项错误。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本题考查原核生物及其生长的相关知识，意在考查学生的识记能力和判断能力，运用所学知识综合分析问题的能力．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分）神经递质乙酰胆碱与突触后膜的乙酰胆碱受体（</w:t>
      </w:r>
      <w:r>
        <w:rPr>
          <w:rFonts w:eastAsia="新宋体" w:cs="Times New Roman" w:ascii="Times New Roman" w:hAnsi="Times New Roman"/>
          <w:szCs w:val="21"/>
        </w:rPr>
        <w:t>AChR</w:t>
      </w:r>
      <w:r>
        <w:rPr>
          <w:rFonts w:ascii="Times New Roman" w:hAnsi="Times New Roman" w:cs="Times New Roman" w:eastAsia="新宋体"/>
          <w:szCs w:val="21"/>
        </w:rPr>
        <w:t>）结合，突触后膜兴奋，引起肌肉收缩．重症肌无力患者体内该过程出现异常，如图是其发病机理示意图．下列叙述错误的是（　　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患者胸腺肌样细胞</w:t>
      </w:r>
      <w:r>
        <w:fldChar w:fldCharType="begin"/>
      </w:r>
      <w:r>
        <w:rPr>
          <w:position w:val="-15"/>
        </w:rPr>
        <w:instrText xml:space="preserve"> QUOTE _x0001_ </w:instrText>
      </w:r>
      <w:r>
        <w:rPr>
          <w:position w:val="-15"/>
        </w:rPr>
      </w:r>
      <w:r>
        <w:rPr>
          <w:position w:val="-15"/>
        </w:rPr>
        <w:fldChar w:fldCharType="separate"/>
      </w:r>
      <w:r>
        <w:rPr>
          <w:position w:val="-15"/>
        </w:rPr>
      </w:r>
      <w:r>
        <w:rPr>
          <w:position w:val="-15"/>
        </w:rPr>
        <w:drawing>
          <wp:inline distT="0" distB="0" distL="0" distR="0">
            <wp:extent cx="190500" cy="400050"/>
            <wp:effectExtent l="0" t="0" r="0" b="0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position w:val="-15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物质</w:t>
      </w:r>
      <w:r>
        <w:rPr>
          <w:rFonts w:eastAsia="新宋体" w:cs="Times New Roman" w:ascii="Times New Roman" w:hAnsi="Times New Roman"/>
          <w:szCs w:val="21"/>
        </w:rPr>
        <w:t>a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</w:t>
      </w:r>
      <w:r>
        <w:fldChar w:fldCharType="begin"/>
      </w:r>
      <w:r>
        <w:rPr>
          <w:position w:val="-15"/>
        </w:rPr>
        <w:instrText xml:space="preserve"> QUOTE _x0001_ </w:instrText>
      </w:r>
      <w:r>
        <w:rPr>
          <w:position w:val="-15"/>
        </w:rPr>
      </w:r>
      <w:r>
        <w:rPr>
          <w:position w:val="-15"/>
        </w:rPr>
        <w:fldChar w:fldCharType="separate"/>
      </w:r>
      <w:r>
        <w:rPr>
          <w:position w:val="-15"/>
        </w:rPr>
      </w:r>
      <w:r>
        <w:rPr>
          <w:position w:val="-15"/>
        </w:rPr>
        <w:drawing>
          <wp:inline distT="0" distB="0" distL="0" distR="0">
            <wp:extent cx="190500" cy="400050"/>
            <wp:effectExtent l="0" t="0" r="0" b="0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position w:val="-15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抗体与乙酰胆碱竞争</w:t>
      </w:r>
      <w:r>
        <w:rPr>
          <w:rFonts w:eastAsia="新宋体" w:cs="Times New Roman" w:ascii="Times New Roman" w:hAnsi="Times New Roman"/>
          <w:szCs w:val="21"/>
        </w:rPr>
        <w:t>AChR</w:t>
      </w:r>
      <w:r>
        <w:fldChar w:fldCharType="begin"/>
      </w:r>
      <w:r>
        <w:rPr>
          <w:position w:val="-15"/>
        </w:rPr>
        <w:instrText xml:space="preserve"> QUOTE _x0001_ </w:instrText>
      </w:r>
      <w:r>
        <w:rPr>
          <w:position w:val="-15"/>
        </w:rPr>
      </w:r>
      <w:r>
        <w:rPr>
          <w:position w:val="-15"/>
        </w:rPr>
        <w:fldChar w:fldCharType="separate"/>
      </w:r>
      <w:r>
        <w:rPr>
          <w:position w:val="-15"/>
        </w:rPr>
      </w:r>
      <w:r>
        <w:rPr>
          <w:position w:val="-15"/>
        </w:rPr>
        <w:drawing>
          <wp:inline distT="0" distB="0" distL="0" distR="0">
            <wp:extent cx="190500" cy="400050"/>
            <wp:effectExtent l="0" t="0" r="0" b="0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position w:val="-15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重症肌无力．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作为抗原能激活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细胞增殖分化为浆细胞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抗体与物质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的结合物不能被吞噬细胞清除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引发的上述免疫过程属于体液免疫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．患者体内乙酰胆碱与突触后膜的</w:t>
      </w:r>
      <w:r>
        <w:rPr>
          <w:rFonts w:eastAsia="新宋体" w:cs="Times New Roman" w:ascii="Times New Roman" w:hAnsi="Times New Roman"/>
          <w:szCs w:val="21"/>
        </w:rPr>
        <w:t>AChR</w:t>
      </w:r>
      <w:r>
        <w:rPr>
          <w:rFonts w:ascii="Times New Roman" w:hAnsi="Times New Roman" w:cs="Times New Roman" w:eastAsia="新宋体"/>
          <w:szCs w:val="21"/>
        </w:rPr>
        <w:t>特异性结合减少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E4</w:t>
      </w:r>
      <w:r>
        <w:rPr>
          <w:rFonts w:ascii="Times New Roman" w:hAnsi="Times New Roman" w:cs="Times New Roman" w:eastAsia="新宋体"/>
          <w:szCs w:val="21"/>
        </w:rPr>
        <w:t>：人体免疫系统在维持稳态中的作用．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：材料分析题；</w:t>
      </w:r>
      <w:r>
        <w:rPr>
          <w:rFonts w:eastAsia="新宋体" w:cs="Times New Roman" w:ascii="Times New Roman" w:hAnsi="Times New Roman"/>
          <w:szCs w:val="21"/>
        </w:rPr>
        <w:t>534</w:t>
      </w:r>
      <w:r>
        <w:rPr>
          <w:rFonts w:ascii="Times New Roman" w:hAnsi="Times New Roman" w:cs="Times New Roman" w:eastAsia="新宋体"/>
          <w:szCs w:val="21"/>
        </w:rPr>
        <w:t>：免疫调节．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分析题图：图示为重症肌无力患者发病机理示意图．患者胸腺肌样细胞能分泌物质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能刺激机体产生抗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抗体，抗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抗体能与乙酰胆碱竞争乙酰胆碱受体（</w:t>
      </w:r>
      <w:r>
        <w:rPr>
          <w:rFonts w:eastAsia="新宋体" w:cs="Times New Roman" w:ascii="Times New Roman" w:hAnsi="Times New Roman"/>
          <w:szCs w:val="21"/>
        </w:rPr>
        <w:t>AChR</w:t>
      </w:r>
      <w:r>
        <w:rPr>
          <w:rFonts w:ascii="Times New Roman" w:hAnsi="Times New Roman" w:cs="Times New Roman" w:eastAsia="新宋体"/>
          <w:szCs w:val="21"/>
        </w:rPr>
        <w:t>），导致乙酰胆碱与突触后膜的</w:t>
      </w:r>
      <w:r>
        <w:rPr>
          <w:rFonts w:eastAsia="新宋体" w:cs="Times New Roman" w:ascii="Times New Roman" w:hAnsi="Times New Roman"/>
          <w:szCs w:val="21"/>
        </w:rPr>
        <w:t>AChR</w:t>
      </w:r>
      <w:r>
        <w:rPr>
          <w:rFonts w:ascii="Times New Roman" w:hAnsi="Times New Roman" w:cs="Times New Roman" w:eastAsia="新宋体"/>
          <w:szCs w:val="21"/>
        </w:rPr>
        <w:t>特异性结合减少，进而引起重症肌无力．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能刺激机体产生抗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抗体，说明物质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作为抗原能激活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细胞增殖分化为浆细胞，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抗体与物质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的结合物可被吞噬细胞清除，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能刺激机体产生抗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抗体，只有体液免疫过程能产生抗体，说明物质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引发的上述免疫过程属于体液免疫，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抗体能与乙酰胆碱竞争乙酰胆碱受体（</w:t>
      </w:r>
      <w:r>
        <w:rPr>
          <w:rFonts w:eastAsia="新宋体" w:cs="Times New Roman" w:ascii="Times New Roman" w:hAnsi="Times New Roman"/>
          <w:szCs w:val="21"/>
        </w:rPr>
        <w:t>AChR</w:t>
      </w:r>
      <w:r>
        <w:rPr>
          <w:rFonts w:ascii="Times New Roman" w:hAnsi="Times New Roman" w:cs="Times New Roman" w:eastAsia="新宋体"/>
          <w:szCs w:val="21"/>
        </w:rPr>
        <w:t>），从而导致乙酰胆碱与突触后膜的</w:t>
      </w:r>
      <w:r>
        <w:rPr>
          <w:rFonts w:eastAsia="新宋体" w:cs="Times New Roman" w:ascii="Times New Roman" w:hAnsi="Times New Roman"/>
          <w:szCs w:val="21"/>
        </w:rPr>
        <w:t>AChR</w:t>
      </w:r>
      <w:r>
        <w:rPr>
          <w:rFonts w:ascii="Times New Roman" w:hAnsi="Times New Roman" w:cs="Times New Roman" w:eastAsia="新宋体"/>
          <w:szCs w:val="21"/>
        </w:rPr>
        <w:t>特异性结合减少，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以重症肌无力为素材，结合发病机理示意图，考查免疫系统在维持稳态中的作用，要求考生识记人体免疫系统的组成，掌握体液免疫和细胞免疫的具体过程，能结合图中信息准确判断各选项，属于考纲识记和理解层次的考查．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二、解答题（共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小题，满分</w:t>
      </w:r>
      <w:r>
        <w:rPr>
          <w:rFonts w:eastAsia="新宋体" w:cs="Times New Roman" w:ascii="Times New Roman" w:hAnsi="Times New Roman"/>
          <w:b/>
          <w:szCs w:val="21"/>
        </w:rPr>
        <w:t>44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Kisspeptin</w:t>
      </w:r>
      <w:r>
        <w:rPr>
          <w:rFonts w:ascii="Times New Roman" w:hAnsi="Times New Roman" w:cs="Times New Roman" w:eastAsia="新宋体"/>
          <w:szCs w:val="21"/>
        </w:rPr>
        <w:t>，简称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，是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神经元产生的一类多肽类激素，它通过调节生物体内雌激素含量来调控生殖活动．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新宋体" w:ascii="新宋体" w:hAnsi="新宋体"/>
          <w:szCs w:val="21"/>
        </w:rPr>
        <w:t>Ⅰ</w:t>
      </w:r>
      <w:r>
        <w:rPr>
          <w:rFonts w:ascii="Times New Roman" w:hAnsi="Times New Roman" w:cs="Times New Roman" w:eastAsia="新宋体"/>
          <w:szCs w:val="21"/>
        </w:rPr>
        <w:t>．通常情况下，图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中的过程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参与鹌鹑体内雌激素含量的调节：排卵前期，启动过程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进行调节．据图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回答．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231005" cy="1877060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19" r="-9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）神经元内合成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的细胞器是</w:t>
      </w:r>
      <w:r>
        <w:rPr>
          <w:rFonts w:ascii="Times New Roman" w:hAnsi="Times New Roman" w:cs="Times New Roman" w:eastAsia="新宋体"/>
          <w:szCs w:val="21"/>
          <w:u w:val="single"/>
        </w:rPr>
        <w:t>　核糖体　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作用的靶细胞是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GnRH</w:t>
      </w:r>
      <w:r>
        <w:rPr>
          <w:rFonts w:ascii="Times New Roman" w:hAnsi="Times New Roman" w:cs="Times New Roman" w:eastAsia="新宋体"/>
          <w:szCs w:val="21"/>
          <w:u w:val="single"/>
        </w:rPr>
        <w:t>神经元　</w:t>
      </w:r>
      <w:r>
        <w:rPr>
          <w:rFonts w:ascii="Times New Roman" w:hAnsi="Times New Roman" w:cs="Times New Roman" w:eastAsia="新宋体"/>
          <w:szCs w:val="21"/>
        </w:rPr>
        <w:t>．器官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ascii="Times New Roman" w:hAnsi="Times New Roman" w:cs="Times New Roman" w:eastAsia="新宋体"/>
          <w:szCs w:val="21"/>
          <w:u w:val="single"/>
        </w:rPr>
        <w:t>　垂体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）在幼年期，通过过程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反馈调节，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释放量</w:t>
      </w:r>
      <w:r>
        <w:rPr>
          <w:rFonts w:ascii="Times New Roman" w:hAnsi="Times New Roman" w:cs="Times New Roman" w:eastAsia="新宋体"/>
          <w:szCs w:val="21"/>
          <w:u w:val="single"/>
        </w:rPr>
        <w:t>　减少　</w:t>
      </w:r>
      <w:r>
        <w:rPr>
          <w:rFonts w:ascii="Times New Roman" w:hAnsi="Times New Roman" w:cs="Times New Roman" w:eastAsia="新宋体"/>
          <w:szCs w:val="21"/>
        </w:rPr>
        <w:t>，最终维持较低的雌激素含量；排卵前期，启动过程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的生理意义是</w:t>
      </w:r>
      <w:r>
        <w:rPr>
          <w:rFonts w:ascii="Times New Roman" w:hAnsi="Times New Roman" w:cs="Times New Roman" w:eastAsia="新宋体"/>
          <w:szCs w:val="21"/>
          <w:u w:val="single"/>
        </w:rPr>
        <w:t>　通过反馈调节使</w:t>
      </w:r>
      <w:r>
        <w:rPr>
          <w:rFonts w:eastAsia="新宋体" w:cs="Times New Roman" w:ascii="Times New Roman" w:hAnsi="Times New Roman"/>
          <w:szCs w:val="21"/>
          <w:u w:val="single"/>
        </w:rPr>
        <w:t>Kp</w:t>
      </w:r>
      <w:r>
        <w:rPr>
          <w:rFonts w:ascii="Times New Roman" w:hAnsi="Times New Roman" w:cs="Times New Roman" w:eastAsia="新宋体"/>
          <w:szCs w:val="21"/>
          <w:u w:val="single"/>
        </w:rPr>
        <w:t>释放量增加，最终维持较高雌激素含量　</w:t>
      </w:r>
      <w:r>
        <w:rPr>
          <w:rFonts w:ascii="Times New Roman" w:hAnsi="Times New Roman" w:cs="Times New Roman" w:eastAsia="新宋体"/>
          <w:szCs w:val="21"/>
        </w:rPr>
        <w:t>，促进排卵．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新宋体" w:ascii="新宋体" w:hAnsi="新宋体"/>
          <w:szCs w:val="21"/>
        </w:rPr>
        <w:t>Ⅱ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的一种．为研究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对鹌鹑产蛋的影响，对生长到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日龄的鹌鹑连续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天腹腔注射一定剂量的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，从产蛋之日起统计每日的产蛋率，结果见图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）据图可知，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  <w:u w:val="single"/>
        </w:rPr>
        <w:t>　不影响　</w:t>
      </w:r>
      <w:r>
        <w:rPr>
          <w:rFonts w:ascii="Times New Roman" w:hAnsi="Times New Roman" w:cs="Times New Roman" w:eastAsia="新宋体"/>
          <w:szCs w:val="21"/>
        </w:rPr>
        <w:t>（影响</w:t>
      </w:r>
      <w:r>
        <w:rPr>
          <w:rFonts w:eastAsia="新宋体" w:cs="Times New Roman" w:ascii="Times New Roman" w:hAnsi="Times New Roman"/>
          <w:szCs w:val="21"/>
        </w:rPr>
        <w:t>/</w:t>
      </w:r>
      <w:r>
        <w:rPr>
          <w:rFonts w:ascii="Times New Roman" w:hAnsi="Times New Roman" w:cs="Times New Roman" w:eastAsia="新宋体"/>
          <w:szCs w:val="21"/>
        </w:rPr>
        <w:t>不影响）鹌鹑开始产蛋的日龄．在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ascii="Times New Roman" w:hAnsi="Times New Roman" w:cs="Times New Roman" w:eastAsia="新宋体"/>
          <w:szCs w:val="21"/>
        </w:rPr>
        <w:t>日龄内，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影响产蛋率的趋势是</w:t>
      </w:r>
      <w:r>
        <w:rPr>
          <w:rFonts w:ascii="Times New Roman" w:hAnsi="Times New Roman" w:cs="Times New Roman" w:eastAsia="新宋体"/>
          <w:szCs w:val="21"/>
          <w:u w:val="single"/>
        </w:rPr>
        <w:t>　随着日龄的增加，提高产蛋率的作用逐渐增强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新宋体" w:ascii="新宋体" w:hAnsi="新宋体"/>
          <w:szCs w:val="21"/>
        </w:rPr>
        <w:t>Ⅲ</w:t>
      </w:r>
      <w:r>
        <w:rPr>
          <w:rFonts w:ascii="Times New Roman" w:hAnsi="Times New Roman" w:cs="Times New Roman" w:eastAsia="新宋体"/>
          <w:szCs w:val="21"/>
        </w:rPr>
        <w:t>．综合分析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）综合Ⅰ、Ⅱ分析，推测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调控鹌鹑产蛋的方式属于</w:t>
      </w:r>
      <w:r>
        <w:rPr>
          <w:rFonts w:ascii="Times New Roman" w:hAnsi="Times New Roman" w:cs="Times New Roman" w:eastAsia="新宋体"/>
          <w:szCs w:val="21"/>
          <w:u w:val="single"/>
        </w:rPr>
        <w:t>　神经﹣体液　</w:t>
      </w:r>
      <w:r>
        <w:rPr>
          <w:rFonts w:ascii="Times New Roman" w:hAnsi="Times New Roman" w:cs="Times New Roman" w:eastAsia="新宋体"/>
          <w:szCs w:val="21"/>
        </w:rPr>
        <w:t>调节．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DB</w:t>
      </w:r>
      <w:r>
        <w:rPr>
          <w:rFonts w:ascii="Times New Roman" w:hAnsi="Times New Roman" w:cs="Times New Roman" w:eastAsia="新宋体"/>
          <w:szCs w:val="21"/>
        </w:rPr>
        <w:t>：动物激素的调节．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由题干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是神经细胞产生的一类多肽类激素可知，其由核糖体合成，其靶器官由图可知应为为</w:t>
      </w:r>
      <w:r>
        <w:rPr>
          <w:rFonts w:eastAsia="新宋体" w:cs="Times New Roman" w:ascii="Times New Roman" w:hAnsi="Times New Roman"/>
          <w:szCs w:val="21"/>
        </w:rPr>
        <w:t>GnRH</w:t>
      </w:r>
      <w:r>
        <w:rPr>
          <w:rFonts w:ascii="Times New Roman" w:hAnsi="Times New Roman" w:cs="Times New Roman" w:eastAsia="新宋体"/>
          <w:szCs w:val="21"/>
        </w:rPr>
        <w:t>神经细胞，即下丘脑细胞；由器官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产生促性腺激素可知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为垂体．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抑制</w:t>
      </w:r>
      <w:r>
        <w:rPr>
          <w:rFonts w:eastAsia="新宋体" w:cs="Times New Roman" w:ascii="Times New Roman" w:hAnsi="Times New Roman"/>
          <w:szCs w:val="21"/>
        </w:rPr>
        <w:t xml:space="preserve">K </w:t>
      </w:r>
      <w:r>
        <w:rPr>
          <w:rFonts w:ascii="Times New Roman" w:hAnsi="Times New Roman" w:cs="Times New Roman" w:eastAsia="新宋体"/>
          <w:szCs w:val="21"/>
        </w:rPr>
        <w:t>神经元活动，故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释放量减少，促性腺激素能促进排卵，而过程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能促进下丘脑的释放</w:t>
      </w:r>
      <w:r>
        <w:rPr>
          <w:rFonts w:eastAsia="新宋体" w:cs="Times New Roman" w:ascii="Times New Roman" w:hAnsi="Times New Roman"/>
          <w:szCs w:val="21"/>
        </w:rPr>
        <w:t>GnRH</w:t>
      </w:r>
      <w:r>
        <w:rPr>
          <w:rFonts w:ascii="Times New Roman" w:hAnsi="Times New Roman" w:cs="Times New Roman" w:eastAsia="新宋体"/>
          <w:szCs w:val="21"/>
        </w:rPr>
        <w:t>（促性腺激素释放激素），促进垂体合成、释放促性腺激素，促进卵巢合成释放较多的雌激素，从而促进排卵．综合上述分析，此过程由神经﹣体液共同调节．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）由题干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是神经细胞产生的一类多肽类激素可知，其由核糖体合成，其靶器官由图可知应为为</w:t>
      </w:r>
      <w:r>
        <w:rPr>
          <w:rFonts w:eastAsia="新宋体" w:cs="Times New Roman" w:ascii="Times New Roman" w:hAnsi="Times New Roman"/>
          <w:szCs w:val="21"/>
        </w:rPr>
        <w:t>GnRH</w:t>
      </w:r>
      <w:r>
        <w:rPr>
          <w:rFonts w:ascii="Times New Roman" w:hAnsi="Times New Roman" w:cs="Times New Roman" w:eastAsia="新宋体"/>
          <w:szCs w:val="21"/>
        </w:rPr>
        <w:t>神经细胞，即下丘脑细胞；由器官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产生促性腺激素可知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为垂体．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抑制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神经元活动，故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释放量减少，促性腺激素能促进排卵，而过程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能促进下丘脑的释放</w:t>
      </w:r>
      <w:r>
        <w:rPr>
          <w:rFonts w:eastAsia="新宋体" w:cs="Times New Roman" w:ascii="Times New Roman" w:hAnsi="Times New Roman"/>
          <w:szCs w:val="21"/>
        </w:rPr>
        <w:t>GnRH</w:t>
      </w:r>
      <w:r>
        <w:rPr>
          <w:rFonts w:ascii="Times New Roman" w:hAnsi="Times New Roman" w:cs="Times New Roman" w:eastAsia="新宋体"/>
          <w:szCs w:val="21"/>
        </w:rPr>
        <w:t>（促性腺激素释放激素），促进垂体合成、释放促性腺激素，促进卵巢合成释放较多的雌激素，从而促进排卵．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）由图可知，实验组和对照组在第</w:t>
      </w:r>
      <w:r>
        <w:rPr>
          <w:rFonts w:eastAsia="新宋体" w:cs="Times New Roman" w:ascii="Times New Roman" w:hAnsi="Times New Roman"/>
          <w:szCs w:val="21"/>
        </w:rPr>
        <w:t>42</w:t>
      </w:r>
      <w:r>
        <w:rPr>
          <w:rFonts w:ascii="Times New Roman" w:hAnsi="Times New Roman" w:cs="Times New Roman" w:eastAsia="新宋体"/>
          <w:szCs w:val="21"/>
        </w:rPr>
        <w:t>天都开始产蛋，因此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不影响鹌鹑的开始产蛋日龄；在</w:t>
      </w:r>
      <w:r>
        <w:rPr>
          <w:rFonts w:eastAsia="新宋体" w:cs="Times New Roman" w:ascii="Times New Roman" w:hAnsi="Times New Roman"/>
          <w:szCs w:val="21"/>
        </w:rPr>
        <w:t>42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ascii="Times New Roman" w:hAnsi="Times New Roman" w:cs="Times New Roman" w:eastAsia="新宋体"/>
          <w:szCs w:val="21"/>
        </w:rPr>
        <w:t>日内，实验组的产蛋率都高于对照组，且逐渐增加，因此，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ascii="Times New Roman" w:hAnsi="Times New Roman" w:cs="Times New Roman" w:eastAsia="新宋体"/>
          <w:szCs w:val="21"/>
        </w:rPr>
        <w:t>日龄内能促进鹌鹑的产蛋率，且随时间延长，促进作用越强．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）综合上述分析，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在雌激素的刺激下由神经细胞产生，存在神经调节，而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能调节促性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腺激素的分泌，进而促进排卵，存在体液调节，故此过程由神经﹣体液共同调节．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）核糖体；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GnRH</w:t>
      </w:r>
      <w:r>
        <w:rPr>
          <w:rFonts w:ascii="Times New Roman" w:hAnsi="Times New Roman" w:cs="Times New Roman" w:eastAsia="新宋体"/>
          <w:szCs w:val="21"/>
        </w:rPr>
        <w:t>神经元；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垂体；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）减少；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通过反馈调节使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释放量增加，最终维持较高雌激素含量；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）不影响；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随着日龄的增加，提高产蛋率的作用逐渐增强；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）神经﹣体液．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本题综合考查了神经体液调节过程，意在考查学生的理解、应用和识图能力，试题难度中等．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分）嗜热土壤芽胞杆菌产生的</w:t>
      </w:r>
      <w:r>
        <w:rPr>
          <w:rFonts w:eastAsia="Cambria Math" w:cs="Cambria Math" w:ascii="Cambria Math" w:hAnsi="Cambria Math"/>
          <w:szCs w:val="21"/>
        </w:rPr>
        <w:t>β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葡萄糖苷酶（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）是一种耐热纤维素酶，为使其在工业生产中更好地应用，开展了以下试验：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新宋体" w:ascii="新宋体" w:hAnsi="新宋体"/>
          <w:szCs w:val="21"/>
        </w:rPr>
        <w:t>Ⅰ</w:t>
      </w:r>
      <w:r>
        <w:rPr>
          <w:rFonts w:ascii="Times New Roman" w:hAnsi="Times New Roman" w:cs="Times New Roman" w:eastAsia="新宋体"/>
          <w:szCs w:val="21"/>
        </w:rPr>
        <w:t>．利用大肠杆菌表达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扩增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基因时，选用</w:t>
      </w:r>
      <w:r>
        <w:rPr>
          <w:rFonts w:ascii="Times New Roman" w:hAnsi="Times New Roman" w:cs="Times New Roman" w:eastAsia="新宋体"/>
          <w:szCs w:val="21"/>
          <w:u w:val="single"/>
        </w:rPr>
        <w:t>　嗜热土壤芽孢杆菌　</w:t>
      </w:r>
      <w:r>
        <w:rPr>
          <w:rFonts w:ascii="Times New Roman" w:hAnsi="Times New Roman" w:cs="Times New Roman" w:eastAsia="新宋体"/>
          <w:szCs w:val="21"/>
        </w:rPr>
        <w:t>基因组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作模板．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为质粒限制酶酶切图谱．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基因不含图中限制酶识别序列．为使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扩增的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基因重组进该质粒，扩增的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基因两端需分别引入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Nde</w:t>
      </w:r>
      <w:r>
        <w:rPr>
          <w:rFonts w:eastAsia="新宋体" w:cs="新宋体" w:ascii="新宋体" w:hAnsi="新宋体"/>
          <w:szCs w:val="21"/>
          <w:u w:val="single"/>
        </w:rPr>
        <w:t>Ⅰ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BamH</w:t>
      </w:r>
      <w:r>
        <w:rPr>
          <w:rFonts w:eastAsia="新宋体" w:cs="新宋体" w:ascii="新宋体" w:hAnsi="新宋体"/>
          <w:szCs w:val="21"/>
          <w:u w:val="single"/>
        </w:rPr>
        <w:t>Ⅰ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不同限制酶的识别序列．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）大肠杆菌不能降解纤维素，但转入上述建构好的表达载体后则获得了降解纤维素的能力，这是因为</w:t>
      </w:r>
      <w:r>
        <w:rPr>
          <w:rFonts w:ascii="Times New Roman" w:hAnsi="Times New Roman" w:cs="Times New Roman" w:eastAsia="新宋体"/>
          <w:szCs w:val="21"/>
          <w:u w:val="single"/>
        </w:rPr>
        <w:t>　转基因的大肠杆菌分泌出有活性的</w:t>
      </w:r>
      <w:r>
        <w:rPr>
          <w:rFonts w:eastAsia="新宋体" w:cs="Times New Roman" w:ascii="Times New Roman" w:hAnsi="Times New Roman"/>
          <w:szCs w:val="21"/>
          <w:u w:val="single"/>
        </w:rPr>
        <w:t>BglB</w:t>
      </w:r>
      <w:r>
        <w:rPr>
          <w:rFonts w:ascii="Times New Roman" w:hAnsi="Times New Roman" w:cs="Times New Roman" w:eastAsia="新宋体"/>
          <w:szCs w:val="21"/>
          <w:u w:val="single"/>
        </w:rPr>
        <w:t>酶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新宋体" w:ascii="新宋体" w:hAnsi="新宋体"/>
          <w:szCs w:val="21"/>
        </w:rPr>
        <w:t>Ⅱ</w:t>
      </w:r>
      <w:r>
        <w:rPr>
          <w:rFonts w:ascii="Times New Roman" w:hAnsi="Times New Roman" w:cs="Times New Roman" w:eastAsia="新宋体"/>
          <w:szCs w:val="21"/>
        </w:rPr>
        <w:t>．温度对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酶活性的影响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6203315" cy="2334260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）据图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可知，</w:t>
      </w:r>
      <w:r>
        <w:rPr>
          <w:rFonts w:eastAsia="新宋体" w:cs="Times New Roman" w:ascii="Times New Roman" w:hAnsi="Times New Roman"/>
          <w:szCs w:val="21"/>
        </w:rPr>
        <w:t>80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保温</w:t>
      </w:r>
      <w:r>
        <w:rPr>
          <w:rFonts w:eastAsia="新宋体" w:cs="Times New Roman" w:ascii="Times New Roman" w:hAnsi="Times New Roman"/>
          <w:szCs w:val="21"/>
        </w:rPr>
        <w:t>30</w:t>
      </w:r>
      <w:r>
        <w:rPr>
          <w:rFonts w:ascii="Times New Roman" w:hAnsi="Times New Roman" w:cs="Times New Roman" w:eastAsia="新宋体"/>
          <w:szCs w:val="21"/>
        </w:rPr>
        <w:t>分钟后，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酶会</w:t>
      </w:r>
      <w:r>
        <w:rPr>
          <w:rFonts w:ascii="Times New Roman" w:hAnsi="Times New Roman" w:cs="Times New Roman" w:eastAsia="新宋体"/>
          <w:szCs w:val="21"/>
          <w:u w:val="single"/>
        </w:rPr>
        <w:t>　失活　</w:t>
      </w:r>
      <w:r>
        <w:rPr>
          <w:rFonts w:ascii="Times New Roman" w:hAnsi="Times New Roman" w:cs="Times New Roman" w:eastAsia="新宋体"/>
          <w:szCs w:val="21"/>
        </w:rPr>
        <w:t>；为高效利用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酶降解纤维素，反应温度最好控制在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B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（单选）．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A.50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eastAsia="新宋体" w:cs="Times New Roman" w:ascii="Times New Roman" w:hAnsi="Times New Roman"/>
          <w:szCs w:val="21"/>
        </w:rPr>
        <w:t>B.60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eastAsia="新宋体" w:cs="Times New Roman" w:ascii="Times New Roman" w:hAnsi="Times New Roman"/>
          <w:szCs w:val="21"/>
        </w:rPr>
        <w:t>C.70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eastAsia="新宋体" w:cs="Times New Roman" w:ascii="Times New Roman" w:hAnsi="Times New Roman"/>
          <w:szCs w:val="21"/>
        </w:rPr>
        <w:t>D.80</w:t>
      </w:r>
      <w:r>
        <w:rPr>
          <w:rFonts w:eastAsia="新宋体" w:cs="新宋体" w:ascii="新宋体" w:hAnsi="新宋体"/>
          <w:szCs w:val="21"/>
        </w:rPr>
        <w:t>℃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新宋体" w:ascii="新宋体" w:hAnsi="新宋体"/>
          <w:szCs w:val="21"/>
        </w:rPr>
        <w:t>Ⅲ</w:t>
      </w:r>
      <w:r>
        <w:rPr>
          <w:rFonts w:ascii="Times New Roman" w:hAnsi="Times New Roman" w:cs="Times New Roman" w:eastAsia="新宋体"/>
          <w:szCs w:val="21"/>
        </w:rPr>
        <w:t>．利用分子育种技术提高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酶的热稳定性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扩增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基因的过程中，加入诱变剂可提高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基因的突变率．经过筛选，可获得能表达出热稳定性高的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酶的基因．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）与用诱变剂直接处理嗜热土壤芽胞杆菌相比，上述育种技术获得热稳定性高的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酶基因的效率更高，其原因是在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过程中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A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（多选）．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．仅针对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基因进行诱变</w:t>
      </w:r>
      <w:r>
        <w:rPr>
          <w:rFonts w:ascii="Times New Roman" w:hAnsi="Times New Roman" w:cs="Times New Roman" w:eastAsia="Times New Roman"/>
          <w:szCs w:val="21"/>
        </w:rPr>
        <w:t xml:space="preserve">    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基因产生了定向突变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基因可快速累积突变</w:t>
      </w:r>
      <w:r>
        <w:rPr>
          <w:rFonts w:ascii="Times New Roman" w:hAnsi="Times New Roman" w:cs="Times New Roman" w:eastAsia="Times New Roman"/>
          <w:szCs w:val="21"/>
        </w:rPr>
        <w:t xml:space="preserve">    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基因突变不会导致酶的氨基酸数目改变．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515870" cy="2430145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4" t="-15" r="-1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Q2</w:t>
      </w:r>
      <w:r>
        <w:rPr>
          <w:rFonts w:ascii="Times New Roman" w:hAnsi="Times New Roman" w:cs="Times New Roman" w:eastAsia="新宋体"/>
          <w:szCs w:val="21"/>
        </w:rPr>
        <w:t>：基因工程的原理及技术．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基因表达载体的组成：目的基因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</w:rPr>
        <w:t>启动子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</w:rPr>
        <w:t>终止子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</w:rPr>
        <w:t>标记基因．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启动子是</w:t>
      </w:r>
      <w:r>
        <w:rPr>
          <w:rFonts w:eastAsia="新宋体" w:cs="Times New Roman" w:ascii="Times New Roman" w:hAnsi="Times New Roman"/>
          <w:szCs w:val="21"/>
        </w:rPr>
        <w:t>RNA</w:t>
      </w:r>
      <w:r>
        <w:rPr>
          <w:rFonts w:ascii="Times New Roman" w:hAnsi="Times New Roman" w:cs="Times New Roman" w:eastAsia="新宋体"/>
          <w:szCs w:val="21"/>
        </w:rPr>
        <w:t>聚合酶特异性识别和结合的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序列，是基因的一个组成部分，控制基因表达（转录）的起始时间和表达的程度．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终止子是给予</w:t>
      </w:r>
      <w:r>
        <w:rPr>
          <w:rFonts w:eastAsia="新宋体" w:cs="Times New Roman" w:ascii="Times New Roman" w:hAnsi="Times New Roman"/>
          <w:szCs w:val="21"/>
        </w:rPr>
        <w:t>RNA</w:t>
      </w:r>
      <w:r>
        <w:rPr>
          <w:rFonts w:ascii="Times New Roman" w:hAnsi="Times New Roman" w:cs="Times New Roman" w:eastAsia="新宋体"/>
          <w:szCs w:val="21"/>
        </w:rPr>
        <w:t>聚合酶转录终止信号的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序列．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分析图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60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70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时该酶的相对活性最高，而在</w:t>
      </w:r>
      <w:r>
        <w:rPr>
          <w:rFonts w:eastAsia="新宋体" w:cs="Times New Roman" w:ascii="Times New Roman" w:hAnsi="Times New Roman"/>
          <w:szCs w:val="21"/>
        </w:rPr>
        <w:t>40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80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活性均降低，并且酶在高温条件下会失活．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分析图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，随着保温时间的延长，</w:t>
      </w:r>
      <w:r>
        <w:rPr>
          <w:rFonts w:eastAsia="新宋体" w:cs="Times New Roman" w:ascii="Times New Roman" w:hAnsi="Times New Roman"/>
          <w:szCs w:val="21"/>
        </w:rPr>
        <w:t>80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保温</w:t>
      </w:r>
      <w:r>
        <w:rPr>
          <w:rFonts w:eastAsia="新宋体" w:cs="Times New Roman" w:ascii="Times New Roman" w:hAnsi="Times New Roman"/>
          <w:szCs w:val="21"/>
        </w:rPr>
        <w:t>30</w:t>
      </w:r>
      <w:r>
        <w:rPr>
          <w:rFonts w:ascii="Times New Roman" w:hAnsi="Times New Roman" w:cs="Times New Roman" w:eastAsia="新宋体"/>
          <w:szCs w:val="21"/>
        </w:rPr>
        <w:t>分钟后，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酶会失活；而随着保温时间的延长，</w:t>
      </w:r>
      <w:r>
        <w:rPr>
          <w:rFonts w:eastAsia="新宋体" w:cs="Times New Roman" w:ascii="Times New Roman" w:hAnsi="Times New Roman"/>
          <w:szCs w:val="21"/>
        </w:rPr>
        <w:t>70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条件下的酶活性下降明显．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）根据题意可知，嗜热土壤芽胞杆菌产生的</w:t>
      </w:r>
      <w:r>
        <w:rPr>
          <w:rFonts w:eastAsia="Cambria Math" w:cs="Cambria Math" w:ascii="Cambria Math" w:hAnsi="Cambria Math"/>
          <w:szCs w:val="21"/>
        </w:rPr>
        <w:t>β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葡萄糖苷酶（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），因此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扩增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基因时，选用嗜热土壤芽孢杆菌基因组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作模板．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）根据启动子和终止子的生理作用可知，目的基因应导入启动子和终止子之间．图中看出，两者之间存在于三种限制酶切点，但是由于</w:t>
      </w:r>
      <w:r>
        <w:rPr>
          <w:rFonts w:eastAsia="新宋体" w:cs="Times New Roman" w:ascii="Times New Roman" w:hAnsi="Times New Roman"/>
          <w:szCs w:val="21"/>
        </w:rPr>
        <w:t>Xbal</w:t>
      </w:r>
      <w:r>
        <w:rPr>
          <w:rFonts w:ascii="Times New Roman" w:hAnsi="Times New Roman" w:cs="Times New Roman" w:eastAsia="新宋体"/>
          <w:szCs w:val="21"/>
        </w:rPr>
        <w:t>在质粒不止一个酶切位点，因此为使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扩增的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基因重组进该质粒，扩增的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基因两端需分别引入</w:t>
      </w:r>
      <w:r>
        <w:rPr>
          <w:rFonts w:eastAsia="新宋体" w:cs="Times New Roman" w:ascii="Times New Roman" w:hAnsi="Times New Roman"/>
          <w:szCs w:val="21"/>
        </w:rPr>
        <w:t>Nde</w:t>
      </w:r>
      <w:r>
        <w:rPr>
          <w:rFonts w:eastAsia="新宋体" w:cs="新宋体" w:ascii="新宋体" w:hAnsi="新宋体"/>
          <w:szCs w:val="21"/>
        </w:rPr>
        <w:t>Ⅰ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BamH</w:t>
      </w:r>
      <w:r>
        <w:rPr>
          <w:rFonts w:eastAsia="新宋体" w:cs="新宋体" w:ascii="新宋体" w:hAnsi="新宋体"/>
          <w:szCs w:val="21"/>
        </w:rPr>
        <w:t>Ⅰ</w:t>
      </w:r>
      <w:r>
        <w:rPr>
          <w:rFonts w:ascii="Times New Roman" w:hAnsi="Times New Roman" w:cs="Times New Roman" w:eastAsia="新宋体"/>
          <w:szCs w:val="21"/>
        </w:rPr>
        <w:t>不同限制酶的识别序列．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）大肠杆菌不能降解纤维素，但转入上述建构好的表达载体后则获得了降解纤维素的能力，这是因为转基因的大肠杆菌分泌出有活性的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）据图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可知，</w:t>
      </w:r>
      <w:r>
        <w:rPr>
          <w:rFonts w:eastAsia="新宋体" w:cs="Times New Roman" w:ascii="Times New Roman" w:hAnsi="Times New Roman"/>
          <w:szCs w:val="21"/>
        </w:rPr>
        <w:t>80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保温</w:t>
      </w:r>
      <w:r>
        <w:rPr>
          <w:rFonts w:eastAsia="新宋体" w:cs="Times New Roman" w:ascii="Times New Roman" w:hAnsi="Times New Roman"/>
          <w:szCs w:val="21"/>
        </w:rPr>
        <w:t>30</w:t>
      </w:r>
      <w:r>
        <w:rPr>
          <w:rFonts w:ascii="Times New Roman" w:hAnsi="Times New Roman" w:cs="Times New Roman" w:eastAsia="新宋体"/>
          <w:szCs w:val="21"/>
        </w:rPr>
        <w:t>分钟后，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酶会失活；图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中看出，</w:t>
      </w:r>
      <w:r>
        <w:rPr>
          <w:rFonts w:eastAsia="新宋体" w:cs="Times New Roman" w:ascii="Times New Roman" w:hAnsi="Times New Roman"/>
          <w:szCs w:val="21"/>
        </w:rPr>
        <w:t>60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70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时该酶的相对活性最高，而图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中看出，随着保温时间的延长，</w:t>
      </w:r>
      <w:r>
        <w:rPr>
          <w:rFonts w:eastAsia="新宋体" w:cs="Times New Roman" w:ascii="Times New Roman" w:hAnsi="Times New Roman"/>
          <w:szCs w:val="21"/>
        </w:rPr>
        <w:t>70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条件下的酶活性下降明显，因此为高效利用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酶降解纤维素，反应温度最好控制在</w:t>
      </w:r>
      <w:r>
        <w:rPr>
          <w:rFonts w:eastAsia="新宋体" w:cs="Times New Roman" w:ascii="Times New Roman" w:hAnsi="Times New Roman"/>
          <w:szCs w:val="21"/>
        </w:rPr>
        <w:t>60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过程中仅针对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基因进行诱变，而用诱变剂直接处理对嗜热土壤芽胞杆菌所有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均起作用，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正确；基因突变具有不定向性，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错误；突变后的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基因可以进行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技术扩增，因此可快速累积突变，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基因突变会导致酶的氨基酸数目改变，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）嗜热土壤芽孢杆菌；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Nde</w:t>
      </w:r>
      <w:r>
        <w:rPr>
          <w:rFonts w:eastAsia="新宋体" w:cs="新宋体" w:ascii="新宋体" w:hAnsi="新宋体"/>
          <w:szCs w:val="21"/>
        </w:rPr>
        <w:t>Ⅰ</w:t>
      </w:r>
      <w:r>
        <w:rPr>
          <w:rFonts w:eastAsia="新宋体" w:cs="Times New Roman" w:ascii="Times New Roman" w:hAnsi="Times New Roman"/>
          <w:szCs w:val="21"/>
        </w:rPr>
        <w:t>BamH</w:t>
      </w:r>
      <w:r>
        <w:rPr>
          <w:rFonts w:eastAsia="新宋体" w:cs="新宋体" w:ascii="新宋体" w:hAnsi="新宋体"/>
          <w:szCs w:val="21"/>
        </w:rPr>
        <w:t>Ⅰ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）转基因的大肠杆菌分泌出有活性的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酶；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）失活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本题考查了基因工程以及温度影响酶活性的相关知识，意在考查考生的识图分析能力和理解判断能力，难度适中．考生要能够识记目的基因存在于启动子和终止子之间；能够从图</w:t>
      </w:r>
      <w:r>
        <w:rPr>
          <w:rFonts w:eastAsia="新宋体" w:cs="Times New Roman" w:ascii="Times New Roman" w:hAnsi="Times New Roman"/>
          <w:szCs w:val="21"/>
        </w:rPr>
        <w:t>23</w:t>
      </w:r>
      <w:r>
        <w:rPr>
          <w:rFonts w:ascii="Times New Roman" w:hAnsi="Times New Roman" w:cs="Times New Roman" w:eastAsia="新宋体"/>
          <w:szCs w:val="21"/>
        </w:rPr>
        <w:t>中中比较出</w:t>
      </w:r>
      <w:r>
        <w:rPr>
          <w:rFonts w:eastAsia="新宋体" w:cs="Times New Roman" w:ascii="Times New Roman" w:hAnsi="Times New Roman"/>
          <w:szCs w:val="21"/>
        </w:rPr>
        <w:t>60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70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条件下酶活性的区别；明确基因突变具有不定向性．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分）果蝇是遗传学研究的经典材料，其四对相对性状中红眼（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）对白眼（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）、灰身（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）对黑身（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）、长翅（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）对残翅（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）、细眼（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）对粗眼（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）为显性．如图是雄果蝇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的四对等位基因在染色体上的分布．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眼睛的表现型是</w:t>
      </w:r>
      <w:r>
        <w:rPr>
          <w:rFonts w:ascii="Times New Roman" w:hAnsi="Times New Roman" w:cs="Times New Roman" w:eastAsia="新宋体"/>
          <w:szCs w:val="21"/>
          <w:u w:val="single"/>
        </w:rPr>
        <w:t>　红眼细眼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）欲测定果蝇基因组的序列，需对其中的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5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条染色体进行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测序．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与基因型为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X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E</w:t>
      </w:r>
      <w:r>
        <w:rPr>
          <w:rFonts w:eastAsia="新宋体" w:cs="Times New Roman" w:ascii="Times New Roman" w:hAnsi="Times New Roman"/>
          <w:szCs w:val="21"/>
          <w:u w:val="single"/>
        </w:rPr>
        <w:t>X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e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的个体杂交，子代的雄果蝇既有红眼性状又有白眼性状．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产生配子时，非等位基因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B</w:t>
      </w:r>
      <w:r>
        <w:rPr>
          <w:rFonts w:ascii="Times New Roman" w:hAnsi="Times New Roman" w:cs="Times New Roman" w:eastAsia="新宋体"/>
          <w:szCs w:val="21"/>
          <w:u w:val="single"/>
        </w:rPr>
        <w:t>（或</w:t>
      </w:r>
      <w:r>
        <w:rPr>
          <w:rFonts w:eastAsia="新宋体" w:cs="Times New Roman" w:ascii="Times New Roman" w:hAnsi="Times New Roman"/>
          <w:szCs w:val="21"/>
          <w:u w:val="single"/>
        </w:rPr>
        <w:t>b</w:t>
      </w:r>
      <w:r>
        <w:rPr>
          <w:rFonts w:ascii="Times New Roman" w:hAnsi="Times New Roman" w:cs="Times New Roman" w:eastAsia="新宋体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v</w:t>
      </w:r>
      <w:r>
        <w:rPr>
          <w:rFonts w:ascii="Times New Roman" w:hAnsi="Times New Roman" w:cs="Times New Roman" w:eastAsia="新宋体"/>
          <w:szCs w:val="21"/>
          <w:u w:val="single"/>
        </w:rPr>
        <w:t>（或</w:t>
      </w:r>
      <w:r>
        <w:rPr>
          <w:rFonts w:eastAsia="新宋体" w:cs="Times New Roman" w:ascii="Times New Roman" w:hAnsi="Times New Roman"/>
          <w:i/>
          <w:szCs w:val="21"/>
          <w:u w:val="single"/>
        </w:rPr>
        <w:t>V</w:t>
      </w:r>
      <w:r>
        <w:rPr>
          <w:rFonts w:ascii="Times New Roman" w:hAnsi="Times New Roman" w:cs="Times New Roman" w:eastAsia="新宋体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Cs w:val="21"/>
        </w:rPr>
        <w:t>不遵循自由组合规律．若果蝇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与黑身残翅个体测交，出现相同比例的灰身长翅和黑身残翅后代，则表明果蝇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在产生配子过程中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V</w:t>
      </w:r>
      <w:r>
        <w:rPr>
          <w:rFonts w:ascii="Times New Roman" w:hAnsi="Times New Roman" w:cs="Times New Roman" w:eastAsia="新宋体"/>
          <w:szCs w:val="21"/>
          <w:u w:val="single"/>
        </w:rPr>
        <w:t>和</w:t>
      </w:r>
      <w:r>
        <w:rPr>
          <w:rFonts w:eastAsia="新宋体" w:cs="Times New Roman" w:ascii="Times New Roman" w:hAnsi="Times New Roman"/>
          <w:i/>
          <w:szCs w:val="21"/>
          <w:u w:val="single"/>
        </w:rPr>
        <w:t>v</w:t>
      </w:r>
      <w:r>
        <w:rPr>
          <w:rFonts w:ascii="Times New Roman" w:hAnsi="Times New Roman" w:cs="Times New Roman" w:eastAsia="新宋体"/>
          <w:szCs w:val="21"/>
          <w:u w:val="single"/>
        </w:rPr>
        <w:t>（或</w:t>
      </w:r>
      <w:r>
        <w:rPr>
          <w:rFonts w:eastAsia="新宋体" w:cs="Times New Roman" w:ascii="Times New Roman" w:hAnsi="Times New Roman"/>
          <w:i/>
          <w:szCs w:val="21"/>
          <w:u w:val="single"/>
        </w:rPr>
        <w:t>B</w:t>
      </w:r>
      <w:r>
        <w:rPr>
          <w:rFonts w:ascii="Times New Roman" w:hAnsi="Times New Roman" w:cs="Times New Roman" w:eastAsia="新宋体"/>
          <w:szCs w:val="21"/>
          <w:u w:val="single"/>
        </w:rPr>
        <w:t>和</w:t>
      </w:r>
      <w:r>
        <w:rPr>
          <w:rFonts w:eastAsia="新宋体" w:cs="Times New Roman" w:ascii="Times New Roman" w:hAnsi="Times New Roman"/>
          <w:i/>
          <w:szCs w:val="21"/>
          <w:u w:val="single"/>
        </w:rPr>
        <w:t>b</w:t>
      </w:r>
      <w:r>
        <w:rPr>
          <w:rFonts w:ascii="Times New Roman" w:hAnsi="Times New Roman" w:cs="Times New Roman" w:eastAsia="新宋体"/>
          <w:i/>
          <w:szCs w:val="21"/>
          <w:u w:val="single"/>
        </w:rPr>
        <w:t>）</w:t>
      </w:r>
      <w:r>
        <w:rPr>
          <w:rFonts w:ascii="Times New Roman" w:hAnsi="Times New Roman" w:cs="Times New Roman" w:eastAsia="新宋体"/>
          <w:szCs w:val="21"/>
          <w:u w:val="single"/>
        </w:rPr>
        <w:t>基因随非姐妹染色单体的交换而发生交换　</w:t>
      </w:r>
      <w:r>
        <w:rPr>
          <w:rFonts w:ascii="Times New Roman" w:hAnsi="Times New Roman" w:cs="Times New Roman" w:eastAsia="新宋体"/>
          <w:szCs w:val="21"/>
        </w:rPr>
        <w:t>，导致基因重组，产生新的性状组合．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）在用基因型为</w:t>
      </w:r>
      <w:r>
        <w:rPr>
          <w:rFonts w:eastAsia="新宋体" w:cs="Times New Roman" w:ascii="Times New Roman" w:hAnsi="Times New Roman"/>
          <w:szCs w:val="21"/>
        </w:rPr>
        <w:t>BBvvRRX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e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bbVVrrX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E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 w:eastAsia="新宋体"/>
          <w:szCs w:val="21"/>
        </w:rPr>
        <w:t>的有眼亲本进行杂交获取果蝇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的同时，发现了一只无眼雌果蝇．为分析无眼基因的遗传特点，将该无眼雌果蝇与果蝇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杂交，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性状分离比如下：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47"/>
        <w:gridCol w:w="1347"/>
        <w:gridCol w:w="1348"/>
        <w:gridCol w:w="1348"/>
        <w:gridCol w:w="1348"/>
        <w:gridCol w:w="1348"/>
      </w:tblGrid>
      <w:tr>
        <w:trPr/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F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雌性﹕雄性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灰身﹕黑身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长翅﹕残翅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细眼﹕粗眼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红眼﹕白眼</w:t>
            </w:r>
          </w:p>
        </w:tc>
      </w:tr>
      <w:tr>
        <w:trPr/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fldChar w:fldCharType="begin"/>
            </w:r>
            <w:r>
              <w:rPr>
                <w:position w:val="-21"/>
              </w:rPr>
              <w:instrText xml:space="preserve"> QUOTE _x0001_ </w:instrText>
            </w:r>
            <w:r>
              <w:rPr>
                <w:position w:val="-21"/>
              </w:rPr>
            </w:r>
            <w:r>
              <w:rPr>
                <w:position w:val="-21"/>
              </w:rPr>
              <w:fldChar w:fldCharType="separate"/>
            </w:r>
            <w:r>
              <w:rPr>
                <w:position w:val="-21"/>
              </w:rPr>
            </w:r>
            <w:r>
              <w:rPr>
                <w:position w:val="-21"/>
              </w:rPr>
              <w:drawing>
                <wp:inline distT="0" distB="0" distL="0" distR="0">
                  <wp:extent cx="76200" cy="400050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474" t="-90" r="-474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1"/>
              </w:rPr>
            </w:r>
            <w:r>
              <w:rPr>
                <w:position w:val="-21"/>
              </w:rPr>
              <w:fldChar w:fldCharType="end"/>
            </w:r>
            <w:r>
              <w:rPr>
                <w:rFonts w:ascii="Times New Roman" w:hAnsi="Times New Roman" w:cs="Times New Roman" w:eastAsia="新宋体"/>
                <w:szCs w:val="21"/>
              </w:rPr>
              <w:t>有眼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  <w:r>
              <w:rPr>
                <w:rFonts w:eastAsia="新宋体" w:cs="新宋体" w:ascii="新宋体" w:hAnsi="新宋体"/>
                <w:szCs w:val="21"/>
              </w:rPr>
              <w:t>﹕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  <w:r>
              <w:rPr>
                <w:rFonts w:eastAsia="新宋体" w:cs="新宋体" w:ascii="新宋体" w:hAnsi="新宋体"/>
                <w:szCs w:val="21"/>
              </w:rPr>
              <w:t>﹕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  <w:r>
              <w:rPr>
                <w:rFonts w:eastAsia="新宋体" w:cs="新宋体" w:ascii="新宋体" w:hAnsi="新宋体"/>
                <w:szCs w:val="21"/>
              </w:rPr>
              <w:t>﹕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  <w:r>
              <w:rPr>
                <w:rFonts w:eastAsia="新宋体" w:cs="新宋体" w:ascii="新宋体" w:hAnsi="新宋体"/>
                <w:szCs w:val="21"/>
              </w:rPr>
              <w:t>﹕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  <w:r>
              <w:rPr>
                <w:rFonts w:eastAsia="新宋体" w:cs="新宋体" w:ascii="新宋体" w:hAnsi="新宋体"/>
                <w:szCs w:val="21"/>
              </w:rPr>
              <w:t>﹕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</w:tr>
      <w:tr>
        <w:trPr/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fldChar w:fldCharType="begin"/>
            </w:r>
            <w:r>
              <w:rPr>
                <w:position w:val="-21"/>
              </w:rPr>
              <w:instrText xml:space="preserve"> QUOTE _x0001_ </w:instrText>
            </w:r>
            <w:r>
              <w:rPr>
                <w:position w:val="-21"/>
              </w:rPr>
            </w:r>
            <w:r>
              <w:rPr>
                <w:position w:val="-21"/>
              </w:rPr>
              <w:fldChar w:fldCharType="separate"/>
            </w:r>
            <w:r>
              <w:rPr>
                <w:position w:val="-21"/>
              </w:rPr>
            </w:r>
            <w:r>
              <w:rPr>
                <w:position w:val="-21"/>
              </w:rPr>
              <w:drawing>
                <wp:inline distT="0" distB="0" distL="0" distR="0">
                  <wp:extent cx="76200" cy="400050"/>
                  <wp:effectExtent l="0" t="0" r="0" b="0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474" t="-90" r="-474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1"/>
              </w:rPr>
            </w:r>
            <w:r>
              <w:rPr>
                <w:position w:val="-21"/>
              </w:rPr>
              <w:fldChar w:fldCharType="end"/>
            </w:r>
            <w:r>
              <w:rPr>
                <w:rFonts w:ascii="Times New Roman" w:hAnsi="Times New Roman" w:cs="Times New Roman" w:eastAsia="新宋体"/>
                <w:szCs w:val="21"/>
              </w:rPr>
              <w:t>无眼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  <w:r>
              <w:rPr>
                <w:rFonts w:eastAsia="新宋体" w:cs="新宋体" w:ascii="新宋体" w:hAnsi="新宋体"/>
                <w:szCs w:val="21"/>
              </w:rPr>
              <w:t>﹕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  <w:r>
              <w:rPr>
                <w:rFonts w:eastAsia="新宋体" w:cs="新宋体" w:ascii="新宋体" w:hAnsi="新宋体"/>
                <w:szCs w:val="21"/>
              </w:rPr>
              <w:t>﹕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  <w:r>
              <w:rPr>
                <w:rFonts w:eastAsia="新宋体" w:cs="新宋体" w:ascii="新宋体" w:hAnsi="新宋体"/>
                <w:szCs w:val="21"/>
              </w:rPr>
              <w:t>﹕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/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/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从实验结果推断，果蝇无眼基因位于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7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8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号（填写图中数字）染色体上，理由是</w:t>
      </w:r>
      <w:r>
        <w:rPr>
          <w:rFonts w:ascii="Times New Roman" w:hAnsi="Times New Roman" w:cs="Times New Roman" w:eastAsia="新宋体"/>
          <w:szCs w:val="21"/>
          <w:u w:val="single"/>
        </w:rPr>
        <w:t>　无眼、有眼基因与其他各对基因间的遗传均遵循自由组合定律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以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果蝇为材料，设计一步杂交实验判断无眼性状的显隐性．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杂交亲本：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F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中的无眼雌雄果蝇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实验分析：</w:t>
      </w:r>
      <w:r>
        <w:rPr>
          <w:rFonts w:ascii="Times New Roman" w:hAnsi="Times New Roman" w:cs="Times New Roman" w:eastAsia="新宋体"/>
          <w:szCs w:val="21"/>
          <w:u w:val="single"/>
        </w:rPr>
        <w:t>　若后代出现性状分离，则无眼为显性性状；若后代不出现性状分离，则无眼为隐性性状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47140" cy="951865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9" t="-38" r="-29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8A</w:t>
      </w:r>
      <w:r>
        <w:rPr>
          <w:rFonts w:ascii="Times New Roman" w:hAnsi="Times New Roman" w:cs="Times New Roman" w:eastAsia="新宋体"/>
          <w:szCs w:val="21"/>
        </w:rPr>
        <w:t>：伴性遗传．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根据题意和图示分析可知：果蝇体内控制体色和翅形的基因都位于一对同源染色体上，属于基因的连锁；而控制眼色的基因位于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染色体上，属于伴性遗传；控制眼形的基因位于另一对常染色体上，独立遗传．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）根据题意和图示分析可知：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号染色体上为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基因，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号染色体上为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基因，所以果蝇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眼睛的表现型是红眼细眼．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）果蝇含有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对同源染色体，最后一对是性染色体（</w:t>
      </w:r>
      <w:r>
        <w:rPr>
          <w:rFonts w:eastAsia="新宋体" w:cs="Times New Roman" w:ascii="Times New Roman" w:hAnsi="Times New Roman"/>
          <w:szCs w:val="21"/>
        </w:rPr>
        <w:t>XX</w:t>
      </w:r>
      <w:r>
        <w:rPr>
          <w:rFonts w:ascii="Times New Roman" w:hAnsi="Times New Roman" w:cs="Times New Roman" w:eastAsia="新宋体"/>
          <w:szCs w:val="21"/>
        </w:rPr>
        <w:t>或</w:t>
      </w:r>
      <w:r>
        <w:rPr>
          <w:rFonts w:eastAsia="新宋体" w:cs="Times New Roman" w:ascii="Times New Roman" w:hAnsi="Times New Roman"/>
          <w:szCs w:val="21"/>
        </w:rPr>
        <w:t>XY</w:t>
      </w:r>
      <w:r>
        <w:rPr>
          <w:rFonts w:ascii="Times New Roman" w:hAnsi="Times New Roman" w:cs="Times New Roman" w:eastAsia="新宋体"/>
          <w:szCs w:val="21"/>
        </w:rPr>
        <w:t>），由于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染色体非同源区段上的基因不同，所以对果蝇基因组进行研究时，应测序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条染色体，即</w:t>
      </w:r>
      <w:r>
        <w:rPr>
          <w:rFonts w:eastAsia="新宋体" w:cs="Times New Roman" w:ascii="Times New Roman" w:hAnsi="Times New Roman"/>
          <w:szCs w:val="21"/>
        </w:rPr>
        <w:t>3+XY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眼色的基因型为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E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，由于子代雄性的红眼和白眼均只能来自于母本，想要子代的雄果蝇既有红眼性状又有白眼性状，则其必须与基因型为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E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 w:eastAsia="新宋体"/>
          <w:szCs w:val="21"/>
        </w:rPr>
        <w:t>的个体进行杂交．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）自由组合定律是指位于非同源染色体上的非等位基因的自由组合，而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分别位于一对同源染色体的不同位置上，不遵循自由组合定律．根据减数分裂同源染色体的分离及配子的组合，理论上后代只有灰身残翅和黑身长翅，出现等比例的灰身长翅和黑身残翅后代，说明发生了非姐妹染色单体的交叉互换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根据表格结果，若无眼基因位于性染色体上，则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与无眼雌果蝇的后代中雄性都为无眼，与表格结果不符，所以该基因位于常染色体上，且子代有眼：无眼＝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，同时其他性状均为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，说明有眼无眼性状的遗传和其他性状不连锁，为自由组合，因此和其他基因不在同一对染色体上，据图可知应该位于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号或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号染色体上．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由于子代有眼：无眼＝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，说明亲代为杂合子与隐性纯合子杂交．若判断其显隐性，可选择相同性状交配（即无眼雌性</w:t>
      </w:r>
      <w:r>
        <w:rPr>
          <w:rFonts w:eastAsia="新宋体" w:cs="Times New Roman" w:ascii="Times New Roman" w:hAnsi="Times New Roman"/>
          <w:szCs w:val="21"/>
        </w:rPr>
        <w:t>×</w:t>
      </w:r>
      <w:r>
        <w:rPr>
          <w:rFonts w:ascii="Times New Roman" w:hAnsi="Times New Roman" w:cs="Times New Roman" w:eastAsia="新宋体"/>
          <w:szCs w:val="21"/>
        </w:rPr>
        <w:t>无眼雄性），若无眼为显性，则亲代均为杂合子，后代有性状分离；若无眼为隐性，则亲代均为隐性纯合子，后代无性状分离．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）红眼细眼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5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E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e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（或</w:t>
      </w:r>
      <w:r>
        <w:rPr>
          <w:rFonts w:eastAsia="新宋体" w:cs="Times New Roman" w:ascii="Times New Roman" w:hAnsi="Times New Roman"/>
          <w:i/>
          <w:szCs w:val="21"/>
        </w:rPr>
        <w:t>b</w:t>
      </w:r>
      <w:r>
        <w:rPr>
          <w:rFonts w:ascii="Times New Roman" w:hAnsi="Times New Roman" w:cs="Times New Roman" w:eastAsia="新宋体"/>
          <w:i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   </w:t>
      </w:r>
      <w:r>
        <w:rPr>
          <w:rFonts w:eastAsia="新宋体" w:cs="Times New Roman" w:ascii="Times New Roman" w:hAnsi="Times New Roman"/>
          <w:i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（或</w:t>
      </w:r>
      <w:r>
        <w:rPr>
          <w:rFonts w:eastAsia="新宋体" w:cs="Times New Roman" w:ascii="Times New Roman" w:hAnsi="Times New Roman"/>
          <w:i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     </w:t>
      </w:r>
      <w:r>
        <w:rPr>
          <w:rFonts w:eastAsia="新宋体" w:cs="Times New Roman" w:ascii="Times New Roman" w:hAnsi="Times New Roman"/>
          <w:i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i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（或</w:t>
      </w:r>
      <w:r>
        <w:rPr>
          <w:rFonts w:eastAsia="新宋体" w:cs="Times New Roman" w:ascii="Times New Roman" w:hAnsi="Times New Roman"/>
          <w:i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i/>
          <w:szCs w:val="21"/>
        </w:rPr>
        <w:t>b</w:t>
      </w:r>
      <w:r>
        <w:rPr>
          <w:rFonts w:ascii="Times New Roman" w:hAnsi="Times New Roman" w:cs="Times New Roman" w:eastAsia="新宋体"/>
          <w:i/>
          <w:szCs w:val="21"/>
        </w:rPr>
        <w:t>）</w:t>
      </w:r>
      <w:r>
        <w:rPr>
          <w:rFonts w:ascii="Times New Roman" w:hAnsi="Times New Roman" w:cs="Times New Roman" w:eastAsia="新宋体"/>
          <w:szCs w:val="21"/>
        </w:rPr>
        <w:t>基因随非姐妹染色单体的交换而发生交换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 xml:space="preserve">8   </w:t>
      </w:r>
      <w:r>
        <w:rPr>
          <w:rFonts w:ascii="Times New Roman" w:hAnsi="Times New Roman" w:cs="Times New Roman" w:eastAsia="新宋体"/>
          <w:szCs w:val="21"/>
        </w:rPr>
        <w:t>无眼、有眼基因与其他各对基因间的遗传均遵循自由组合定律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示例：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杂交亲本：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中的无眼雌雄果蝇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实验分析：若后代出现性状分离，则无眼为显性性状；若后代不出现性状分离，则无眼为隐性性状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本题考查伴性遗传和基因自由组合定律的相关知识，意在考查学生的识图能力和判断能力，运用所学知识综合分析问题的能力．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  <w:font w:name="新宋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2019-05-08T13:22:00Z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