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0" w:after="0"/>
        <w:jc w:val="center"/>
        <w:rPr>
          <w:b/>
          <w:b/>
          <w:kern w:val="2"/>
          <w:sz w:val="32"/>
          <w:szCs w:val="32"/>
        </w:rPr>
      </w:pPr>
      <w:hyperlink r:id="rId2" w:tgtFrame="_blank">
        <w:r>
          <w:rPr>
            <w:rStyle w:val="InternetLink"/>
            <w:b/>
            <w:kern w:val="2"/>
            <w:sz w:val="32"/>
            <w:szCs w:val="32"/>
          </w:rPr>
          <w:t>2002</w:t>
        </w:r>
        <w:r>
          <w:rPr>
            <w:rStyle w:val="InternetLink"/>
            <w:b/>
            <w:kern w:val="2"/>
            <w:sz w:val="32"/>
            <w:szCs w:val="32"/>
          </w:rPr>
          <w:t>年河南高考生物真题及答案</w:t>
        </w:r>
      </w:hyperlink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本试卷分第Ⅰ卷（选择题）和第Ⅱ卷（非选择题）两部分，共</w:t>
      </w:r>
      <w:r>
        <w:rPr>
          <w:rFonts w:cs="宋体" w:ascii="宋体" w:hAnsi="宋体"/>
          <w:szCs w:val="21"/>
        </w:rPr>
        <w:t>150</w:t>
      </w:r>
      <w:r>
        <w:rPr>
          <w:rFonts w:ascii="宋体" w:hAnsi="宋体" w:cs="宋体"/>
          <w:szCs w:val="21"/>
        </w:rPr>
        <w:t>分。考试用时</w:t>
      </w:r>
      <w:r>
        <w:rPr>
          <w:rFonts w:cs="宋体" w:ascii="宋体" w:hAnsi="宋体"/>
          <w:szCs w:val="21"/>
        </w:rPr>
        <w:t>120</w:t>
      </w:r>
      <w:r>
        <w:rPr>
          <w:rFonts w:ascii="宋体" w:hAnsi="宋体" w:cs="宋体"/>
          <w:szCs w:val="21"/>
        </w:rPr>
        <w:t>分钟。</w:t>
      </w:r>
    </w:p>
    <w:p>
      <w:pPr>
        <w:pStyle w:val="Style16"/>
        <w:spacing w:before="0" w:after="0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第Ⅰ卷</w:t>
      </w:r>
      <w:r>
        <w:rPr>
          <w:sz w:val="21"/>
          <w:szCs w:val="21"/>
        </w:rPr>
        <w:t>（选择题，共</w:t>
      </w:r>
      <w:r>
        <w:rPr>
          <w:sz w:val="21"/>
          <w:szCs w:val="21"/>
        </w:rPr>
        <w:t>70</w:t>
      </w:r>
      <w:r>
        <w:rPr>
          <w:sz w:val="21"/>
          <w:szCs w:val="21"/>
        </w:rPr>
        <w:t>分）</w:t>
      </w:r>
    </w:p>
    <w:p>
      <w:pPr>
        <w:pStyle w:val="Normal"/>
        <w:spacing w:before="156" w:after="0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一、选择题：本题包括</w:t>
      </w: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小题，每题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52</w:t>
      </w:r>
      <w:r>
        <w:rPr>
          <w:rFonts w:ascii="宋体" w:hAnsi="宋体" w:cs="宋体"/>
          <w:szCs w:val="21"/>
        </w:rPr>
        <w:t>分。每小题中只有一个选项符合题意。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．生物体内的蛋白质千差万别，其原因不可能是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组成肽键的化学元素不同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组成蛋白质的氨基酸种类和数量不同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氨基酸排列顺序不同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蛋白质的空间结构不同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．下列细胞结构中，在普通光学显微镜下分辨不出的是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染色体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液泡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核糖体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叶绿体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．植物吸收矿质元素受内外因素的影响，下列叙述错误的是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呼吸抑制剂可降低植物对矿质元素的吸收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在一定范围内，植物对矿质元素的吸收随温度的增加而增加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根吸收水分和吸收矿质元素是没有关联的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光合作用受阻一定时期后，有机物缺乏，影响根吸收矿质元素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．某器官炎症导致细胞内淀粉酶过多地进入血液，该器官是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肝脏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胃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胰腺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大肠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．小肠严重吸收不良的病人，采用静脉输入全营养液的方法提供营养，全营养液的成分不能含有</w:t>
      </w:r>
    </w:p>
    <w:p>
      <w:pPr>
        <w:pStyle w:val="Normal"/>
        <w:ind w:firstLine="420"/>
        <w:jc w:val="left"/>
        <w:rPr/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蛋白质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葡萄糖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无机盐和维生素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氨基酸</w:t>
      </w:r>
      <w:r>
        <w:rPr>
          <w:rFonts w:ascii="宋体" w:hAnsi="宋体" w:cs="宋体"/>
          <w:szCs w:val="21"/>
        </w:rPr>
        <w:t xml:space="preserve">    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．下图为哺乳动物血液循环的示意图，图中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表示的器官分别是</w:t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933575" cy="9525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38" r="-1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脑和心脏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心脏和脑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肺和心脏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心脏和肺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sz w:val="21"/>
          <w:szCs w:val="21"/>
        </w:rPr>
        <w:t>．血液通过肺部血管时，</w:t>
      </w:r>
      <w:r>
        <w:rPr>
          <w:sz w:val="21"/>
          <w:szCs w:val="21"/>
        </w:rPr>
        <w:t>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含量发生变化，下列正确地表示该变化的曲线图是</w:t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05685" cy="95313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25" r="-12" b="1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0" distR="0">
            <wp:extent cx="2515870" cy="942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25" r="-11" b="1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t>A              B               C                 D</w:t>
      </w:r>
    </w:p>
    <w:p>
      <w:pPr>
        <w:pStyle w:val="Style16"/>
        <w:widowControl w:val="false"/>
        <w:spacing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．将两个枝条分别置于营养液中。其中一枝仅保留一张叶片（甲），另一枝保留两张叶片（乙、丙），叶片置玻璃盒中密封（玻璃盒大小足以保证实验顺利进行），在甲叶和乙叶的盒中注入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CO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，装置如下图。照光一段时间后，可以检测到放射性的叶片</w:t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753995" cy="11239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仅在甲中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仅在甲和乙中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仅在甲和丙中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在甲、乙和丙中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sz w:val="21"/>
          <w:szCs w:val="21"/>
        </w:rPr>
        <w:t>．叶绿素不溶于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水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石油醚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丙酮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10</w:t>
      </w:r>
      <w:r>
        <w:rPr>
          <w:sz w:val="21"/>
          <w:szCs w:val="21"/>
        </w:rPr>
        <w:t>．人受到某种强烈刺激，引起情绪激动、肌肉紧张时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耗氧量增加，产热量增加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耗氧量增加，产热量减少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耗氧量减少，产热量增加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耗氧量减少，产热量减少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4">
            <wp:simplePos x="0" y="0"/>
            <wp:positionH relativeFrom="column">
              <wp:align>left</wp:align>
            </wp:positionH>
            <wp:positionV relativeFrom="paragraph">
              <wp:posOffset>99060</wp:posOffset>
            </wp:positionV>
            <wp:extent cx="1704975" cy="762000"/>
            <wp:effectExtent l="0" t="0" r="0" b="0"/>
            <wp:wrapSquare wrapText="bothSides"/>
            <wp:docPr id="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599" t="-38" r="-16" b="1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11</w:t>
      </w:r>
      <w:r>
        <w:rPr>
          <w:sz w:val="21"/>
          <w:szCs w:val="21"/>
        </w:rPr>
        <w:t>．植物地上部分向光生长，根背光生长。取正在萌发的种子贴附在琼脂板上，再将琼脂板插入透明盒内培育，五面遮光，仅从一侧给予光照（见右图）。幼苗根的生长方向将是</w:t>
      </w:r>
    </w:p>
    <w:p>
      <w:pPr>
        <w:pStyle w:val="Style16"/>
        <w:spacing w:before="0" w:after="0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↓</w:t>
      </w:r>
      <w:r>
        <w:rPr>
          <w:sz w:val="21"/>
          <w:szCs w:val="21"/>
        </w:rPr>
        <w:t xml:space="preserve">    B  </w:t>
      </w:r>
      <w:r>
        <w:rPr>
          <w:sz w:val="21"/>
          <w:szCs w:val="21"/>
        </w:rPr>
        <w:t>→</w:t>
      </w:r>
      <w:r>
        <w:rPr>
          <w:sz w:val="21"/>
          <w:szCs w:val="21"/>
        </w:rPr>
        <w:t xml:space="preserve">    C  </w:t>
      </w:r>
      <w:r>
        <w:rPr>
          <w:sz w:val="21"/>
          <w:szCs w:val="21"/>
        </w:rPr>
        <w:t>↘</w:t>
      </w:r>
      <w:r>
        <w:rPr>
          <w:sz w:val="21"/>
          <w:szCs w:val="21"/>
        </w:rPr>
        <w:t xml:space="preserve">    D  </w:t>
      </w:r>
      <w:r>
        <w:rPr>
          <w:sz w:val="21"/>
          <w:szCs w:val="21"/>
        </w:rPr>
        <w:t>↙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12</w:t>
      </w:r>
      <w:r>
        <w:rPr>
          <w:sz w:val="21"/>
          <w:szCs w:val="21"/>
        </w:rPr>
        <w:t>．给成年大鼠连续</w:t>
      </w:r>
      <w:r>
        <w:rPr>
          <w:sz w:val="21"/>
          <w:szCs w:val="21"/>
        </w:rPr>
        <w:t>3</w:t>
      </w:r>
      <w:r>
        <w:rPr>
          <w:sz w:val="21"/>
          <w:szCs w:val="21"/>
        </w:rPr>
        <w:t>周饲喂甲状腺激素后，与对照组比较，会出现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体重增加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嗜睡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耗氧量下降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对低氧环境耐受能力下降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13</w:t>
      </w:r>
      <w:r>
        <w:rPr>
          <w:sz w:val="21"/>
          <w:szCs w:val="21"/>
        </w:rPr>
        <w:t>．某病人上肢的感觉和运动功能正常，视、听觉正常。但下肢的感觉和运动功能丧失，最有可能受损的部位是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大脑皮层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脑干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小脑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脊髓胸段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．叩击膝盖下位的韧带时，小腿会发生突然跳起的反应，引起该反射的感受器是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痛觉感受器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触觉感受器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本体感受器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温觉感受器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15</w:t>
      </w:r>
      <w:r>
        <w:rPr>
          <w:sz w:val="21"/>
          <w:szCs w:val="21"/>
        </w:rPr>
        <w:t>．哺乳动物的性腺细胞合成和分泌的性激素属于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核酸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蛋白质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糖类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脂类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16</w:t>
      </w:r>
      <w:r>
        <w:rPr>
          <w:sz w:val="21"/>
          <w:szCs w:val="21"/>
        </w:rPr>
        <w:t>．同源染色体指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一条染色体复制形成的两条染色体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分别来自父亲和母亲的两条染色体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形态特征大体相同的两条染色体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减数分裂过程中联会的两条染色体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5">
            <wp:simplePos x="0" y="0"/>
            <wp:positionH relativeFrom="column">
              <wp:align>left</wp:align>
            </wp:positionH>
            <wp:positionV relativeFrom="paragraph">
              <wp:posOffset>51435</wp:posOffset>
            </wp:positionV>
            <wp:extent cx="1520825" cy="1882140"/>
            <wp:effectExtent l="0" t="0" r="0" b="0"/>
            <wp:wrapSquare wrapText="bothSides"/>
            <wp:docPr id="6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15" r="-1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17</w:t>
      </w:r>
      <w:r>
        <w:rPr>
          <w:sz w:val="21"/>
          <w:szCs w:val="21"/>
        </w:rPr>
        <w:t>．人体各器官和系统的生长发育模式大体归为四种类型，如右图（图中</w:t>
      </w:r>
      <w:r>
        <w:rPr>
          <w:sz w:val="21"/>
          <w:szCs w:val="21"/>
        </w:rPr>
        <w:t>100%</w:t>
      </w:r>
      <w:r>
        <w:rPr>
          <w:sz w:val="21"/>
          <w:szCs w:val="21"/>
        </w:rPr>
        <w:t>表示达到了</w:t>
      </w:r>
      <w:r>
        <w:rPr>
          <w:sz w:val="21"/>
          <w:szCs w:val="21"/>
        </w:rPr>
        <w:t>20</w:t>
      </w:r>
      <w:r>
        <w:rPr>
          <w:sz w:val="21"/>
          <w:szCs w:val="21"/>
        </w:rPr>
        <w:t>岁的程度）。其中属于生殖系统发育曲线的是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甲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乙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丙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丁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18</w:t>
      </w:r>
      <w:r>
        <w:rPr>
          <w:sz w:val="21"/>
          <w:szCs w:val="21"/>
        </w:rPr>
        <w:t>．人体受到病原微生物侵染时，体内的巨噬细胞将其吞噬、消化并清除。这种免疫是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先天具有的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后天获得的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针对某种抗原的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通过抗体起作用的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19</w:t>
      </w:r>
      <w:r>
        <w:rPr>
          <w:sz w:val="21"/>
          <w:szCs w:val="21"/>
        </w:rPr>
        <w:t>．遗传学上将某种分子上决定一个氨基酸的三个相邻碱基称为“密码子”，这种分子是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肽链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DNA    C  </w:t>
      </w:r>
      <w:r>
        <w:rPr>
          <w:sz w:val="21"/>
          <w:szCs w:val="21"/>
        </w:rPr>
        <w:t>信使</w:t>
      </w:r>
      <w:r>
        <w:rPr>
          <w:sz w:val="21"/>
          <w:szCs w:val="21"/>
        </w:rPr>
        <w:t xml:space="preserve">RNA    D  </w:t>
      </w:r>
      <w:r>
        <w:rPr>
          <w:sz w:val="21"/>
          <w:szCs w:val="21"/>
        </w:rPr>
        <w:t>转运</w:t>
      </w:r>
      <w:r>
        <w:rPr>
          <w:sz w:val="21"/>
          <w:szCs w:val="21"/>
        </w:rPr>
        <w:t>RNA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20</w:t>
      </w:r>
      <w:r>
        <w:rPr>
          <w:sz w:val="21"/>
          <w:szCs w:val="21"/>
        </w:rPr>
        <w:t>．已知某植物的花色和花粉形态分别受一对等位基因控制，其中紫色（</w:t>
      </w:r>
      <w:r>
        <w:rPr>
          <w:sz w:val="21"/>
          <w:szCs w:val="21"/>
        </w:rPr>
        <w:t>P</w:t>
      </w:r>
      <w:r>
        <w:rPr>
          <w:sz w:val="21"/>
          <w:szCs w:val="21"/>
        </w:rPr>
        <w:t>）对红色（</w:t>
      </w:r>
      <w:r>
        <w:rPr>
          <w:sz w:val="21"/>
          <w:szCs w:val="21"/>
        </w:rPr>
        <w:t>p</w:t>
      </w:r>
      <w:r>
        <w:rPr>
          <w:sz w:val="21"/>
          <w:szCs w:val="21"/>
        </w:rPr>
        <w:t>）为显性，长形（</w:t>
      </w:r>
      <w:r>
        <w:rPr>
          <w:sz w:val="21"/>
          <w:szCs w:val="21"/>
        </w:rPr>
        <w:t>L</w:t>
      </w:r>
      <w:r>
        <w:rPr>
          <w:sz w:val="21"/>
          <w:szCs w:val="21"/>
        </w:rPr>
        <w:t>）对圆形（</w:t>
      </w:r>
      <w:r>
        <w:rPr>
          <w:sz w:val="21"/>
          <w:szCs w:val="21"/>
        </w:rPr>
        <w:t>l</w:t>
      </w:r>
      <w:r>
        <w:rPr>
          <w:sz w:val="21"/>
          <w:szCs w:val="21"/>
        </w:rPr>
        <w:t>）为显性。两个纯合亲本杂交，产生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代，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自交产生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代。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代的四种表型及数目如下：紫长</w:t>
      </w:r>
      <w:r>
        <w:rPr>
          <w:sz w:val="21"/>
          <w:szCs w:val="21"/>
        </w:rPr>
        <w:t>217</w:t>
      </w:r>
      <w:r>
        <w:rPr>
          <w:sz w:val="21"/>
          <w:szCs w:val="21"/>
        </w:rPr>
        <w:t>、紫圆</w:t>
      </w:r>
      <w:r>
        <w:rPr>
          <w:sz w:val="21"/>
          <w:szCs w:val="21"/>
        </w:rPr>
        <w:t>101</w:t>
      </w:r>
      <w:r>
        <w:rPr>
          <w:sz w:val="21"/>
          <w:szCs w:val="21"/>
        </w:rPr>
        <w:t>、红长</w:t>
      </w:r>
      <w:r>
        <w:rPr>
          <w:sz w:val="21"/>
          <w:szCs w:val="21"/>
        </w:rPr>
        <w:t>99</w:t>
      </w:r>
      <w:r>
        <w:rPr>
          <w:sz w:val="21"/>
          <w:szCs w:val="21"/>
        </w:rPr>
        <w:t>，红圆</w:t>
      </w:r>
      <w:r>
        <w:rPr>
          <w:sz w:val="21"/>
          <w:szCs w:val="21"/>
        </w:rPr>
        <w:t>2</w:t>
      </w:r>
      <w:r>
        <w:rPr>
          <w:sz w:val="21"/>
          <w:szCs w:val="21"/>
        </w:rPr>
        <w:t>。请问两个亲本的基因型为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" w:ascii="宋体" w:hAnsi="宋体"/>
          <w:szCs w:val="21"/>
        </w:rPr>
        <w:t>×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" w:ascii="宋体" w:hAnsi="宋体"/>
          <w:szCs w:val="21"/>
        </w:rPr>
        <w:t xml:space="preserve">    B  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" w:ascii="宋体" w:hAnsi="宋体"/>
          <w:szCs w:val="21"/>
        </w:rPr>
        <w:t>×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" w:ascii="宋体" w:hAnsi="宋体"/>
          <w:szCs w:val="21"/>
        </w:rPr>
        <w:t xml:space="preserve">    C  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" w:ascii="宋体" w:hAnsi="宋体"/>
          <w:szCs w:val="21"/>
        </w:rPr>
        <w:t>×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" w:ascii="宋体" w:hAnsi="宋体"/>
          <w:szCs w:val="21"/>
        </w:rPr>
        <w:t xml:space="preserve">    D  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" w:ascii="宋体" w:hAnsi="宋体"/>
          <w:szCs w:val="21"/>
        </w:rPr>
        <w:t>×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21</w:t>
      </w:r>
      <w:r>
        <w:rPr>
          <w:sz w:val="21"/>
          <w:szCs w:val="21"/>
        </w:rPr>
        <w:t>．已知普通小麦是六倍体，含</w:t>
      </w:r>
      <w:r>
        <w:rPr>
          <w:sz w:val="21"/>
          <w:szCs w:val="21"/>
        </w:rPr>
        <w:t>42</w:t>
      </w:r>
      <w:r>
        <w:rPr>
          <w:sz w:val="21"/>
          <w:szCs w:val="21"/>
        </w:rPr>
        <w:t>条染色体。有关普通小麦的下列叙述中，错误的是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它的单倍体植株的体细胞含</w:t>
      </w:r>
      <w:r>
        <w:rPr>
          <w:sz w:val="21"/>
          <w:szCs w:val="21"/>
        </w:rPr>
        <w:t>21</w:t>
      </w:r>
      <w:r>
        <w:rPr>
          <w:sz w:val="21"/>
          <w:szCs w:val="21"/>
        </w:rPr>
        <w:t>条染色体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它的每个染色体组含</w:t>
      </w:r>
      <w:r>
        <w:rPr>
          <w:sz w:val="21"/>
          <w:szCs w:val="21"/>
        </w:rPr>
        <w:t>7</w:t>
      </w:r>
      <w:r>
        <w:rPr>
          <w:sz w:val="21"/>
          <w:szCs w:val="21"/>
        </w:rPr>
        <w:t>条染色体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它的胚乳含</w:t>
      </w:r>
      <w:r>
        <w:rPr>
          <w:sz w:val="21"/>
          <w:szCs w:val="21"/>
        </w:rPr>
        <w:t>3</w:t>
      </w:r>
      <w:r>
        <w:rPr>
          <w:sz w:val="21"/>
          <w:szCs w:val="21"/>
        </w:rPr>
        <w:t>个染色体组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离体培养它的花粉，产生的植株表现高度不育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22</w:t>
      </w:r>
      <w:r>
        <w:rPr>
          <w:sz w:val="21"/>
          <w:szCs w:val="21"/>
        </w:rPr>
        <w:t>．已知豌豆种皮灰色（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）对白色（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）为显性，子叶黄色（</w:t>
      </w:r>
      <w:r>
        <w:rPr>
          <w:sz w:val="21"/>
          <w:szCs w:val="21"/>
        </w:rPr>
        <w:t>Y</w:t>
      </w:r>
      <w:r>
        <w:rPr>
          <w:sz w:val="21"/>
          <w:szCs w:val="21"/>
        </w:rPr>
        <w:t>）对绿色（</w:t>
      </w:r>
      <w:r>
        <w:rPr>
          <w:sz w:val="21"/>
          <w:szCs w:val="21"/>
        </w:rPr>
        <w:t>y</w:t>
      </w:r>
      <w:r>
        <w:rPr>
          <w:sz w:val="21"/>
          <w:szCs w:val="21"/>
        </w:rPr>
        <w:t>）为显性。如以基因型</w:t>
      </w:r>
      <w:r>
        <w:rPr>
          <w:sz w:val="21"/>
          <w:szCs w:val="21"/>
        </w:rPr>
        <w:t>ggyy</w:t>
      </w:r>
      <w:r>
        <w:rPr>
          <w:sz w:val="21"/>
          <w:szCs w:val="21"/>
        </w:rPr>
        <w:t>的豌豆为母本，与基因型</w:t>
      </w:r>
      <w:r>
        <w:rPr>
          <w:sz w:val="21"/>
          <w:szCs w:val="21"/>
        </w:rPr>
        <w:t>GgYy</w:t>
      </w:r>
      <w:r>
        <w:rPr>
          <w:sz w:val="21"/>
          <w:szCs w:val="21"/>
        </w:rPr>
        <w:t>的豌豆杂交，则母本植株所结籽粒的表现型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全是灰种皮黄子叶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灰种皮黄子叶，灰种皮绿子叶，白种皮黄子叶，白种皮绿子叶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全是白种皮黄子叶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白种皮黄子叶、白种皮绿子叶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23</w:t>
      </w:r>
      <w:r>
        <w:rPr>
          <w:sz w:val="21"/>
          <w:szCs w:val="21"/>
        </w:rPr>
        <w:t>．达尔文自然选择学说未能解释的是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生物进化的原因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现存生物适应性的原因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生物多样性的原因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生物不定向变异的原因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24</w:t>
      </w:r>
      <w:r>
        <w:rPr>
          <w:sz w:val="21"/>
          <w:szCs w:val="21"/>
        </w:rPr>
        <w:t>．某一品种的菊花通常在秋季开花，若使其在夏季开花，应当采取的关键措施是适当时期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补充光照使光照时间延长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适当提高温度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遮光使光照时间缩短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适当多浇水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25</w:t>
      </w:r>
      <w:r>
        <w:rPr>
          <w:sz w:val="21"/>
          <w:szCs w:val="21"/>
        </w:rPr>
        <w:t>．浅海中牡蛎与鱼类、节肢动物、棘皮动物等生物生活在一起。这些生物构成了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6">
            <wp:simplePos x="0" y="0"/>
            <wp:positionH relativeFrom="column">
              <wp:align>left</wp:align>
            </wp:positionH>
            <wp:positionV relativeFrom="paragraph">
              <wp:posOffset>160655</wp:posOffset>
            </wp:positionV>
            <wp:extent cx="1314450" cy="929005"/>
            <wp:effectExtent l="0" t="0" r="0" b="0"/>
            <wp:wrapSquare wrapText="bothSides"/>
            <wp:docPr id="7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" t="-27" r="-1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群落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种群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生态系统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生态因子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26</w:t>
      </w:r>
      <w:r>
        <w:rPr>
          <w:sz w:val="21"/>
          <w:szCs w:val="21"/>
        </w:rPr>
        <w:t>．在一个玻璃容器内，装入一定量的符合小球藻生活的营养液，接种少量的小球藻，每隔一段时间测定小球藻的个体数量，绘制成曲线，如右图所示：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下列</w:t>
      </w:r>
      <w:r>
        <w:rPr>
          <w:sz w:val="21"/>
          <w:szCs w:val="21"/>
        </w:rPr>
        <w:t>4</w:t>
      </w:r>
      <w:r>
        <w:rPr>
          <w:sz w:val="21"/>
          <w:szCs w:val="21"/>
        </w:rPr>
        <w:t>图中能正确表示小球藻种群数量增长率随时间变化趋势的曲线是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2411095" cy="1153160"/>
            <wp:effectExtent l="0" t="0" r="0" b="0"/>
            <wp:docPr id="8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" t="-25" r="-13" b="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drawing>
          <wp:inline distT="0" distB="0" distL="0" distR="0">
            <wp:extent cx="2418080" cy="1143000"/>
            <wp:effectExtent l="0" t="0" r="0" b="0"/>
            <wp:docPr id="9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" t="-31" r="-16" b="7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                B                  C                  D</w:t>
      </w:r>
    </w:p>
    <w:p>
      <w:pPr>
        <w:pStyle w:val="Normal"/>
        <w:spacing w:before="156" w:after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二、选择题：本题包括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个小题，每小题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分。每题有不止一个选项符合题意。每小题全选对者得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分，其他情况不给分。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27</w:t>
      </w:r>
      <w:r>
        <w:rPr>
          <w:rFonts w:ascii="宋体" w:hAnsi="宋体" w:cs="宋体"/>
          <w:szCs w:val="21"/>
        </w:rPr>
        <w:t>．原核细胞内没有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内质网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核膜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核糖体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线粒体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28</w:t>
      </w:r>
      <w:r>
        <w:rPr>
          <w:rFonts w:ascii="宋体" w:hAnsi="宋体" w:cs="宋体"/>
          <w:szCs w:val="21"/>
        </w:rPr>
        <w:t>．森林群落中，下层植物较上层植物光合作用强度低，因为下层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光照强度较弱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红光及蓝紫光比例较低</w:t>
      </w:r>
      <w:r>
        <w:rPr>
          <w:rFonts w:cs="宋体" w:ascii="宋体" w:hAnsi="宋体"/>
          <w:szCs w:val="21"/>
        </w:rPr>
        <w:br/>
        <w:t xml:space="preserve">    C  </w:t>
      </w:r>
      <w:r>
        <w:rPr>
          <w:rFonts w:ascii="宋体" w:hAnsi="宋体" w:cs="宋体"/>
          <w:szCs w:val="21"/>
        </w:rPr>
        <w:t>湿度较高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温度较高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29</w:t>
      </w:r>
      <w:r>
        <w:rPr>
          <w:rFonts w:ascii="宋体" w:hAnsi="宋体" w:cs="宋体"/>
          <w:szCs w:val="21"/>
        </w:rPr>
        <w:t>．正常情况下，人的尿液中不应该出现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葡萄糖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尿素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无机盐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蛋白质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30</w:t>
      </w:r>
      <w:r>
        <w:rPr>
          <w:rFonts w:ascii="宋体" w:hAnsi="宋体" w:cs="宋体"/>
          <w:szCs w:val="21"/>
        </w:rPr>
        <w:t>．下列不属于哺乳动物和人体“内环境”的是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肺泡腔内的气体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小肠腔内的消化液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心室腔内的血浆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膀胱腔内的尿液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31</w:t>
      </w:r>
      <w:r>
        <w:rPr>
          <w:rFonts w:ascii="宋体" w:hAnsi="宋体" w:cs="宋体"/>
          <w:szCs w:val="21"/>
        </w:rPr>
        <w:t>．对下列血管里血液氧含量的叙述，正确的是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脐静脉多于脐动脉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脐动脉多于脐静脉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子宫动脉多于子宫静脉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子宫静脉多于子宫动脉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32</w:t>
      </w:r>
      <w:r>
        <w:rPr>
          <w:rFonts w:ascii="宋体" w:hAnsi="宋体" w:cs="宋体"/>
          <w:szCs w:val="21"/>
        </w:rPr>
        <w:t>．科学家将含人的</w:t>
      </w:r>
      <w:r>
        <w:rPr>
          <w:rFonts w:cs="宋体" w:ascii="宋体" w:hAnsi="宋体"/>
          <w:szCs w:val="21"/>
        </w:rPr>
        <w:t>α-</w:t>
      </w:r>
      <w:r>
        <w:rPr>
          <w:rFonts w:ascii="宋体" w:hAnsi="宋体" w:cs="宋体"/>
          <w:szCs w:val="21"/>
        </w:rPr>
        <w:t>抗胰蛋白酶基因的</w:t>
      </w:r>
      <w:r>
        <w:rPr>
          <w:rFonts w:cs="宋体" w:ascii="宋体" w:hAnsi="宋体"/>
          <w:szCs w:val="21"/>
        </w:rPr>
        <w:t>DNA</w:t>
      </w:r>
      <w:r>
        <w:rPr>
          <w:rFonts w:ascii="宋体" w:hAnsi="宋体" w:cs="宋体"/>
          <w:szCs w:val="21"/>
        </w:rPr>
        <w:t>片段，注射到羊的受精卵中，该受精卵发育的羊能分泌含</w:t>
      </w:r>
      <w:r>
        <w:rPr>
          <w:rFonts w:cs="宋体" w:ascii="宋体" w:hAnsi="宋体"/>
          <w:szCs w:val="21"/>
        </w:rPr>
        <w:t>α-</w:t>
      </w:r>
      <w:r>
        <w:rPr>
          <w:rFonts w:ascii="宋体" w:hAnsi="宋体" w:cs="宋体"/>
          <w:szCs w:val="21"/>
        </w:rPr>
        <w:t>抗胰蛋白酶的奶。这一过程涉及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DNA</w:t>
      </w:r>
      <w:r>
        <w:rPr>
          <w:rFonts w:ascii="宋体" w:hAnsi="宋体" w:cs="宋体"/>
          <w:szCs w:val="21"/>
        </w:rPr>
        <w:t>按照碱基互补配对原则自我复制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B  DNA</w:t>
      </w:r>
      <w:r>
        <w:rPr>
          <w:rFonts w:ascii="宋体" w:hAnsi="宋体" w:cs="宋体"/>
          <w:szCs w:val="21"/>
        </w:rPr>
        <w:t>以其一条链为模板合成</w:t>
      </w:r>
      <w:r>
        <w:rPr>
          <w:rFonts w:cs="宋体" w:ascii="宋体" w:hAnsi="宋体"/>
          <w:szCs w:val="21"/>
        </w:rPr>
        <w:t>RNA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  RNA</w:t>
      </w:r>
      <w:r>
        <w:rPr>
          <w:rFonts w:ascii="宋体" w:hAnsi="宋体" w:cs="宋体"/>
          <w:szCs w:val="21"/>
        </w:rPr>
        <w:t>以自身为模板自我复制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按照</w:t>
      </w:r>
      <w:r>
        <w:rPr>
          <w:rFonts w:cs="宋体" w:ascii="宋体" w:hAnsi="宋体"/>
          <w:szCs w:val="21"/>
        </w:rPr>
        <w:t>RNA</w:t>
      </w:r>
      <w:r>
        <w:rPr>
          <w:rFonts w:ascii="宋体" w:hAnsi="宋体" w:cs="宋体"/>
          <w:szCs w:val="21"/>
        </w:rPr>
        <w:t>密码子的排列顺序合成蛋白质</w:t>
      </w:r>
      <w:r>
        <w:br w:type="page"/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b/>
          <w:bCs/>
          <w:szCs w:val="21"/>
        </w:rPr>
        <w:t>第Ⅱ卷</w:t>
      </w:r>
      <w:r>
        <w:rPr>
          <w:rFonts w:ascii="宋体" w:hAnsi="宋体" w:cs="宋体"/>
          <w:szCs w:val="21"/>
        </w:rPr>
        <w:t>（非选择题，共</w:t>
      </w:r>
      <w:r>
        <w:rPr>
          <w:rFonts w:cs="宋体" w:ascii="宋体" w:hAnsi="宋体"/>
          <w:szCs w:val="21"/>
        </w:rPr>
        <w:t>80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三、非选择题：本大题包括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个小题，共</w:t>
      </w:r>
      <w:r>
        <w:rPr>
          <w:rFonts w:cs="宋体" w:ascii="宋体" w:hAnsi="宋体"/>
          <w:szCs w:val="21"/>
        </w:rPr>
        <w:t>80</w:t>
      </w:r>
      <w:r>
        <w:rPr>
          <w:rFonts w:ascii="宋体" w:hAnsi="宋体" w:cs="宋体"/>
          <w:szCs w:val="21"/>
        </w:rPr>
        <w:t>分。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33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</w:t>
      </w:r>
      <w:r>
        <w:rPr>
          <w:rFonts w:cs="宋体" w:ascii="宋体" w:hAnsi="宋体"/>
          <w:szCs w:val="21"/>
        </w:rPr>
        <w:t>2001</w:t>
      </w:r>
      <w:r>
        <w:rPr>
          <w:rFonts w:ascii="宋体" w:hAnsi="宋体" w:cs="宋体"/>
          <w:szCs w:val="21"/>
        </w:rPr>
        <w:t>年诺贝尔生理学或医学奖授予三位科学家。这三位科学家发现了调控细胞周期的一系列基因，以及相关的酶和蛋白质。这项工作对肿瘤研究等领域产生了重大影响。请回答下列问题：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）同种生物不同类型细胞之间的细胞周期持续时间有差异。蛙胚卵裂期动物半球细胞的细胞周期持续时间比植物半球细胞的</w:t>
      </w:r>
      <w:r>
        <w:rPr>
          <w:rFonts w:cs="宋体" w:ascii="宋体" w:hAnsi="宋体"/>
          <w:szCs w:val="21"/>
        </w:rPr>
        <w:t>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）测定某种细胞的细胞周期持续时间长短时，通常需要考虑温度因素。这是因为</w:t>
      </w:r>
      <w:r>
        <w:rPr>
          <w:rFonts w:cs="宋体" w:ascii="宋体" w:hAnsi="宋体"/>
          <w:szCs w:val="21"/>
        </w:rPr>
        <w:t>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）有人称恶性肿瘤为细胞周期病，其根据是调控细胞周期的基因发生</w:t>
      </w:r>
      <w:r>
        <w:rPr>
          <w:rFonts w:cs="宋体" w:ascii="宋体" w:hAnsi="宋体"/>
          <w:szCs w:val="21"/>
        </w:rPr>
        <w:t>____________</w:t>
      </w:r>
      <w:r>
        <w:rPr>
          <w:rFonts w:ascii="宋体" w:hAnsi="宋体" w:cs="宋体"/>
          <w:szCs w:val="21"/>
        </w:rPr>
        <w:t>，导致细胞周期失控，癌细胞无限增殖。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）治疗恶性肿瘤的途径之一，是用药物抑制</w:t>
      </w:r>
      <w:r>
        <w:rPr>
          <w:rFonts w:cs="宋体" w:ascii="宋体" w:hAnsi="宋体"/>
          <w:szCs w:val="21"/>
        </w:rPr>
        <w:t>____________</w:t>
      </w:r>
      <w:r>
        <w:rPr>
          <w:rFonts w:ascii="宋体" w:hAnsi="宋体" w:cs="宋体"/>
          <w:szCs w:val="21"/>
        </w:rPr>
        <w:t>的合成，从而将癌细胞的细胞周期阻断在分裂间期。如用药物抑制纺锤体的形成，则癌细胞的细胞周期将阻断在</w:t>
      </w:r>
      <w:r>
        <w:rPr>
          <w:rFonts w:cs="宋体" w:ascii="宋体" w:hAnsi="宋体"/>
          <w:szCs w:val="21"/>
        </w:rPr>
        <w:t>____________</w:t>
      </w:r>
      <w:r>
        <w:rPr>
          <w:rFonts w:ascii="宋体" w:hAnsi="宋体" w:cs="宋体"/>
          <w:szCs w:val="21"/>
        </w:rPr>
        <w:t>期。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34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分）用蛋清制备一定量的混浊液，然后用其进行下列实验。实验处理和结果如下表所示。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实验一</w:t>
      </w:r>
      <w:r>
        <w:rPr>
          <w:rFonts w:ascii="宋体" w:hAnsi="宋体" w:cs="宋体"/>
          <w:szCs w:val="21"/>
        </w:rPr>
        <w:t xml:space="preserve">                                                  </w:t>
      </w:r>
      <w:r>
        <w:rPr>
          <w:rFonts w:ascii="宋体" w:hAnsi="宋体" w:cs="宋体"/>
          <w:szCs w:val="21"/>
        </w:rPr>
        <w:t>单位：</w:t>
      </w:r>
      <w:r>
        <w:rPr/>
        <w:t>mL</w:t>
      </w:r>
    </w:p>
    <w:tbl>
      <w:tblPr>
        <w:tblW w:w="64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992"/>
        <w:gridCol w:w="1064"/>
        <w:gridCol w:w="932"/>
        <w:gridCol w:w="1087"/>
      </w:tblGrid>
      <w:tr>
        <w:trPr>
          <w:trHeight w:val="158" w:hRule="atLeast"/>
        </w:trPr>
        <w:tc>
          <w:tcPr>
            <w:tcW w:w="2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</w:t>
            </w:r>
          </w:p>
        </w:tc>
        <w:tc>
          <w:tcPr>
            <w:tcW w:w="4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试管号</w:t>
            </w:r>
          </w:p>
        </w:tc>
      </w:tr>
      <w:tr>
        <w:trPr>
          <w:trHeight w:val="157" w:hRule="atLeast"/>
        </w:trPr>
        <w:tc>
          <w:tcPr>
            <w:tcW w:w="2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3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4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蛋清混浊液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酶溶液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煮沸后冷却的</w:t>
            </w:r>
            <w:r>
              <w:rPr>
                <w:rFonts w:cs="宋体" w:ascii="宋体" w:hAnsi="宋体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酶溶液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稀盐酸溶液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碳酸钠溶液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6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spacing w:before="0" w:after="0"/>
              <w:jc w:val="center"/>
              <w:rPr/>
            </w:pPr>
            <w:r>
              <w:rPr>
                <w:sz w:val="21"/>
                <w:szCs w:val="21"/>
              </w:rPr>
              <w:t>37</w:t>
            </w:r>
            <w:r>
              <w:rPr>
                <w:sz w:val="21"/>
                <w:szCs w:val="21"/>
              </w:rPr>
              <w:t>℃</w:t>
            </w:r>
            <w:r>
              <w:rPr>
                <w:sz w:val="21"/>
                <w:szCs w:val="21"/>
              </w:rPr>
              <w:t>水浴</w:t>
            </w:r>
            <w:r>
              <w:rPr>
                <w:sz w:val="21"/>
                <w:szCs w:val="21"/>
              </w:rPr>
              <w:t>30min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结果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液体变清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</w:tr>
    </w:tbl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实验二</w:t>
      </w:r>
      <w:r>
        <w:rPr>
          <w:sz w:val="21"/>
          <w:szCs w:val="21"/>
        </w:rPr>
        <w:t xml:space="preserve">                                                  </w:t>
      </w:r>
      <w:r>
        <w:rPr>
          <w:sz w:val="21"/>
          <w:szCs w:val="21"/>
        </w:rPr>
        <w:t>单位：</w:t>
      </w:r>
      <w:r>
        <w:rPr/>
        <w:t>mL</w:t>
      </w:r>
    </w:p>
    <w:tbl>
      <w:tblPr>
        <w:tblW w:w="63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979"/>
        <w:gridCol w:w="1086"/>
        <w:gridCol w:w="982"/>
        <w:gridCol w:w="924"/>
      </w:tblGrid>
      <w:tr>
        <w:trPr>
          <w:trHeight w:val="158" w:hRule="atLeast"/>
        </w:trPr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</w:t>
            </w:r>
          </w:p>
        </w:tc>
        <w:tc>
          <w:tcPr>
            <w:tcW w:w="39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试管号</w:t>
            </w:r>
          </w:p>
        </w:tc>
      </w:tr>
      <w:tr>
        <w:trPr>
          <w:trHeight w:val="157" w:hRule="atLeast"/>
        </w:trPr>
        <w:tc>
          <w:tcPr>
            <w:tcW w:w="23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6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水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蛋清混浊液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酶溶液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煮沸后冷却的</w:t>
            </w:r>
            <w:r>
              <w:rPr>
                <w:rFonts w:cs="宋体" w:ascii="宋体" w:hAnsi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酶溶液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碳酸钠溶液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稀盐酸溶液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" w:ascii="宋体" w:hAnsi="宋体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．</w:t>
            </w:r>
            <w:r>
              <w:rPr>
                <w:rFonts w:cs="宋体" w:ascii="宋体" w:hAnsi="宋体"/>
                <w:szCs w:val="21"/>
              </w:rPr>
              <w:t>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6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" w:ascii="宋体" w:hAnsi="宋体"/>
                <w:szCs w:val="21"/>
              </w:rPr>
              <w:t>37</w:t>
            </w:r>
            <w:r>
              <w:rPr>
                <w:rFonts w:cs="宋体" w:ascii="宋体" w:hAnsi="宋体"/>
                <w:szCs w:val="21"/>
              </w:rPr>
              <w:t>℃</w:t>
            </w:r>
            <w:r>
              <w:rPr>
                <w:rFonts w:ascii="宋体" w:hAnsi="宋体" w:cs="宋体"/>
                <w:szCs w:val="21"/>
              </w:rPr>
              <w:t>水浴</w:t>
            </w:r>
            <w:r>
              <w:rPr>
                <w:rFonts w:cs="宋体" w:ascii="宋体" w:hAnsi="宋体"/>
                <w:szCs w:val="21"/>
              </w:rPr>
              <w:t>30min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结果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液体变清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</w:tr>
    </w:tbl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根据实验结果回答：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A</w:t>
      </w:r>
      <w:r>
        <w:rPr>
          <w:sz w:val="21"/>
          <w:szCs w:val="21"/>
        </w:rPr>
        <w:t>酶发挥作用所需要的</w:t>
      </w:r>
      <w:r>
        <w:rPr>
          <w:sz w:val="21"/>
          <w:szCs w:val="21"/>
        </w:rPr>
        <w:t>pH</w:t>
      </w:r>
      <w:r>
        <w:rPr>
          <w:sz w:val="21"/>
          <w:szCs w:val="21"/>
        </w:rPr>
        <w:t>环境为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；</w:t>
      </w:r>
      <w:r>
        <w:rPr>
          <w:sz w:val="21"/>
          <w:szCs w:val="21"/>
        </w:rPr>
        <w:t>B</w:t>
      </w:r>
      <w:r>
        <w:rPr>
          <w:sz w:val="21"/>
          <w:szCs w:val="21"/>
        </w:rPr>
        <w:t>酶发挥作用的</w:t>
      </w:r>
      <w:r>
        <w:rPr>
          <w:sz w:val="21"/>
          <w:szCs w:val="21"/>
        </w:rPr>
        <w:t>pH</w:t>
      </w:r>
      <w:r>
        <w:rPr>
          <w:sz w:val="21"/>
          <w:szCs w:val="21"/>
        </w:rPr>
        <w:t>环境为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）第</w:t>
      </w:r>
      <w:r>
        <w:rPr>
          <w:sz w:val="21"/>
          <w:szCs w:val="21"/>
        </w:rPr>
        <w:t>4</w:t>
      </w:r>
      <w:r>
        <w:rPr>
          <w:sz w:val="21"/>
          <w:szCs w:val="21"/>
        </w:rPr>
        <w:t>管和第</w:t>
      </w:r>
      <w:r>
        <w:rPr>
          <w:sz w:val="21"/>
          <w:szCs w:val="21"/>
        </w:rPr>
        <w:t>8</w:t>
      </w:r>
      <w:r>
        <w:rPr>
          <w:sz w:val="21"/>
          <w:szCs w:val="21"/>
        </w:rPr>
        <w:t>管液体不发生变化的原因是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）如果第</w:t>
      </w:r>
      <w:r>
        <w:rPr>
          <w:sz w:val="21"/>
          <w:szCs w:val="21"/>
        </w:rPr>
        <w:t>2</w:t>
      </w:r>
      <w:r>
        <w:rPr>
          <w:sz w:val="21"/>
          <w:szCs w:val="21"/>
        </w:rPr>
        <w:t>管反映的是胃内的消化过程，那么</w:t>
      </w:r>
      <w:r>
        <w:rPr>
          <w:sz w:val="21"/>
          <w:szCs w:val="21"/>
        </w:rPr>
        <w:t>A</w:t>
      </w:r>
      <w:r>
        <w:rPr>
          <w:sz w:val="21"/>
          <w:szCs w:val="21"/>
        </w:rPr>
        <w:t>酶是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，蛋清的分解产物主要是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）如果第</w:t>
      </w:r>
      <w:r>
        <w:rPr>
          <w:sz w:val="21"/>
          <w:szCs w:val="21"/>
        </w:rPr>
        <w:t>6</w:t>
      </w:r>
      <w:r>
        <w:rPr>
          <w:sz w:val="21"/>
          <w:szCs w:val="21"/>
        </w:rPr>
        <w:t>管代表小肠内消化过程，且</w:t>
      </w:r>
      <w:r>
        <w:rPr>
          <w:sz w:val="21"/>
          <w:szCs w:val="21"/>
        </w:rPr>
        <w:t>B</w:t>
      </w:r>
      <w:r>
        <w:rPr>
          <w:sz w:val="21"/>
          <w:szCs w:val="21"/>
        </w:rPr>
        <w:t>酶由多种消化酶组成，其消化产物能否被吸收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35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12</w:t>
      </w:r>
      <w:r>
        <w:rPr>
          <w:sz w:val="21"/>
          <w:szCs w:val="21"/>
        </w:rPr>
        <w:t>分）有机化合物中具有不同的化学基团，它们对水的亲和力不同。易与水结合的基团称为亲水基团（如－</w:t>
      </w:r>
      <w:r>
        <w:rPr>
          <w:sz w:val="21"/>
          <w:szCs w:val="21"/>
        </w:rPr>
        <w:t>NH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、－</w:t>
      </w:r>
      <w:r>
        <w:rPr>
          <w:sz w:val="21"/>
          <w:szCs w:val="21"/>
        </w:rPr>
        <w:t>COOH</w:t>
      </w:r>
      <w:r>
        <w:rPr>
          <w:sz w:val="21"/>
          <w:szCs w:val="21"/>
        </w:rPr>
        <w:t>、－</w:t>
      </w:r>
      <w:r>
        <w:rPr>
          <w:sz w:val="21"/>
          <w:szCs w:val="21"/>
        </w:rPr>
        <w:t>OH</w:t>
      </w:r>
      <w:r>
        <w:rPr>
          <w:sz w:val="21"/>
          <w:szCs w:val="21"/>
        </w:rPr>
        <w:t>），具有大量亲水基团的一些蛋白质、淀粉等分子易溶于水；难与水结合的基团称为疏水基团，如脂类分子中的碳氢链。脂类分子往往有很长的碳氢链，难溶于水而聚集在一起。请回答：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）等量亲水性不同的两种物质分散在甲、乙两个含有等量水的容器中，如下图所示。容器中的自由水量甲比乙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24100" cy="1238250"/>
            <wp:effectExtent l="0" t="0" r="0" b="0"/>
            <wp:docPr id="10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" t="-29" r="-1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）相同质量的花生种子（含油脂多）和大豆种子（含蛋白质多），当它们含水量相同时，自由水含量较多的是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种子。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）以占种子干重的百分比计算，种子萌发时干燥大豆种子的吸水量比干燥花生种子吸水量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）种子人库前必须对其干燥处理，降低种子中的含水量，这是因为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a._____________________________________________________________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b._____________________________________________________________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sz w:val="21"/>
          <w:szCs w:val="21"/>
        </w:rPr>
        <w:t>）各地规定的人库粮食的含水量标准不尽相同，其原因是</w:t>
      </w:r>
      <w:r>
        <w:rPr>
          <w:sz w:val="21"/>
          <w:szCs w:val="21"/>
        </w:rPr>
        <w:t>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36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8</w:t>
      </w:r>
      <w:r>
        <w:rPr>
          <w:sz w:val="21"/>
          <w:szCs w:val="21"/>
        </w:rPr>
        <w:t>分）植物在单侧光照射下弯向光源生长。这个现象被解释为“光线能够使生长素在背光一侧比向光一侧分布多”。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为什么生长素在背光一侧比向光一侧分布多</w:t>
      </w:r>
      <w:r>
        <w:rPr>
          <w:sz w:val="21"/>
          <w:szCs w:val="21"/>
        </w:rPr>
        <w:t>?</w:t>
      </w:r>
      <w:r>
        <w:rPr>
          <w:sz w:val="21"/>
          <w:szCs w:val="21"/>
        </w:rPr>
        <w:t>是因为向光侧的生长素在光的影响下被分解了，还是向光侧的生长素向背光侧转移了。为此，有人做了下述实验：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（一）实验步骤：将生长状况相同的胚芽鞘尖端切下来，放在琼脂切块上，分别放在黑暗中和单侧光下（见下图）。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（二）实验结果：如下图所示。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2056765" cy="981710"/>
            <wp:effectExtent l="0" t="0" r="0" b="0"/>
            <wp:docPr id="1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3" t="-27" r="-1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drawing>
          <wp:inline distT="0" distB="0" distL="0" distR="0">
            <wp:extent cx="2211070" cy="923290"/>
            <wp:effectExtent l="0" t="0" r="0" b="0"/>
            <wp:docPr id="1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［图中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</w:t>
      </w:r>
      <w:r>
        <w:rPr>
          <w:sz w:val="21"/>
          <w:szCs w:val="21"/>
        </w:rPr>
        <w:t>用一生长素不能透过的薄玻璃片将胚芽鞘分割；琼脂下方的数字表示琼脂块收集到的生长素（</w:t>
      </w:r>
      <w:r>
        <w:rPr>
          <w:sz w:val="21"/>
          <w:szCs w:val="21"/>
        </w:rPr>
        <w:t>IAA</w:t>
      </w:r>
      <w:r>
        <w:rPr>
          <w:sz w:val="21"/>
          <w:szCs w:val="21"/>
        </w:rPr>
        <w:t>）的量］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请回答：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c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）通过上述实验可得出什么结论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37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8</w:t>
      </w:r>
      <w:r>
        <w:rPr>
          <w:sz w:val="21"/>
          <w:szCs w:val="21"/>
        </w:rPr>
        <w:t>分）现有一种由人工膜制成的袋，为检测淀粉和碘能否透过该膜，现提供试剂和用品如下：铁架台、烧杯和人工膜袋各一个，</w:t>
      </w:r>
      <w:r>
        <w:rPr>
          <w:sz w:val="21"/>
          <w:szCs w:val="21"/>
        </w:rPr>
        <w:t>1%</w:t>
      </w:r>
      <w:r>
        <w:rPr>
          <w:sz w:val="21"/>
          <w:szCs w:val="21"/>
        </w:rPr>
        <w:t>的淀粉溶液、稀碘溶液和细棉线。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）请用上述试剂和用品，设计一个实验装置，探究淀粉溶液中的淀粉和碘溶液中的碘能否通过该膜。请用示意图表示（加图注）。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）实验结果预测及分析：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④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38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分）用狗做实验，研究心脏的神经支配及作用。实验过程中，先测定正常情况下的心率，然后分别测定阻断</w:t>
      </w:r>
      <w:r>
        <w:rPr>
          <w:sz w:val="21"/>
          <w:szCs w:val="21"/>
        </w:rPr>
        <w:t>A</w:t>
      </w:r>
      <w:r>
        <w:rPr>
          <w:sz w:val="21"/>
          <w:szCs w:val="21"/>
        </w:rPr>
        <w:t>神经和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神经后的心率。结果如下表</w:t>
      </w:r>
    </w:p>
    <w:tbl>
      <w:tblPr>
        <w:tblW w:w="42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440"/>
      </w:tblGrid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实验处理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心率（次</w:t>
            </w:r>
            <w:r>
              <w:rPr>
                <w:rFonts w:cs="宋体" w:ascii="宋体" w:hAnsi="宋体"/>
                <w:szCs w:val="21"/>
              </w:rPr>
              <w:t>/</w:t>
            </w:r>
            <w:r>
              <w:rPr>
                <w:rFonts w:ascii="宋体" w:hAnsi="宋体" w:cs="宋体"/>
                <w:szCs w:val="21"/>
              </w:rPr>
              <w:t>分）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正常时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90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仅阻断</w:t>
            </w:r>
            <w:r>
              <w:rPr>
                <w:rFonts w:cs="宋体" w:ascii="宋体" w:hAnsi="宋体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神经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180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仅阻断</w:t>
            </w:r>
            <w:r>
              <w:rPr>
                <w:rFonts w:cs="宋体" w:ascii="宋体" w:hAnsi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神经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70</w:t>
            </w:r>
          </w:p>
        </w:tc>
      </w:tr>
    </w:tbl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据表回答：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A</w:t>
      </w:r>
      <w:r>
        <w:rPr>
          <w:sz w:val="21"/>
          <w:szCs w:val="21"/>
        </w:rPr>
        <w:t>神经是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神经是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）这一实验结果表明心脏受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支配。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）在正常情况下对心脏作用占优势的神经是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39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分）在含四种游离的脱氧核苷酸、酶和</w:t>
      </w:r>
      <w:r>
        <w:rPr>
          <w:sz w:val="21"/>
          <w:szCs w:val="21"/>
        </w:rPr>
        <w:t>ATP</w:t>
      </w:r>
      <w:r>
        <w:rPr>
          <w:sz w:val="21"/>
          <w:szCs w:val="21"/>
        </w:rPr>
        <w:t>的条件下，分别以不同生物的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为模板，合成新的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。问：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为模板合成的各个新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之间，（</w:t>
      </w:r>
      <w:r>
        <w:rPr>
          <w:sz w:val="21"/>
          <w:szCs w:val="21"/>
        </w:rPr>
        <w:t>A</w:t>
      </w:r>
      <w:r>
        <w:rPr>
          <w:sz w:val="21"/>
          <w:szCs w:val="21"/>
        </w:rPr>
        <w:t>＋</w:t>
      </w:r>
      <w:r>
        <w:rPr>
          <w:sz w:val="21"/>
          <w:szCs w:val="21"/>
        </w:rPr>
        <w:t>C</w:t>
      </w:r>
      <w:r>
        <w:rPr>
          <w:sz w:val="21"/>
          <w:szCs w:val="21"/>
        </w:rPr>
        <w:t>）︰（</w:t>
      </w:r>
      <w:r>
        <w:rPr>
          <w:sz w:val="21"/>
          <w:szCs w:val="21"/>
        </w:rPr>
        <w:t>T</w:t>
      </w:r>
      <w:r>
        <w:rPr>
          <w:sz w:val="21"/>
          <w:szCs w:val="21"/>
        </w:rPr>
        <w:t>＋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）的比值是否相同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为模板合成的各个新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之间存在差异，这些差异是什么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）在一个新合成的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中，（</w:t>
      </w:r>
      <w:r>
        <w:rPr>
          <w:sz w:val="21"/>
          <w:szCs w:val="21"/>
        </w:rPr>
        <w:t>A</w:t>
      </w:r>
      <w:r>
        <w:rPr>
          <w:sz w:val="21"/>
          <w:szCs w:val="21"/>
        </w:rPr>
        <w:t>＋</w:t>
      </w:r>
      <w:r>
        <w:rPr>
          <w:sz w:val="21"/>
          <w:szCs w:val="21"/>
        </w:rPr>
        <w:t>T</w:t>
      </w:r>
      <w:r>
        <w:rPr>
          <w:sz w:val="21"/>
          <w:szCs w:val="21"/>
        </w:rPr>
        <w:t>）︰（</w:t>
      </w:r>
      <w:r>
        <w:rPr>
          <w:sz w:val="21"/>
          <w:szCs w:val="21"/>
        </w:rPr>
        <w:t>C</w:t>
      </w:r>
      <w:r>
        <w:rPr>
          <w:sz w:val="21"/>
          <w:szCs w:val="21"/>
        </w:rPr>
        <w:t>＋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）的比值，是否与它的模板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任一单链的相同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40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分）番茄果实的红色对黄色为显性，两室对多室为显性，植株高对矮为显性。三对相对性状分别受三对非同源染色体上的非等位基因控制。育种者用纯合红色两室矮茎番茄与纯合黄色多室高茎番茄杂交。请问：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）将上述三对性状联系在一起分析，它们的遗传所遵循的是</w:t>
      </w:r>
      <w:r>
        <w:rPr>
          <w:sz w:val="21"/>
          <w:szCs w:val="21"/>
        </w:rPr>
        <w:t>___________</w:t>
      </w:r>
      <w:r>
        <w:rPr>
          <w:sz w:val="21"/>
          <w:szCs w:val="21"/>
        </w:rPr>
        <w:t>规律。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代中的表现型共有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种。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代中，表现型比例为</w:t>
      </w:r>
      <w:r>
        <w:rPr>
          <w:sz w:val="21"/>
          <w:szCs w:val="21"/>
        </w:rPr>
        <w:t>3</w:t>
      </w:r>
      <w:r>
        <w:rPr>
          <w:sz w:val="21"/>
          <w:szCs w:val="21"/>
        </w:rPr>
        <w:t>︰</w:t>
      </w:r>
      <w:r>
        <w:rPr>
          <w:sz w:val="21"/>
          <w:szCs w:val="21"/>
        </w:rPr>
        <w:t>1</w:t>
      </w:r>
      <w:r>
        <w:rPr>
          <w:sz w:val="21"/>
          <w:szCs w:val="21"/>
        </w:rPr>
        <w:t>的相对性状有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41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分）下表是对某水生生态系统营养级和能量流动情况的调查结果，表中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分别表示不同的营养级，</w:t>
      </w:r>
      <w:r>
        <w:rPr>
          <w:sz w:val="21"/>
          <w:szCs w:val="21"/>
        </w:rPr>
        <w:t>E</w:t>
      </w:r>
      <w:r>
        <w:rPr>
          <w:sz w:val="21"/>
          <w:szCs w:val="21"/>
        </w:rPr>
        <w:t>为分解者。</w:t>
      </w:r>
      <w:r>
        <w:rPr>
          <w:sz w:val="21"/>
          <w:szCs w:val="21"/>
        </w:rPr>
        <w:t>Pg</w:t>
      </w:r>
      <w:r>
        <w:rPr>
          <w:sz w:val="21"/>
          <w:szCs w:val="21"/>
        </w:rPr>
        <w:t>表示生物同化作用固定能量的总量，</w:t>
      </w:r>
      <w:r>
        <w:rPr>
          <w:sz w:val="21"/>
          <w:szCs w:val="21"/>
        </w:rPr>
        <w:t>Pn</w:t>
      </w:r>
      <w:r>
        <w:rPr>
          <w:sz w:val="21"/>
          <w:szCs w:val="21"/>
        </w:rPr>
        <w:t>表示生物体贮存的能量（</w:t>
      </w:r>
      <w:r>
        <w:rPr>
          <w:sz w:val="21"/>
          <w:szCs w:val="21"/>
        </w:rPr>
        <w:t>Pn</w:t>
      </w:r>
      <w:r>
        <w:rPr>
          <w:sz w:val="21"/>
          <w:szCs w:val="21"/>
        </w:rPr>
        <w:t>＝</w:t>
      </w:r>
      <w:r>
        <w:rPr>
          <w:sz w:val="21"/>
          <w:szCs w:val="21"/>
        </w:rPr>
        <w:t>Pg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R</w:t>
      </w:r>
      <w:r>
        <w:rPr>
          <w:sz w:val="21"/>
          <w:szCs w:val="21"/>
        </w:rPr>
        <w:t>），</w:t>
      </w:r>
      <w:r>
        <w:rPr>
          <w:sz w:val="21"/>
          <w:szCs w:val="21"/>
        </w:rPr>
        <w:t>R</w:t>
      </w:r>
      <w:r>
        <w:rPr>
          <w:sz w:val="21"/>
          <w:szCs w:val="21"/>
        </w:rPr>
        <w:t>表示生物呼吸消耗的能量。</w:t>
      </w:r>
      <w:r>
        <w:rPr>
          <w:sz w:val="21"/>
          <w:szCs w:val="21"/>
        </w:rPr>
        <w:br/>
        <w:t xml:space="preserve">                                                  </w:t>
      </w:r>
      <w:r>
        <w:rPr>
          <w:sz w:val="21"/>
          <w:szCs w:val="21"/>
        </w:rPr>
        <w:t>单位：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千焦</w:t>
      </w:r>
      <w:r>
        <w:rPr>
          <w:sz w:val="21"/>
          <w:szCs w:val="21"/>
        </w:rPr>
        <w:t>/m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/</w:t>
      </w:r>
      <w:r>
        <w:rPr>
          <w:sz w:val="21"/>
          <w:szCs w:val="21"/>
        </w:rPr>
        <w:t>年</w:t>
      </w:r>
    </w:p>
    <w:tbl>
      <w:tblPr>
        <w:tblW w:w="38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989"/>
        <w:gridCol w:w="971"/>
        <w:gridCol w:w="963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Pg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Pn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R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15.9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2.8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13.1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B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870.7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369.4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501.3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C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0.6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141.0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61.9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79.1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211.5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20.1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191.4</w:t>
            </w:r>
          </w:p>
        </w:tc>
      </w:tr>
    </w:tbl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分析回答：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）能量流动是从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中的哪个营养级开始的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）该生态系统中能量从第三营养级传递到第四营养级的效率是多少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）从能量输入和输出角度看，该生态系统的总能量是否增加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42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分）下图是某海洋生态系统中，生产者固定太阳能和海洋水深关系的曲线。</w:t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619375" cy="2095500"/>
            <wp:effectExtent l="0" t="0" r="0" b="0"/>
            <wp:docPr id="1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据图回答：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）在远洋水域，从水深</w:t>
      </w:r>
      <w:r>
        <w:rPr>
          <w:rFonts w:cs="宋体" w:ascii="宋体" w:hAnsi="宋体"/>
          <w:szCs w:val="21"/>
        </w:rPr>
        <w:t>30</w:t>
      </w:r>
      <w:r>
        <w:rPr>
          <w:rFonts w:ascii="宋体" w:hAnsi="宋体" w:cs="宋体"/>
          <w:szCs w:val="21"/>
        </w:rPr>
        <w:t>米处开始，随着水深增加固定太阳能的数量逐渐减少，影响这一变化的主要非生物因素是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。生产者中，主要的生物类群是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）近海水域水深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米左右处生产者的数量最多。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）生活在水深</w:t>
      </w:r>
      <w:r>
        <w:rPr>
          <w:rFonts w:cs="宋体" w:ascii="宋体" w:hAnsi="宋体"/>
          <w:szCs w:val="21"/>
        </w:rPr>
        <w:t>100</w:t>
      </w:r>
      <w:r>
        <w:rPr>
          <w:rFonts w:ascii="宋体" w:hAnsi="宋体" w:cs="宋体"/>
          <w:szCs w:val="21"/>
        </w:rPr>
        <w:t>米以下的生物，从生态系统的成分看主要是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者和</w:t>
      </w:r>
      <w:r>
        <w:rPr>
          <w:rFonts w:cs="宋体" w:ascii="宋体" w:hAnsi="宋体"/>
          <w:szCs w:val="21"/>
        </w:rPr>
        <w:t>____________</w:t>
      </w:r>
      <w:r>
        <w:rPr>
          <w:rFonts w:ascii="宋体" w:hAnsi="宋体" w:cs="宋体"/>
          <w:szCs w:val="21"/>
        </w:rPr>
        <w:t>者。</w:t>
      </w:r>
      <w:r>
        <w:rPr>
          <w:rFonts w:ascii="宋体" w:hAnsi="宋体" w:cs="宋体"/>
          <w:szCs w:val="21"/>
        </w:rPr>
        <w:t xml:space="preserve"> 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Style16"/>
        <w:spacing w:before="0" w:after="0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参考答案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一、选择题：本题包括</w:t>
      </w: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小题，每题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52</w:t>
      </w:r>
      <w:r>
        <w:rPr>
          <w:rFonts w:ascii="宋体" w:hAnsi="宋体" w:cs="宋体"/>
          <w:szCs w:val="21"/>
        </w:rPr>
        <w:t>分。</w:t>
      </w:r>
      <w:r>
        <w:rPr>
          <w:rFonts w:cs="宋体" w:ascii="宋体" w:hAnsi="宋体"/>
          <w:szCs w:val="21"/>
        </w:rPr>
        <w:br/>
        <w:t>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9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10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11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12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15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19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20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21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22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23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24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25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26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二、选择题：本大题包括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个小题，每题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27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  28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  29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  30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  31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  32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三、非选择题：本大题包括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个小题，共</w:t>
      </w:r>
      <w:r>
        <w:rPr>
          <w:rFonts w:cs="宋体" w:ascii="宋体" w:hAnsi="宋体"/>
          <w:szCs w:val="21"/>
        </w:rPr>
        <w:t>80</w:t>
      </w:r>
      <w:r>
        <w:rPr>
          <w:rFonts w:ascii="宋体" w:hAnsi="宋体" w:cs="宋体"/>
          <w:szCs w:val="21"/>
        </w:rPr>
        <w:t>分。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33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）短（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）细胞周期受酶的影响，酶的活性受温度的影响（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）突变（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DNA</w:t>
      </w:r>
      <w:r>
        <w:rPr>
          <w:rFonts w:ascii="宋体" w:hAnsi="宋体" w:cs="宋体"/>
          <w:szCs w:val="21"/>
        </w:rPr>
        <w:t>的复制和有关蛋白质分裂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34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）酸性碱性（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）高温煮沸使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酶及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酶均失去活性（或答酶失去活性）（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）胃蛋白酶多肽（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）能吸收蛋清已被分解成氨基酸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35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）少（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）花生（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）多（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a.</w:t>
      </w:r>
      <w:r>
        <w:rPr>
          <w:rFonts w:ascii="宋体" w:hAnsi="宋体" w:cs="宋体"/>
          <w:szCs w:val="21"/>
        </w:rPr>
        <w:t>种子含水量高，呼吸作用强，种子内贮存的营养物质因分解而损失过多</w:t>
      </w:r>
      <w:r>
        <w:rPr>
          <w:rFonts w:cs="宋体" w:ascii="宋体" w:hAnsi="宋体"/>
          <w:szCs w:val="21"/>
        </w:rPr>
        <w:t>b.</w:t>
      </w:r>
      <w:r>
        <w:rPr>
          <w:rFonts w:ascii="宋体" w:hAnsi="宋体" w:cs="宋体"/>
          <w:szCs w:val="21"/>
        </w:rPr>
        <w:t>种子含水量高，呼吸作用强，放出热量多，温度增高，种子易发芽、霉变（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）气候不同，特别是湿度、温度不同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0" distR="114935" simplePos="0" locked="0" layoutInCell="0" allowOverlap="1" relativeHeight="27">
            <wp:simplePos x="0" y="0"/>
            <wp:positionH relativeFrom="column">
              <wp:align>left</wp:align>
            </wp:positionH>
            <wp:positionV relativeFrom="paragraph">
              <wp:posOffset>396240</wp:posOffset>
            </wp:positionV>
            <wp:extent cx="1181100" cy="1524000"/>
            <wp:effectExtent l="0" t="0" r="0" b="0"/>
            <wp:wrapSquare wrapText="bothSides"/>
            <wp:docPr id="14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0" t="-24" r="-3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36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）光并未影响生长素的分解和生长素的向下运输（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）胚芽鞘被玻璃片分隔成两半，不影响生长素向下运输和琼脂块中收集的生长素数量（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）单侧光照射促使生长素向背光侧转移（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）单侧光照射下，向光侧的生长素向背光侧转移，而不是向光侧的生长素被分解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37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）见右图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）实验结果预测及分析：一段时间后，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①</w:t>
      </w:r>
      <w:r>
        <w:rPr>
          <w:sz w:val="21"/>
          <w:szCs w:val="21"/>
        </w:rPr>
        <w:t>袋内外液体均不变蓝，表明淀粉和碘均不能通过；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②</w:t>
      </w:r>
      <w:r>
        <w:rPr>
          <w:sz w:val="21"/>
          <w:szCs w:val="21"/>
        </w:rPr>
        <w:t>袋内外液体均变蓝，表明淀粉和碘均能通过；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③</w:t>
      </w:r>
      <w:r>
        <w:rPr>
          <w:sz w:val="21"/>
          <w:szCs w:val="21"/>
        </w:rPr>
        <w:t>袋内液体变蓝，袋外液体不变蓝，表明碘能通过，淀粉不能通过；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④</w:t>
      </w:r>
      <w:r>
        <w:rPr>
          <w:sz w:val="21"/>
          <w:szCs w:val="21"/>
        </w:rPr>
        <w:t>袋外液体变蓝，袋内液体不变蓝，表明碘不能通过，淀粉能通过。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（注：结果预测应与实验设计一致）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38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）副交感神经交感神经（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）双重神经（或称交感和副交感神经）（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）副交感神经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39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）相同因为所有</w:t>
      </w:r>
      <w:r>
        <w:rPr>
          <w:sz w:val="21"/>
          <w:szCs w:val="21"/>
        </w:rPr>
        <w:t>DNA</w:t>
      </w:r>
      <w:r>
        <w:rPr>
          <w:sz w:val="21"/>
          <w:szCs w:val="21"/>
        </w:rPr>
        <w:t>双链中，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T</w:t>
      </w:r>
      <w:r>
        <w:rPr>
          <w:sz w:val="21"/>
          <w:szCs w:val="21"/>
        </w:rPr>
        <w:t>的数目相同，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与</w:t>
      </w:r>
      <w:r>
        <w:rPr>
          <w:sz w:val="21"/>
          <w:szCs w:val="21"/>
        </w:rPr>
        <w:t>G</w:t>
      </w:r>
      <w:r>
        <w:rPr>
          <w:sz w:val="21"/>
          <w:szCs w:val="21"/>
        </w:rPr>
        <w:t>的数目相同。（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）碱基的数目、比例和排列顺序不同。（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）相同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40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）独立分配（或自由组合）（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8</w:t>
      </w: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）红果对黄果，两室对室，高茎对矮茎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41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BB</w:t>
      </w:r>
      <w:r>
        <w:rPr>
          <w:sz w:val="21"/>
          <w:szCs w:val="21"/>
        </w:rPr>
        <w:t>营养级含能量最多，是生产者。（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7%</w:t>
      </w: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）增加该生态系统输入的总能量大于所有生物消耗能量之和或答</w:t>
      </w:r>
      <w:r>
        <w:rPr>
          <w:sz w:val="21"/>
          <w:szCs w:val="21"/>
        </w:rPr>
        <w:t>Pg</w:t>
      </w:r>
      <w:r>
        <w:rPr>
          <w:sz w:val="21"/>
          <w:szCs w:val="21"/>
        </w:rPr>
        <w:t>（生产者的）＞</w:t>
      </w:r>
      <w:r>
        <w:rPr>
          <w:sz w:val="21"/>
          <w:szCs w:val="21"/>
        </w:rPr>
        <w:t>R</w:t>
      </w:r>
      <w:r>
        <w:rPr>
          <w:sz w:val="21"/>
          <w:szCs w:val="21"/>
        </w:rPr>
        <w:t>（所有生物的呼吸消耗）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42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）光藻类（或答浮游植物）（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）消费分解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default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EndnoteCharacters">
    <w:name w:val="Endnote Characters"/>
    <w:basedOn w:val="Style14"/>
    <w:qFormat/>
    <w:rPr>
      <w:vertAlign w:val="superscript"/>
    </w:rPr>
  </w:style>
  <w:style w:type="character" w:styleId="VisitedInternetLink">
    <w:name w:val="FollowedHyperlink"/>
    <w:basedOn w:val="Style14"/>
    <w:rPr>
      <w:color w:val="800080"/>
      <w:u w:val="single"/>
    </w:rPr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Style15"/>
    <w:pPr>
      <w:spacing w:lineRule="atLeast" w:line="240" w:before="0" w:after="240"/>
      <w:ind w:left="360" w:hanging="360"/>
      <w:jc w:val="both"/>
    </w:pPr>
    <w:rPr>
      <w:rFonts w:ascii="Garamond" w:hAnsi="Garamond" w:cs="Times New Roman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正文文字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3599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fontTable" Target="fontTable.xml"/><Relationship Id="rId1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2021-03-04T16:28:00Z</dcterms:created>
  <dc:creator>生物网校</dc:creator>
  <dc:description/>
  <dc:language>en-US</dc:language>
  <cp:lastModifiedBy>51test</cp:lastModifiedBy>
  <dcterms:modified xsi:type="dcterms:W3CDTF">2021-04-30T09:14:11Z</dcterms:modified>
  <cp:revision>2</cp:revision>
  <dc:subject/>
  <dc:title>中学综合学科网整理编辑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F517FB69CDE045539D626AF491176961</vt:lpwstr>
  </property>
  <property fmtid="{D5CDD505-2E9C-101B-9397-08002B2CF9AE}" pid="3" name="KSOProductBuildVer">
    <vt:lpwstr>2052-11.1.0.10463</vt:lpwstr>
  </property>
</Properties>
</file>