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11</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．在细胞有丝分裂间期，染色体复制的实质是指</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．染色体数加倍</w:t>
      </w:r>
      <w:r>
        <w:rPr>
          <w:rFonts w:eastAsia="华文宋体" w:cs="华文宋体" w:ascii="华文宋体" w:hAnsi="华文宋体"/>
          <w:szCs w:val="21"/>
        </w:rPr>
        <w:tab/>
        <w:tab/>
        <w:t>B</w:t>
      </w:r>
      <w:r>
        <w:rPr>
          <w:rFonts w:ascii="华文宋体" w:hAnsi="华文宋体" w:cs="华文宋体" w:eastAsia="华文宋体"/>
          <w:szCs w:val="21"/>
        </w:rPr>
        <w:t>．同源染色体数加倍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．染色单体数加倍</w:t>
      </w:r>
      <w:r>
        <w:rPr>
          <w:rFonts w:eastAsia="华文宋体" w:cs="华文宋体" w:ascii="华文宋体" w:hAnsi="华文宋体"/>
          <w:szCs w:val="21"/>
        </w:rPr>
        <w:tab/>
        <w:tab/>
        <w:t>D</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数加倍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．北方冬季常绿植物体内矿质养料的运输减弱或近于停止，主要原因是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．吸收作用减弱</w:t>
      </w:r>
      <w:r>
        <w:rPr>
          <w:rFonts w:eastAsia="华文宋体" w:cs="华文宋体" w:ascii="华文宋体" w:hAnsi="华文宋体"/>
          <w:szCs w:val="21"/>
        </w:rPr>
        <w:tab/>
        <w:tab/>
        <w:t>B</w:t>
      </w:r>
      <w:r>
        <w:rPr>
          <w:rFonts w:ascii="华文宋体" w:hAnsi="华文宋体" w:cs="华文宋体" w:eastAsia="华文宋体"/>
          <w:szCs w:val="21"/>
        </w:rPr>
        <w:t>．蒸腾作用减弱</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．光合作用减弱</w:t>
      </w:r>
      <w:r>
        <w:rPr>
          <w:rFonts w:eastAsia="华文宋体" w:cs="华文宋体" w:ascii="华文宋体" w:hAnsi="华文宋体"/>
          <w:szCs w:val="21"/>
        </w:rPr>
        <w:tab/>
        <w:tab/>
        <w:t>D</w:t>
      </w:r>
      <w:r>
        <w:rPr>
          <w:rFonts w:ascii="华文宋体" w:hAnsi="华文宋体" w:cs="华文宋体" w:eastAsia="华文宋体"/>
          <w:szCs w:val="21"/>
        </w:rPr>
        <w:t>．呼吸作用减弱</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．“试管婴儿”技术属于</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．胚胎移植</w:t>
      </w:r>
      <w:r>
        <w:rPr>
          <w:rFonts w:eastAsia="华文宋体" w:cs="华文宋体" w:ascii="华文宋体" w:hAnsi="华文宋体"/>
          <w:szCs w:val="21"/>
        </w:rPr>
        <w:tab/>
        <w:t>B</w:t>
      </w:r>
      <w:r>
        <w:rPr>
          <w:rFonts w:ascii="华文宋体" w:hAnsi="华文宋体" w:cs="华文宋体" w:eastAsia="华文宋体"/>
          <w:szCs w:val="21"/>
        </w:rPr>
        <w:t>．组织培养</w:t>
      </w:r>
      <w:r>
        <w:rPr>
          <w:rFonts w:eastAsia="华文宋体" w:cs="华文宋体" w:ascii="华文宋体" w:hAnsi="华文宋体"/>
          <w:szCs w:val="21"/>
        </w:rPr>
        <w:tab/>
        <w:t>C</w:t>
      </w:r>
      <w:r>
        <w:rPr>
          <w:rFonts w:ascii="华文宋体" w:hAnsi="华文宋体" w:cs="华文宋体" w:eastAsia="华文宋体"/>
          <w:szCs w:val="21"/>
        </w:rPr>
        <w:t>．克隆技术</w:t>
      </w:r>
      <w:r>
        <w:rPr>
          <w:rFonts w:eastAsia="华文宋体" w:cs="华文宋体" w:ascii="华文宋体" w:hAnsi="华文宋体"/>
          <w:szCs w:val="21"/>
        </w:rPr>
        <w:tab/>
        <w:t>D</w:t>
      </w:r>
      <w:r>
        <w:rPr>
          <w:rFonts w:ascii="华文宋体" w:hAnsi="华文宋体" w:cs="华文宋体" w:eastAsia="华文宋体"/>
          <w:szCs w:val="21"/>
        </w:rPr>
        <w:t>．基因工程</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．某人要椎部因受外伤造成右侧下肢运动障碍，但有感觉。该病人受损伤的部分可能是在</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反射弧的</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传入神经  ②传出神经  ③感受器  ④神经中枢  ⑤效应器</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．②④</w:t>
      </w:r>
      <w:r>
        <w:rPr>
          <w:rFonts w:eastAsia="华文宋体" w:cs="华文宋体" w:ascii="华文宋体" w:hAnsi="华文宋体"/>
          <w:szCs w:val="21"/>
        </w:rPr>
        <w:tab/>
        <w:t>B</w:t>
      </w:r>
      <w:r>
        <w:rPr>
          <w:rFonts w:ascii="华文宋体" w:hAnsi="华文宋体" w:cs="华文宋体" w:eastAsia="华文宋体"/>
          <w:szCs w:val="21"/>
        </w:rPr>
        <w:t>．①④</w:t>
      </w:r>
      <w:r>
        <w:rPr>
          <w:rFonts w:eastAsia="华文宋体" w:cs="华文宋体" w:ascii="华文宋体" w:hAnsi="华文宋体"/>
          <w:szCs w:val="21"/>
        </w:rPr>
        <w:tab/>
        <w:t>C</w:t>
      </w:r>
      <w:r>
        <w:rPr>
          <w:rFonts w:ascii="华文宋体" w:hAnsi="华文宋体" w:cs="华文宋体" w:eastAsia="华文宋体"/>
          <w:szCs w:val="21"/>
        </w:rPr>
        <w:t>．①②</w:t>
      </w:r>
      <w:r>
        <w:rPr>
          <w:rFonts w:eastAsia="华文宋体" w:cs="华文宋体" w:ascii="华文宋体" w:hAnsi="华文宋体"/>
          <w:szCs w:val="21"/>
        </w:rPr>
        <w:tab/>
        <w:t>D</w:t>
      </w:r>
      <w:r>
        <w:rPr>
          <w:rFonts w:ascii="华文宋体" w:hAnsi="华文宋体" w:cs="华文宋体" w:eastAsia="华文宋体"/>
          <w:szCs w:val="21"/>
        </w:rPr>
        <w:t>．②⑤</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．“绿色食品”是指</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．绿颜色的营养食品</w:t>
      </w:r>
      <w:r>
        <w:rPr>
          <w:rFonts w:eastAsia="华文宋体" w:cs="华文宋体" w:ascii="华文宋体" w:hAnsi="华文宋体"/>
          <w:szCs w:val="21"/>
        </w:rPr>
        <w:tab/>
        <w:t>B</w:t>
      </w:r>
      <w:r>
        <w:rPr>
          <w:rFonts w:ascii="华文宋体" w:hAnsi="华文宋体" w:cs="华文宋体" w:eastAsia="华文宋体"/>
          <w:szCs w:val="21"/>
        </w:rPr>
        <w:t>．有叶绿素的食品</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．营养价值高的食品</w:t>
      </w:r>
      <w:r>
        <w:rPr>
          <w:rFonts w:eastAsia="华文宋体" w:cs="华文宋体" w:ascii="华文宋体" w:hAnsi="华文宋体"/>
          <w:szCs w:val="21"/>
        </w:rPr>
        <w:tab/>
        <w:t>D</w:t>
      </w:r>
      <w:r>
        <w:rPr>
          <w:rFonts w:ascii="华文宋体" w:hAnsi="华文宋体" w:cs="华文宋体" w:eastAsia="华文宋体"/>
          <w:szCs w:val="21"/>
        </w:rPr>
        <w:t>．安全、无公害的食品</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．下列细胞中不能合成蛋白质的是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．胰腺细胞</w:t>
      </w:r>
      <w:r>
        <w:rPr>
          <w:rFonts w:eastAsia="华文宋体" w:cs="华文宋体" w:ascii="华文宋体" w:hAnsi="华文宋体"/>
          <w:szCs w:val="21"/>
        </w:rPr>
        <w:tab/>
        <w:t>B</w:t>
      </w:r>
      <w:r>
        <w:rPr>
          <w:rFonts w:ascii="华文宋体" w:hAnsi="华文宋体" w:cs="华文宋体" w:eastAsia="华文宋体"/>
          <w:szCs w:val="21"/>
        </w:rPr>
        <w:t>．肠粘膜细胞</w:t>
      </w:r>
      <w:r>
        <w:rPr>
          <w:rFonts w:eastAsia="华文宋体" w:cs="华文宋体" w:ascii="华文宋体" w:hAnsi="华文宋体"/>
          <w:szCs w:val="21"/>
        </w:rPr>
        <w:tab/>
        <w:t>C</w:t>
      </w:r>
      <w:r>
        <w:rPr>
          <w:rFonts w:ascii="华文宋体" w:hAnsi="华文宋体" w:cs="华文宋体" w:eastAsia="华文宋体"/>
          <w:szCs w:val="21"/>
        </w:rPr>
        <w:t>．成熟红细胞</w:t>
      </w:r>
      <w:r>
        <w:rPr>
          <w:rFonts w:eastAsia="华文宋体" w:cs="华文宋体" w:ascii="华文宋体" w:hAnsi="华文宋体"/>
          <w:szCs w:val="21"/>
        </w:rPr>
        <w:tab/>
        <w:t>D</w:t>
      </w:r>
      <w:r>
        <w:rPr>
          <w:rFonts w:ascii="华文宋体" w:hAnsi="华文宋体" w:cs="华文宋体" w:eastAsia="华文宋体"/>
          <w:szCs w:val="21"/>
        </w:rPr>
        <w:t>．白细胞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．“人类基因组计划”中的基因测序工作是指测定</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的碱基对排列顺序</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mRNA</w:t>
      </w:r>
      <w:r>
        <w:rPr>
          <w:rFonts w:ascii="华文宋体" w:hAnsi="华文宋体" w:cs="华文宋体" w:eastAsia="华文宋体"/>
          <w:szCs w:val="21"/>
        </w:rPr>
        <w:t>的碱基排列顺序</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．蛋白质的氨基酸排列顺序</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的基因排列顺序</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．用光学显微镜观察发生质壁分离现象的洋葱表皮细胞，不能检视到染色体的原因是（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．没有用龙胆紫染色</w:t>
      </w:r>
      <w:r>
        <w:rPr>
          <w:rFonts w:eastAsia="华文宋体" w:cs="华文宋体" w:ascii="华文宋体" w:hAnsi="华文宋体"/>
          <w:szCs w:val="21"/>
        </w:rPr>
        <w:tab/>
        <w:t>B</w:t>
      </w:r>
      <w:r>
        <w:rPr>
          <w:rFonts w:ascii="华文宋体" w:hAnsi="华文宋体" w:cs="华文宋体" w:eastAsia="华文宋体"/>
          <w:szCs w:val="21"/>
        </w:rPr>
        <w:t>．试剂破坏了染色体结构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．无染色体形成</w:t>
      </w:r>
      <w:r>
        <w:rPr>
          <w:rFonts w:eastAsia="华文宋体" w:cs="华文宋体" w:ascii="华文宋体" w:hAnsi="华文宋体"/>
          <w:szCs w:val="21"/>
        </w:rPr>
        <w:tab/>
        <w:tab/>
        <w:t>D</w:t>
      </w:r>
      <w:r>
        <w:rPr>
          <w:rFonts w:ascii="华文宋体" w:hAnsi="华文宋体" w:cs="华文宋体" w:eastAsia="华文宋体"/>
          <w:szCs w:val="21"/>
        </w:rPr>
        <w:t>．显微镜倍率不够</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．人体免疫球蛋白中，</w:t>
      </w:r>
      <w:r>
        <w:rPr>
          <w:rFonts w:eastAsia="华文宋体" w:cs="华文宋体" w:ascii="华文宋体" w:hAnsi="华文宋体"/>
          <w:szCs w:val="21"/>
        </w:rPr>
        <w:t>IgG</w:t>
      </w:r>
      <w:r>
        <w:rPr>
          <w:rFonts w:ascii="华文宋体" w:hAnsi="华文宋体" w:cs="华文宋体" w:eastAsia="华文宋体"/>
          <w:szCs w:val="21"/>
        </w:rPr>
        <w:t>由</w:t>
      </w:r>
      <w:r>
        <w:rPr>
          <w:rFonts w:eastAsia="华文宋体" w:cs="华文宋体" w:ascii="华文宋体" w:hAnsi="华文宋体"/>
          <w:szCs w:val="21"/>
        </w:rPr>
        <w:t>4</w:t>
      </w:r>
      <w:r>
        <w:rPr>
          <w:rFonts w:ascii="华文宋体" w:hAnsi="华文宋体" w:cs="华文宋体" w:eastAsia="华文宋体"/>
          <w:szCs w:val="21"/>
        </w:rPr>
        <w:t>条肽链构成，共有</w:t>
      </w:r>
      <w:r>
        <w:rPr>
          <w:rFonts w:eastAsia="华文宋体" w:cs="华文宋体" w:ascii="华文宋体" w:hAnsi="华文宋体"/>
          <w:szCs w:val="21"/>
        </w:rPr>
        <w:t>764</w:t>
      </w:r>
      <w:r>
        <w:rPr>
          <w:rFonts w:ascii="华文宋体" w:hAnsi="华文宋体" w:cs="华文宋体" w:eastAsia="华文宋体"/>
          <w:szCs w:val="21"/>
        </w:rPr>
        <w:t>个氨基酸，则该蛋白质分子中至少含有游离的氨基和羧基数分别是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746</w:t>
      </w:r>
      <w:r>
        <w:rPr>
          <w:rFonts w:ascii="华文宋体" w:hAnsi="华文宋体" w:cs="华文宋体" w:eastAsia="华文宋体"/>
          <w:szCs w:val="21"/>
        </w:rPr>
        <w:t>和</w:t>
      </w:r>
      <w:r>
        <w:rPr>
          <w:rFonts w:eastAsia="华文宋体" w:cs="华文宋体" w:ascii="华文宋体" w:hAnsi="华文宋体"/>
          <w:szCs w:val="21"/>
        </w:rPr>
        <w:t>764</w:t>
        <w:tab/>
        <w:t>B</w:t>
      </w:r>
      <w:r>
        <w:rPr>
          <w:rFonts w:ascii="华文宋体" w:hAnsi="华文宋体" w:cs="华文宋体" w:eastAsia="华文宋体"/>
          <w:szCs w:val="21"/>
        </w:rPr>
        <w:t>．</w:t>
      </w:r>
      <w:r>
        <w:rPr>
          <w:rFonts w:eastAsia="华文宋体" w:cs="华文宋体" w:ascii="华文宋体" w:hAnsi="华文宋体"/>
          <w:szCs w:val="21"/>
        </w:rPr>
        <w:t>760</w:t>
      </w:r>
      <w:r>
        <w:rPr>
          <w:rFonts w:ascii="华文宋体" w:hAnsi="华文宋体" w:cs="华文宋体" w:eastAsia="华文宋体"/>
          <w:szCs w:val="21"/>
        </w:rPr>
        <w:t>和</w:t>
      </w:r>
      <w:r>
        <w:rPr>
          <w:rFonts w:eastAsia="华文宋体" w:cs="华文宋体" w:ascii="华文宋体" w:hAnsi="华文宋体"/>
          <w:szCs w:val="21"/>
        </w:rPr>
        <w:t>760</w:t>
        <w:tab/>
        <w:t>C</w:t>
      </w:r>
      <w:r>
        <w:rPr>
          <w:rFonts w:ascii="华文宋体" w:hAnsi="华文宋体" w:cs="华文宋体" w:eastAsia="华文宋体"/>
          <w:szCs w:val="21"/>
        </w:rPr>
        <w:t>．</w:t>
      </w:r>
      <w:r>
        <w:rPr>
          <w:rFonts w:eastAsia="华文宋体" w:cs="华文宋体" w:ascii="华文宋体" w:hAnsi="华文宋体"/>
          <w:szCs w:val="21"/>
        </w:rPr>
        <w:t>762</w:t>
      </w:r>
      <w:r>
        <w:rPr>
          <w:rFonts w:ascii="华文宋体" w:hAnsi="华文宋体" w:cs="华文宋体" w:eastAsia="华文宋体"/>
          <w:szCs w:val="21"/>
        </w:rPr>
        <w:t>和</w:t>
      </w:r>
      <w:r>
        <w:rPr>
          <w:rFonts w:eastAsia="华文宋体" w:cs="华文宋体" w:ascii="华文宋体" w:hAnsi="华文宋体"/>
          <w:szCs w:val="21"/>
        </w:rPr>
        <w:t>762</w:t>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和</w:t>
      </w:r>
      <w:r>
        <w:rPr>
          <w:rFonts w:eastAsia="华文宋体" w:cs="华文宋体" w:ascii="华文宋体" w:hAnsi="华文宋体"/>
          <w:szCs w:val="21"/>
        </w:rPr>
        <w:t>4</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．下列物质在生物体内的转化过程中需要</w:t>
      </w:r>
      <w:r>
        <w:rPr>
          <w:rFonts w:eastAsia="华文宋体" w:cs="华文宋体" w:ascii="华文宋体" w:hAnsi="华文宋体"/>
          <w:szCs w:val="21"/>
        </w:rPr>
        <w:t>ATP</w:t>
      </w:r>
      <w:r>
        <w:rPr>
          <w:rFonts w:ascii="华文宋体" w:hAnsi="华文宋体" w:cs="华文宋体" w:eastAsia="华文宋体"/>
          <w:szCs w:val="21"/>
        </w:rPr>
        <w:t>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．葡萄糖→乙醇</w:t>
      </w:r>
      <w:r>
        <w:rPr>
          <w:rFonts w:eastAsia="华文宋体" w:cs="华文宋体" w:ascii="华文宋体" w:hAnsi="华文宋体"/>
          <w:szCs w:val="21"/>
        </w:rPr>
        <w:t>+</w:t>
      </w:r>
      <w:r>
        <w:rPr>
          <w:rFonts w:ascii="华文宋体" w:hAnsi="华文宋体" w:cs="华文宋体" w:eastAsia="华文宋体"/>
          <w:szCs w:val="21"/>
        </w:rPr>
        <w:t>二氧化碳</w:t>
      </w:r>
      <w:r>
        <w:rPr>
          <w:rFonts w:eastAsia="华文宋体" w:cs="华文宋体" w:ascii="华文宋体" w:hAnsi="华文宋体"/>
          <w:szCs w:val="21"/>
        </w:rPr>
        <w:tab/>
        <w:t>B</w:t>
      </w:r>
      <w:r>
        <w:rPr>
          <w:rFonts w:ascii="华文宋体" w:hAnsi="华文宋体" w:cs="华文宋体" w:eastAsia="华文宋体"/>
          <w:szCs w:val="21"/>
        </w:rPr>
        <w:t>．葡萄糖→乳酸</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．二氧化碳</w:t>
      </w:r>
      <w:r>
        <w:rPr>
          <w:rFonts w:eastAsia="华文宋体" w:cs="华文宋体" w:ascii="华文宋体" w:hAnsi="华文宋体"/>
          <w:szCs w:val="21"/>
        </w:rPr>
        <w:t>+</w:t>
      </w:r>
      <w:r>
        <w:rPr>
          <w:rFonts w:ascii="华文宋体" w:hAnsi="华文宋体" w:cs="华文宋体" w:eastAsia="华文宋体"/>
          <w:szCs w:val="21"/>
        </w:rPr>
        <w:t>水→葡萄糖</w:t>
      </w:r>
      <w:r>
        <w:rPr>
          <w:rFonts w:eastAsia="华文宋体" w:cs="华文宋体" w:ascii="华文宋体" w:hAnsi="华文宋体"/>
          <w:szCs w:val="21"/>
        </w:rPr>
        <w:tab/>
        <w:t>D</w:t>
      </w:r>
      <w:r>
        <w:rPr>
          <w:rFonts w:ascii="华文宋体" w:hAnsi="华文宋体" w:cs="华文宋体" w:eastAsia="华文宋体"/>
          <w:szCs w:val="21"/>
        </w:rPr>
        <w:t>．蛋白质→氨基酸</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．下图纵轴为酶反应速度，横轴为底物浓度，其中正确表示酶量增加</w:t>
      </w:r>
      <w:r>
        <w:rPr>
          <w:rFonts w:eastAsia="华文宋体" w:cs="华文宋体" w:ascii="华文宋体" w:hAnsi="华文宋体"/>
          <w:szCs w:val="21"/>
        </w:rPr>
        <w:t>1</w:t>
      </w:r>
      <w:r>
        <w:rPr>
          <w:rFonts w:ascii="华文宋体" w:hAnsi="华文宋体" w:cs="华文宋体" w:eastAsia="华文宋体"/>
          <w:szCs w:val="21"/>
        </w:rPr>
        <w:t>倍时，底物浓度和反应速度关系的是</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0">
                <wp:simplePos x="0" y="0"/>
                <wp:positionH relativeFrom="column">
                  <wp:posOffset>201930</wp:posOffset>
                </wp:positionH>
                <wp:positionV relativeFrom="paragraph">
                  <wp:posOffset>635</wp:posOffset>
                </wp:positionV>
                <wp:extent cx="4665345" cy="1485900"/>
                <wp:effectExtent l="0" t="0" r="0" b="0"/>
                <wp:wrapNone/>
                <wp:docPr id="1" name="Frame1"/>
                <a:graphic xmlns:a="http://schemas.openxmlformats.org/drawingml/2006/main">
                  <a:graphicData uri="http://schemas.microsoft.com/office/word/2010/wordprocessingShape">
                    <wps:wsp>
                      <wps:cNvSpPr txBox="1"/>
                      <wps:spPr>
                        <a:xfrm>
                          <a:off x="0" y="0"/>
                          <a:ext cx="4665345" cy="1485900"/>
                        </a:xfrm>
                        <a:prstGeom prst="rect"/>
                        <a:solidFill>
                          <a:srgbClr val="FFFFFF">
                            <a:alpha val="0"/>
                          </a:srgbClr>
                        </a:solidFill>
                      </wps:spPr>
                      <wps:txbx>
                        <w:txbxContent>
                          <w:p>
                            <w:pPr>
                              <w:pStyle w:val="Normal"/>
                              <w:rPr/>
                            </w:pPr>
                            <w:r>
                              <w:rPr/>
                              <w:object w:dxaOrig="7486" w:dyaOrig="18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9.55pt;height:85.35pt" filled="f" o:ole="">
                                  <v:imagedata r:id="rId3" o:title=""/>
                                </v:shape>
                                <o:OLEObject Type="Embed" ProgID="" ShapeID="ole_rId2" DrawAspect="Content" ObjectID="_315360835" r:id="rId2"/>
                              </w:object>
                            </w:r>
                          </w:p>
                        </w:txbxContent>
                      </wps:txbx>
                      <wps:bodyPr anchor="t" lIns="92075" tIns="46355" rIns="92075" bIns="46355">
                        <a:noAutofit/>
                      </wps:bodyPr>
                    </wps:wsp>
                  </a:graphicData>
                </a:graphic>
              </wp:anchor>
            </w:drawing>
          </mc:Choice>
          <mc:Fallback>
            <w:pict>
              <v:rect fillcolor="#FFFFFF" style="position:absolute;rotation:-0;width:367.35pt;height:117pt;mso-wrap-distance-left:9.05pt;mso-wrap-distance-right:9.05pt;mso-wrap-distance-top:0pt;mso-wrap-distance-bottom:0pt;margin-top:0pt;mso-position-vertical-relative:text;margin-left:15.9pt;mso-position-horizontal-relative:text">
                <v:fill opacity="0f"/>
                <v:textbox inset="0.100694444444444in,0.0506944444444444in,0.100694444444444in,0.0506944444444444in">
                  <w:txbxContent>
                    <w:p>
                      <w:pPr>
                        <w:pStyle w:val="Normal"/>
                        <w:rPr/>
                      </w:pPr>
                      <w:r>
                        <w:rPr/>
                        <w:object w:dxaOrig="7486" w:dyaOrig="183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9.55pt;height:85.35pt" filled="f" o:ole="">
                            <v:imagedata r:id="rId5" o:title=""/>
                          </v:shape>
                          <o:OLEObject Type="Embed" ProgID="" ShapeID="ole_rId4" DrawAspect="Content" ObjectID="_128458153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17</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．右图是一细胞的模式图。下列有关该细胞的叙述中，错误的是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．能进行光合作用的细胞</w:t>
      </w:r>
      <w:r>
        <mc:AlternateContent>
          <mc:Choice Requires="wps">
            <w:drawing>
              <wp:anchor behindDoc="0" distT="0" distB="0" distL="114935" distR="114935" simplePos="0" locked="0" layoutInCell="0" allowOverlap="1" relativeHeight="11">
                <wp:simplePos x="0" y="0"/>
                <wp:positionH relativeFrom="column">
                  <wp:posOffset>2933700</wp:posOffset>
                </wp:positionH>
                <wp:positionV relativeFrom="paragraph">
                  <wp:posOffset>635</wp:posOffset>
                </wp:positionV>
                <wp:extent cx="1266190" cy="991235"/>
                <wp:effectExtent l="0" t="0" r="0" b="0"/>
                <wp:wrapNone/>
                <wp:docPr id="2" name="Frame2"/>
                <a:graphic xmlns:a="http://schemas.openxmlformats.org/drawingml/2006/main">
                  <a:graphicData uri="http://schemas.microsoft.com/office/word/2010/wordprocessingShape">
                    <wps:wsp>
                      <wps:cNvSpPr txBox="1"/>
                      <wps:spPr>
                        <a:xfrm>
                          <a:off x="0" y="0"/>
                          <a:ext cx="1266190" cy="991235"/>
                        </a:xfrm>
                        <a:prstGeom prst="rect"/>
                        <a:solidFill>
                          <a:srgbClr val="FFFFFF">
                            <a:alpha val="0"/>
                          </a:srgbClr>
                        </a:solidFill>
                      </wps:spPr>
                      <wps:txbx>
                        <w:txbxContent>
                          <w:p>
                            <w:pPr>
                              <w:pStyle w:val="Normal"/>
                              <w:rPr/>
                            </w:pPr>
                            <w:r>
                              <w:rPr/>
                              <w:object w:dxaOrig="1755" w:dyaOrig="14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4.55pt;height:70.1pt" filled="f" o:ole="">
                                  <v:imagedata r:id="rId7" o:title=""/>
                                </v:shape>
                                <o:OLEObject Type="Embed" ProgID="" ShapeID="ole_rId6" DrawAspect="Content" ObjectID="_40997211" r:id="rId6"/>
                              </w:object>
                            </w:r>
                          </w:p>
                        </w:txbxContent>
                      </wps:txbx>
                      <wps:bodyPr anchor="t" lIns="92075" tIns="46355" rIns="92075" bIns="46355">
                        <a:noAutofit/>
                      </wps:bodyPr>
                    </wps:wsp>
                  </a:graphicData>
                </a:graphic>
              </wp:anchor>
            </w:drawing>
          </mc:Choice>
          <mc:Fallback>
            <w:pict>
              <v:rect fillcolor="#FFFFFF" style="position:absolute;rotation:-0;width:99.7pt;height:78.05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1755" w:dyaOrig="14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4.55pt;height:70.1pt" filled="f" o:ole="">
                            <v:imagedata r:id="rId9" o:title=""/>
                          </v:shape>
                          <o:OLEObject Type="Embed" ProgID="" ShapeID="ole_rId8" DrawAspect="Content" ObjectID="_85893399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．能进行有氧呼吸的细胞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．有核孔的细胞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．有纤维素的细胞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个精原细胞经过减数分裂，形成</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个二倍体精细胞</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个单倍体的精细胞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16</w:t>
      </w:r>
      <w:r>
        <w:rPr>
          <w:rFonts w:ascii="华文宋体" w:hAnsi="华文宋体" w:cs="华文宋体" w:eastAsia="华文宋体"/>
          <w:szCs w:val="21"/>
        </w:rPr>
        <w:t>个单倍体的精细胞</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个单倍体的精细胞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．刚进入西藏的上海援藏干部，对高原缺氧环境所产生的生理性反应是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造血功能增强，红细胞数增多</w:t>
      </w:r>
      <w:r>
        <w:rPr>
          <w:rFonts w:eastAsia="华文宋体" w:cs="华文宋体" w:ascii="华文宋体" w:hAnsi="华文宋体"/>
          <w:szCs w:val="21"/>
        </w:rPr>
        <w:tab/>
        <w:t>②</w:t>
      </w:r>
      <w:r>
        <w:rPr>
          <w:rFonts w:ascii="华文宋体" w:hAnsi="华文宋体" w:cs="华文宋体" w:eastAsia="华文宋体"/>
          <w:szCs w:val="21"/>
        </w:rPr>
        <w:t>呼吸频率加快</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细胞大多以无氧呼吸获得能量</w:t>
      </w:r>
      <w:r>
        <w:rPr>
          <w:rFonts w:eastAsia="华文宋体" w:cs="华文宋体" w:ascii="华文宋体" w:hAnsi="华文宋体"/>
          <w:szCs w:val="21"/>
        </w:rPr>
        <w:tab/>
        <w:t>④</w:t>
      </w:r>
      <w:r>
        <w:rPr>
          <w:rFonts w:ascii="华文宋体" w:hAnsi="华文宋体" w:cs="华文宋体" w:eastAsia="华文宋体"/>
          <w:szCs w:val="21"/>
        </w:rPr>
        <w:t>心率加快</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．①③</w:t>
      </w:r>
      <w:r>
        <w:rPr>
          <w:rFonts w:eastAsia="华文宋体" w:cs="华文宋体" w:ascii="华文宋体" w:hAnsi="华文宋体"/>
          <w:szCs w:val="21"/>
        </w:rPr>
        <w:tab/>
        <w:t>B</w:t>
      </w:r>
      <w:r>
        <w:rPr>
          <w:rFonts w:ascii="华文宋体" w:hAnsi="华文宋体" w:cs="华文宋体" w:eastAsia="华文宋体"/>
          <w:szCs w:val="21"/>
        </w:rPr>
        <w:t>．①②</w:t>
      </w:r>
      <w:r>
        <w:rPr>
          <w:rFonts w:eastAsia="华文宋体" w:cs="华文宋体" w:ascii="华文宋体" w:hAnsi="华文宋体"/>
          <w:szCs w:val="21"/>
        </w:rPr>
        <w:tab/>
        <w:t>C</w:t>
      </w:r>
      <w:r>
        <w:rPr>
          <w:rFonts w:ascii="华文宋体" w:hAnsi="华文宋体" w:cs="华文宋体" w:eastAsia="华文宋体"/>
          <w:szCs w:val="21"/>
        </w:rPr>
        <w:t>．②③</w:t>
      </w:r>
      <w:r>
        <w:rPr>
          <w:rFonts w:eastAsia="华文宋体" w:cs="华文宋体" w:ascii="华文宋体" w:hAnsi="华文宋体"/>
          <w:szCs w:val="21"/>
        </w:rPr>
        <w:tab/>
        <w:t>D</w:t>
      </w:r>
      <w:r>
        <w:rPr>
          <w:rFonts w:ascii="华文宋体" w:hAnsi="华文宋体" w:cs="华文宋体" w:eastAsia="华文宋体"/>
          <w:szCs w:val="21"/>
        </w:rPr>
        <w:t>．②④</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15</w:t>
      </w:r>
      <w:r>
        <w:rPr>
          <w:rFonts w:ascii="华文宋体" w:hAnsi="华文宋体" w:cs="华文宋体" w:eastAsia="华文宋体"/>
          <w:szCs w:val="21"/>
        </w:rPr>
        <w:t>．父本基因型为</w:t>
      </w:r>
      <w:r>
        <w:rPr>
          <w:rFonts w:eastAsia="华文宋体" w:cs="华文宋体" w:ascii="华文宋体" w:hAnsi="华文宋体"/>
          <w:szCs w:val="21"/>
        </w:rPr>
        <w:t>AABb</w:t>
      </w:r>
      <w:r>
        <w:rPr>
          <w:rFonts w:ascii="华文宋体" w:hAnsi="华文宋体" w:cs="华文宋体" w:eastAsia="华文宋体"/>
          <w:szCs w:val="21"/>
        </w:rPr>
        <w:t>，母本基因型为</w:t>
      </w:r>
      <w:r>
        <w:rPr>
          <w:rFonts w:eastAsia="华文宋体" w:cs="华文宋体" w:ascii="华文宋体" w:hAnsi="华文宋体"/>
          <w:szCs w:val="21"/>
        </w:rPr>
        <w:t>AaBb</w:t>
      </w:r>
      <w:r>
        <w:rPr>
          <w:rFonts w:ascii="华文宋体" w:hAnsi="华文宋体" w:cs="华文宋体" w:eastAsia="华文宋体"/>
          <w:szCs w:val="21"/>
        </w:rPr>
        <w:t>，其</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不可能出现的基因型是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AABb</w:t>
        <w:tab/>
        <w:t>B</w:t>
      </w:r>
      <w:r>
        <w:rPr>
          <w:rFonts w:ascii="华文宋体" w:hAnsi="华文宋体" w:cs="华文宋体" w:eastAsia="华文宋体"/>
          <w:szCs w:val="21"/>
        </w:rPr>
        <w:t>．</w:t>
      </w:r>
      <w:r>
        <w:rPr>
          <w:rFonts w:eastAsia="华文宋体" w:cs="华文宋体" w:ascii="华文宋体" w:hAnsi="华文宋体"/>
          <w:szCs w:val="21"/>
        </w:rPr>
        <w:t>Aabb</w:t>
        <w:tab/>
        <w:t>C</w:t>
      </w:r>
      <w:r>
        <w:rPr>
          <w:rFonts w:ascii="华文宋体" w:hAnsi="华文宋体" w:cs="华文宋体" w:eastAsia="华文宋体"/>
          <w:szCs w:val="21"/>
        </w:rPr>
        <w:t>．</w:t>
      </w:r>
      <w:r>
        <w:rPr>
          <w:rFonts w:eastAsia="华文宋体" w:cs="华文宋体" w:ascii="华文宋体" w:hAnsi="华文宋体"/>
          <w:szCs w:val="21"/>
        </w:rPr>
        <w:t>AaBb</w:t>
        <w:tab/>
        <w:t>D</w:t>
      </w:r>
      <w:r>
        <w:rPr>
          <w:rFonts w:ascii="华文宋体" w:hAnsi="华文宋体" w:cs="华文宋体" w:eastAsia="华文宋体"/>
          <w:szCs w:val="21"/>
        </w:rPr>
        <w:t>．</w:t>
      </w:r>
      <w:r>
        <w:rPr>
          <w:rFonts w:eastAsia="华文宋体" w:cs="华文宋体" w:ascii="华文宋体" w:hAnsi="华文宋体"/>
          <w:szCs w:val="21"/>
        </w:rPr>
        <w:t>aabb</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16</w:t>
      </w:r>
      <w:r>
        <w:rPr>
          <w:rFonts w:ascii="华文宋体" w:hAnsi="华文宋体" w:cs="华文宋体" w:eastAsia="华文宋体"/>
          <w:szCs w:val="21"/>
        </w:rPr>
        <w:t>．谷氨酸的</w:t>
      </w:r>
      <w:r>
        <w:rPr>
          <w:rFonts w:eastAsia="华文宋体" w:cs="华文宋体" w:ascii="华文宋体" w:hAnsi="华文宋体"/>
          <w:szCs w:val="21"/>
        </w:rPr>
        <w:t>R</w:t>
      </w:r>
      <w:r>
        <w:rPr>
          <w:rFonts w:ascii="华文宋体" w:hAnsi="华文宋体" w:cs="华文宋体" w:eastAsia="华文宋体"/>
          <w:szCs w:val="21"/>
        </w:rPr>
        <w:t>基为</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分子谷氨酸含有的</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原子数依次是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tab/>
        <w:t>B</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1</w:t>
        <w:tab/>
        <w:t>C</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．下列非生物因素中对动物分布影响最小的是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．土壤</w:t>
      </w:r>
      <w:r>
        <w:rPr>
          <w:rFonts w:eastAsia="华文宋体" w:cs="华文宋体" w:ascii="华文宋体" w:hAnsi="华文宋体"/>
          <w:szCs w:val="21"/>
        </w:rPr>
        <w:tab/>
        <w:t>B</w:t>
      </w:r>
      <w:r>
        <w:rPr>
          <w:rFonts w:ascii="华文宋体" w:hAnsi="华文宋体" w:cs="华文宋体" w:eastAsia="华文宋体"/>
          <w:szCs w:val="21"/>
        </w:rPr>
        <w:t>．温度</w:t>
      </w:r>
      <w:r>
        <w:rPr>
          <w:rFonts w:eastAsia="华文宋体" w:cs="华文宋体" w:ascii="华文宋体" w:hAnsi="华文宋体"/>
          <w:szCs w:val="21"/>
        </w:rPr>
        <w:tab/>
        <w:t>C</w:t>
      </w:r>
      <w:r>
        <w:rPr>
          <w:rFonts w:ascii="华文宋体" w:hAnsi="华文宋体" w:cs="华文宋体" w:eastAsia="华文宋体"/>
          <w:szCs w:val="21"/>
        </w:rPr>
        <w:t>．水分</w:t>
      </w:r>
      <w:r>
        <w:rPr>
          <w:rFonts w:eastAsia="华文宋体" w:cs="华文宋体" w:ascii="华文宋体" w:hAnsi="华文宋体"/>
          <w:szCs w:val="21"/>
        </w:rPr>
        <w:tab/>
        <w:t>D</w:t>
      </w:r>
      <w:r>
        <w:rPr>
          <w:rFonts w:ascii="华文宋体" w:hAnsi="华文宋体" w:cs="华文宋体" w:eastAsia="华文宋体"/>
          <w:szCs w:val="21"/>
        </w:rPr>
        <w:t>．光照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18</w:t>
      </w:r>
      <w:r>
        <w:rPr>
          <w:rFonts w:ascii="华文宋体" w:hAnsi="华文宋体" w:cs="华文宋体" w:eastAsia="华文宋体"/>
          <w:szCs w:val="21"/>
        </w:rPr>
        <w:t>．让实验动物猴吸入混有</w:t>
      </w:r>
      <w:r>
        <w:rPr>
          <w:rFonts w:eastAsia="华文宋体" w:cs="华文宋体" w:ascii="华文宋体" w:hAnsi="华文宋体"/>
          <w:szCs w:val="21"/>
          <w:vertAlign w:val="superscript"/>
        </w:rPr>
        <w:t>18</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的空气，该猴体内最先出现</w:t>
      </w:r>
      <w:r>
        <w:rPr>
          <w:rFonts w:eastAsia="华文宋体" w:cs="华文宋体" w:ascii="华文宋体" w:hAnsi="华文宋体"/>
          <w:szCs w:val="21"/>
          <w:vertAlign w:val="superscript"/>
        </w:rPr>
        <w:t>18</w:t>
      </w:r>
      <w:r>
        <w:rPr>
          <w:rFonts w:eastAsia="华文宋体" w:cs="华文宋体" w:ascii="华文宋体" w:hAnsi="华文宋体"/>
          <w:szCs w:val="21"/>
        </w:rPr>
        <w:t>O</w:t>
      </w:r>
      <w:r>
        <w:rPr>
          <w:rFonts w:ascii="华文宋体" w:hAnsi="华文宋体" w:cs="华文宋体" w:eastAsia="华文宋体"/>
          <w:szCs w:val="21"/>
        </w:rPr>
        <w:t>的化合物是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tab/>
        <w:t>C</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OH</w:t>
        <w:tab/>
        <w:t>D</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．下列有关突触结构和功能的叙述中，错误的是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．突触前膜与后膜之间有间隙</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．兴奋的电信号转为成化学信号，再转变成电信号</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．兴奋在突触处只能由前膜传向后膜</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．突触前后两个神经元的兴奋是同步的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．糖、脂肪和蛋白质在人体代谢过程中，都可出现的是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可在体内储存</w:t>
      </w:r>
      <w:r>
        <w:rPr>
          <w:rFonts w:eastAsia="华文宋体" w:cs="华文宋体" w:ascii="华文宋体" w:hAnsi="华文宋体"/>
          <w:szCs w:val="21"/>
        </w:rPr>
        <w:tab/>
        <w:tab/>
        <w:t>②</w:t>
      </w:r>
      <w:r>
        <w:rPr>
          <w:rFonts w:ascii="华文宋体" w:hAnsi="华文宋体" w:cs="华文宋体" w:eastAsia="华文宋体"/>
          <w:szCs w:val="21"/>
        </w:rPr>
        <w:t>在体内可相互转化</w:t>
      </w:r>
    </w:p>
    <w:p>
      <w:pPr>
        <w:pStyle w:val="Normal"/>
        <w:tabs>
          <w:tab w:val="left" w:pos="420" w:leader="none"/>
          <w:tab w:val="left" w:pos="2310" w:leader="none"/>
          <w:tab w:val="left" w:pos="4200" w:leader="none"/>
          <w:tab w:val="left" w:pos="6090" w:leader="none"/>
          <w:tab w:val="left" w:pos="7560" w:leader="none"/>
        </w:tabs>
        <w:spacing w:lineRule="auto" w:line="360"/>
        <w:ind w:firstLine="435"/>
        <w:rPr/>
      </w:pPr>
      <w:r>
        <w:rPr>
          <w:rFonts w:eastAsia="华文宋体" w:cs="华文宋体" w:ascii="华文宋体" w:hAnsi="华文宋体"/>
          <w:szCs w:val="21"/>
        </w:rPr>
        <w:t>③</w:t>
      </w:r>
      <w:r>
        <w:rPr>
          <w:rFonts w:ascii="华文宋体" w:hAnsi="华文宋体" w:cs="华文宋体" w:eastAsia="华文宋体"/>
          <w:szCs w:val="21"/>
        </w:rPr>
        <w:t>分解后能释放能量</w:t>
      </w:r>
      <w:r>
        <w:rPr>
          <w:rFonts w:eastAsia="华文宋体" w:cs="华文宋体" w:ascii="华文宋体" w:hAnsi="华文宋体"/>
          <w:szCs w:val="21"/>
        </w:rPr>
        <w:tab/>
        <w:t>④</w:t>
      </w:r>
      <w:r>
        <w:rPr>
          <w:rFonts w:ascii="华文宋体" w:hAnsi="华文宋体" w:cs="华文宋体" w:eastAsia="华文宋体"/>
          <w:szCs w:val="21"/>
        </w:rPr>
        <w:t>能生成水、</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和尿素</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．①③</w:t>
      </w:r>
      <w:r>
        <w:rPr>
          <w:rFonts w:eastAsia="华文宋体" w:cs="华文宋体" w:ascii="华文宋体" w:hAnsi="华文宋体"/>
          <w:szCs w:val="21"/>
        </w:rPr>
        <w:tab/>
        <w:t>B</w:t>
      </w:r>
      <w:r>
        <w:rPr>
          <w:rFonts w:ascii="华文宋体" w:hAnsi="华文宋体" w:cs="华文宋体" w:eastAsia="华文宋体"/>
          <w:szCs w:val="21"/>
        </w:rPr>
        <w:t>．②③</w:t>
      </w:r>
      <w:r>
        <w:rPr>
          <w:rFonts w:eastAsia="华文宋体" w:cs="华文宋体" w:ascii="华文宋体" w:hAnsi="华文宋体"/>
          <w:szCs w:val="21"/>
        </w:rPr>
        <w:tab/>
        <w:t>C</w:t>
      </w:r>
      <w:r>
        <w:rPr>
          <w:rFonts w:ascii="华文宋体" w:hAnsi="华文宋体" w:cs="华文宋体" w:eastAsia="华文宋体"/>
          <w:szCs w:val="21"/>
        </w:rPr>
        <w:t>．③④</w:t>
      </w:r>
      <w:r>
        <w:rPr>
          <w:rFonts w:eastAsia="华文宋体" w:cs="华文宋体" w:ascii="华文宋体" w:hAnsi="华文宋体"/>
          <w:szCs w:val="21"/>
        </w:rPr>
        <w:tab/>
        <w:t>D</w:t>
      </w:r>
      <w:r>
        <w:rPr>
          <w:rFonts w:ascii="华文宋体" w:hAnsi="华文宋体" w:cs="华文宋体" w:eastAsia="华文宋体"/>
          <w:szCs w:val="21"/>
        </w:rPr>
        <w:t>．①④</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．所有细菌都具有特征是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．都是异养生物</w:t>
      </w:r>
      <w:r>
        <w:rPr>
          <w:rFonts w:eastAsia="华文宋体" w:cs="华文宋体" w:ascii="华文宋体" w:hAnsi="华文宋体"/>
          <w:szCs w:val="21"/>
        </w:rPr>
        <w:tab/>
        <w:tab/>
        <w:t>B</w:t>
      </w:r>
      <w:r>
        <w:rPr>
          <w:rFonts w:ascii="华文宋体" w:hAnsi="华文宋体" w:cs="华文宋体" w:eastAsia="华文宋体"/>
          <w:szCs w:val="21"/>
        </w:rPr>
        <w:t>．仅在有水条件下繁殖</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．仅在有氧条件下生长</w:t>
      </w:r>
      <w:r>
        <w:rPr>
          <w:rFonts w:eastAsia="华文宋体" w:cs="华文宋体" w:ascii="华文宋体" w:hAnsi="华文宋体"/>
          <w:szCs w:val="21"/>
        </w:rPr>
        <w:tab/>
        <w:t>D</w:t>
      </w:r>
      <w:r>
        <w:rPr>
          <w:rFonts w:ascii="华文宋体" w:hAnsi="华文宋体" w:cs="华文宋体" w:eastAsia="华文宋体"/>
          <w:szCs w:val="21"/>
        </w:rPr>
        <w:t>．生存温度都超过</w:t>
      </w:r>
      <w:r>
        <w:rPr>
          <w:rFonts w:eastAsia="华文宋体" w:cs="华文宋体" w:ascii="华文宋体" w:hAnsi="华文宋体"/>
          <w:szCs w:val="21"/>
        </w:rPr>
        <w:t>80℃</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．葡萄糖在细胞质内分解至丙酮酸的过程中，下列叙述正确的是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．在线粒体中进行的无氧呼吸</w:t>
      </w:r>
      <w:r>
        <w:rPr>
          <w:rFonts w:eastAsia="华文宋体" w:cs="华文宋体" w:ascii="华文宋体" w:hAnsi="华文宋体"/>
          <w:szCs w:val="21"/>
        </w:rPr>
        <w:tab/>
        <w:t>B</w:t>
      </w:r>
      <w:r>
        <w:rPr>
          <w:rFonts w:ascii="华文宋体" w:hAnsi="华文宋体" w:cs="华文宋体" w:eastAsia="华文宋体"/>
          <w:szCs w:val="21"/>
        </w:rPr>
        <w:t>．需在有氧条件下进行</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ab/>
        <w:t>C</w:t>
      </w:r>
      <w:r>
        <w:rPr>
          <w:rFonts w:ascii="华文宋体" w:hAnsi="华文宋体" w:cs="华文宋体" w:eastAsia="华文宋体"/>
          <w:szCs w:val="21"/>
        </w:rPr>
        <w:t>．不产生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ab/>
        <w:tab/>
        <w:t>D</w:t>
      </w:r>
      <w:r>
        <w:rPr>
          <w:rFonts w:ascii="华文宋体" w:hAnsi="华文宋体" w:cs="华文宋体" w:eastAsia="华文宋体"/>
          <w:szCs w:val="21"/>
        </w:rPr>
        <w:t>．反应速度不受温度影响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．下图分别表示</w:t>
      </w:r>
      <w:r>
        <w:rPr>
          <w:rFonts w:eastAsia="华文宋体" w:cs="华文宋体" w:ascii="华文宋体" w:hAnsi="华文宋体"/>
          <w:szCs w:val="21"/>
        </w:rPr>
        <w:t>4</w:t>
      </w:r>
      <w:r>
        <w:rPr>
          <w:rFonts w:ascii="华文宋体" w:hAnsi="华文宋体" w:cs="华文宋体" w:eastAsia="华文宋体"/>
          <w:szCs w:val="21"/>
        </w:rPr>
        <w:t>种植物叶片上、下表皮的气孔数，其中叶片浮于水面生长的植物是（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2">
                <wp:simplePos x="0" y="0"/>
                <wp:positionH relativeFrom="column">
                  <wp:posOffset>400050</wp:posOffset>
                </wp:positionH>
                <wp:positionV relativeFrom="paragraph">
                  <wp:posOffset>635</wp:posOffset>
                </wp:positionV>
                <wp:extent cx="4290695" cy="1576070"/>
                <wp:effectExtent l="0" t="0" r="0" b="0"/>
                <wp:wrapNone/>
                <wp:docPr id="3" name="Frame3"/>
                <a:graphic xmlns:a="http://schemas.openxmlformats.org/drawingml/2006/main">
                  <a:graphicData uri="http://schemas.microsoft.com/office/word/2010/wordprocessingShape">
                    <wps:wsp>
                      <wps:cNvSpPr txBox="1"/>
                      <wps:spPr>
                        <a:xfrm>
                          <a:off x="0" y="0"/>
                          <a:ext cx="4290695" cy="1576070"/>
                        </a:xfrm>
                        <a:prstGeom prst="rect"/>
                        <a:solidFill>
                          <a:srgbClr val="FFFFFF">
                            <a:alpha val="0"/>
                          </a:srgbClr>
                        </a:solidFill>
                      </wps:spPr>
                      <wps:txbx>
                        <w:txbxContent>
                          <w:p>
                            <w:pPr>
                              <w:pStyle w:val="Normal"/>
                              <w:rPr/>
                            </w:pPr>
                            <w:r>
                              <w:rPr/>
                              <w:object w:dxaOrig="6796" w:dyaOrig="245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3.45pt;height:116.85pt" filled="f" o:ole="">
                                  <v:imagedata r:id="rId11" o:title=""/>
                                </v:shape>
                                <o:OLEObject Type="Embed" ProgID="" ShapeID="ole_rId10" DrawAspect="Content" ObjectID="_1169919210" r:id="rId10"/>
                              </w:object>
                            </w:r>
                          </w:p>
                        </w:txbxContent>
                      </wps:txbx>
                      <wps:bodyPr anchor="t" lIns="92075" tIns="46355" rIns="92075" bIns="46355">
                        <a:noAutofit/>
                      </wps:bodyPr>
                    </wps:wsp>
                  </a:graphicData>
                </a:graphic>
              </wp:anchor>
            </w:drawing>
          </mc:Choice>
          <mc:Fallback>
            <w:pict>
              <v:rect fillcolor="#FFFFFF" style="position:absolute;rotation:-0;width:337.85pt;height:124.1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6796" w:dyaOrig="245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3.45pt;height:116.85pt" filled="f" o:ole="">
                            <v:imagedata r:id="rId13" o:title=""/>
                          </v:shape>
                          <o:OLEObject Type="Embed" ProgID="" ShapeID="ole_rId12" DrawAspect="Content" ObjectID="_205296368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．水蛭素是由</w:t>
      </w:r>
      <w:r>
        <w:rPr>
          <w:rFonts w:eastAsia="华文宋体" w:cs="华文宋体" w:ascii="华文宋体" w:hAnsi="华文宋体"/>
          <w:szCs w:val="21"/>
        </w:rPr>
        <w:t>65</w:t>
      </w:r>
      <w:r>
        <w:rPr>
          <w:rFonts w:ascii="华文宋体" w:hAnsi="华文宋体" w:cs="华文宋体" w:eastAsia="华文宋体"/>
          <w:szCs w:val="21"/>
        </w:rPr>
        <w:t>个氨基酸组成的蛋白质，控制该蛋白质合成的基因其碱基数至少应是</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390</w:t>
        <w:tab/>
        <w:t>B</w:t>
      </w:r>
      <w:r>
        <w:rPr>
          <w:rFonts w:ascii="华文宋体" w:hAnsi="华文宋体" w:cs="华文宋体" w:eastAsia="华文宋体"/>
          <w:szCs w:val="21"/>
        </w:rPr>
        <w:t>．</w:t>
      </w:r>
      <w:r>
        <w:rPr>
          <w:rFonts w:eastAsia="华文宋体" w:cs="华文宋体" w:ascii="华文宋体" w:hAnsi="华文宋体"/>
          <w:szCs w:val="21"/>
        </w:rPr>
        <w:t>195</w:t>
        <w:tab/>
        <w:t>C</w:t>
      </w:r>
      <w:r>
        <w:rPr>
          <w:rFonts w:ascii="华文宋体" w:hAnsi="华文宋体" w:cs="华文宋体" w:eastAsia="华文宋体"/>
          <w:szCs w:val="21"/>
        </w:rPr>
        <w:t>．</w:t>
      </w:r>
      <w:r>
        <w:rPr>
          <w:rFonts w:eastAsia="华文宋体" w:cs="华文宋体" w:ascii="华文宋体" w:hAnsi="华文宋体"/>
          <w:szCs w:val="21"/>
        </w:rPr>
        <w:t>65</w:t>
        <w:tab/>
        <w:t>D</w:t>
      </w:r>
      <w:r>
        <w:rPr>
          <w:rFonts w:ascii="华文宋体" w:hAnsi="华文宋体" w:cs="华文宋体" w:eastAsia="华文宋体"/>
          <w:szCs w:val="21"/>
        </w:rPr>
        <w:t>．</w:t>
      </w:r>
      <w:r>
        <w:rPr>
          <w:rFonts w:eastAsia="华文宋体" w:cs="华文宋体" w:ascii="华文宋体" w:hAnsi="华文宋体"/>
          <w:szCs w:val="21"/>
        </w:rPr>
        <w:t>260</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．葡萄糖经小肠粘膜上皮进入毛细血管，需透过的磷脂分子层数是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层</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层</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层</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层</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．下列物质中都含有氮元素的是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①</w:t>
      </w:r>
      <w:r>
        <w:rPr>
          <w:rFonts w:ascii="华文宋体" w:hAnsi="华文宋体" w:cs="华文宋体" w:eastAsia="华文宋体"/>
          <w:szCs w:val="21"/>
        </w:rPr>
        <w:t xml:space="preserve">核糖核酸  </w:t>
      </w:r>
      <w:r>
        <w:rPr>
          <w:rFonts w:eastAsia="华文宋体" w:cs="华文宋体" w:ascii="华文宋体" w:hAnsi="华文宋体"/>
          <w:szCs w:val="21"/>
        </w:rPr>
        <w:tab/>
        <w:t>②</w:t>
      </w:r>
      <w:r>
        <w:rPr>
          <w:rFonts w:ascii="华文宋体" w:hAnsi="华文宋体" w:cs="华文宋体" w:eastAsia="华文宋体"/>
          <w:szCs w:val="21"/>
        </w:rPr>
        <w:t xml:space="preserve">糖原  </w:t>
      </w:r>
      <w:r>
        <w:rPr>
          <w:rFonts w:eastAsia="华文宋体" w:cs="华文宋体" w:ascii="华文宋体" w:hAnsi="华文宋体"/>
          <w:szCs w:val="21"/>
        </w:rPr>
        <w:tab/>
        <w:t>③</w:t>
      </w:r>
      <w:r>
        <w:rPr>
          <w:rFonts w:ascii="华文宋体" w:hAnsi="华文宋体" w:cs="华文宋体" w:eastAsia="华文宋体"/>
          <w:szCs w:val="21"/>
        </w:rPr>
        <w:t xml:space="preserve">胰岛素  </w:t>
      </w:r>
      <w:r>
        <w:rPr>
          <w:rFonts w:eastAsia="华文宋体" w:cs="华文宋体" w:ascii="华文宋体" w:hAnsi="华文宋体"/>
          <w:szCs w:val="21"/>
        </w:rPr>
        <w:tab/>
        <w:t>④</w:t>
      </w:r>
      <w:r>
        <w:rPr>
          <w:rFonts w:ascii="华文宋体" w:hAnsi="华文宋体" w:cs="华文宋体" w:eastAsia="华文宋体"/>
          <w:szCs w:val="21"/>
        </w:rPr>
        <w:t>淀粉</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．①②</w:t>
      </w:r>
      <w:r>
        <w:rPr>
          <w:rFonts w:eastAsia="华文宋体" w:cs="华文宋体" w:ascii="华文宋体" w:hAnsi="华文宋体"/>
          <w:szCs w:val="21"/>
        </w:rPr>
        <w:tab/>
        <w:t>B</w:t>
      </w:r>
      <w:r>
        <w:rPr>
          <w:rFonts w:ascii="华文宋体" w:hAnsi="华文宋体" w:cs="华文宋体" w:eastAsia="华文宋体"/>
          <w:szCs w:val="21"/>
        </w:rPr>
        <w:t>．①③</w:t>
      </w:r>
      <w:r>
        <w:rPr>
          <w:rFonts w:eastAsia="华文宋体" w:cs="华文宋体" w:ascii="华文宋体" w:hAnsi="华文宋体"/>
          <w:szCs w:val="21"/>
        </w:rPr>
        <w:tab/>
        <w:t>C</w:t>
      </w:r>
      <w:r>
        <w:rPr>
          <w:rFonts w:ascii="华文宋体" w:hAnsi="华文宋体" w:cs="华文宋体" w:eastAsia="华文宋体"/>
          <w:szCs w:val="21"/>
        </w:rPr>
        <w:t>．②③</w:t>
      </w:r>
      <w:r>
        <w:rPr>
          <w:rFonts w:eastAsia="华文宋体" w:cs="华文宋体" w:ascii="华文宋体" w:hAnsi="华文宋体"/>
          <w:szCs w:val="21"/>
        </w:rPr>
        <w:tab/>
        <w:t>D</w:t>
      </w:r>
      <w:r>
        <w:rPr>
          <w:rFonts w:ascii="华文宋体" w:hAnsi="华文宋体" w:cs="华文宋体" w:eastAsia="华文宋体"/>
          <w:szCs w:val="21"/>
        </w:rPr>
        <w:t>．③④</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．四倍体水稻的花粉经离体培养得到的单倍体植株中，所含的染色体组数是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组</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组</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组</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．右图表示</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三地区森林土壤有机物分解状况，</w:t>
      </w:r>
      <w:r>
        <mc:AlternateContent>
          <mc:Choice Requires="wps">
            <w:drawing>
              <wp:anchor behindDoc="0" distT="0" distB="0" distL="114935" distR="114935" simplePos="0" locked="0" layoutInCell="0" allowOverlap="1" relativeHeight="13">
                <wp:simplePos x="0" y="0"/>
                <wp:positionH relativeFrom="column">
                  <wp:posOffset>3400425</wp:posOffset>
                </wp:positionH>
                <wp:positionV relativeFrom="paragraph">
                  <wp:posOffset>635</wp:posOffset>
                </wp:positionV>
                <wp:extent cx="1765300" cy="1097280"/>
                <wp:effectExtent l="0" t="0" r="0" b="0"/>
                <wp:wrapNone/>
                <wp:docPr id="4" name="Frame4"/>
                <a:graphic xmlns:a="http://schemas.openxmlformats.org/drawingml/2006/main">
                  <a:graphicData uri="http://schemas.microsoft.com/office/word/2010/wordprocessingShape">
                    <wps:wsp>
                      <wps:cNvSpPr txBox="1"/>
                      <wps:spPr>
                        <a:xfrm>
                          <a:off x="0" y="0"/>
                          <a:ext cx="1765300" cy="1097280"/>
                        </a:xfrm>
                        <a:prstGeom prst="rect"/>
                        <a:solidFill>
                          <a:srgbClr val="FFFFFF">
                            <a:alpha val="0"/>
                          </a:srgbClr>
                        </a:solidFill>
                      </wps:spPr>
                      <wps:txbx>
                        <w:txbxContent>
                          <w:p>
                            <w:pPr>
                              <w:pStyle w:val="Normal"/>
                              <w:rPr/>
                            </w:pPr>
                            <w:r>
                              <w:rPr/>
                              <w:object w:dxaOrig="2280" w:dyaOrig="163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4.45pt;height:79.1pt" filled="f" o:ole="">
                                  <v:imagedata r:id="rId15" o:title=""/>
                                </v:shape>
                                <o:OLEObject Type="Embed" ProgID="" ShapeID="ole_rId14" DrawAspect="Content" ObjectID="_196360012" r:id="rId14"/>
                              </w:object>
                            </w:r>
                          </w:p>
                        </w:txbxContent>
                      </wps:txbx>
                      <wps:bodyPr anchor="t" lIns="92075" tIns="46355" rIns="92075" bIns="46355">
                        <a:spAutoFit/>
                      </wps:bodyPr>
                    </wps:wsp>
                  </a:graphicData>
                </a:graphic>
              </wp:anchor>
            </w:drawing>
          </mc:Choice>
          <mc:Fallback>
            <w:pict>
              <v:rect fillcolor="#FFFFFF" style="position:absolute;rotation:-0;width:139pt;height:86.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object w:dxaOrig="2280" w:dyaOrig="163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24.45pt;height:79.1pt" filled="f" o:ole="">
                            <v:imagedata r:id="rId17" o:title=""/>
                          </v:shape>
                          <o:OLEObject Type="Embed" ProgID="" ShapeID="ole_rId16" DrawAspect="Content" ObjectID="_12113762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rPr>
          <w:rFonts w:ascii="华文宋体" w:hAnsi="华文宋体" w:eastAsia="华文宋体" w:cs="华文宋体"/>
          <w:szCs w:val="21"/>
        </w:rPr>
      </w:pPr>
      <w:r>
        <w:rPr>
          <w:rFonts w:ascii="华文宋体" w:hAnsi="华文宋体" w:cs="华文宋体" w:eastAsia="华文宋体"/>
          <w:szCs w:val="21"/>
        </w:rPr>
        <w:t>则分解者的作用强弱依次是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a&gt;b&gt;c</w:t>
        <w:tab/>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c&gt;b&gt;a</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c=b&gt;a</w:t>
        <w:tab/>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a&gt;c=b</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（三）</w:t>
      </w:r>
      <w:r>
        <w:rPr>
          <w:rFonts w:eastAsia="华文宋体" w:cs="华文宋体" w:ascii="华文宋体" w:hAnsi="华文宋体"/>
          <w:b/>
          <w:szCs w:val="21"/>
        </w:rPr>
        <w:t>3</w:t>
      </w:r>
      <w:r>
        <w:rPr>
          <w:rFonts w:ascii="华文宋体" w:hAnsi="华文宋体" w:cs="华文宋体" w:eastAsia="华文宋体"/>
          <w:b/>
          <w:szCs w:val="21"/>
        </w:rPr>
        <w:t>分题（共</w:t>
      </w:r>
      <w:r>
        <w:rPr>
          <w:rFonts w:eastAsia="华文宋体" w:cs="华文宋体" w:ascii="华文宋体" w:hAnsi="华文宋体"/>
          <w:b/>
          <w:szCs w:val="21"/>
        </w:rPr>
        <w:t>5</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．某蛋白质由</w:t>
      </w:r>
      <w:r>
        <w:rPr>
          <w:rFonts w:eastAsia="华文宋体" w:cs="华文宋体" w:ascii="华文宋体" w:hAnsi="华文宋体"/>
          <w:szCs w:val="21"/>
        </w:rPr>
        <w:t>n</w:t>
      </w:r>
      <w:r>
        <w:rPr>
          <w:rFonts w:ascii="华文宋体" w:hAnsi="华文宋体" w:cs="华文宋体" w:eastAsia="华文宋体"/>
          <w:szCs w:val="21"/>
        </w:rPr>
        <w:t>条肽链组成，氨基酸的平均分子量为</w:t>
      </w:r>
      <w:r>
        <w:rPr>
          <w:rFonts w:eastAsia="华文宋体" w:cs="华文宋体" w:ascii="华文宋体" w:hAnsi="华文宋体"/>
          <w:szCs w:val="21"/>
        </w:rPr>
        <w:t>a</w:t>
      </w:r>
      <w:r>
        <w:rPr>
          <w:rFonts w:ascii="华文宋体" w:hAnsi="华文宋体" w:cs="华文宋体" w:eastAsia="华文宋体"/>
          <w:szCs w:val="21"/>
        </w:rPr>
        <w:t>，控制该蛋白质合成的基因含</w:t>
      </w:r>
      <w:r>
        <w:rPr>
          <w:rFonts w:eastAsia="华文宋体" w:cs="华文宋体" w:ascii="华文宋体" w:hAnsi="华文宋体"/>
          <w:szCs w:val="21"/>
        </w:rPr>
        <w:t>b</w:t>
      </w:r>
      <w:r>
        <w:rPr>
          <w:rFonts w:ascii="华文宋体" w:hAnsi="华文宋体" w:cs="华文宋体" w:eastAsia="华文宋体"/>
          <w:szCs w:val="21"/>
        </w:rPr>
        <w:t>个碱基对，则该蛋白质的分子量约为</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6</m:t>
        </m:r>
        <m:r>
          <w:rPr>
            <w:rFonts w:ascii="Cambria Math" w:hAnsi="Cambria Math"/>
          </w:rPr>
          <m:t xml:space="preserve">b</m:t>
        </m:r>
        <m:r>
          <w:rPr>
            <w:rFonts w:ascii="Cambria Math" w:hAnsi="Cambria Math"/>
          </w:rPr>
          <m:t xml:space="preserve">+</m:t>
        </m:r>
        <m:r>
          <m:rPr>
            <m:lit/>
            <m:nor/>
          </m:rPr>
          <w:rPr>
            <w:rFonts w:ascii="Cambria Math" w:hAnsi="Cambria Math"/>
          </w:rPr>
          <m:t xml:space="preserve">18</m:t>
        </m:r>
        <m:r>
          <w:rPr>
            <w:rFonts w:ascii="Cambria Math" w:hAnsi="Cambria Math"/>
          </w:rPr>
          <m:t xml:space="preserve">n</m:t>
        </m:r>
      </m:oMath>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6</m:t>
        </m:r>
        <m:r>
          <w:rPr>
            <w:rFonts w:ascii="Cambria Math" w:hAnsi="Cambria Math"/>
          </w:rPr>
          <m:t xml:space="preserve">b</m:t>
        </m:r>
      </m:oMath>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18</m:t>
        </m:r>
      </m:oMath>
      <w:r>
        <w:rPr>
          <w:rFonts w:eastAsia="华文宋体" w:cs="华文宋体" w:ascii="华文宋体" w:hAnsi="华文宋体"/>
          <w:szCs w:val="21"/>
        </w:rPr>
        <w:tab/>
        <w:tab/>
        <w:t>D</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18</m:t>
        </m:r>
      </m:oMath>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．有些动物的性别分化受温度影响。下图是</w:t>
      </w:r>
      <w:r>
        <w:rPr>
          <w:rFonts w:eastAsia="华文宋体" w:cs="华文宋体" w:ascii="华文宋体" w:hAnsi="华文宋体"/>
          <w:szCs w:val="21"/>
        </w:rPr>
        <w:t>4</w:t>
      </w:r>
      <w:r>
        <w:rPr>
          <w:rFonts w:ascii="华文宋体" w:hAnsi="华文宋体" w:cs="华文宋体" w:eastAsia="华文宋体"/>
          <w:szCs w:val="21"/>
        </w:rPr>
        <w:t>种爬行动物的卵在不同温度下发育成雌雄个体的比例，其中能表示雄性仅出现在某个很狭窄的温度范围内，而高于或低于此温度范围则出现雌性的是</w:t>
      </w:r>
      <w:r>
        <w:rPr>
          <w:rFonts w:eastAsia="华文宋体" w:cs="华文宋体" w:ascii="华文宋体" w:hAnsi="华文宋体"/>
          <w:szCs w:val="21"/>
        </w:rPr>
        <w:tab/>
        <w:tab/>
        <w:tab/>
        <w:tab/>
      </w:r>
      <w:r>
        <w:rPr>
          <w:rFonts w:ascii="华文宋体" w:hAnsi="华文宋体" w:cs="华文宋体" w:eastAsia="华文宋体"/>
          <w:szCs w:val="21"/>
        </w:rPr>
        <w:t>（    ）</w:t>
      </w:r>
      <w:r>
        <mc:AlternateContent>
          <mc:Choice Requires="wps">
            <w:drawing>
              <wp:anchor behindDoc="0" distT="0" distB="0" distL="114935" distR="114935" simplePos="0" locked="0" layoutInCell="0" allowOverlap="1" relativeHeight="14">
                <wp:simplePos x="0" y="0"/>
                <wp:positionH relativeFrom="column">
                  <wp:posOffset>600075</wp:posOffset>
                </wp:positionH>
                <wp:positionV relativeFrom="paragraph">
                  <wp:posOffset>868680</wp:posOffset>
                </wp:positionV>
                <wp:extent cx="4230370" cy="1625600"/>
                <wp:effectExtent l="0" t="0" r="0" b="0"/>
                <wp:wrapNone/>
                <wp:docPr id="5" name="Frame5"/>
                <a:graphic xmlns:a="http://schemas.openxmlformats.org/drawingml/2006/main">
                  <a:graphicData uri="http://schemas.microsoft.com/office/word/2010/wordprocessingShape">
                    <wps:wsp>
                      <wps:cNvSpPr txBox="1"/>
                      <wps:spPr>
                        <a:xfrm>
                          <a:off x="0" y="0"/>
                          <a:ext cx="4230370" cy="1625600"/>
                        </a:xfrm>
                        <a:prstGeom prst="rect"/>
                        <a:solidFill>
                          <a:srgbClr val="FFFFFF">
                            <a:alpha val="0"/>
                          </a:srgbClr>
                        </a:solidFill>
                      </wps:spPr>
                      <wps:txbx>
                        <w:txbxContent>
                          <w:p>
                            <w:pPr>
                              <w:pStyle w:val="Normal"/>
                              <w:rPr/>
                            </w:pPr>
                            <w:r>
                              <w:rPr/>
                              <w:object w:dxaOrig="6271" w:dyaOrig="20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18.55pt;height:120.7pt" filled="f" o:ole="">
                                  <v:imagedata r:id="rId19" o:title=""/>
                                </v:shape>
                                <o:OLEObject Type="Embed" ProgID="" ShapeID="ole_rId18" DrawAspect="Content" ObjectID="_236495703" r:id="rId18"/>
                              </w:object>
                            </w:r>
                          </w:p>
                        </w:txbxContent>
                      </wps:txbx>
                      <wps:bodyPr anchor="t" lIns="92075" tIns="46355" rIns="92075" bIns="46355">
                        <a:spAutoFit/>
                      </wps:bodyPr>
                    </wps:wsp>
                  </a:graphicData>
                </a:graphic>
              </wp:anchor>
            </w:drawing>
          </mc:Choice>
          <mc:Fallback>
            <w:pict>
              <v:rect fillcolor="#FFFFFF" style="position:absolute;rotation:-0;width:333.1pt;height:128pt;mso-wrap-distance-left:9.05pt;mso-wrap-distance-right:9.05pt;mso-wrap-distance-top:0pt;mso-wrap-distance-bottom:0pt;margin-top:68.4pt;mso-position-vertical-relative:text;margin-left:47.25pt;mso-position-horizontal-relative:text">
                <v:fill opacity="0f"/>
                <v:textbox inset="0.100694444444444in,0.0506944444444444in,0.100694444444444in,0.0506944444444444in">
                  <w:txbxContent>
                    <w:p>
                      <w:pPr>
                        <w:pStyle w:val="Normal"/>
                        <w:rPr/>
                      </w:pPr>
                      <w:r>
                        <w:rPr/>
                        <w:object w:dxaOrig="6271" w:dyaOrig="20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18.55pt;height:120.7pt" filled="f" o:ole="">
                            <v:imagedata r:id="rId21" o:title=""/>
                          </v:shape>
                          <o:OLEObject Type="Embed" ProgID="" ShapeID="ole_rId20" DrawAspect="Content" ObjectID="_55332738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clear" w:pos="420"/>
          <w:tab w:val="left" w:pos="21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．观察肿瘤切片，下列有关其中细胞的叙述中，正确的是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．所有细胞经减数分裂增殖</w:t>
      </w:r>
      <w:r>
        <w:rPr>
          <w:rFonts w:eastAsia="华文宋体" w:cs="华文宋体" w:ascii="华文宋体" w:hAnsi="华文宋体"/>
          <w:szCs w:val="21"/>
        </w:rPr>
        <w:tab/>
        <w:t>B</w:t>
      </w:r>
      <w:r>
        <w:rPr>
          <w:rFonts w:ascii="华文宋体" w:hAnsi="华文宋体" w:cs="华文宋体" w:eastAsia="华文宋体"/>
          <w:szCs w:val="21"/>
        </w:rPr>
        <w:t>．所有细胞中都可见到染色单体</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．所有细胞都能合成蛋白质</w:t>
      </w:r>
      <w:r>
        <w:rPr>
          <w:rFonts w:eastAsia="华文宋体" w:cs="华文宋体" w:ascii="华文宋体" w:hAnsi="华文宋体"/>
          <w:szCs w:val="21"/>
        </w:rPr>
        <w:tab/>
        <w:t>D</w:t>
      </w:r>
      <w:r>
        <w:rPr>
          <w:rFonts w:ascii="华文宋体" w:hAnsi="华文宋体" w:cs="华文宋体" w:eastAsia="华文宋体"/>
          <w:szCs w:val="21"/>
        </w:rPr>
        <w:t>．所有细胞中</w:t>
      </w:r>
      <w:r>
        <w:rPr>
          <w:rFonts w:eastAsia="华文宋体" w:cs="华文宋体" w:ascii="华文宋体" w:hAnsi="华文宋体"/>
          <w:szCs w:val="21"/>
        </w:rPr>
        <w:t>DNA</w:t>
      </w:r>
      <w:r>
        <w:rPr>
          <w:rFonts w:ascii="华文宋体" w:hAnsi="华文宋体" w:cs="华文宋体" w:eastAsia="华文宋体"/>
          <w:szCs w:val="21"/>
        </w:rPr>
        <w:t>含量相同</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．某</w:t>
      </w:r>
      <w:r>
        <w:rPr>
          <w:rFonts w:eastAsia="华文宋体" w:cs="华文宋体" w:ascii="华文宋体" w:hAnsi="华文宋体"/>
          <w:szCs w:val="21"/>
        </w:rPr>
        <w:t>DNA</w:t>
      </w:r>
      <w:r>
        <w:rPr>
          <w:rFonts w:ascii="华文宋体" w:hAnsi="华文宋体" w:cs="华文宋体" w:eastAsia="华文宋体"/>
          <w:szCs w:val="21"/>
        </w:rPr>
        <w:t>分子共有</w:t>
      </w:r>
      <w:r>
        <w:rPr>
          <w:rFonts w:eastAsia="华文宋体" w:cs="华文宋体" w:ascii="华文宋体" w:hAnsi="华文宋体"/>
          <w:szCs w:val="21"/>
        </w:rPr>
        <w:t>a</w:t>
      </w:r>
      <w:r>
        <w:rPr>
          <w:rFonts w:ascii="华文宋体" w:hAnsi="华文宋体" w:cs="华文宋体" w:eastAsia="华文宋体"/>
          <w:szCs w:val="21"/>
        </w:rPr>
        <w:t>个碱基，其中含胞嘧啶</w:t>
      </w:r>
      <w:r>
        <w:rPr>
          <w:rFonts w:eastAsia="华文宋体" w:cs="华文宋体" w:ascii="华文宋体" w:hAnsi="华文宋体"/>
          <w:szCs w:val="21"/>
        </w:rPr>
        <w:t>m</w:t>
      </w:r>
      <w:r>
        <w:rPr>
          <w:rFonts w:ascii="华文宋体" w:hAnsi="华文宋体" w:cs="华文宋体" w:eastAsia="华文宋体"/>
          <w:szCs w:val="21"/>
        </w:rPr>
        <w:t>个，则该</w:t>
      </w:r>
      <w:r>
        <w:rPr>
          <w:rFonts w:eastAsia="华文宋体" w:cs="华文宋体" w:ascii="华文宋体" w:hAnsi="华文宋体"/>
          <w:szCs w:val="21"/>
        </w:rPr>
        <w:t>DNA</w:t>
      </w:r>
      <w:r>
        <w:rPr>
          <w:rFonts w:ascii="华文宋体" w:hAnsi="华文宋体" w:cs="华文宋体" w:eastAsia="华文宋体"/>
          <w:szCs w:val="21"/>
        </w:rPr>
        <w:t>分子复制</w:t>
      </w:r>
      <w:r>
        <w:rPr>
          <w:rFonts w:eastAsia="华文宋体" w:cs="华文宋体" w:ascii="华文宋体" w:hAnsi="华文宋体"/>
          <w:szCs w:val="21"/>
        </w:rPr>
        <w:t>3</w:t>
      </w:r>
      <w:r>
        <w:rPr>
          <w:rFonts w:ascii="华文宋体" w:hAnsi="华文宋体" w:cs="华文宋体" w:eastAsia="华文宋体"/>
          <w:szCs w:val="21"/>
        </w:rPr>
        <w:t>次，需要游离的胸腺嘧啶脱氧核苷酸数为</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33</w:t>
      </w:r>
      <w:r>
        <w:rPr>
          <w:rFonts w:ascii="华文宋体" w:hAnsi="华文宋体" w:cs="华文宋体" w:eastAsia="华文宋体"/>
          <w:szCs w:val="21"/>
        </w:rPr>
        <w:t>．已知</w:t>
      </w:r>
      <w:r>
        <w:rPr>
          <w:rFonts w:eastAsia="华文宋体" w:cs="华文宋体" w:ascii="华文宋体" w:hAnsi="华文宋体"/>
          <w:szCs w:val="21"/>
        </w:rPr>
        <w:t>4</w:t>
      </w:r>
      <w:r>
        <w:rPr>
          <w:rFonts w:ascii="华文宋体" w:hAnsi="华文宋体" w:cs="华文宋体" w:eastAsia="华文宋体"/>
          <w:szCs w:val="21"/>
        </w:rPr>
        <w:t>个连锁基因的交换值分别是：</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w:t>
      </w: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D</w:t>
      </w:r>
      <w:r>
        <w:rPr>
          <w:rFonts w:ascii="华文宋体" w:hAnsi="华文宋体" w:cs="华文宋体" w:eastAsia="华文宋体"/>
          <w:szCs w:val="21"/>
        </w:rPr>
        <w:t>为</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w:t>
      </w:r>
      <w:r>
        <w:rPr>
          <w:rFonts w:eastAsia="华文宋体" w:cs="华文宋体" w:ascii="华文宋体" w:hAnsi="华文宋体"/>
          <w:szCs w:val="21"/>
        </w:rPr>
        <w:t>10%</w:t>
      </w:r>
      <w:r>
        <w:rPr>
          <w:rFonts w:ascii="华文宋体" w:hAnsi="华文宋体" w:cs="华文宋体" w:eastAsia="华文宋体"/>
          <w:szCs w:val="21"/>
        </w:rPr>
        <w:t>。下图中能正确表达这</w:t>
      </w:r>
      <w:r>
        <w:rPr>
          <w:rFonts w:eastAsia="华文宋体" w:cs="华文宋体" w:ascii="华文宋体" w:hAnsi="华文宋体"/>
          <w:szCs w:val="21"/>
        </w:rPr>
        <w:t>4</w:t>
      </w:r>
      <w:r>
        <w:rPr>
          <w:rFonts w:ascii="华文宋体" w:hAnsi="华文宋体" w:cs="华文宋体" w:eastAsia="华文宋体"/>
          <w:szCs w:val="21"/>
        </w:rPr>
        <w:t>个基因位置关系的是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5">
                <wp:simplePos x="0" y="0"/>
                <wp:positionH relativeFrom="column">
                  <wp:posOffset>200025</wp:posOffset>
                </wp:positionH>
                <wp:positionV relativeFrom="paragraph">
                  <wp:posOffset>53340</wp:posOffset>
                </wp:positionV>
                <wp:extent cx="4757420" cy="739775"/>
                <wp:effectExtent l="0" t="0" r="0" b="0"/>
                <wp:wrapNone/>
                <wp:docPr id="6" name="Frame6"/>
                <a:graphic xmlns:a="http://schemas.openxmlformats.org/drawingml/2006/main">
                  <a:graphicData uri="http://schemas.microsoft.com/office/word/2010/wordprocessingShape">
                    <wps:wsp>
                      <wps:cNvSpPr txBox="1"/>
                      <wps:spPr>
                        <a:xfrm>
                          <a:off x="0" y="0"/>
                          <a:ext cx="4757420" cy="739775"/>
                        </a:xfrm>
                        <a:prstGeom prst="rect"/>
                        <a:solidFill>
                          <a:srgbClr val="FFFFFF">
                            <a:alpha val="0"/>
                          </a:srgbClr>
                        </a:solidFill>
                      </wps:spPr>
                      <wps:txbx>
                        <w:txbxContent>
                          <w:p>
                            <w:pPr>
                              <w:pStyle w:val="Normal"/>
                              <w:rPr/>
                            </w:pPr>
                            <w:r>
                              <w:rPr/>
                              <w:object w:dxaOrig="6826" w:dyaOrig="97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60.05pt;height:51pt" filled="f" o:ole="">
                                  <v:imagedata r:id="rId23" o:title=""/>
                                </v:shape>
                                <o:OLEObject Type="Embed" ProgID="" ShapeID="ole_rId22" DrawAspect="Content" ObjectID="_408031445" r:id="rId22"/>
                              </w:object>
                            </w:r>
                          </w:p>
                        </w:txbxContent>
                      </wps:txbx>
                      <wps:bodyPr anchor="t" lIns="92075" tIns="46355" rIns="92075" bIns="46355">
                        <a:noAutofit/>
                      </wps:bodyPr>
                    </wps:wsp>
                  </a:graphicData>
                </a:graphic>
              </wp:anchor>
            </w:drawing>
          </mc:Choice>
          <mc:Fallback>
            <w:pict>
              <v:rect fillcolor="#FFFFFF" style="position:absolute;rotation:-0;width:374.6pt;height:58.25pt;mso-wrap-distance-left:9.05pt;mso-wrap-distance-right:9.05pt;mso-wrap-distance-top:0pt;mso-wrap-distance-bottom:0pt;margin-top:4.2pt;mso-position-vertical-relative:text;margin-left:15.75pt;mso-position-horizontal-relative:text">
                <v:fill opacity="0f"/>
                <v:textbox inset="0.100694444444444in,0.0506944444444444in,0.100694444444444in,0.0506944444444444in">
                  <w:txbxContent>
                    <w:p>
                      <w:pPr>
                        <w:pStyle w:val="Normal"/>
                        <w:rPr/>
                      </w:pPr>
                      <w:r>
                        <w:rPr/>
                        <w:object w:dxaOrig="6826" w:dyaOrig="97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60.05pt;height:51pt" filled="f" o:ole="">
                            <v:imagedata r:id="rId25" o:title=""/>
                          </v:shape>
                          <o:OLEObject Type="Embed" ProgID="" ShapeID="ole_rId24" DrawAspect="Content" ObjectID="_84779901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b/>
          <w:b/>
          <w:sz w:val="28"/>
          <w:szCs w:val="28"/>
        </w:rPr>
      </w:pPr>
      <w:r>
        <w:rPr>
          <w:rFonts w:ascii="华文宋体" w:hAnsi="华文宋体" w:cs="华文宋体" w:eastAsia="华文宋体"/>
          <w:b/>
          <w:sz w:val="28"/>
          <w:szCs w:val="28"/>
        </w:rPr>
        <w:t>第Ⅱ卷（共</w:t>
      </w:r>
      <w:r>
        <w:rPr>
          <w:rFonts w:eastAsia="华文宋体" w:cs="华文宋体" w:ascii="华文宋体" w:hAnsi="华文宋体"/>
          <w:b/>
          <w:sz w:val="28"/>
          <w:szCs w:val="28"/>
        </w:rPr>
        <w:t>90</w:t>
      </w:r>
      <w:r>
        <w:rPr>
          <w:rFonts w:ascii="华文宋体" w:hAnsi="华文宋体" w:cs="华文宋体" w:eastAsia="华文宋体"/>
          <w:b/>
          <w:sz w:val="28"/>
          <w:szCs w:val="28"/>
        </w:rPr>
        <w:t>分）</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二、简答题（共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分）艾滋病病毒（</w:t>
      </w:r>
      <w:r>
        <w:rPr>
          <w:rFonts w:eastAsia="华文宋体" w:cs="华文宋体" w:ascii="华文宋体" w:hAnsi="华文宋体"/>
          <w:b/>
          <w:szCs w:val="21"/>
        </w:rPr>
        <w:t>HIV</w:t>
      </w:r>
      <w:r>
        <w:rPr>
          <w:rFonts w:ascii="华文宋体" w:hAnsi="华文宋体" w:cs="华文宋体" w:eastAsia="华文宋体"/>
          <w:b/>
          <w:szCs w:val="21"/>
        </w:rPr>
        <w:t>）是一种球形的</w:t>
      </w:r>
      <w:r>
        <w:rPr>
          <w:rFonts w:eastAsia="华文宋体" w:cs="华文宋体" w:ascii="华文宋体" w:hAnsi="华文宋体"/>
          <w:b/>
          <w:szCs w:val="21"/>
        </w:rPr>
        <w:t>RNA</w:t>
      </w:r>
      <w:r>
        <w:rPr>
          <w:rFonts w:ascii="华文宋体" w:hAnsi="华文宋体" w:cs="华文宋体" w:eastAsia="华文宋体"/>
          <w:b/>
          <w:szCs w:val="21"/>
        </w:rPr>
        <w:t>病毒，</w:t>
      </w:r>
      <w:r>
        <w:rPr>
          <w:rFonts w:eastAsia="华文宋体" w:cs="华文宋体" w:ascii="华文宋体" w:hAnsi="华文宋体"/>
          <w:b/>
          <w:szCs w:val="21"/>
        </w:rPr>
        <w:t>HIV</w:t>
      </w:r>
      <w:r>
        <w:rPr>
          <w:rFonts w:ascii="华文宋体" w:hAnsi="华文宋体" w:cs="华文宋体" w:eastAsia="华文宋体"/>
          <w:b/>
          <w:szCs w:val="21"/>
        </w:rPr>
        <w:t>侵染</w:t>
      </w:r>
      <w:r>
        <w:rPr>
          <w:rFonts w:eastAsia="华文宋体" w:cs="华文宋体" w:ascii="华文宋体" w:hAnsi="华文宋体"/>
          <w:b/>
          <w:szCs w:val="21"/>
        </w:rPr>
        <w:t>T</w:t>
      </w:r>
      <w:r>
        <w:rPr>
          <w:rFonts w:ascii="华文宋体" w:hAnsi="华文宋体" w:cs="华文宋体" w:eastAsia="华文宋体"/>
          <w:b/>
          <w:szCs w:val="21"/>
        </w:rPr>
        <w:t>淋巴细胞并繁殖新一代病毒的过程示意图如下。请回答：</w:t>
      </w:r>
      <w:r>
        <mc:AlternateContent>
          <mc:Choice Requires="wps">
            <w:drawing>
              <wp:anchor behindDoc="0" distT="0" distB="0" distL="114935" distR="114935" simplePos="0" locked="0" layoutInCell="0" allowOverlap="1" relativeHeight="16">
                <wp:simplePos x="0" y="0"/>
                <wp:positionH relativeFrom="column">
                  <wp:posOffset>3720465</wp:posOffset>
                </wp:positionH>
                <wp:positionV relativeFrom="paragraph">
                  <wp:posOffset>480060</wp:posOffset>
                </wp:positionV>
                <wp:extent cx="1828800" cy="2007870"/>
                <wp:effectExtent l="0" t="0" r="0" b="0"/>
                <wp:wrapNone/>
                <wp:docPr id="7" name="Frame7"/>
                <a:graphic xmlns:a="http://schemas.openxmlformats.org/drawingml/2006/main">
                  <a:graphicData uri="http://schemas.microsoft.com/office/word/2010/wordprocessingShape">
                    <wps:wsp>
                      <wps:cNvSpPr txBox="1"/>
                      <wps:spPr>
                        <a:xfrm>
                          <a:off x="0" y="0"/>
                          <a:ext cx="1828800" cy="2007870"/>
                        </a:xfrm>
                        <a:prstGeom prst="rect"/>
                        <a:solidFill>
                          <a:srgbClr val="FFFFFF">
                            <a:alpha val="0"/>
                          </a:srgbClr>
                        </a:solidFill>
                      </wps:spPr>
                      <wps:txbx>
                        <w:txbxContent>
                          <w:p>
                            <w:pPr>
                              <w:pStyle w:val="Normal"/>
                              <w:rPr/>
                            </w:pPr>
                            <w:r>
                              <w:rPr/>
                              <w:object w:dxaOrig="3014" w:dyaOrig="359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29.45pt;height:150.8pt" filled="f" o:ole="">
                                  <v:imagedata r:id="rId27" o:title=""/>
                                </v:shape>
                                <o:OLEObject Type="Embed" ProgID="" ShapeID="ole_rId26" DrawAspect="Content" ObjectID="_1850113743" r:id="rId26"/>
                              </w:object>
                            </w:r>
                          </w:p>
                        </w:txbxContent>
                      </wps:txbx>
                      <wps:bodyPr anchor="t" lIns="92075" tIns="46355" rIns="92075" bIns="46355">
                        <a:spAutoFit/>
                      </wps:bodyPr>
                    </wps:wsp>
                  </a:graphicData>
                </a:graphic>
              </wp:anchor>
            </w:drawing>
          </mc:Choice>
          <mc:Fallback>
            <w:pict>
              <v:rect fillcolor="#FFFFFF" style="position:absolute;rotation:-0;width:144pt;height:158.1pt;mso-wrap-distance-left:9.05pt;mso-wrap-distance-right:9.05pt;mso-wrap-distance-top:0pt;mso-wrap-distance-bottom:0pt;margin-top:37.8pt;mso-position-vertical-relative:text;margin-left:292.95pt;mso-position-horizontal-relative:text">
                <v:fill opacity="0f"/>
                <v:textbox inset="0.100694444444444in,0.0506944444444444in,0.100694444444444in,0.0506944444444444in">
                  <w:txbxContent>
                    <w:p>
                      <w:pPr>
                        <w:pStyle w:val="Normal"/>
                        <w:rPr/>
                      </w:pPr>
                      <w:r>
                        <w:rPr/>
                        <w:object w:dxaOrig="3014" w:dyaOrig="359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9.45pt;height:150.8pt" filled="f" o:ole="">
                            <v:imagedata r:id="rId29" o:title=""/>
                          </v:shape>
                          <o:OLEObject Type="Embed" ProgID="" ShapeID="ole_rId28" DrawAspect="Content" ObjectID="_5928877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）图中①表示病毒正侵染淋巴细胞。进入寄</w:t>
      </w:r>
    </w:p>
    <w:p>
      <w:pPr>
        <w:pStyle w:val="Normal"/>
        <w:tabs>
          <w:tab w:val="left" w:pos="420" w:leader="none"/>
          <w:tab w:val="left" w:pos="2310" w:leader="none"/>
          <w:tab w:val="left" w:pos="4200" w:leader="none"/>
          <w:tab w:val="left" w:pos="6090" w:leader="none"/>
          <w:tab w:val="left" w:pos="7560" w:leader="none"/>
        </w:tabs>
        <w:spacing w:lineRule="auto" w:line="360"/>
        <w:ind w:left="420" w:firstLine="420"/>
        <w:rPr/>
      </w:pPr>
      <w:r>
        <w:rPr>
          <w:rFonts w:ascii="华文宋体" w:hAnsi="华文宋体" w:cs="华文宋体" w:eastAsia="华文宋体"/>
          <w:szCs w:val="21"/>
        </w:rPr>
        <w:t>主细胞的是病毒的</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）遗传学上将过程②称为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）③和④的信息传递过程分别称为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HIV</w:t>
      </w:r>
      <w:r>
        <w:rPr>
          <w:rFonts w:ascii="华文宋体" w:hAnsi="华文宋体" w:cs="华文宋体" w:eastAsia="华文宋体"/>
          <w:szCs w:val="21"/>
        </w:rPr>
        <w:t>有Ⅰ和Ⅱ两种类型，其中Ⅰ型又有</w:t>
      </w:r>
      <w:r>
        <w:rPr>
          <w:rFonts w:eastAsia="华文宋体" w:cs="华文宋体" w:ascii="华文宋体" w:hAnsi="华文宋体"/>
          <w:szCs w:val="21"/>
        </w:rPr>
        <w:t>7</w:t>
      </w:r>
      <w:r>
        <w:rPr>
          <w:rFonts w:ascii="华文宋体" w:hAnsi="华文宋体" w:cs="华文宋体" w:eastAsia="华文宋体"/>
          <w:szCs w:val="21"/>
        </w:rPr>
        <w:t>个</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亚型。Ⅰ型的基因组中</w:t>
      </w:r>
      <w:r>
        <w:rPr>
          <w:rFonts w:eastAsia="华文宋体" w:cs="华文宋体" w:ascii="华文宋体" w:hAnsi="华文宋体"/>
          <w:szCs w:val="21"/>
        </w:rPr>
        <w:t>4</w:t>
      </w:r>
      <w:r>
        <w:rPr>
          <w:rFonts w:ascii="华文宋体" w:hAnsi="华文宋体" w:cs="华文宋体" w:eastAsia="华文宋体"/>
          <w:szCs w:val="21"/>
        </w:rPr>
        <w:t>个主要基因的变异</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率最高可达</w:t>
      </w:r>
      <w:r>
        <w:rPr>
          <w:rFonts w:eastAsia="华文宋体" w:cs="华文宋体" w:ascii="华文宋体" w:hAnsi="华文宋体"/>
          <w:szCs w:val="21"/>
        </w:rPr>
        <w:t>22%</w:t>
      </w:r>
      <w:r>
        <w:rPr>
          <w:rFonts w:ascii="华文宋体" w:hAnsi="华文宋体" w:cs="华文宋体" w:eastAsia="华文宋体"/>
          <w:szCs w:val="21"/>
        </w:rPr>
        <w:t>，多达</w:t>
      </w:r>
      <w:r>
        <w:rPr>
          <w:rFonts w:eastAsia="华文宋体" w:cs="华文宋体" w:ascii="华文宋体" w:hAnsi="华文宋体"/>
          <w:szCs w:val="21"/>
        </w:rPr>
        <w:t>100</w:t>
      </w:r>
      <w:r>
        <w:rPr>
          <w:rFonts w:ascii="华文宋体" w:hAnsi="华文宋体" w:cs="华文宋体" w:eastAsia="华文宋体"/>
          <w:szCs w:val="21"/>
        </w:rPr>
        <w:t>种左右的</w:t>
      </w:r>
      <w:r>
        <w:rPr>
          <w:rFonts w:eastAsia="华文宋体" w:cs="华文宋体" w:ascii="华文宋体" w:hAnsi="华文宋体"/>
          <w:szCs w:val="21"/>
        </w:rPr>
        <w:t>HIV</w:t>
      </w:r>
      <w:r>
        <w:rPr>
          <w:rFonts w:ascii="华文宋体" w:hAnsi="华文宋体" w:cs="华文宋体" w:eastAsia="华文宋体"/>
          <w:szCs w:val="21"/>
        </w:rPr>
        <w:t>变</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异株是目前研制疫苗的主要困难，因此切断传</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ascii="华文宋体" w:hAnsi="华文宋体" w:cs="华文宋体" w:eastAsia="华文宋体"/>
          <w:szCs w:val="21"/>
        </w:rPr>
        <w:t>播途径是唯一行之有效的预防措施。</w:t>
      </w:r>
      <w:r>
        <w:rPr>
          <w:rFonts w:eastAsia="华文宋体" w:cs="华文宋体" w:ascii="华文宋体" w:hAnsi="华文宋体"/>
          <w:szCs w:val="21"/>
        </w:rPr>
        <w:t>HIV</w:t>
      </w:r>
      <w:r>
        <w:rPr>
          <w:rFonts w:ascii="华文宋体" w:hAnsi="华文宋体" w:cs="华文宋体" w:eastAsia="华文宋体"/>
          <w:szCs w:val="21"/>
        </w:rPr>
        <w:t>众多变异类型是</w:t>
      </w:r>
      <w:r>
        <w:rPr>
          <w:rFonts w:ascii="华文宋体" w:hAnsi="华文宋体" w:cs="华文宋体" w:eastAsia="华文宋体"/>
          <w:szCs w:val="21"/>
          <w:u w:val="single"/>
        </w:rPr>
        <w:t xml:space="preserve">           </w:t>
      </w:r>
      <w:r>
        <w:rPr>
          <w:rFonts w:ascii="华文宋体" w:hAnsi="华文宋体" w:cs="华文宋体" w:eastAsia="华文宋体"/>
          <w:szCs w:val="21"/>
        </w:rPr>
        <w:t>的结果，这种变异特点与一般生物的不同之处是</w:t>
      </w:r>
      <w:r>
        <w:rPr>
          <w:rFonts w:ascii="华文宋体" w:hAnsi="华文宋体" w:cs="华文宋体" w:eastAsia="华文宋体"/>
          <w:szCs w:val="21"/>
          <w:u w:val="single"/>
        </w:rPr>
        <w:t xml:space="preserve">                                  </w:t>
      </w:r>
      <w:r>
        <w:rPr>
          <w:rFonts w:ascii="华文宋体" w:hAnsi="华文宋体" w:cs="华文宋体" w:eastAsia="华文宋体"/>
          <w:szCs w:val="21"/>
        </w:rPr>
        <w:t>，其原因是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2002</w:t>
      </w:r>
      <w:r>
        <w:rPr>
          <w:rFonts w:ascii="华文宋体" w:hAnsi="华文宋体" w:cs="华文宋体" w:eastAsia="华文宋体"/>
          <w:szCs w:val="21"/>
        </w:rPr>
        <w:t>年</w:t>
      </w:r>
      <w:r>
        <w:rPr>
          <w:rFonts w:eastAsia="华文宋体" w:cs="华文宋体" w:ascii="华文宋体" w:hAnsi="华文宋体"/>
          <w:szCs w:val="21"/>
        </w:rPr>
        <w:t>12</w:t>
      </w:r>
      <w:r>
        <w:rPr>
          <w:rFonts w:ascii="华文宋体" w:hAnsi="华文宋体" w:cs="华文宋体" w:eastAsia="华文宋体"/>
          <w:szCs w:val="21"/>
        </w:rPr>
        <w:t>月</w:t>
      </w:r>
      <w:r>
        <w:rPr>
          <w:rFonts w:eastAsia="华文宋体" w:cs="华文宋体" w:ascii="华文宋体" w:hAnsi="华文宋体"/>
          <w:szCs w:val="21"/>
        </w:rPr>
        <w:t>1</w:t>
      </w:r>
      <w:r>
        <w:rPr>
          <w:rFonts w:ascii="华文宋体" w:hAnsi="华文宋体" w:cs="华文宋体" w:eastAsia="华文宋体"/>
          <w:szCs w:val="21"/>
        </w:rPr>
        <w:t>日是国际第</w:t>
      </w:r>
      <w:r>
        <w:rPr>
          <w:rFonts w:eastAsia="华文宋体" w:cs="华文宋体" w:ascii="华文宋体" w:hAnsi="华文宋体"/>
          <w:szCs w:val="21"/>
        </w:rPr>
        <w:t>15</w:t>
      </w:r>
      <w:r>
        <w:rPr>
          <w:rFonts w:ascii="华文宋体" w:hAnsi="华文宋体" w:cs="华文宋体" w:eastAsia="华文宋体"/>
          <w:szCs w:val="21"/>
        </w:rPr>
        <w:t>个</w:t>
      </w:r>
      <w:r>
        <w:rPr>
          <w:rFonts w:ascii="华文宋体" w:hAnsi="华文宋体" w:cs="华文宋体" w:eastAsia="华文宋体"/>
          <w:szCs w:val="21"/>
          <w:u w:val="single"/>
        </w:rPr>
        <w:t xml:space="preserve">                 </w:t>
      </w:r>
      <w:r>
        <w:rPr>
          <w:rFonts w:ascii="华文宋体" w:hAnsi="华文宋体" w:cs="华文宋体" w:eastAsia="华文宋体"/>
          <w:szCs w:val="21"/>
        </w:rPr>
        <w:t>日。</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）据最近研究认为，引起“严重急性呼吸系统综合症”（</w:t>
      </w:r>
      <w:r>
        <w:rPr>
          <w:rFonts w:eastAsia="华文宋体" w:cs="华文宋体" w:ascii="华文宋体" w:hAnsi="华文宋体"/>
          <w:szCs w:val="21"/>
        </w:rPr>
        <w:t>SARS</w:t>
      </w:r>
      <w:r>
        <w:rPr>
          <w:rFonts w:ascii="华文宋体" w:hAnsi="华文宋体" w:cs="华文宋体" w:eastAsia="华文宋体"/>
          <w:szCs w:val="21"/>
        </w:rPr>
        <w:t>）的病原体可能是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。它和</w:t>
      </w:r>
      <w:r>
        <w:rPr>
          <w:rFonts w:eastAsia="华文宋体" w:cs="华文宋体" w:ascii="华文宋体" w:hAnsi="华文宋体"/>
          <w:szCs w:val="21"/>
        </w:rPr>
        <w:t>HIV</w:t>
      </w:r>
      <w:r>
        <w:rPr>
          <w:rFonts w:ascii="华文宋体" w:hAnsi="华文宋体" w:cs="华文宋体" w:eastAsia="华文宋体"/>
          <w:szCs w:val="21"/>
        </w:rPr>
        <w:t>一样，遗传信息是按照</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的规律进行的（可以用简图表达）</w:t>
      </w:r>
    </w:p>
    <w:p>
      <w:pPr>
        <w:pStyle w:val="Normal"/>
        <w:tabs>
          <w:tab w:val="left" w:pos="420" w:leader="none"/>
          <w:tab w:val="left" w:pos="2310" w:leader="none"/>
          <w:tab w:val="left" w:pos="4200" w:leader="none"/>
          <w:tab w:val="left" w:pos="6090" w:leader="none"/>
          <w:tab w:val="left" w:pos="7560" w:leader="none"/>
        </w:tabs>
        <w:spacing w:lineRule="auto" w:line="360"/>
        <w:ind w:left="841" w:hanging="841"/>
        <w:rPr>
          <w:rFonts w:ascii="华文宋体" w:hAnsi="华文宋体" w:eastAsia="华文宋体" w:cs="华文宋体"/>
          <w:b/>
          <w:b/>
          <w:szCs w:val="21"/>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分）下面是关于生命科学发展史和科学方法的问题。</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）孟德尔在总结了前人失败原因的基础上，运用科学的研究方法，经八年观察研究，成功地总结出豌豆的性状遗传规律，从而成为遗传学的奠基人。请回答：</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孟德尔选用豌豆为试验材料，是因为豌豆品种间的</w:t>
      </w:r>
      <w:r>
        <mc:AlternateContent>
          <mc:Choice Requires="wps">
            <w:drawing>
              <wp:anchor behindDoc="0" distT="0" distB="0" distL="114935" distR="114935" simplePos="0" locked="0" layoutInCell="0" allowOverlap="1" relativeHeight="17">
                <wp:simplePos x="0" y="0"/>
                <wp:positionH relativeFrom="column">
                  <wp:posOffset>3933825</wp:posOffset>
                </wp:positionH>
                <wp:positionV relativeFrom="paragraph">
                  <wp:posOffset>100965</wp:posOffset>
                </wp:positionV>
                <wp:extent cx="1398905" cy="1597025"/>
                <wp:effectExtent l="0" t="0" r="0" b="0"/>
                <wp:wrapNone/>
                <wp:docPr id="8" name="Frame8"/>
                <a:graphic xmlns:a="http://schemas.openxmlformats.org/drawingml/2006/main">
                  <a:graphicData uri="http://schemas.microsoft.com/office/word/2010/wordprocessingShape">
                    <wps:wsp>
                      <wps:cNvSpPr txBox="1"/>
                      <wps:spPr>
                        <a:xfrm>
                          <a:off x="0" y="0"/>
                          <a:ext cx="1398905" cy="1597025"/>
                        </a:xfrm>
                        <a:prstGeom prst="rect"/>
                        <a:solidFill>
                          <a:srgbClr val="FFFFFF">
                            <a:alpha val="0"/>
                          </a:srgbClr>
                        </a:solidFill>
                      </wps:spPr>
                      <wps:txbx>
                        <w:txbxContent>
                          <w:p>
                            <w:pPr>
                              <w:pStyle w:val="Normal"/>
                              <w:rPr/>
                            </w:pPr>
                            <w:r>
                              <w:rPr/>
                              <w:object w:dxaOrig="1439" w:dyaOrig="178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95pt;height:117.8pt" filled="f" o:ole="">
                                  <v:imagedata r:id="rId31" o:title=""/>
                                </v:shape>
                                <o:OLEObject Type="Embed" ProgID="" ShapeID="ole_rId30" DrawAspect="Content" ObjectID="_1619899819" r:id="rId30"/>
                              </w:object>
                            </w:r>
                          </w:p>
                        </w:txbxContent>
                      </wps:txbx>
                      <wps:bodyPr anchor="t" lIns="92075" tIns="46355" rIns="92075" bIns="46355">
                        <a:noAutofit/>
                      </wps:bodyPr>
                    </wps:wsp>
                  </a:graphicData>
                </a:graphic>
              </wp:anchor>
            </w:drawing>
          </mc:Choice>
          <mc:Fallback>
            <w:pict>
              <v:rect fillcolor="#FFFFFF" style="position:absolute;rotation:-0;width:110.15pt;height:125.75pt;mso-wrap-distance-left:9.05pt;mso-wrap-distance-right:9.05pt;mso-wrap-distance-top:0pt;mso-wrap-distance-bottom:0pt;margin-top:7.95pt;mso-position-vertical-relative:text;margin-left:309.75pt;mso-position-horizontal-relative:text">
                <v:fill opacity="0f"/>
                <v:textbox inset="0.100694444444444in,0.0506944444444444in,0.100694444444444in,0.0506944444444444in">
                  <w:txbxContent>
                    <w:p>
                      <w:pPr>
                        <w:pStyle w:val="Normal"/>
                        <w:rPr/>
                      </w:pPr>
                      <w:r>
                        <w:rPr/>
                        <w:object w:dxaOrig="1439" w:dyaOrig="178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5pt;height:117.8pt" filled="f" o:ole="">
                            <v:imagedata r:id="rId33" o:title=""/>
                          </v:shape>
                          <o:OLEObject Type="Embed" ProgID="" ShapeID="ole_rId32" DrawAspect="Content" ObjectID="_30030745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，而且是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植物，</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可以避免外来花为的干扰。研究性状遗传时，由简</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ascii="华文宋体" w:hAnsi="华文宋体" w:cs="华文宋体" w:eastAsia="华文宋体"/>
          <w:szCs w:val="21"/>
        </w:rPr>
        <w:t>到繁，先从</w:t>
      </w:r>
      <w:r>
        <w:rPr>
          <w:rFonts w:ascii="华文宋体" w:hAnsi="华文宋体" w:cs="华文宋体" w:eastAsia="华文宋体"/>
          <w:szCs w:val="21"/>
          <w:u w:val="single"/>
        </w:rPr>
        <w:t xml:space="preserve">          </w:t>
      </w:r>
      <w:r>
        <w:rPr>
          <w:rFonts w:ascii="华文宋体" w:hAnsi="华文宋体" w:cs="华文宋体" w:eastAsia="华文宋体"/>
          <w:szCs w:val="21"/>
        </w:rPr>
        <w:t>对相对性状着手，然后再研究</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相对性状，以减少干扰。在</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ascii="华文宋体" w:hAnsi="华文宋体" w:cs="华文宋体" w:eastAsia="华文宋体"/>
          <w:szCs w:val="21"/>
        </w:rPr>
        <w:t>处理观察到数据时，应用</w:t>
      </w:r>
      <w:r>
        <w:rPr>
          <w:rFonts w:ascii="华文宋体" w:hAnsi="华文宋体" w:cs="华文宋体" w:eastAsia="华文宋体"/>
          <w:szCs w:val="21"/>
          <w:u w:val="single"/>
        </w:rPr>
        <w:t xml:space="preserve">             </w:t>
      </w:r>
      <w:r>
        <w:rPr>
          <w:rFonts w:ascii="华文宋体" w:hAnsi="华文宋体" w:cs="华文宋体" w:eastAsia="华文宋体"/>
          <w:szCs w:val="21"/>
        </w:rPr>
        <w:t>方法，得到前</w:t>
      </w:r>
    </w:p>
    <w:p>
      <w:pPr>
        <w:pStyle w:val="Normal"/>
        <w:tabs>
          <w:tab w:val="left" w:pos="420" w:leader="none"/>
          <w:tab w:val="left" w:pos="2310" w:leader="none"/>
          <w:tab w:val="left" w:pos="4200" w:leader="none"/>
          <w:tab w:val="left" w:pos="6090" w:leader="none"/>
          <w:tab w:val="left" w:pos="7560" w:leader="none"/>
        </w:tabs>
        <w:spacing w:lineRule="auto" w:line="360"/>
        <w:ind w:firstLine="63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人未注意的子代比例关系。他根据试验中得到的材料提</w:t>
      </w:r>
    </w:p>
    <w:p>
      <w:pPr>
        <w:pStyle w:val="Normal"/>
        <w:tabs>
          <w:tab w:val="left" w:pos="420" w:leader="none"/>
          <w:tab w:val="left" w:pos="2310" w:leader="none"/>
          <w:tab w:val="left" w:pos="4200" w:leader="none"/>
          <w:tab w:val="left" w:pos="6090" w:leader="none"/>
          <w:tab w:val="left" w:pos="7560" w:leader="none"/>
        </w:tabs>
        <w:spacing w:lineRule="auto" w:line="360"/>
        <w:ind w:firstLine="63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出了假设，并对此作了验证实验，从而发现了遗传规律。</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②</w:t>
      </w:r>
      <w:r>
        <w:rPr>
          <w:rFonts w:ascii="华文宋体" w:hAnsi="华文宋体" w:cs="华文宋体" w:eastAsia="华文宋体"/>
          <w:szCs w:val="21"/>
        </w:rPr>
        <w:t>孟德尔的遗传规律是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）今年是</w:t>
      </w:r>
      <w:r>
        <w:rPr>
          <w:rFonts w:eastAsia="华文宋体" w:cs="华文宋体" w:ascii="华文宋体" w:hAnsi="华文宋体"/>
          <w:szCs w:val="21"/>
        </w:rPr>
        <w:t>DNA</w:t>
      </w:r>
      <w:r>
        <w:rPr>
          <w:rFonts w:ascii="华文宋体" w:hAnsi="华文宋体" w:cs="华文宋体" w:eastAsia="华文宋体"/>
          <w:szCs w:val="21"/>
        </w:rPr>
        <w:t>结构发现</w:t>
      </w:r>
      <w:r>
        <w:rPr>
          <w:rFonts w:eastAsia="华文宋体" w:cs="华文宋体" w:ascii="华文宋体" w:hAnsi="华文宋体"/>
          <w:szCs w:val="21"/>
        </w:rPr>
        <w:t>50</w:t>
      </w:r>
      <w:r>
        <w:rPr>
          <w:rFonts w:ascii="华文宋体" w:hAnsi="华文宋体" w:cs="华文宋体" w:eastAsia="华文宋体"/>
          <w:szCs w:val="21"/>
        </w:rPr>
        <w:t>周年。</w:t>
      </w:r>
      <w:r>
        <w:rPr>
          <w:rFonts w:eastAsia="华文宋体" w:cs="华文宋体" w:ascii="华文宋体" w:hAnsi="华文宋体"/>
          <w:szCs w:val="21"/>
        </w:rPr>
        <w:t>1953</w:t>
      </w:r>
      <w:r>
        <w:rPr>
          <w:rFonts w:ascii="华文宋体" w:hAnsi="华文宋体" w:cs="华文宋体" w:eastAsia="华文宋体"/>
          <w:szCs w:val="21"/>
        </w:rPr>
        <w:t>年，青年学者沃森和克里克发现了</w:t>
      </w:r>
      <w:r>
        <w:rPr>
          <w:rFonts w:eastAsia="华文宋体" w:cs="华文宋体" w:ascii="华文宋体" w:hAnsi="华文宋体"/>
          <w:szCs w:val="21"/>
        </w:rPr>
        <w:t>DNA</w:t>
      </w:r>
      <w:r>
        <w:rPr>
          <w:rFonts w:ascii="华文宋体" w:hAnsi="华文宋体" w:cs="华文宋体" w:eastAsia="华文宋体"/>
          <w:szCs w:val="21"/>
        </w:rPr>
        <w:t>的结构并构建了模型，从而获得诺贝尔奖，他们的成就开创了分子生物学的时代。请回答：</w:t>
      </w:r>
    </w:p>
    <w:p>
      <w:pPr>
        <w:pStyle w:val="Normal"/>
        <w:tabs>
          <w:tab w:val="left" w:pos="420" w:leader="none"/>
          <w:tab w:val="left" w:pos="2310" w:leader="none"/>
          <w:tab w:val="left" w:pos="4200" w:leader="none"/>
          <w:tab w:val="left" w:pos="6090" w:leader="none"/>
          <w:tab w:val="left" w:pos="7560" w:leader="none"/>
        </w:tabs>
        <w:spacing w:lineRule="auto" w:line="360"/>
        <w:ind w:firstLine="64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沃森和克里克发现的</w:t>
      </w:r>
      <w:r>
        <w:rPr>
          <w:rFonts w:eastAsia="华文宋体" w:cs="华文宋体" w:ascii="华文宋体" w:hAnsi="华文宋体"/>
          <w:szCs w:val="21"/>
        </w:rPr>
        <w:t>DNA</w:t>
      </w:r>
      <w:r>
        <w:rPr>
          <w:rFonts w:ascii="华文宋体" w:hAnsi="华文宋体" w:cs="华文宋体" w:eastAsia="华文宋体"/>
          <w:szCs w:val="21"/>
        </w:rPr>
        <w:t>结构特点为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645"/>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组成</w:t>
      </w:r>
      <w:r>
        <w:rPr>
          <w:rFonts w:eastAsia="华文宋体" w:cs="华文宋体" w:ascii="华文宋体" w:hAnsi="华文宋体"/>
          <w:szCs w:val="21"/>
        </w:rPr>
        <w:t>DNA</w:t>
      </w:r>
      <w:r>
        <w:rPr>
          <w:rFonts w:ascii="华文宋体" w:hAnsi="华文宋体" w:cs="华文宋体" w:eastAsia="华文宋体"/>
          <w:szCs w:val="21"/>
        </w:rPr>
        <w:t>分子的四种脱氧核苷酸的全称是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ascii="华文宋体" w:hAnsi="华文宋体" w:cs="华文宋体" w:eastAsia="华文宋体"/>
          <w:szCs w:val="21"/>
        </w:rPr>
        <w:t>已知细胞合成</w:t>
      </w:r>
      <w:r>
        <w:rPr>
          <w:rFonts w:eastAsia="华文宋体" w:cs="华文宋体" w:ascii="华文宋体" w:hAnsi="华文宋体"/>
          <w:szCs w:val="21"/>
        </w:rPr>
        <w:t>DNA</w:t>
      </w:r>
      <w:r>
        <w:rPr>
          <w:rFonts w:ascii="华文宋体" w:hAnsi="华文宋体" w:cs="华文宋体" w:eastAsia="华文宋体"/>
          <w:szCs w:val="21"/>
        </w:rPr>
        <w:t>有</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S</w:t>
      </w:r>
      <w:r>
        <w:rPr>
          <w:rFonts w:ascii="华文宋体" w:hAnsi="华文宋体" w:cs="华文宋体" w:eastAsia="华文宋体"/>
          <w:szCs w:val="21"/>
        </w:rPr>
        <w:t>两条途径，其中</w:t>
      </w:r>
      <w:r>
        <w:rPr>
          <w:rFonts w:eastAsia="华文宋体" w:cs="华文宋体" w:ascii="华文宋体" w:hAnsi="华文宋体"/>
          <w:szCs w:val="21"/>
        </w:rPr>
        <w:t>D</w:t>
      </w:r>
      <w:r>
        <w:rPr>
          <w:rFonts w:ascii="华文宋体" w:hAnsi="华文宋体" w:cs="华文宋体" w:eastAsia="华文宋体"/>
          <w:szCs w:val="21"/>
        </w:rPr>
        <w:t>途径能被氨基嘌呤阻断。人淋巴细胞中有这两种</w:t>
      </w:r>
      <w:r>
        <w:rPr>
          <w:rFonts w:eastAsia="华文宋体" w:cs="华文宋体" w:ascii="华文宋体" w:hAnsi="华文宋体"/>
          <w:szCs w:val="21"/>
        </w:rPr>
        <w:t>DNA</w:t>
      </w:r>
      <w:r>
        <w:rPr>
          <w:rFonts w:ascii="华文宋体" w:hAnsi="华文宋体" w:cs="华文宋体" w:eastAsia="华文宋体"/>
          <w:szCs w:val="21"/>
        </w:rPr>
        <w:t>的合成途径，但一般不分裂增殖。鼠骨髓瘤细胞中尽管没有</w:t>
      </w:r>
      <w:r>
        <w:rPr>
          <w:rFonts w:eastAsia="华文宋体" w:cs="华文宋体" w:ascii="华文宋体" w:hAnsi="华文宋体"/>
          <w:szCs w:val="21"/>
        </w:rPr>
        <w:t>S</w:t>
      </w:r>
      <w:r>
        <w:rPr>
          <w:rFonts w:ascii="华文宋体" w:hAnsi="华文宋体" w:cs="华文宋体" w:eastAsia="华文宋体"/>
          <w:szCs w:val="21"/>
        </w:rPr>
        <w:t>途径，但能不断分裂增殖，将这两种细胞在试管中混合，加聚乙二醇促融，获得杂种细胞。请回答：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）试管中除融合的杂种细胞外，还有</w:t>
      </w:r>
      <w:r>
        <w:rPr>
          <w:rFonts w:ascii="华文宋体" w:hAnsi="华文宋体" w:cs="华文宋体" w:eastAsia="华文宋体"/>
          <w:szCs w:val="21"/>
          <w:u w:val="single"/>
        </w:rPr>
        <w:t xml:space="preserve">                 </w:t>
      </w:r>
      <w:r>
        <w:rPr>
          <w:rFonts w:ascii="华文宋体" w:hAnsi="华文宋体" w:cs="华文宋体" w:eastAsia="华文宋体"/>
          <w:szCs w:val="21"/>
        </w:rPr>
        <w:t>种融合细胞。</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）设计一方法（不考虑机械方法），从培养液中分离出杂种细胞，并说原理。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方法：</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原理：</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u w:val="single"/>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）将分离出的杂种细胞在不同条件下继续培</w:t>
      </w:r>
      <w:r>
        <mc:AlternateContent>
          <mc:Choice Requires="wps">
            <w:drawing>
              <wp:anchor behindDoc="0" distT="0" distB="0" distL="114935" distR="114935" simplePos="0" locked="0" layoutInCell="0" allowOverlap="1" relativeHeight="41">
                <wp:simplePos x="0" y="0"/>
                <wp:positionH relativeFrom="column">
                  <wp:posOffset>3067050</wp:posOffset>
                </wp:positionH>
                <wp:positionV relativeFrom="paragraph">
                  <wp:posOffset>635</wp:posOffset>
                </wp:positionV>
                <wp:extent cx="2466975" cy="1386840"/>
                <wp:effectExtent l="0" t="0" r="0" b="0"/>
                <wp:wrapNone/>
                <wp:docPr id="9" name="Frame9"/>
                <a:graphic xmlns:a="http://schemas.openxmlformats.org/drawingml/2006/main">
                  <a:graphicData uri="http://schemas.microsoft.com/office/word/2010/wordprocessingShape">
                    <wps:wsp>
                      <wps:cNvSpPr txBox="1"/>
                      <wps:spPr>
                        <a:xfrm>
                          <a:off x="0" y="0"/>
                          <a:ext cx="2466975" cy="1386840"/>
                        </a:xfrm>
                        <a:prstGeom prst="rect"/>
                        <a:solidFill>
                          <a:srgbClr val="FFFFFF">
                            <a:alpha val="0"/>
                          </a:srgbClr>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94.25pt;height:109.2pt;mso-wrap-distance-left:9.05pt;mso-wrap-distance-right:9.05pt;mso-wrap-distance-top:0pt;mso-wrap-distance-bottom:0pt;margin-top:0pt;mso-position-vertical-relative:text;margin-left:241.5pt;mso-position-horizontal-relative:text">
                <v:fill opacity="0f"/>
                <v:textbox inset="0.100694444444444in,0.0506944444444444in,0.100694444444444in,0.0506944444444444in">
                  <w:txbxContent>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养，获得</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三细胞株。各细胞株内</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含有的人染色体如有表（“</w:t>
      </w:r>
      <w:r>
        <w:rPr>
          <w:rFonts w:eastAsia="华文宋体" w:cs="华文宋体" w:ascii="华文宋体" w:hAnsi="华文宋体"/>
          <w:szCs w:val="21"/>
        </w:rPr>
        <w:t>+”</w:t>
      </w:r>
      <w:r>
        <w:rPr>
          <w:rFonts w:ascii="华文宋体" w:hAnsi="华文宋体" w:cs="华文宋体" w:eastAsia="华文宋体"/>
          <w:szCs w:val="21"/>
        </w:rPr>
        <w:t>有，“—”无）</w:t>
      </w:r>
      <w:r>
        <mc:AlternateContent>
          <mc:Choice Requires="wps">
            <w:drawing>
              <wp:anchor behindDoc="0" distT="0" distB="0" distL="114300" distR="114300" simplePos="0" locked="0" layoutInCell="0" allowOverlap="1" relativeHeight="7">
                <wp:simplePos x="0" y="0"/>
                <wp:positionH relativeFrom="page">
                  <wp:posOffset>4587875</wp:posOffset>
                </wp:positionH>
                <wp:positionV relativeFrom="paragraph">
                  <wp:posOffset>-98425</wp:posOffset>
                </wp:positionV>
                <wp:extent cx="2302510" cy="1174750"/>
                <wp:effectExtent l="0" t="0" r="0" b="0"/>
                <wp:wrapSquare wrapText="bothSides"/>
                <wp:docPr id="10" name="Frame10"/>
                <a:graphic xmlns:a="http://schemas.openxmlformats.org/drawingml/2006/main">
                  <a:graphicData uri="http://schemas.microsoft.com/office/word/2010/wordprocessingShape">
                    <wps:wsp>
                      <wps:cNvSpPr txBox="1"/>
                      <wps:spPr>
                        <a:xfrm>
                          <a:off x="0" y="0"/>
                          <a:ext cx="2302510" cy="1174750"/>
                        </a:xfrm>
                        <a:prstGeom prst="rect"/>
                        <a:solidFill>
                          <a:srgbClr val="FFFFFF">
                            <a:alpha val="0"/>
                          </a:srgbClr>
                        </a:solidFill>
                      </wps:spPr>
                      <wps:txbx>
                        <w:txbxContent>
                          <w:tbl>
                            <w:tblPr>
                              <w:tblW w:w="3626" w:type="dxa"/>
                              <w:jc w:val="left"/>
                              <w:tblInd w:w="108" w:type="dxa"/>
                              <w:tblLayout w:type="fixed"/>
                              <w:tblCellMar>
                                <w:top w:w="0" w:type="dxa"/>
                                <w:left w:w="108" w:type="dxa"/>
                                <w:bottom w:w="0" w:type="dxa"/>
                                <w:right w:w="108" w:type="dxa"/>
                              </w:tblCellMar>
                            </w:tblPr>
                            <w:tblGrid>
                              <w:gridCol w:w="441"/>
                              <w:gridCol w:w="398"/>
                              <w:gridCol w:w="398"/>
                              <w:gridCol w:w="398"/>
                              <w:gridCol w:w="398"/>
                              <w:gridCol w:w="398"/>
                              <w:gridCol w:w="398"/>
                              <w:gridCol w:w="398"/>
                              <w:gridCol w:w="399"/>
                            </w:tblGrid>
                            <w:tr>
                              <w:trPr>
                                <w:cantSplit w:val="true"/>
                              </w:trPr>
                              <w:tc>
                                <w:tcPr>
                                  <w:tcW w:w="4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细胞株</w:t>
                                  </w:r>
                                </w:p>
                              </w:tc>
                              <w:tc>
                                <w:tcPr>
                                  <w:tcW w:w="3185"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人染色体编号</w:t>
                                  </w:r>
                                </w:p>
                              </w:tc>
                            </w:tr>
                            <w:tr>
                              <w:trPr>
                                <w:cantSplit w:val="true"/>
                              </w:trPr>
                              <w:tc>
                                <w:tcPr>
                                  <w:tcW w:w="4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00"/>
                                    <w:jc w:val="center"/>
                                    <w:rPr>
                                      <w:sz w:val="18"/>
                                    </w:rPr>
                                  </w:pPr>
                                  <w:r>
                                    <w:rPr>
                                      <w:sz w:val="18"/>
                                    </w:rPr>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1</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2</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3</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4</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5</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6</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7</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8</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A</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B</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C</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bl>
                        </w:txbxContent>
                      </wps:txbx>
                      <wps:bodyPr anchor="t" lIns="0" tIns="0" rIns="0" bIns="0">
                        <a:noAutofit/>
                      </wps:bodyPr>
                    </wps:wsp>
                  </a:graphicData>
                </a:graphic>
              </wp:anchor>
            </w:drawing>
          </mc:Choice>
          <mc:Fallback>
            <w:pict>
              <v:rect fillcolor="#FFFFFF" style="position:absolute;rotation:-0;width:181.3pt;height:92.5pt;mso-wrap-distance-left:9pt;mso-wrap-distance-right:9pt;mso-wrap-distance-top:0pt;mso-wrap-distance-bottom:0pt;margin-top:-7.75pt;mso-position-vertical-relative:text;margin-left:361.25pt;mso-position-horizontal-relative:page">
                <v:fill opacity="0f"/>
                <v:textbox inset="0in,0in,0in,0in">
                  <w:txbxContent>
                    <w:tbl>
                      <w:tblPr>
                        <w:tblW w:w="3626" w:type="dxa"/>
                        <w:jc w:val="left"/>
                        <w:tblInd w:w="108" w:type="dxa"/>
                        <w:tblLayout w:type="fixed"/>
                        <w:tblCellMar>
                          <w:top w:w="0" w:type="dxa"/>
                          <w:left w:w="108" w:type="dxa"/>
                          <w:bottom w:w="0" w:type="dxa"/>
                          <w:right w:w="108" w:type="dxa"/>
                        </w:tblCellMar>
                      </w:tblPr>
                      <w:tblGrid>
                        <w:gridCol w:w="441"/>
                        <w:gridCol w:w="398"/>
                        <w:gridCol w:w="398"/>
                        <w:gridCol w:w="398"/>
                        <w:gridCol w:w="398"/>
                        <w:gridCol w:w="398"/>
                        <w:gridCol w:w="398"/>
                        <w:gridCol w:w="398"/>
                        <w:gridCol w:w="399"/>
                      </w:tblGrid>
                      <w:tr>
                        <w:trPr>
                          <w:cantSplit w:val="true"/>
                        </w:trPr>
                        <w:tc>
                          <w:tcPr>
                            <w:tcW w:w="4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细胞株</w:t>
                            </w:r>
                          </w:p>
                        </w:tc>
                        <w:tc>
                          <w:tcPr>
                            <w:tcW w:w="3185"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人染色体编号</w:t>
                            </w:r>
                          </w:p>
                        </w:tc>
                      </w:tr>
                      <w:tr>
                        <w:trPr>
                          <w:cantSplit w:val="true"/>
                        </w:trPr>
                        <w:tc>
                          <w:tcPr>
                            <w:tcW w:w="4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00"/>
                              <w:jc w:val="center"/>
                              <w:rPr>
                                <w:sz w:val="18"/>
                              </w:rPr>
                            </w:pPr>
                            <w:r>
                              <w:rPr>
                                <w:sz w:val="18"/>
                              </w:rPr>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1</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2</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3</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4</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5</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6</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7</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8</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A</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B</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C</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bl>
                  </w:txbxContent>
                </v:textbox>
                <w10:wrap type="squar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测定各细胞株中人体所具有的五种酶的活</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性。结果是：①</w:t>
      </w:r>
      <w:r>
        <w:rPr>
          <w:rFonts w:eastAsia="华文宋体" w:cs="华文宋体" w:ascii="华文宋体" w:hAnsi="华文宋体"/>
          <w:szCs w:val="21"/>
        </w:rPr>
        <w:t>B</w:t>
      </w:r>
      <w:r>
        <w:rPr>
          <w:rFonts w:ascii="华文宋体" w:hAnsi="华文宋体" w:cs="华文宋体" w:eastAsia="华文宋体"/>
          <w:szCs w:val="21"/>
        </w:rPr>
        <w:t>株有</w:t>
      </w:r>
      <w:r>
        <w:rPr>
          <w:rFonts w:eastAsia="华文宋体" w:cs="华文宋体" w:ascii="华文宋体" w:hAnsi="华文宋体"/>
          <w:szCs w:val="21"/>
        </w:rPr>
        <w:t>a</w:t>
      </w:r>
      <w:r>
        <w:rPr>
          <w:rFonts w:ascii="华文宋体" w:hAnsi="华文宋体" w:cs="华文宋体" w:eastAsia="华文宋体"/>
          <w:szCs w:val="21"/>
        </w:rPr>
        <w:t>酶活性；②</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株均有</w:t>
      </w:r>
      <w:r>
        <w:rPr>
          <w:rFonts w:eastAsia="华文宋体" w:cs="华文宋体" w:ascii="华文宋体" w:hAnsi="华文宋体"/>
          <w:szCs w:val="21"/>
        </w:rPr>
        <w:t>b</w:t>
      </w:r>
      <w:r>
        <w:rPr>
          <w:rFonts w:ascii="华文宋体" w:hAnsi="华文宋体" w:cs="华文宋体" w:eastAsia="华文宋体"/>
          <w:szCs w:val="21"/>
        </w:rPr>
        <w:t>酶活性：③</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株有</w:t>
      </w:r>
      <w:r>
        <w:rPr>
          <w:rFonts w:eastAsia="华文宋体" w:cs="华文宋体" w:ascii="华文宋体" w:hAnsi="华文宋体"/>
          <w:szCs w:val="21"/>
        </w:rPr>
        <w:t>c</w:t>
      </w:r>
      <w:r>
        <w:rPr>
          <w:rFonts w:ascii="华文宋体" w:hAnsi="华文宋体" w:cs="华文宋体" w:eastAsia="华文宋体"/>
          <w:szCs w:val="21"/>
        </w:rPr>
        <w:t>酶活性；</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eastAsia="华文宋体" w:cs="华文宋体" w:ascii="华文宋体" w:hAnsi="华文宋体"/>
          <w:szCs w:val="21"/>
        </w:rPr>
        <w:t>④</w:t>
      </w:r>
      <w:r>
        <w:rPr>
          <w:rFonts w:eastAsia="华文宋体" w:cs="华文宋体" w:ascii="华文宋体" w:hAnsi="华文宋体"/>
          <w:szCs w:val="21"/>
        </w:rPr>
        <w:t>C</w:t>
      </w:r>
      <w:r>
        <w:rPr>
          <w:rFonts w:ascii="华文宋体" w:hAnsi="华文宋体" w:cs="华文宋体" w:eastAsia="华文宋体"/>
          <w:szCs w:val="21"/>
        </w:rPr>
        <w:t>株有</w:t>
      </w:r>
      <w:r>
        <w:rPr>
          <w:rFonts w:eastAsia="华文宋体" w:cs="华文宋体" w:ascii="华文宋体" w:hAnsi="华文宋体"/>
          <w:szCs w:val="21"/>
        </w:rPr>
        <w:t>d</w:t>
      </w:r>
      <w:r>
        <w:rPr>
          <w:rFonts w:ascii="华文宋体" w:hAnsi="华文宋体" w:cs="华文宋体" w:eastAsia="华文宋体"/>
          <w:szCs w:val="21"/>
        </w:rPr>
        <w:t>酶活性；⑤</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株均无</w:t>
      </w:r>
      <w:r>
        <w:rPr>
          <w:rFonts w:eastAsia="华文宋体" w:cs="华文宋体" w:ascii="华文宋体" w:hAnsi="华文宋体"/>
          <w:szCs w:val="21"/>
        </w:rPr>
        <w:t>e</w:t>
      </w:r>
      <w:r>
        <w:rPr>
          <w:rFonts w:ascii="华文宋体" w:hAnsi="华文宋体" w:cs="华文宋体" w:eastAsia="华文宋体"/>
          <w:szCs w:val="21"/>
        </w:rPr>
        <w:t>酶活性。若人基因的作用不受鼠基因影响，则支配</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e</w:t>
      </w:r>
      <w:r>
        <w:rPr>
          <w:rFonts w:ascii="华文宋体" w:hAnsi="华文宋体" w:cs="华文宋体" w:eastAsia="华文宋体"/>
          <w:szCs w:val="21"/>
        </w:rPr>
        <w:t>酶合成的基因依次位于人的</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号染色体上。</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szCs w:val="21"/>
        </w:rPr>
        <w:t>下图为某家族的遗传系谱图，其中</w:t>
      </w:r>
      <w:r>
        <w:rPr>
          <w:rFonts w:eastAsia="华文宋体" w:cs="华文宋体" w:ascii="华文宋体" w:hAnsi="华文宋体"/>
          <w:szCs w:val="21"/>
        </w:rPr>
        <w:t>2</w:t>
      </w:r>
      <w:r>
        <w:rPr>
          <w:rFonts w:ascii="华文宋体" w:hAnsi="华文宋体" w:cs="华文宋体" w:eastAsia="华文宋体"/>
          <w:szCs w:val="21"/>
        </w:rPr>
        <w:t>号的</w:t>
      </w:r>
      <w:r>
        <w:rPr>
          <w:rFonts w:eastAsia="华文宋体" w:cs="华文宋体" w:ascii="华文宋体" w:hAnsi="华文宋体"/>
          <w:szCs w:val="21"/>
        </w:rPr>
        <w:t>ABO</w:t>
      </w:r>
      <w:r>
        <w:rPr>
          <w:rFonts w:ascii="华文宋体" w:hAnsi="华文宋体" w:cs="华文宋体" w:eastAsia="华文宋体"/>
          <w:szCs w:val="21"/>
        </w:rPr>
        <w:t>血型为</w:t>
      </w:r>
      <w:r>
        <w:rPr>
          <w:rFonts w:eastAsia="华文宋体" w:cs="华文宋体" w:ascii="华文宋体" w:hAnsi="华文宋体"/>
          <w:szCs w:val="21"/>
        </w:rPr>
        <w:t>B</w:t>
      </w:r>
      <w:r>
        <w:rPr>
          <w:rFonts w:ascii="华文宋体" w:hAnsi="华文宋体" w:cs="华文宋体" w:eastAsia="华文宋体"/>
          <w:szCs w:val="21"/>
        </w:rPr>
        <w:t>型（基因型为</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号患有白化病（基因为</w:t>
      </w:r>
      <w:r>
        <w:rPr>
          <w:rFonts w:eastAsia="华文宋体" w:cs="华文宋体" w:ascii="华文宋体" w:hAnsi="华文宋体"/>
          <w:szCs w:val="21"/>
        </w:rPr>
        <w:t>r</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四人之间的交叉配血情况如下表（“</w:t>
      </w:r>
      <w:r>
        <w:rPr>
          <w:rFonts w:eastAsia="华文宋体" w:cs="华文宋体" w:ascii="华文宋体" w:hAnsi="华文宋体"/>
          <w:szCs w:val="21"/>
        </w:rPr>
        <w:t>+”</w:t>
      </w:r>
      <w:r>
        <w:rPr>
          <w:rFonts w:ascii="华文宋体" w:hAnsi="华文宋体" w:cs="华文宋体" w:eastAsia="华文宋体"/>
          <w:szCs w:val="21"/>
        </w:rPr>
        <w:t>凝集，“—”不凝集）。请回答：</w:t>
      </w:r>
      <w:r>
        <mc:AlternateContent>
          <mc:Choice Requires="wps">
            <w:drawing>
              <wp:anchor behindDoc="0" distT="0" distB="0" distL="114935" distR="114935" simplePos="0" locked="0" layoutInCell="0" allowOverlap="1" relativeHeight="19">
                <wp:simplePos x="0" y="0"/>
                <wp:positionH relativeFrom="column">
                  <wp:posOffset>533400</wp:posOffset>
                </wp:positionH>
                <wp:positionV relativeFrom="paragraph">
                  <wp:posOffset>769620</wp:posOffset>
                </wp:positionV>
                <wp:extent cx="4100830" cy="1495425"/>
                <wp:effectExtent l="0" t="0" r="0" b="0"/>
                <wp:wrapNone/>
                <wp:docPr id="11" name="Frame11"/>
                <a:graphic xmlns:a="http://schemas.openxmlformats.org/drawingml/2006/main">
                  <a:graphicData uri="http://schemas.microsoft.com/office/word/2010/wordprocessingShape">
                    <wps:wsp>
                      <wps:cNvSpPr txBox="1"/>
                      <wps:spPr>
                        <a:xfrm>
                          <a:off x="0" y="0"/>
                          <a:ext cx="4100830" cy="1495425"/>
                        </a:xfrm>
                        <a:prstGeom prst="rect"/>
                        <a:solidFill>
                          <a:srgbClr val="FFFFFF">
                            <a:alpha val="0"/>
                          </a:srgbClr>
                        </a:solidFill>
                      </wps:spPr>
                      <wps:txbx>
                        <w:txbxContent>
                          <w:p>
                            <w:pPr>
                              <w:pStyle w:val="Normal"/>
                              <w:rPr/>
                            </w:pPr>
                            <w:r>
                              <w:rPr/>
                              <w:object w:dxaOrig="6029" w:dyaOrig="21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08.35pt;height:110.45pt" filled="f" o:ole="">
                                  <v:imagedata r:id="rId35" o:title=""/>
                                </v:shape>
                                <o:OLEObject Type="Embed" ProgID="" ShapeID="ole_rId34" DrawAspect="Content" ObjectID="_672013459" r:id="rId34"/>
                              </w:object>
                            </w:r>
                          </w:p>
                        </w:txbxContent>
                      </wps:txbx>
                      <wps:bodyPr anchor="t" lIns="92075" tIns="46355" rIns="92075" bIns="46355">
                        <a:spAutoFit/>
                      </wps:bodyPr>
                    </wps:wsp>
                  </a:graphicData>
                </a:graphic>
              </wp:anchor>
            </w:drawing>
          </mc:Choice>
          <mc:Fallback>
            <w:pict>
              <v:rect fillcolor="#FFFFFF" style="position:absolute;rotation:-0;width:322.9pt;height:117.75pt;mso-wrap-distance-left:9.05pt;mso-wrap-distance-right:9.05pt;mso-wrap-distance-top:0pt;mso-wrap-distance-bottom:0pt;margin-top:60.6pt;mso-position-vertical-relative:text;margin-left:42pt;mso-position-horizontal-relative:text">
                <v:fill opacity="0f"/>
                <v:textbox inset="0.100694444444444in,0.0506944444444444in,0.100694444444444in,0.0506944444444444in">
                  <w:txbxContent>
                    <w:p>
                      <w:pPr>
                        <w:pStyle w:val="Normal"/>
                        <w:rPr/>
                      </w:pPr>
                      <w:r>
                        <w:rPr/>
                        <w:object w:dxaOrig="6029" w:dyaOrig="21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8.35pt;height:110.45pt" filled="f" o:ole="">
                            <v:imagedata r:id="rId37" o:title=""/>
                          </v:shape>
                          <o:OLEObject Type="Embed" ProgID="" ShapeID="ole_rId36" DrawAspect="Content" ObjectID="_1927302005"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）下列成员的</w:t>
      </w:r>
      <w:r>
        <w:rPr>
          <w:rFonts w:eastAsia="华文宋体" w:cs="华文宋体" w:ascii="华文宋体" w:hAnsi="华文宋体"/>
          <w:szCs w:val="21"/>
        </w:rPr>
        <w:t>ABO</w:t>
      </w:r>
      <w:r>
        <w:rPr>
          <w:rFonts w:ascii="华文宋体" w:hAnsi="华文宋体" w:cs="华文宋体" w:eastAsia="华文宋体"/>
          <w:szCs w:val="21"/>
        </w:rPr>
        <w:t>血型为：</w:t>
      </w:r>
      <w:r>
        <w:rPr>
          <w:rFonts w:eastAsia="华文宋体" w:cs="华文宋体" w:ascii="华文宋体" w:hAnsi="华文宋体"/>
          <w:szCs w:val="21"/>
        </w:rPr>
        <w:t>1</w:t>
      </w:r>
      <w:r>
        <w:rPr>
          <w:rFonts w:eastAsia="华文宋体" w:cs="华文宋体" w:ascii="华文宋体" w:hAnsi="华文宋体"/>
          <w:szCs w:val="21"/>
          <w:u w:val="single"/>
        </w:rPr>
        <w:t xml:space="preserve">           </w:t>
      </w:r>
      <w:r>
        <w:rPr>
          <w:rFonts w:eastAsia="华文宋体" w:cs="华文宋体" w:ascii="华文宋体" w:hAnsi="华文宋体"/>
          <w:szCs w:val="21"/>
        </w:rPr>
        <w:t>3</w:t>
      </w:r>
      <w:r>
        <w:rPr>
          <w:rFonts w:eastAsia="华文宋体" w:cs="华文宋体" w:ascii="华文宋体" w:hAnsi="华文宋体"/>
          <w:szCs w:val="21"/>
          <w:u w:val="single"/>
        </w:rPr>
        <w:t xml:space="preserve">            </w:t>
      </w:r>
      <w:r>
        <w:rPr>
          <w:rFonts w:eastAsia="华文宋体" w:cs="华文宋体" w:ascii="华文宋体" w:hAnsi="华文宋体"/>
          <w:szCs w:val="21"/>
        </w:rPr>
        <w:t>4</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号的精细胞可能的基因型为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号再生一个性状与</w:t>
      </w:r>
      <w:r>
        <w:rPr>
          <w:rFonts w:eastAsia="华文宋体" w:cs="华文宋体" w:ascii="华文宋体" w:hAnsi="华文宋体"/>
          <w:szCs w:val="21"/>
        </w:rPr>
        <w:t>3</w:t>
      </w:r>
      <w:r>
        <w:rPr>
          <w:rFonts w:ascii="华文宋体" w:hAnsi="华文宋体" w:cs="华文宋体" w:eastAsia="华文宋体"/>
          <w:szCs w:val="21"/>
        </w:rPr>
        <w:t>号完全相同的子女的概率为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）输血的原则是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w:t>
      </w:r>
      <w:r>
        <w:rPr>
          <w:rFonts w:eastAsia="华文宋体" w:cs="华文宋体" w:ascii="华文宋体" w:hAnsi="华文宋体"/>
          <w:szCs w:val="21"/>
        </w:rPr>
        <w:t>5</w:t>
      </w:r>
      <w:r>
        <w:rPr>
          <w:rFonts w:ascii="华文宋体" w:hAnsi="华文宋体" w:cs="华文宋体" w:eastAsia="华文宋体"/>
          <w:szCs w:val="21"/>
        </w:rPr>
        <w:t>号与</w:t>
      </w:r>
      <w:r>
        <w:rPr>
          <w:rFonts w:eastAsia="华文宋体" w:cs="华文宋体" w:ascii="华文宋体" w:hAnsi="华文宋体"/>
          <w:szCs w:val="21"/>
        </w:rPr>
        <w:t>1</w:t>
      </w:r>
      <w:r>
        <w:rPr>
          <w:rFonts w:ascii="华文宋体" w:hAnsi="华文宋体" w:cs="华文宋体" w:eastAsia="华文宋体"/>
          <w:szCs w:val="21"/>
        </w:rPr>
        <w:t>号的血型不同，如果在紧急情况下，</w:t>
      </w:r>
      <w:r>
        <w:rPr>
          <w:rFonts w:eastAsia="华文宋体" w:cs="华文宋体" w:ascii="华文宋体" w:hAnsi="华文宋体"/>
          <w:szCs w:val="21"/>
        </w:rPr>
        <w:t>5</w:t>
      </w:r>
      <w:r>
        <w:rPr>
          <w:rFonts w:ascii="华文宋体" w:hAnsi="华文宋体" w:cs="华文宋体" w:eastAsia="华文宋体"/>
          <w:szCs w:val="21"/>
        </w:rPr>
        <w:t>号个体能接受</w:t>
      </w:r>
      <w:r>
        <w:rPr>
          <w:rFonts w:eastAsia="华文宋体" w:cs="华文宋体" w:ascii="华文宋体" w:hAnsi="华文宋体"/>
          <w:szCs w:val="21"/>
        </w:rPr>
        <w:t>1</w:t>
      </w:r>
      <w:r>
        <w:rPr>
          <w:rFonts w:ascii="华文宋体" w:hAnsi="华文宋体" w:cs="华文宋体" w:eastAsia="华文宋体"/>
          <w:szCs w:val="21"/>
        </w:rPr>
        <w:t>号个体提供的</w:t>
      </w:r>
      <w:r>
        <w:rPr>
          <w:rFonts w:eastAsia="华文宋体" w:cs="华文宋体" w:ascii="华文宋体" w:hAnsi="华文宋体"/>
          <w:szCs w:val="21"/>
        </w:rPr>
        <w:t>200mL</w:t>
      </w:r>
      <w:r>
        <w:rPr>
          <w:rFonts w:ascii="华文宋体" w:hAnsi="华文宋体" w:cs="华文宋体" w:eastAsia="华文宋体"/>
          <w:szCs w:val="21"/>
        </w:rPr>
        <w:t>血液，那么</w:t>
      </w:r>
      <w:r>
        <w:rPr>
          <w:rFonts w:eastAsia="华文宋体" w:cs="华文宋体" w:ascii="华文宋体" w:hAnsi="华文宋体"/>
          <w:szCs w:val="21"/>
        </w:rPr>
        <w:t>5</w:t>
      </w:r>
      <w:r>
        <w:rPr>
          <w:rFonts w:ascii="华文宋体" w:hAnsi="华文宋体" w:cs="华文宋体" w:eastAsia="华文宋体"/>
          <w:szCs w:val="21"/>
        </w:rPr>
        <w:t>号个体的基因型可能为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）如果</w:t>
      </w:r>
      <w:r>
        <w:rPr>
          <w:rFonts w:eastAsia="华文宋体" w:cs="华文宋体" w:ascii="华文宋体" w:hAnsi="华文宋体"/>
          <w:szCs w:val="21"/>
        </w:rPr>
        <w:t>5</w:t>
      </w:r>
      <w:r>
        <w:rPr>
          <w:rFonts w:ascii="华文宋体" w:hAnsi="华文宋体" w:cs="华文宋体" w:eastAsia="华文宋体"/>
          <w:szCs w:val="21"/>
        </w:rPr>
        <w:t>号个体的</w:t>
      </w:r>
      <w:r>
        <w:rPr>
          <w:rFonts w:eastAsia="华文宋体" w:cs="华文宋体" w:ascii="华文宋体" w:hAnsi="华文宋体"/>
          <w:szCs w:val="21"/>
        </w:rPr>
        <w:t>Rh</w:t>
      </w:r>
      <w:r>
        <w:rPr>
          <w:rFonts w:ascii="华文宋体" w:hAnsi="华文宋体" w:cs="华文宋体" w:eastAsia="华文宋体"/>
          <w:szCs w:val="21"/>
        </w:rPr>
        <w:t>血型为阴性，并曾接受过</w:t>
      </w:r>
      <w:r>
        <w:rPr>
          <w:rFonts w:eastAsia="华文宋体" w:cs="华文宋体" w:ascii="华文宋体" w:hAnsi="华文宋体"/>
          <w:szCs w:val="21"/>
        </w:rPr>
        <w:t>Rh</w:t>
      </w:r>
      <w:r>
        <w:rPr>
          <w:rFonts w:ascii="华文宋体" w:hAnsi="华文宋体" w:cs="华文宋体" w:eastAsia="华文宋体"/>
          <w:szCs w:val="21"/>
        </w:rPr>
        <w:t>阳性供血者的血液，当他再次接受</w:t>
      </w:r>
      <w:r>
        <w:rPr>
          <w:rFonts w:eastAsia="华文宋体" w:cs="华文宋体" w:ascii="华文宋体" w:hAnsi="华文宋体"/>
          <w:szCs w:val="21"/>
        </w:rPr>
        <w:t>Rh</w:t>
      </w:r>
      <w:r>
        <w:rPr>
          <w:rFonts w:ascii="华文宋体" w:hAnsi="华文宋体" w:cs="华文宋体" w:eastAsia="华文宋体"/>
          <w:szCs w:val="21"/>
        </w:rPr>
        <w:t>阳性的血液时，将会发生</w:t>
      </w:r>
      <w:r>
        <w:rPr>
          <w:rFonts w:ascii="华文宋体" w:hAnsi="华文宋体" w:cs="华文宋体" w:eastAsia="华文宋体"/>
          <w:szCs w:val="21"/>
          <w:u w:val="single"/>
        </w:rPr>
        <w:t xml:space="preserve">                   </w:t>
      </w:r>
      <w:r>
        <w:rPr>
          <w:rFonts w:ascii="华文宋体" w:hAnsi="华文宋体" w:cs="华文宋体" w:eastAsia="华文宋体"/>
          <w:szCs w:val="21"/>
        </w:rPr>
        <w:t>，这是因为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ind w:left="841" w:hanging="841"/>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841" w:hanging="841"/>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分）回答下面有关哺乳动物细胞培养的问题。</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）培养中的细胞其数目的增加和培养时间的关系如图</w:t>
      </w:r>
      <w:r>
        <w:rPr>
          <w:rFonts w:eastAsia="华文宋体" w:cs="华文宋体" w:ascii="华文宋体" w:hAnsi="华文宋体"/>
          <w:szCs w:val="21"/>
        </w:rPr>
        <w:t>1</w:t>
      </w:r>
      <w:r>
        <w:rPr>
          <w:rFonts w:ascii="华文宋体" w:hAnsi="华文宋体" w:cs="华文宋体" w:eastAsia="华文宋体"/>
          <w:szCs w:val="21"/>
        </w:rPr>
        <w:t>。据图读出该细胞完成一个细胞周期所需要的时间（</w:t>
      </w:r>
      <w:r>
        <w:rPr>
          <w:rFonts w:eastAsia="华文宋体" w:cs="华文宋体" w:ascii="华文宋体" w:hAnsi="华文宋体"/>
          <w:szCs w:val="21"/>
        </w:rPr>
        <w:t>T</w:t>
      </w:r>
      <w:r>
        <w:rPr>
          <w:rFonts w:ascii="华文宋体" w:hAnsi="华文宋体" w:cs="华文宋体" w:eastAsia="华文宋体"/>
          <w:szCs w:val="21"/>
        </w:rPr>
        <w:t>）是</w:t>
      </w:r>
      <w:r>
        <w:rPr>
          <w:rFonts w:ascii="华文宋体" w:hAnsi="华文宋体" w:cs="华文宋体" w:eastAsia="华文宋体"/>
          <w:szCs w:val="21"/>
          <w:u w:val="single"/>
        </w:rPr>
        <w:t xml:space="preserve">          </w:t>
      </w:r>
      <w:r>
        <w:rPr>
          <w:rFonts w:ascii="华文宋体" w:hAnsi="华文宋体" w:cs="华文宋体" w:eastAsia="华文宋体"/>
          <w:szCs w:val="21"/>
        </w:rPr>
        <w:t>小时。</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）从图</w:t>
      </w:r>
      <w:r>
        <w:rPr>
          <w:rFonts w:eastAsia="华文宋体" w:cs="华文宋体" w:ascii="华文宋体" w:hAnsi="华文宋体"/>
          <w:szCs w:val="21"/>
        </w:rPr>
        <w:t>1</w:t>
      </w:r>
      <w:r>
        <w:rPr>
          <w:rFonts w:ascii="华文宋体" w:hAnsi="华文宋体" w:cs="华文宋体" w:eastAsia="华文宋体"/>
          <w:szCs w:val="21"/>
        </w:rPr>
        <w:t>的</w:t>
      </w:r>
      <w:r>
        <w:rPr>
          <w:rFonts w:eastAsia="华文宋体" w:cs="华文宋体" w:ascii="华文宋体" w:hAnsi="华文宋体"/>
          <w:szCs w:val="21"/>
        </w:rPr>
        <w:t>A</w:t>
      </w:r>
      <w:r>
        <w:rPr>
          <w:rFonts w:ascii="华文宋体" w:hAnsi="华文宋体" w:cs="华文宋体" w:eastAsia="华文宋体"/>
          <w:szCs w:val="21"/>
        </w:rPr>
        <w:t>点取出</w:t>
      </w:r>
      <w:r>
        <w:rPr>
          <w:rFonts w:eastAsia="华文宋体" w:cs="华文宋体" w:ascii="华文宋体" w:hAnsi="华文宋体"/>
          <w:szCs w:val="21"/>
        </w:rPr>
        <w:t>6000</w:t>
      </w:r>
      <w:r>
        <w:rPr>
          <w:rFonts w:ascii="华文宋体" w:hAnsi="华文宋体" w:cs="华文宋体" w:eastAsia="华文宋体"/>
          <w:szCs w:val="21"/>
        </w:rPr>
        <w:t>个细胞，测定每个细胞的</w:t>
      </w:r>
      <w:r>
        <w:rPr>
          <w:rFonts w:eastAsia="华文宋体" w:cs="华文宋体" w:ascii="华文宋体" w:hAnsi="华文宋体"/>
          <w:szCs w:val="21"/>
        </w:rPr>
        <w:t>DNA</w:t>
      </w:r>
      <w:r>
        <w:rPr>
          <w:rFonts w:ascii="华文宋体" w:hAnsi="华文宋体" w:cs="华文宋体" w:eastAsia="华文宋体"/>
          <w:szCs w:val="21"/>
        </w:rPr>
        <w:t>含量，结果如图</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的</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中，表示处于</w:t>
      </w:r>
      <w:r>
        <w:rPr>
          <w:rFonts w:eastAsia="华文宋体" w:cs="华文宋体" w:ascii="华文宋体" w:hAnsi="华文宋体"/>
          <w:szCs w:val="21"/>
        </w:rPr>
        <w:t>S</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，表示处于</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M</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表示处于</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）若取样的</w:t>
      </w:r>
      <w:r>
        <w:rPr>
          <w:rFonts w:eastAsia="华文宋体" w:cs="华文宋体" w:ascii="华文宋体" w:hAnsi="华文宋体"/>
          <w:szCs w:val="21"/>
        </w:rPr>
        <w:t>6000</w:t>
      </w:r>
      <w:r>
        <w:rPr>
          <w:rFonts w:ascii="华文宋体" w:hAnsi="华文宋体" w:cs="华文宋体" w:eastAsia="华文宋体"/>
          <w:szCs w:val="21"/>
        </w:rPr>
        <w:t>个细胞中，处于</w:t>
      </w:r>
      <w:r>
        <w:rPr>
          <w:rFonts w:eastAsia="华文宋体" w:cs="华文宋体" w:ascii="华文宋体" w:hAnsi="华文宋体"/>
          <w:szCs w:val="21"/>
        </w:rPr>
        <w:t>M</w:t>
      </w:r>
      <w:r>
        <w:rPr>
          <w:rFonts w:ascii="华文宋体" w:hAnsi="华文宋体" w:cs="华文宋体" w:eastAsia="华文宋体"/>
          <w:szCs w:val="21"/>
        </w:rPr>
        <w:t>期细胞的数目是</w:t>
      </w:r>
      <w:r>
        <w:rPr>
          <w:rFonts w:eastAsia="华文宋体" w:cs="华文宋体" w:ascii="华文宋体" w:hAnsi="华文宋体"/>
          <w:szCs w:val="21"/>
        </w:rPr>
        <w:t>300</w:t>
      </w:r>
      <w:r>
        <w:rPr>
          <w:rFonts w:ascii="华文宋体" w:hAnsi="华文宋体" w:cs="华文宋体" w:eastAsia="华文宋体"/>
          <w:szCs w:val="21"/>
        </w:rPr>
        <w:t>个，则处于</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期的细胞数分别是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个。</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）细胞周期中，完成各期所需时间的计算公式是</w:t>
      </w:r>
      <w:r>
        <w:rPr>
          <w:rFonts w:ascii="华文宋体" w:hAnsi="华文宋体" w:cs="华文宋体" w:eastAsia="华文宋体"/>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n</m:t>
            </m:r>
          </m:num>
          <m:den>
            <m:r>
              <w:rPr>
                <w:rFonts w:ascii="Cambria Math" w:hAnsi="Cambria Math"/>
              </w:rPr>
              <m:t xml:space="preserve">N</m:t>
            </m:r>
          </m:den>
        </m:f>
      </m:oMath>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是取样的总细胞数，</w:t>
      </w:r>
      <w:r>
        <w:rPr>
          <w:rFonts w:eastAsia="华文宋体" w:cs="华文宋体" w:ascii="华文宋体" w:hAnsi="华文宋体"/>
          <w:szCs w:val="21"/>
        </w:rPr>
        <w:t>n</w:t>
      </w:r>
      <w:r>
        <w:rPr>
          <w:rFonts w:ascii="华文宋体" w:hAnsi="华文宋体" w:cs="华文宋体" w:eastAsia="华文宋体"/>
          <w:szCs w:val="21"/>
        </w:rPr>
        <w:t>是各期的细胞数），则该细胞完成分裂期和间期的时间分别是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小时。</w:t>
      </w:r>
      <w:r>
        <mc:AlternateContent>
          <mc:Choice Requires="wps">
            <w:drawing>
              <wp:anchor behindDoc="0" distT="0" distB="0" distL="114935" distR="114935" simplePos="0" locked="0" layoutInCell="0" allowOverlap="1" relativeHeight="21">
                <wp:simplePos x="0" y="0"/>
                <wp:positionH relativeFrom="column">
                  <wp:posOffset>1200150</wp:posOffset>
                </wp:positionH>
                <wp:positionV relativeFrom="paragraph">
                  <wp:posOffset>495300</wp:posOffset>
                </wp:positionV>
                <wp:extent cx="3631565" cy="1932305"/>
                <wp:effectExtent l="0" t="0" r="0" b="0"/>
                <wp:wrapNone/>
                <wp:docPr id="12" name="Frame12"/>
                <a:graphic xmlns:a="http://schemas.openxmlformats.org/drawingml/2006/main">
                  <a:graphicData uri="http://schemas.microsoft.com/office/word/2010/wordprocessingShape">
                    <wps:wsp>
                      <wps:cNvSpPr txBox="1"/>
                      <wps:spPr>
                        <a:xfrm>
                          <a:off x="0" y="0"/>
                          <a:ext cx="3631565" cy="1932305"/>
                        </a:xfrm>
                        <a:prstGeom prst="rect"/>
                        <a:solidFill>
                          <a:srgbClr val="FFFFFF">
                            <a:alpha val="0"/>
                          </a:srgbClr>
                        </a:solidFill>
                      </wps:spPr>
                      <wps:txbx>
                        <w:txbxContent>
                          <w:p>
                            <w:pPr>
                              <w:pStyle w:val="Normal"/>
                              <w:rPr/>
                            </w:pPr>
                            <w:r>
                              <w:rPr/>
                              <w:object w:dxaOrig="5550" w:dyaOrig="2534">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71.4pt;height:144.85pt" filled="f" o:ole="">
                                  <v:imagedata r:id="rId39" o:title=""/>
                                </v:shape>
                                <o:OLEObject Type="Embed" ProgID="" ShapeID="ole_rId38" DrawAspect="Content" ObjectID="_483616545" r:id="rId38"/>
                              </w:object>
                            </w:r>
                          </w:p>
                        </w:txbxContent>
                      </wps:txbx>
                      <wps:bodyPr anchor="t" lIns="92075" tIns="46355" rIns="92075" bIns="46355">
                        <a:spAutoFit/>
                      </wps:bodyPr>
                    </wps:wsp>
                  </a:graphicData>
                </a:graphic>
              </wp:anchor>
            </w:drawing>
          </mc:Choice>
          <mc:Fallback>
            <w:pict>
              <v:rect fillcolor="#FFFFFF" style="position:absolute;rotation:-0;width:285.95pt;height:152.15pt;mso-wrap-distance-left:9.05pt;mso-wrap-distance-right:9.05pt;mso-wrap-distance-top:0pt;mso-wrap-distance-bottom:0pt;margin-top:39pt;mso-position-vertical-relative:text;margin-left:94.5pt;mso-position-horizontal-relative:text">
                <v:fill opacity="0f"/>
                <v:textbox inset="0.100694444444444in,0.0506944444444444in,0.100694444444444in,0.0506944444444444in">
                  <w:txbxContent>
                    <w:p>
                      <w:pPr>
                        <w:pStyle w:val="Normal"/>
                        <w:rPr/>
                      </w:pPr>
                      <w:r>
                        <w:rPr/>
                        <w:object w:dxaOrig="5550" w:dyaOrig="253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71.4pt;height:144.85pt" filled="f" o:ole="">
                            <v:imagedata r:id="rId41" o:title=""/>
                          </v:shape>
                          <o:OLEObject Type="Embed" ProgID="" ShapeID="ole_rId40" DrawAspect="Content" ObjectID="_193549119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840" w:hanging="840"/>
        <w:rPr>
          <w:rFonts w:ascii="华文宋体" w:hAnsi="华文宋体" w:eastAsia="华文宋体" w:cs="华文宋体"/>
          <w:szCs w:val="21"/>
        </w:rPr>
      </w:pPr>
      <w:r>
        <w:rPr>
          <w:rFonts w:eastAsia="华文宋体" w:cs="华文宋体" w:ascii="华文宋体" w:hAnsi="华文宋体"/>
          <w:szCs w:val="21"/>
        </w:rPr>
      </w:r>
    </w:p>
    <w:p>
      <w:pPr>
        <w:pStyle w:val="Normal"/>
        <w:tabs>
          <w:tab w:val="clear" w:pos="420"/>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szCs w:val="21"/>
        </w:rPr>
        <w:t>在科学研究中常用呼吸商（</w:t>
      </w:r>
      <w:r>
        <w:rPr>
          <w:rFonts w:eastAsia="华文宋体" w:cs="华文宋体" w:ascii="华文宋体" w:hAnsi="华文宋体"/>
          <w:szCs w:val="21"/>
        </w:rPr>
        <w:t>RQ=</w:t>
      </w:r>
      <w:r>
        <w:rPr>
          <w:rFonts w:eastAsia="华文宋体" w:cs="华文宋体" w:ascii="华文宋体" w:hAnsi="华文宋体"/>
          <w:szCs w:val="21"/>
        </w:rPr>
      </w:r>
      <m:oMath xmlns:m="http://schemas.openxmlformats.org/officeDocument/2006/math">
        <m:f>
          <m:num>
            <m:r>
              <m:rPr>
                <m:lit/>
                <m:nor/>
              </m:rPr>
              <w:rPr>
                <w:rFonts w:ascii="Cambria Math" w:hAnsi="Cambria Math"/>
              </w:rPr>
              <m:t xml:space="preserve">释放的二氧化碳体积</m:t>
            </m:r>
          </m:num>
          <m:den>
            <m:r>
              <m:rPr>
                <m:lit/>
                <m:nor/>
              </m:rPr>
              <w:rPr>
                <w:rFonts w:ascii="Cambria Math" w:hAnsi="Cambria Math"/>
              </w:rPr>
              <m:t xml:space="preserve">消耗的氧体积</m:t>
            </m:r>
          </m:den>
        </m:f>
      </m:oMath>
      <w:r>
        <w:rPr>
          <w:rFonts w:ascii="华文宋体" w:hAnsi="华文宋体" w:cs="华文宋体" w:eastAsia="华文宋体"/>
          <w:szCs w:val="21"/>
        </w:rPr>
        <w:t>）表示生物用于有氧呼吸的能源物质不同。测定发芽种子呼吸商的装置如下图。</w:t>
      </w:r>
      <w:r>
        <mc:AlternateContent>
          <mc:Choice Requires="wps">
            <w:drawing>
              <wp:anchor behindDoc="0" distT="0" distB="0" distL="114935" distR="114935" simplePos="0" locked="0" layoutInCell="0" allowOverlap="1" relativeHeight="31">
                <wp:simplePos x="0" y="0"/>
                <wp:positionH relativeFrom="column">
                  <wp:posOffset>400050</wp:posOffset>
                </wp:positionH>
                <wp:positionV relativeFrom="paragraph">
                  <wp:posOffset>495300</wp:posOffset>
                </wp:positionV>
                <wp:extent cx="4563745" cy="1755775"/>
                <wp:effectExtent l="0" t="0" r="0" b="0"/>
                <wp:wrapNone/>
                <wp:docPr id="13" name="Frame13"/>
                <a:graphic xmlns:a="http://schemas.openxmlformats.org/drawingml/2006/main">
                  <a:graphicData uri="http://schemas.microsoft.com/office/word/2010/wordprocessingShape">
                    <wps:wsp>
                      <wps:cNvSpPr txBox="1"/>
                      <wps:spPr>
                        <a:xfrm>
                          <a:off x="0" y="0"/>
                          <a:ext cx="4563745" cy="1755775"/>
                        </a:xfrm>
                        <a:prstGeom prst="rect"/>
                        <a:solidFill>
                          <a:srgbClr val="FFFFFF">
                            <a:alpha val="0"/>
                          </a:srgbClr>
                        </a:solidFill>
                      </wps:spPr>
                      <wps:txbx>
                        <w:txbxContent>
                          <w:p>
                            <w:pPr>
                              <w:pStyle w:val="Normal"/>
                              <w:rPr/>
                            </w:pPr>
                            <w:r>
                              <w:rPr/>
                              <w:object w:dxaOrig="7529" w:dyaOrig="281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44.8pt;height:130.95pt" filled="f" o:ole="">
                                  <v:imagedata r:id="rId43" o:title=""/>
                                </v:shape>
                                <o:OLEObject Type="Embed" ProgID="" ShapeID="ole_rId42" DrawAspect="Content" ObjectID="_382538015" r:id="rId42"/>
                              </w:object>
                            </w:r>
                          </w:p>
                        </w:txbxContent>
                      </wps:txbx>
                      <wps:bodyPr anchor="t" lIns="92075" tIns="46355" rIns="92075" bIns="46355">
                        <a:spAutoFit/>
                      </wps:bodyPr>
                    </wps:wsp>
                  </a:graphicData>
                </a:graphic>
              </wp:anchor>
            </w:drawing>
          </mc:Choice>
          <mc:Fallback>
            <w:pict>
              <v:rect fillcolor="#FFFFFF" style="position:absolute;rotation:-0;width:359.35pt;height:138.25pt;mso-wrap-distance-left:9.05pt;mso-wrap-distance-right:9.05pt;mso-wrap-distance-top:0pt;mso-wrap-distance-bottom:0pt;margin-top:39pt;mso-position-vertical-relative:text;margin-left:31.5pt;mso-position-horizontal-relative:text">
                <v:fill opacity="0f"/>
                <v:textbox inset="0.100694444444444in,0.0506944444444444in,0.100694444444444in,0.0506944444444444in">
                  <w:txbxContent>
                    <w:p>
                      <w:pPr>
                        <w:pStyle w:val="Normal"/>
                        <w:rPr/>
                      </w:pPr>
                      <w:r>
                        <w:rPr/>
                        <w:object w:dxaOrig="7529" w:dyaOrig="281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44.8pt;height:130.95pt" filled="f" o:ole="">
                            <v:imagedata r:id="rId45" o:title=""/>
                          </v:shape>
                          <o:OLEObject Type="Embed" ProgID="" ShapeID="ole_rId44" DrawAspect="Content" ObjectID="_2565744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关闭活塞，在</w:t>
      </w:r>
      <w:r>
        <w:rPr>
          <w:rFonts w:eastAsia="华文宋体" w:cs="华文宋体" w:ascii="华文宋体" w:hAnsi="华文宋体"/>
          <w:szCs w:val="21"/>
        </w:rPr>
        <w:t>25℃</w:t>
      </w:r>
      <w:r>
        <w:rPr>
          <w:rFonts w:ascii="华文宋体" w:hAnsi="华文宋体" w:cs="华文宋体" w:eastAsia="华文宋体"/>
          <w:szCs w:val="21"/>
        </w:rPr>
        <w:t>下经</w:t>
      </w:r>
      <w:r>
        <w:rPr>
          <w:rFonts w:eastAsia="华文宋体" w:cs="华文宋体" w:ascii="华文宋体" w:hAnsi="华文宋体"/>
          <w:szCs w:val="21"/>
        </w:rPr>
        <w:t>20</w:t>
      </w:r>
      <w:r>
        <w:rPr>
          <w:rFonts w:ascii="华文宋体" w:hAnsi="华文宋体" w:cs="华文宋体" w:eastAsia="华文宋体"/>
          <w:szCs w:val="21"/>
        </w:rPr>
        <w:t>分钟读出刻度管中着色液移动距离。设装置</w:t>
      </w:r>
      <w:r>
        <w:rPr>
          <w:rFonts w:eastAsia="华文宋体" w:cs="华文宋体" w:ascii="华文宋体" w:hAnsi="华文宋体"/>
          <w:szCs w:val="21"/>
        </w:rPr>
        <w:t>1</w:t>
      </w:r>
      <w:r>
        <w:rPr>
          <w:rFonts w:ascii="华文宋体" w:hAnsi="华文宋体" w:cs="华文宋体" w:eastAsia="华文宋体"/>
          <w:szCs w:val="21"/>
        </w:rPr>
        <w:t>和装置</w:t>
      </w:r>
      <w:r>
        <w:rPr>
          <w:rFonts w:eastAsia="华文宋体" w:cs="华文宋体" w:ascii="华文宋体" w:hAnsi="华文宋体"/>
          <w:szCs w:val="21"/>
        </w:rPr>
        <w:t>2</w:t>
      </w:r>
      <w:r>
        <w:rPr>
          <w:rFonts w:ascii="华文宋体" w:hAnsi="华文宋体" w:cs="华文宋体" w:eastAsia="华文宋体"/>
          <w:szCs w:val="21"/>
        </w:rPr>
        <w:t>的着色液分别向左移动</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值反映了容器内气体体积的减少。请回答：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）装置</w:t>
      </w:r>
      <w:r>
        <w:rPr>
          <w:rFonts w:eastAsia="华文宋体" w:cs="华文宋体" w:ascii="华文宋体" w:hAnsi="华文宋体"/>
          <w:szCs w:val="21"/>
        </w:rPr>
        <w:t>1</w:t>
      </w:r>
      <w:r>
        <w:rPr>
          <w:rFonts w:ascii="华文宋体" w:hAnsi="华文宋体" w:cs="华文宋体" w:eastAsia="华文宋体"/>
          <w:szCs w:val="21"/>
        </w:rPr>
        <w:t>的小瓶中加入</w:t>
      </w:r>
      <w:r>
        <w:rPr>
          <w:rFonts w:eastAsia="华文宋体" w:cs="华文宋体" w:ascii="华文宋体" w:hAnsi="华文宋体"/>
          <w:szCs w:val="21"/>
        </w:rPr>
        <w:t>NaOH</w:t>
      </w:r>
      <w:r>
        <w:rPr>
          <w:rFonts w:ascii="华文宋体" w:hAnsi="华文宋体" w:cs="华文宋体" w:eastAsia="华文宋体"/>
          <w:szCs w:val="21"/>
        </w:rPr>
        <w:t>溶液的目的是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i/>
          <w:iCs/>
          <w:szCs w:val="21"/>
        </w:rPr>
        <w:t>x</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值，</w:t>
      </w:r>
      <w:r>
        <w:rPr>
          <w:rFonts w:eastAsia="华文宋体" w:cs="华文宋体" w:ascii="华文宋体" w:hAnsi="华文宋体"/>
          <w:szCs w:val="21"/>
        </w:rPr>
        <w:t>y</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值。</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）若测得</w:t>
      </w:r>
      <w:r>
        <w:rPr>
          <w:rFonts w:eastAsia="华文宋体" w:cs="华文宋体" w:ascii="华文宋体" w:hAnsi="华文宋体"/>
          <w:i/>
          <w:iCs/>
          <w:szCs w:val="21"/>
        </w:rPr>
        <w:t>x</w:t>
      </w:r>
      <w:r>
        <w:rPr>
          <w:rFonts w:eastAsia="华文宋体" w:cs="华文宋体" w:ascii="华文宋体" w:hAnsi="华文宋体"/>
          <w:szCs w:val="21"/>
        </w:rPr>
        <w:t>=200</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w:t>
      </w:r>
      <w:r>
        <w:rPr>
          <w:rFonts w:eastAsia="华文宋体" w:cs="华文宋体" w:ascii="华文宋体" w:hAnsi="华文宋体"/>
          <w:szCs w:val="21"/>
        </w:rPr>
        <w:t>y=30</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），则该发芽种子的呼吸商是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）若要测定已长出一片真叶幼苗的</w:t>
      </w:r>
      <w:r>
        <w:rPr>
          <w:rFonts w:eastAsia="华文宋体" w:cs="华文宋体" w:ascii="华文宋体" w:hAnsi="华文宋体"/>
          <w:szCs w:val="21"/>
        </w:rPr>
        <w:t>RQ</w:t>
      </w:r>
      <w:r>
        <w:rPr>
          <w:rFonts w:ascii="华文宋体" w:hAnsi="华文宋体" w:cs="华文宋体" w:eastAsia="华文宋体"/>
          <w:szCs w:val="21"/>
        </w:rPr>
        <w:t>值，则应将该装置放于何种条件下进行，为什么？</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）为使测得的</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值更精确，还应再设置一对照装置。对照装置的容器和小瓶中应分别放入</w:t>
      </w:r>
      <w:r>
        <w:rPr>
          <w:rFonts w:ascii="华文宋体" w:hAnsi="华文宋体" w:cs="华文宋体" w:eastAsia="华文宋体"/>
          <w:szCs w:val="21"/>
          <w:u w:val="single"/>
        </w:rPr>
        <w:t xml:space="preserve">                        </w:t>
      </w:r>
      <w:r>
        <w:rPr>
          <w:rFonts w:ascii="华文宋体" w:hAnsi="华文宋体" w:cs="华文宋体" w:eastAsia="华文宋体"/>
          <w:szCs w:val="21"/>
        </w:rPr>
        <w:t>。设对照的目的是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b/>
          <w:b/>
          <w:szCs w:val="21"/>
        </w:rPr>
      </w:pPr>
      <w:r>
        <w:rPr>
          <w:rFonts w:eastAsia="华文宋体" w:cs="华文宋体" w:ascii="华文宋体" w:hAnsi="华文宋体"/>
          <w:b/>
          <w:szCs w:val="21"/>
        </w:rPr>
        <w:t>40</w:t>
      </w:r>
      <w:r>
        <w:rPr>
          <w:rFonts w:ascii="华文宋体" w:hAnsi="华文宋体" w:cs="华文宋体" w:eastAsia="华文宋体"/>
          <w:b/>
          <w:szCs w:val="21"/>
        </w:rPr>
        <w:t>．（</w:t>
      </w:r>
      <w:r>
        <w:rPr>
          <w:rFonts w:eastAsia="华文宋体" w:cs="华文宋体" w:ascii="华文宋体" w:hAnsi="华文宋体"/>
          <w:b/>
          <w:szCs w:val="21"/>
        </w:rPr>
        <w:t>13</w:t>
      </w:r>
      <w:r>
        <w:rPr>
          <w:rFonts w:ascii="华文宋体" w:hAnsi="华文宋体" w:cs="华文宋体" w:eastAsia="华文宋体"/>
          <w:b/>
          <w:szCs w:val="21"/>
        </w:rPr>
        <w:t>分）下面是有关生态关系的问题。</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）右图是生态系统中碳循环示意图，图中“→”表示碳的流动方向。请回答：</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写出图中含有三个营养级的食物链（用字母表示）</w:t>
      </w:r>
      <w:r>
        <mc:AlternateContent>
          <mc:Choice Requires="wps">
            <w:drawing>
              <wp:anchor behindDoc="0" distT="0" distB="0" distL="114935" distR="114935" simplePos="0" locked="0" layoutInCell="0" allowOverlap="1" relativeHeight="33">
                <wp:simplePos x="0" y="0"/>
                <wp:positionH relativeFrom="column">
                  <wp:posOffset>3941445</wp:posOffset>
                </wp:positionH>
                <wp:positionV relativeFrom="paragraph">
                  <wp:posOffset>57785</wp:posOffset>
                </wp:positionV>
                <wp:extent cx="1823720" cy="1377315"/>
                <wp:effectExtent l="0" t="0" r="0" b="0"/>
                <wp:wrapNone/>
                <wp:docPr id="14" name="Frame14"/>
                <a:graphic xmlns:a="http://schemas.openxmlformats.org/drawingml/2006/main">
                  <a:graphicData uri="http://schemas.microsoft.com/office/word/2010/wordprocessingShape">
                    <wps:wsp>
                      <wps:cNvSpPr txBox="1"/>
                      <wps:spPr>
                        <a:xfrm>
                          <a:off x="0" y="0"/>
                          <a:ext cx="1823720" cy="1377315"/>
                        </a:xfrm>
                        <a:prstGeom prst="rect"/>
                        <a:solidFill>
                          <a:srgbClr val="FFFFFF">
                            <a:alpha val="0"/>
                          </a:srgbClr>
                        </a:solidFill>
                      </wps:spPr>
                      <wps:txbx>
                        <w:txbxContent>
                          <w:p>
                            <w:pPr>
                              <w:pStyle w:val="Normal"/>
                              <w:rPr/>
                            </w:pPr>
                            <w:r>
                              <w:rPr/>
                              <w:object w:dxaOrig="2984" w:dyaOrig="235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9.25pt;height:101.25pt" filled="f" o:ole="">
                                  <v:imagedata r:id="rId47" o:title=""/>
                                </v:shape>
                                <o:OLEObject Type="Embed" ProgID="" ShapeID="ole_rId46" DrawAspect="Content" ObjectID="_659133294" r:id="rId46"/>
                              </w:object>
                            </w:r>
                          </w:p>
                        </w:txbxContent>
                      </wps:txbx>
                      <wps:bodyPr anchor="t" lIns="92075" tIns="46355" rIns="92075" bIns="46355">
                        <a:noAutofit/>
                      </wps:bodyPr>
                    </wps:wsp>
                  </a:graphicData>
                </a:graphic>
              </wp:anchor>
            </w:drawing>
          </mc:Choice>
          <mc:Fallback>
            <w:pict>
              <v:rect fillcolor="#FFFFFF" style="position:absolute;rotation:-0;width:143.6pt;height:108.45pt;mso-wrap-distance-left:9.05pt;mso-wrap-distance-right:9.05pt;mso-wrap-distance-top:0pt;mso-wrap-distance-bottom:0pt;margin-top:4.55pt;mso-position-vertical-relative:text;margin-left:310.35pt;mso-position-horizontal-relative:text">
                <v:fill opacity="0f"/>
                <v:textbox inset="0.100694444444444in,0.0506944444444444in,0.100694444444444in,0.0506944444444444in">
                  <w:txbxContent>
                    <w:p>
                      <w:pPr>
                        <w:pStyle w:val="Normal"/>
                        <w:rPr/>
                      </w:pPr>
                      <w:r>
                        <w:rPr/>
                        <w:object w:dxaOrig="2984" w:dyaOrig="235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9.25pt;height:101.25pt" filled="f" o:ole="">
                            <v:imagedata r:id="rId49" o:title=""/>
                          </v:shape>
                          <o:OLEObject Type="Embed" ProgID="" ShapeID="ole_rId48" DrawAspect="Content" ObjectID="_1126453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mc:AlternateContent>
          <mc:Choice Requires="wpg">
            <w:drawing>
              <wp:anchor behindDoc="0" distT="0" distB="0" distL="114935" distR="114935" simplePos="0" locked="0" layoutInCell="0" allowOverlap="1" relativeHeight="26">
                <wp:simplePos x="0" y="0"/>
                <wp:positionH relativeFrom="column">
                  <wp:posOffset>400050</wp:posOffset>
                </wp:positionH>
                <wp:positionV relativeFrom="paragraph">
                  <wp:posOffset>149225</wp:posOffset>
                </wp:positionV>
                <wp:extent cx="2066925" cy="297180"/>
                <wp:effectExtent l="5715" t="5080" r="4445" b="5080"/>
                <wp:wrapNone/>
                <wp:docPr id="15" name=""/>
                <a:graphic xmlns:a="http://schemas.openxmlformats.org/drawingml/2006/main">
                  <a:graphicData uri="http://schemas.microsoft.com/office/word/2010/wordprocessingGroup">
                    <wpg:wgp>
                      <wpg:cNvGrpSpPr/>
                      <wpg:grpSpPr>
                        <a:xfrm>
                          <a:off x="0" y="0"/>
                          <a:ext cx="2066760" cy="297360"/>
                          <a:chOff x="0" y="0"/>
                          <a:chExt cx="2066760" cy="297360"/>
                        </a:xfrm>
                      </wpg:grpSpPr>
                      <wps:wsp>
                        <wps:cNvSpPr/>
                        <wps:spPr>
                          <a:xfrm>
                            <a:off x="0" y="0"/>
                            <a:ext cx="46656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66560" y="198000"/>
                            <a:ext cx="333360" cy="0"/>
                          </a:xfrm>
                          <a:prstGeom prst="line">
                            <a:avLst/>
                          </a:prstGeom>
                          <a:ln w="9360">
                            <a:solidFill>
                              <a:srgbClr val="000000"/>
                            </a:solidFill>
                            <a:miter/>
                            <a:tailEnd len="sm" type="stealth" w="sm"/>
                          </a:ln>
                        </wps:spPr>
                        <wps:style>
                          <a:lnRef idx="0"/>
                          <a:fillRef idx="0"/>
                          <a:effectRef idx="0"/>
                          <a:fontRef idx="minor"/>
                        </wps:style>
                        <wps:bodyPr/>
                      </wps:wsp>
                      <wps:wsp>
                        <wps:cNvSpPr/>
                        <wps:spPr>
                          <a:xfrm>
                            <a:off x="800280" y="0"/>
                            <a:ext cx="46656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66840" y="198000"/>
                            <a:ext cx="333360" cy="0"/>
                          </a:xfrm>
                          <a:prstGeom prst="line">
                            <a:avLst/>
                          </a:prstGeom>
                          <a:ln w="9360">
                            <a:solidFill>
                              <a:srgbClr val="000000"/>
                            </a:solidFill>
                            <a:miter/>
                            <a:tailEnd len="sm" type="stealth" w="sm"/>
                          </a:ln>
                        </wps:spPr>
                        <wps:style>
                          <a:lnRef idx="0"/>
                          <a:fillRef idx="0"/>
                          <a:effectRef idx="0"/>
                          <a:fontRef idx="minor"/>
                        </wps:style>
                        <wps:bodyPr/>
                      </wps:wsp>
                      <wps:wsp>
                        <wps:cNvSpPr/>
                        <wps:spPr>
                          <a:xfrm>
                            <a:off x="1600200" y="0"/>
                            <a:ext cx="466560" cy="29736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1.5pt;margin-top:11.75pt;width:162.75pt;height:23.4pt" coordorigin="630,235" coordsize="3255,468">
                <v:rect id="shape_0" fillcolor="white" stroked="t" o:allowincell="f" style="position:absolute;left:630;top:235;width:734;height:467;mso-wrap-style:none;v-text-anchor:middle">
                  <v:fill o:detectmouseclick="t" type="solid" color2="black"/>
                  <v:stroke color="black" weight="9360" joinstyle="miter" endcap="flat"/>
                  <w10:wrap type="none"/>
                </v:rect>
                <v:line id="shape_0" from="1365,547" to="1889,547" stroked="t" o:allowincell="f" style="position:absolute">
                  <v:stroke color="black" weight="9360" endarrow="classic" endarrowwidth="narrow" endarrowlength="short" joinstyle="miter" endcap="flat"/>
                  <v:fill o:detectmouseclick="t" on="false"/>
                  <w10:wrap type="none"/>
                </v:line>
                <v:rect id="shape_0" fillcolor="white" stroked="t" o:allowincell="f" style="position:absolute;left:1890;top:235;width:734;height:467;mso-wrap-style:none;v-text-anchor:middle">
                  <v:fill o:detectmouseclick="t" type="solid" color2="black"/>
                  <v:stroke color="black" weight="9360" joinstyle="miter" endcap="flat"/>
                  <w10:wrap type="none"/>
                </v:rect>
                <v:line id="shape_0" from="2625,547" to="3149,547" stroked="t" o:allowincell="f" style="position:absolute">
                  <v:stroke color="black" weight="9360" endarrow="classic" endarrowwidth="narrow" endarrowlength="short" joinstyle="miter" endcap="flat"/>
                  <v:fill o:detectmouseclick="t" on="false"/>
                  <w10:wrap type="none"/>
                </v:line>
                <v:rect id="shape_0" fillcolor="white" stroked="t" o:allowincell="f" style="position:absolute;left:3150;top:235;width:734;height:467;mso-wrap-style:none;v-text-anchor:middle">
                  <v:fill o:detectmouseclick="t" type="solid" color2="black"/>
                  <v:stroke color="black" weight="9360" joinstyle="miter" endcap="flat"/>
                  <w10:wrap type="none"/>
                </v:rect>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②</w:t>
      </w:r>
      <w:r>
        <w:rPr>
          <w:rFonts w:ascii="华文宋体" w:hAnsi="华文宋体" w:cs="华文宋体" w:eastAsia="华文宋体"/>
          <w:szCs w:val="21"/>
        </w:rPr>
        <w:t>在物质循环的过程中，同时伴随着</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若生产者有</w:t>
      </w:r>
      <w:r>
        <w:rPr>
          <w:rFonts w:eastAsia="华文宋体" w:cs="华文宋体" w:ascii="华文宋体" w:hAnsi="华文宋体"/>
          <w:szCs w:val="21"/>
        </w:rPr>
        <w:t>5000kg</w:t>
      </w:r>
      <w:r>
        <w:rPr>
          <w:rFonts w:ascii="华文宋体" w:hAnsi="华文宋体" w:cs="华文宋体" w:eastAsia="华文宋体"/>
          <w:szCs w:val="21"/>
        </w:rPr>
        <w:t>，按能量最大传递效率计算，位于第</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 xml:space="preserve">  </w:t>
      </w:r>
      <w:r>
        <w:rPr>
          <w:rFonts w:ascii="华文宋体" w:hAnsi="华文宋体" w:cs="华文宋体" w:eastAsia="华文宋体"/>
          <w:szCs w:val="21"/>
        </w:rPr>
        <w:t>三营养级的生物可增重</w:t>
      </w:r>
      <w:r>
        <w:rPr>
          <w:rFonts w:ascii="华文宋体" w:hAnsi="华文宋体" w:cs="华文宋体" w:eastAsia="华文宋体"/>
          <w:szCs w:val="21"/>
          <w:u w:val="single"/>
        </w:rPr>
        <w:t xml:space="preserve">          </w:t>
      </w:r>
      <w:r>
        <w:rPr>
          <w:rFonts w:eastAsia="华文宋体" w:cs="华文宋体" w:ascii="华文宋体" w:hAnsi="华文宋体"/>
          <w:szCs w:val="21"/>
        </w:rPr>
        <w:t>kg</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③</w:t>
      </w:r>
      <w:r>
        <w:rPr>
          <w:rFonts w:ascii="华文宋体" w:hAnsi="华文宋体" w:cs="华文宋体" w:eastAsia="华文宋体"/>
          <w:szCs w:val="21"/>
        </w:rPr>
        <w:t>据测定，生产者在黑暗中每小时释放出</w:t>
      </w:r>
      <w:r>
        <w:rPr>
          <w:rFonts w:eastAsia="华文宋体" w:cs="华文宋体" w:ascii="华文宋体" w:hAnsi="华文宋体"/>
          <w:szCs w:val="21"/>
        </w:rPr>
        <w:t>44</w:t>
      </w:r>
      <w:r>
        <w:rPr>
          <w:rFonts w:eastAsia="华文宋体" w:cs="华文宋体" w:ascii="华文宋体" w:hAnsi="华文宋体"/>
          <w:szCs w:val="21"/>
        </w:rPr>
        <w:t>mg</w:t>
      </w:r>
      <w:r>
        <w:rPr>
          <w:rFonts w:ascii="华文宋体" w:hAnsi="华文宋体" w:cs="华文宋体" w:eastAsia="华文宋体"/>
          <w:szCs w:val="21"/>
        </w:rPr>
        <w:t>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firstLine="210"/>
        <w:rPr>
          <w:rFonts w:ascii="华文宋体" w:hAnsi="华文宋体" w:eastAsia="华文宋体" w:cs="华文宋体"/>
          <w:szCs w:val="21"/>
        </w:rPr>
      </w:pPr>
      <w:r>
        <w:rPr>
          <w:rFonts w:ascii="华文宋体" w:hAnsi="华文宋体" w:cs="华文宋体" w:eastAsia="华文宋体"/>
          <w:szCs w:val="21"/>
        </w:rPr>
        <w:t>而在光照充足的条件下，每小时释放出</w:t>
      </w:r>
      <w:r>
        <w:rPr>
          <w:rFonts w:eastAsia="华文宋体" w:cs="华文宋体" w:ascii="华文宋体" w:hAnsi="华文宋体"/>
          <w:szCs w:val="21"/>
        </w:rPr>
        <w:t>32</w:t>
      </w:r>
      <w:r>
        <w:rPr>
          <w:rFonts w:eastAsia="华文宋体" w:cs="华文宋体" w:ascii="华文宋体" w:hAnsi="华文宋体"/>
          <w:szCs w:val="21"/>
        </w:rPr>
        <w:t>mg</w:t>
      </w:r>
      <w:r>
        <w:rPr>
          <w:rFonts w:ascii="华文宋体" w:hAnsi="华文宋体" w:cs="华文宋体" w:eastAsia="华文宋体"/>
          <w:szCs w:val="21"/>
        </w:rPr>
        <w:t>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，则生产者每小时实际产生的</w:t>
      </w:r>
      <w:r>
        <w:rPr>
          <w:rFonts w:eastAsia="华文宋体" w:cs="华文宋体" w:ascii="华文宋体" w:hAnsi="华文宋体"/>
          <w:szCs w:val="21"/>
        </w:rPr>
        <w:t>O</w:t>
      </w:r>
      <w:r>
        <w:rPr>
          <w:rFonts w:eastAsia="华文宋体" w:cs="华文宋体" w:ascii="华文宋体" w:hAnsi="华文宋体"/>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480"/>
        <w:ind w:left="420" w:firstLine="210"/>
        <w:rPr/>
      </w:pPr>
      <w:r>
        <w:rPr>
          <w:rFonts w:ascii="华文宋体" w:hAnsi="华文宋体" w:cs="华文宋体" w:eastAsia="华文宋体"/>
          <w:szCs w:val="21"/>
        </w:rPr>
        <w:t>量为</w:t>
      </w:r>
      <w:r>
        <w:rPr>
          <w:rFonts w:ascii="华文宋体" w:hAnsi="华文宋体" w:cs="华文宋体" w:eastAsia="华文宋体"/>
          <w:szCs w:val="21"/>
          <w:u w:val="single"/>
        </w:rPr>
        <w:t xml:space="preserve">           </w:t>
      </w:r>
      <w:r>
        <w:rPr>
          <w:rFonts w:eastAsia="华文宋体" w:cs="华文宋体" w:ascii="华文宋体" w:hAnsi="华文宋体"/>
          <w:szCs w:val="21"/>
        </w:rPr>
        <w:t>mg</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下图表示一生态系统中生物种类间的相互关系。图中各种类均生活在退潮后暴露出的岩石上，其中海藻、藤壶、贻贝和海葵固着于岩石表面，海星、石鳖和石械则在岩石表面来回爬动找寻食物。图中的数字表示海星食物中各种类所占的比例（</w:t>
      </w:r>
      <w:r>
        <w:rPr>
          <w:rFonts w:eastAsia="华文宋体" w:cs="华文宋体" w:ascii="华文宋体" w:hAnsi="华文宋体"/>
          <w:szCs w:val="21"/>
        </w:rPr>
        <w:t>%</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此生态系统中处于第三营养级的种类有</w:t>
      </w:r>
      <w:r>
        <w:rPr>
          <w:rFonts w:ascii="华文宋体" w:hAnsi="华文宋体" w:cs="华文宋体" w:eastAsia="华文宋体"/>
          <w:szCs w:val="21"/>
          <w:u w:val="single"/>
        </w:rPr>
        <w:t xml:space="preserve">      </w:t>
      </w:r>
      <w:r>
        <mc:AlternateContent>
          <mc:Choice Requires="wps">
            <w:drawing>
              <wp:anchor behindDoc="0" distT="0" distB="0" distL="114935" distR="114935" simplePos="0" locked="0" layoutInCell="0" allowOverlap="1" relativeHeight="35">
                <wp:simplePos x="0" y="0"/>
                <wp:positionH relativeFrom="column">
                  <wp:posOffset>266700</wp:posOffset>
                </wp:positionH>
                <wp:positionV relativeFrom="paragraph">
                  <wp:posOffset>99060</wp:posOffset>
                </wp:positionV>
                <wp:extent cx="2094865" cy="1873885"/>
                <wp:effectExtent l="0" t="0" r="0" b="0"/>
                <wp:wrapNone/>
                <wp:docPr id="16" name="Frame15"/>
                <a:graphic xmlns:a="http://schemas.openxmlformats.org/drawingml/2006/main">
                  <a:graphicData uri="http://schemas.microsoft.com/office/word/2010/wordprocessingShape">
                    <wps:wsp>
                      <wps:cNvSpPr txBox="1"/>
                      <wps:spPr>
                        <a:xfrm>
                          <a:off x="0" y="0"/>
                          <a:ext cx="2094865" cy="1873885"/>
                        </a:xfrm>
                        <a:prstGeom prst="rect"/>
                        <a:solidFill>
                          <a:srgbClr val="FFFFFF">
                            <a:alpha val="0"/>
                          </a:srgbClr>
                        </a:solidFill>
                      </wps:spPr>
                      <wps:txbx>
                        <w:txbxContent>
                          <w:p>
                            <w:pPr>
                              <w:pStyle w:val="Normal"/>
                              <w:rPr/>
                            </w:pPr>
                            <w:r>
                              <w:rPr/>
                              <w:object w:dxaOrig="2759" w:dyaOrig="250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50.4pt;height:140.25pt" filled="f" o:ole="">
                                  <v:imagedata r:id="rId51" o:title=""/>
                                </v:shape>
                                <o:OLEObject Type="Embed" ProgID="" ShapeID="ole_rId50" DrawAspect="Content" ObjectID="_1912251684" r:id="rId50"/>
                              </w:object>
                            </w:r>
                          </w:p>
                        </w:txbxContent>
                      </wps:txbx>
                      <wps:bodyPr anchor="t" lIns="92075" tIns="46355" rIns="92075" bIns="46355">
                        <a:spAutoFit/>
                      </wps:bodyPr>
                    </wps:wsp>
                  </a:graphicData>
                </a:graphic>
              </wp:anchor>
            </w:drawing>
          </mc:Choice>
          <mc:Fallback>
            <w:pict>
              <v:rect fillcolor="#FFFFFF" style="position:absolute;rotation:-0;width:164.95pt;height:147.55pt;mso-wrap-distance-left:9.05pt;mso-wrap-distance-right:9.05pt;mso-wrap-distance-top:0pt;mso-wrap-distance-bottom:0pt;margin-top:7.8pt;mso-position-vertical-relative:text;margin-left:21pt;mso-position-horizontal-relative:text">
                <v:fill opacity="0f"/>
                <v:textbox inset="0.100694444444444in,0.0506944444444444in,0.100694444444444in,0.0506944444444444in">
                  <w:txbxContent>
                    <w:p>
                      <w:pPr>
                        <w:pStyle w:val="Normal"/>
                        <w:rPr/>
                      </w:pPr>
                      <w:r>
                        <w:rPr/>
                        <w:object w:dxaOrig="2759" w:dyaOrig="250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50.4pt;height:140.25pt" filled="f" o:ole="">
                            <v:imagedata r:id="rId53" o:title=""/>
                          </v:shape>
                          <o:OLEObject Type="Embed" ProgID="" ShapeID="ole_rId52" DrawAspect="Content" ObjectID="_20781371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两者既有捕食关系又有竞争关系的种类是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当除去全部海星一年后，与对照地区相比，该处生物种类组成发生了很大变化，其中</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成为优势种，而石鳖和石械数量大为减少，其原因是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eastAsia="华文宋体" w:cs="华文宋体" w:ascii="华文宋体" w:hAnsi="华文宋体"/>
          <w:b/>
          <w:szCs w:val="21"/>
        </w:rPr>
        <w:t>41</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分）下图</w:t>
      </w:r>
      <w:r>
        <w:rPr>
          <w:rFonts w:eastAsia="华文宋体" w:cs="华文宋体" w:ascii="华文宋体" w:hAnsi="华文宋体"/>
          <w:b/>
          <w:szCs w:val="21"/>
        </w:rPr>
        <w:t>1</w:t>
      </w:r>
      <w:r>
        <w:rPr>
          <w:rFonts w:ascii="华文宋体" w:hAnsi="华文宋体" w:cs="华文宋体" w:eastAsia="华文宋体"/>
          <w:b/>
          <w:szCs w:val="21"/>
        </w:rPr>
        <w:t>是测量神经纤维膜内外电位的装置，图</w:t>
      </w:r>
      <w:r>
        <w:rPr>
          <w:rFonts w:eastAsia="华文宋体" w:cs="华文宋体" w:ascii="华文宋体" w:hAnsi="华文宋体"/>
          <w:b/>
          <w:szCs w:val="21"/>
        </w:rPr>
        <w:t>2</w:t>
      </w:r>
      <w:r>
        <w:rPr>
          <w:rFonts w:ascii="华文宋体" w:hAnsi="华文宋体" w:cs="华文宋体" w:eastAsia="华文宋体"/>
          <w:b/>
          <w:szCs w:val="21"/>
        </w:rPr>
        <w:t>是测得的膜电位变化。请回答：</w:t>
      </w:r>
      <w:r>
        <mc:AlternateContent>
          <mc:Choice Requires="wps">
            <w:drawing>
              <wp:anchor behindDoc="0" distT="0" distB="0" distL="114935" distR="114935" simplePos="0" locked="0" layoutInCell="0" allowOverlap="1" relativeHeight="37">
                <wp:simplePos x="0" y="0"/>
                <wp:positionH relativeFrom="column">
                  <wp:posOffset>666750</wp:posOffset>
                </wp:positionH>
                <wp:positionV relativeFrom="paragraph">
                  <wp:posOffset>99060</wp:posOffset>
                </wp:positionV>
                <wp:extent cx="4093845" cy="1692275"/>
                <wp:effectExtent l="0" t="0" r="0" b="0"/>
                <wp:wrapNone/>
                <wp:docPr id="17" name="Frame16"/>
                <a:graphic xmlns:a="http://schemas.openxmlformats.org/drawingml/2006/main">
                  <a:graphicData uri="http://schemas.microsoft.com/office/word/2010/wordprocessingShape">
                    <wps:wsp>
                      <wps:cNvSpPr txBox="1"/>
                      <wps:spPr>
                        <a:xfrm>
                          <a:off x="0" y="0"/>
                          <a:ext cx="4093845" cy="1692275"/>
                        </a:xfrm>
                        <a:prstGeom prst="rect"/>
                        <a:solidFill>
                          <a:srgbClr val="FFFFFF">
                            <a:alpha val="0"/>
                          </a:srgbClr>
                        </a:solidFill>
                      </wps:spPr>
                      <wps:txbx>
                        <w:txbxContent>
                          <w:p>
                            <w:pPr>
                              <w:pStyle w:val="Normal"/>
                              <w:rPr/>
                            </w:pPr>
                            <w:r>
                              <w:rPr/>
                              <w:object w:dxaOrig="6736" w:dyaOrig="2775">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7.8pt;height:125.95pt" filled="f" o:ole="">
                                  <v:imagedata r:id="rId55" o:title=""/>
                                </v:shape>
                                <o:OLEObject Type="Embed" ProgID="" ShapeID="ole_rId54" DrawAspect="Content" ObjectID="_611578664" r:id="rId54"/>
                              </w:object>
                            </w:r>
                          </w:p>
                        </w:txbxContent>
                      </wps:txbx>
                      <wps:bodyPr anchor="t" lIns="92075" tIns="46355" rIns="92075" bIns="46355">
                        <a:spAutoFit/>
                      </wps:bodyPr>
                    </wps:wsp>
                  </a:graphicData>
                </a:graphic>
              </wp:anchor>
            </w:drawing>
          </mc:Choice>
          <mc:Fallback>
            <w:pict>
              <v:rect fillcolor="#FFFFFF" style="position:absolute;rotation:-0;width:322.35pt;height:133.25pt;mso-wrap-distance-left:9.05pt;mso-wrap-distance-right:9.05pt;mso-wrap-distance-top:0pt;mso-wrap-distance-bottom:0pt;margin-top:7.8pt;mso-position-vertical-relative:text;margin-left:52.5pt;mso-position-horizontal-relative:text">
                <v:fill opacity="0f"/>
                <v:textbox inset="0.100694444444444in,0.0506944444444444in,0.100694444444444in,0.0506944444444444in">
                  <w:txbxContent>
                    <w:p>
                      <w:pPr>
                        <w:pStyle w:val="Normal"/>
                        <w:rPr/>
                      </w:pPr>
                      <w:r>
                        <w:rPr/>
                        <w:object w:dxaOrig="6736" w:dyaOrig="2775">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07.8pt;height:125.95pt" filled="f" o:ole="">
                            <v:imagedata r:id="rId57" o:title=""/>
                          </v:shape>
                          <o:OLEObject Type="Embed" ProgID="" ShapeID="ole_rId56" DrawAspect="Content" ObjectID="_154674676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装置</w:t>
      </w:r>
      <w:r>
        <w:rPr>
          <w:rFonts w:eastAsia="华文宋体" w:cs="华文宋体" w:ascii="华文宋体" w:hAnsi="华文宋体"/>
          <w:szCs w:val="21"/>
        </w:rPr>
        <w:t>A</w:t>
      </w:r>
      <w:r>
        <w:rPr>
          <w:rFonts w:ascii="华文宋体" w:hAnsi="华文宋体" w:cs="华文宋体" w:eastAsia="华文宋体"/>
          <w:szCs w:val="21"/>
        </w:rPr>
        <w:t>测得的电位相当于图</w:t>
      </w:r>
      <w:r>
        <w:rPr>
          <w:rFonts w:eastAsia="华文宋体" w:cs="华文宋体" w:ascii="华文宋体" w:hAnsi="华文宋体"/>
          <w:szCs w:val="21"/>
        </w:rPr>
        <w:t>2</w:t>
      </w:r>
      <w:r>
        <w:rPr>
          <w:rFonts w:ascii="华文宋体" w:hAnsi="华文宋体" w:cs="华文宋体" w:eastAsia="华文宋体"/>
          <w:szCs w:val="21"/>
        </w:rPr>
        <w:t>中的</w:t>
      </w:r>
      <w:r>
        <w:rPr>
          <w:rFonts w:ascii="华文宋体" w:hAnsi="华文宋体" w:cs="华文宋体" w:eastAsia="华文宋体"/>
          <w:szCs w:val="21"/>
          <w:u w:val="single"/>
        </w:rPr>
        <w:t xml:space="preserve">         </w:t>
      </w:r>
      <w:r>
        <w:rPr>
          <w:rFonts w:ascii="华文宋体" w:hAnsi="华文宋体" w:cs="华文宋体" w:eastAsia="华文宋体"/>
          <w:szCs w:val="21"/>
        </w:rPr>
        <w:t>点的电位，该电位称为</w:t>
      </w:r>
      <w:r>
        <w:rPr>
          <w:rFonts w:ascii="华文宋体" w:hAnsi="华文宋体" w:cs="华文宋体" w:eastAsia="华文宋体"/>
          <w:szCs w:val="21"/>
          <w:u w:val="single"/>
        </w:rPr>
        <w:t xml:space="preserve">        </w:t>
      </w:r>
      <w:r>
        <w:rPr>
          <w:rFonts w:ascii="华文宋体" w:hAnsi="华文宋体" w:cs="华文宋体" w:eastAsia="华文宋体"/>
          <w:szCs w:val="21"/>
        </w:rPr>
        <w:t>电位。装置</w:t>
      </w:r>
      <w:r>
        <w:rPr>
          <w:rFonts w:eastAsia="华文宋体" w:cs="华文宋体" w:ascii="华文宋体" w:hAnsi="华文宋体"/>
          <w:szCs w:val="21"/>
        </w:rPr>
        <w:t>B</w:t>
      </w:r>
      <w:r>
        <w:rPr>
          <w:rFonts w:ascii="华文宋体" w:hAnsi="华文宋体" w:cs="华文宋体" w:eastAsia="华文宋体"/>
          <w:szCs w:val="21"/>
        </w:rPr>
        <w:t>测得的电位相当于图</w:t>
      </w:r>
      <w:r>
        <w:rPr>
          <w:rFonts w:eastAsia="华文宋体" w:cs="华文宋体" w:ascii="华文宋体" w:hAnsi="华文宋体"/>
          <w:szCs w:val="21"/>
        </w:rPr>
        <w:t>2</w:t>
      </w:r>
      <w:r>
        <w:rPr>
          <w:rFonts w:ascii="华文宋体" w:hAnsi="华文宋体" w:cs="华文宋体" w:eastAsia="华文宋体"/>
          <w:szCs w:val="21"/>
        </w:rPr>
        <w:t>中的</w:t>
      </w:r>
      <w:r>
        <w:rPr>
          <w:rFonts w:ascii="华文宋体" w:hAnsi="华文宋体" w:cs="华文宋体" w:eastAsia="华文宋体"/>
          <w:szCs w:val="21"/>
          <w:u w:val="single"/>
        </w:rPr>
        <w:t xml:space="preserve">         </w:t>
      </w:r>
      <w:r>
        <w:rPr>
          <w:rFonts w:ascii="华文宋体" w:hAnsi="华文宋体" w:cs="华文宋体" w:eastAsia="华文宋体"/>
          <w:szCs w:val="21"/>
        </w:rPr>
        <w:t>点的电位，该电位称为</w:t>
      </w:r>
      <w:r>
        <w:rPr>
          <w:rFonts w:ascii="华文宋体" w:hAnsi="华文宋体" w:cs="华文宋体" w:eastAsia="华文宋体"/>
          <w:szCs w:val="21"/>
          <w:u w:val="single"/>
        </w:rPr>
        <w:t xml:space="preserve">        </w:t>
      </w:r>
      <w:r>
        <w:rPr>
          <w:rFonts w:ascii="华文宋体" w:hAnsi="华文宋体" w:cs="华文宋体" w:eastAsia="华文宋体"/>
          <w:szCs w:val="21"/>
        </w:rPr>
        <w:t>电位。</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）当神经受到适当刺激后，在兴奋部位，膜对离子的</w:t>
      </w:r>
      <w:r>
        <w:rPr>
          <w:rFonts w:ascii="华文宋体" w:hAnsi="华文宋体" w:cs="华文宋体" w:eastAsia="华文宋体"/>
          <w:szCs w:val="21"/>
          <w:u w:val="single"/>
        </w:rPr>
        <w:t xml:space="preserve">            </w:t>
      </w:r>
      <w:r>
        <w:rPr>
          <w:rFonts w:ascii="华文宋体" w:hAnsi="华文宋体" w:cs="华文宋体" w:eastAsia="华文宋体"/>
          <w:szCs w:val="21"/>
        </w:rPr>
        <w:t>性发生变化，</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离子大量流向膜</w:t>
      </w:r>
      <w:r>
        <w:rPr>
          <w:rFonts w:ascii="华文宋体" w:hAnsi="华文宋体" w:cs="华文宋体" w:eastAsia="华文宋体"/>
          <w:szCs w:val="21"/>
          <w:u w:val="single"/>
        </w:rPr>
        <w:t xml:space="preserve">             </w:t>
      </w:r>
      <w:r>
        <w:rPr>
          <w:rFonts w:ascii="华文宋体" w:hAnsi="华文宋体" w:cs="华文宋体" w:eastAsia="华文宋体"/>
          <w:szCs w:val="21"/>
        </w:rPr>
        <w:t>，引起电位逐步变化，此时相当于图</w:t>
      </w:r>
      <w:r>
        <w:rPr>
          <w:rFonts w:eastAsia="华文宋体" w:cs="华文宋体" w:ascii="华文宋体" w:hAnsi="华文宋体"/>
          <w:szCs w:val="21"/>
        </w:rPr>
        <w:t>2</w:t>
      </w:r>
      <w:r>
        <w:rPr>
          <w:rFonts w:ascii="华文宋体" w:hAnsi="华文宋体" w:cs="华文宋体" w:eastAsia="华文宋体"/>
          <w:szCs w:val="21"/>
        </w:rPr>
        <w:t>中的</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段。</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）将离体神经置于不同钠离子浓度的生理盐水中，给予一定刺激后，下图中能正确反映膜电位变化与钠离子浓度关系的是 </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39">
                <wp:simplePos x="0" y="0"/>
                <wp:positionH relativeFrom="column">
                  <wp:posOffset>95250</wp:posOffset>
                </wp:positionH>
                <wp:positionV relativeFrom="paragraph">
                  <wp:posOffset>58420</wp:posOffset>
                </wp:positionV>
                <wp:extent cx="5088890" cy="1570355"/>
                <wp:effectExtent l="0" t="0" r="0" b="0"/>
                <wp:wrapNone/>
                <wp:docPr id="18" name="Frame17"/>
                <a:graphic xmlns:a="http://schemas.openxmlformats.org/drawingml/2006/main">
                  <a:graphicData uri="http://schemas.microsoft.com/office/word/2010/wordprocessingShape">
                    <wps:wsp>
                      <wps:cNvSpPr txBox="1"/>
                      <wps:spPr>
                        <a:xfrm>
                          <a:off x="0" y="0"/>
                          <a:ext cx="5088890" cy="1570355"/>
                        </a:xfrm>
                        <a:prstGeom prst="rect"/>
                        <a:solidFill>
                          <a:srgbClr val="FFFFFF">
                            <a:alpha val="0"/>
                          </a:srgbClr>
                        </a:solidFill>
                      </wps:spPr>
                      <wps:txbx>
                        <w:txbxContent>
                          <w:p>
                            <w:pPr>
                              <w:pStyle w:val="Normal"/>
                              <w:rPr/>
                            </w:pPr>
                            <w:r>
                              <w:rPr/>
                              <w:object w:dxaOrig="7786" w:dyaOrig="1934">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86.15pt;height:113.45pt" filled="f" o:ole="">
                                  <v:imagedata r:id="rId59" o:title=""/>
                                </v:shape>
                                <o:OLEObject Type="Embed" ProgID="" ShapeID="ole_rId58" DrawAspect="Content" ObjectID="_1666545166" r:id="rId58"/>
                              </w:object>
                            </w:r>
                          </w:p>
                        </w:txbxContent>
                      </wps:txbx>
                      <wps:bodyPr anchor="t" lIns="92075" tIns="83185" rIns="92075" bIns="46355">
                        <a:spAutoFit/>
                      </wps:bodyPr>
                    </wps:wsp>
                  </a:graphicData>
                </a:graphic>
              </wp:anchor>
            </w:drawing>
          </mc:Choice>
          <mc:Fallback>
            <w:pict>
              <v:rect fillcolor="#FFFFFF" style="position:absolute;rotation:-0;width:400.7pt;height:123.65pt;mso-wrap-distance-left:9.05pt;mso-wrap-distance-right:9.05pt;mso-wrap-distance-top:0pt;mso-wrap-distance-bottom:0pt;margin-top:4.6pt;mso-position-vertical-relative:text;margin-left:7.5pt;mso-position-horizontal-relative:text">
                <v:fill opacity="0f"/>
                <v:textbox inset="0.100694444444444in,0.0909722222222222in,0.100694444444444in,0.0506944444444444in">
                  <w:txbxContent>
                    <w:p>
                      <w:pPr>
                        <w:pStyle w:val="Normal"/>
                        <w:rPr/>
                      </w:pPr>
                      <w:r>
                        <w:rPr/>
                        <w:object w:dxaOrig="7786" w:dyaOrig="1934">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86.15pt;height:113.45pt" filled="f" o:ole="">
                            <v:imagedata r:id="rId61" o:title=""/>
                          </v:shape>
                          <o:OLEObject Type="Embed" ProgID="" ShapeID="ole_rId60" DrawAspect="Content" ObjectID="_1323359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b/>
          <w:szCs w:val="21"/>
        </w:rPr>
        <w:t>42</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szCs w:val="21"/>
        </w:rPr>
        <w:t>在普通饲料中加入添加剂可以加速家禽和家畜的生长和增重。某饲料公司新近开发出两种新颖饲料添加剂</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号，委托某生物学小组试验这两种饲料的效果。请你为该小组设计一试验方案，方案中应包括：（</w:t>
      </w:r>
      <w:r>
        <w:rPr>
          <w:rFonts w:eastAsia="华文宋体" w:cs="华文宋体" w:ascii="华文宋体" w:hAnsi="华文宋体"/>
          <w:szCs w:val="21"/>
        </w:rPr>
        <w:t>1</w:t>
      </w:r>
      <w:r>
        <w:rPr>
          <w:rFonts w:ascii="华文宋体" w:hAnsi="华文宋体" w:cs="华文宋体" w:eastAsia="华文宋体"/>
          <w:szCs w:val="21"/>
        </w:rPr>
        <w:t>）试验具体步骤；（</w:t>
      </w:r>
      <w:r>
        <w:rPr>
          <w:rFonts w:eastAsia="华文宋体" w:cs="华文宋体" w:ascii="华文宋体" w:hAnsi="华文宋体"/>
          <w:szCs w:val="21"/>
        </w:rPr>
        <w:t>2</w:t>
      </w:r>
      <w:r>
        <w:rPr>
          <w:rFonts w:ascii="华文宋体" w:hAnsi="华文宋体" w:cs="华文宋体" w:eastAsia="华文宋体"/>
          <w:szCs w:val="21"/>
        </w:rPr>
        <w:t>）用直角坐标图直观地表示和比较试验结果；（</w:t>
      </w:r>
      <w:r>
        <w:rPr>
          <w:rFonts w:eastAsia="华文宋体" w:cs="华文宋体" w:ascii="华文宋体" w:hAnsi="华文宋体"/>
          <w:szCs w:val="21"/>
        </w:rPr>
        <w:t>3</w:t>
      </w:r>
      <w:r>
        <w:rPr>
          <w:rFonts w:ascii="华文宋体" w:hAnsi="华文宋体" w:cs="华文宋体" w:eastAsia="华文宋体"/>
          <w:szCs w:val="21"/>
        </w:rPr>
        <w:t>）试验要求在</w:t>
      </w:r>
      <w:r>
        <w:rPr>
          <w:rFonts w:eastAsia="华文宋体" w:cs="华文宋体" w:ascii="华文宋体" w:hAnsi="华文宋体"/>
          <w:szCs w:val="21"/>
        </w:rPr>
        <w:t>5</w:t>
      </w:r>
      <w:r>
        <w:rPr>
          <w:rFonts w:ascii="华文宋体" w:hAnsi="华文宋体" w:cs="华文宋体" w:eastAsia="华文宋体"/>
          <w:szCs w:val="21"/>
        </w:rPr>
        <w:t>周内结束。实验室有一批体重</w:t>
      </w:r>
      <w:r>
        <w:rPr>
          <w:rFonts w:eastAsia="华文宋体" w:cs="华文宋体" w:ascii="华文宋体" w:hAnsi="华文宋体"/>
          <w:szCs w:val="21"/>
        </w:rPr>
        <w:t>15g</w:t>
      </w:r>
      <w:r>
        <w:rPr>
          <w:rFonts w:ascii="华文宋体" w:hAnsi="华文宋体" w:cs="华文宋体" w:eastAsia="华文宋体"/>
          <w:szCs w:val="21"/>
        </w:rPr>
        <w:t>左右的小白鼠，可按需选作为试验动物。</w:t>
      </w:r>
    </w:p>
    <w:p>
      <w:pPr>
        <w:pStyle w:val="Normal"/>
        <w:spacing w:lineRule="auto" w:line="360"/>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spacing w:lineRule="auto" w:line="360"/>
        <w:jc w:val="center"/>
        <w:rPr/>
      </w:pPr>
      <w:r>
        <w:rPr>
          <w:rFonts w:ascii="宋体;SimSun" w:hAnsi="宋体;SimSun" w:cs="宋体;SimSun"/>
          <w:b/>
          <w:kern w:val="0"/>
          <w:sz w:val="44"/>
          <w:szCs w:val="44"/>
        </w:rPr>
        <w:t>上海生物试卷答案及评分标准</w:t>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ascii="华文宋体" w:hAnsi="华文宋体" w:cs="华文宋体" w:eastAsia="华文宋体"/>
          <w:szCs w:val="21"/>
        </w:rPr>
        <w:t>第Ⅰ卷（共</w:t>
      </w:r>
      <w:r>
        <w:rPr>
          <w:rFonts w:eastAsia="华文宋体" w:cs="华文宋体" w:ascii="华文宋体" w:hAnsi="华文宋体"/>
          <w:szCs w:val="21"/>
        </w:rPr>
        <w:t>60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（一）</w:t>
      </w:r>
      <w:r>
        <w:rPr>
          <w:rFonts w:eastAsia="华文宋体" w:cs="华文宋体" w:ascii="华文宋体" w:hAnsi="华文宋体"/>
          <w:szCs w:val="21"/>
        </w:rPr>
        <w:t>1</w:t>
      </w:r>
      <w:r>
        <w:rPr>
          <w:rFonts w:ascii="华文宋体" w:hAnsi="华文宋体" w:cs="华文宋体" w:eastAsia="华文宋体"/>
          <w:szCs w:val="21"/>
        </w:rPr>
        <w:t>分题（共</w:t>
      </w:r>
      <w:r>
        <w:rPr>
          <w:rFonts w:eastAsia="华文宋体" w:cs="华文宋体" w:ascii="华文宋体" w:hAnsi="华文宋体"/>
          <w:szCs w:val="21"/>
        </w:rPr>
        <w:t>11</w:t>
      </w:r>
      <w:r>
        <w:rPr>
          <w:rFonts w:ascii="华文宋体" w:hAnsi="华文宋体" w:cs="华文宋体" w:eastAsia="华文宋体"/>
          <w:szCs w:val="21"/>
        </w:rPr>
        <w:t xml:space="preserve">题）  </w:t>
      </w:r>
      <w:r>
        <w:rPr>
          <w:rFonts w:eastAsia="华文宋体" w:cs="华文宋体" w:ascii="华文宋体" w:hAnsi="华文宋体"/>
          <w:szCs w:val="21"/>
        </w:rPr>
        <w:t>1.D  2.B  3.A  4.A  5.D  6.C  7.A  8.C  9.D  10.C  11.B</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（二）</w:t>
      </w:r>
      <w:r>
        <w:rPr>
          <w:rFonts w:eastAsia="华文宋体" w:cs="华文宋体" w:ascii="华文宋体" w:hAnsi="华文宋体"/>
          <w:szCs w:val="21"/>
        </w:rPr>
        <w:t>2</w:t>
      </w:r>
      <w:r>
        <w:rPr>
          <w:rFonts w:ascii="华文宋体" w:hAnsi="华文宋体" w:cs="华文宋体" w:eastAsia="华文宋体"/>
          <w:szCs w:val="21"/>
        </w:rPr>
        <w:t>分题（共</w:t>
      </w:r>
      <w:r>
        <w:rPr>
          <w:rFonts w:eastAsia="华文宋体" w:cs="华文宋体" w:ascii="华文宋体" w:hAnsi="华文宋体"/>
          <w:szCs w:val="21"/>
        </w:rPr>
        <w:t>17</w:t>
      </w:r>
      <w:r>
        <w:rPr>
          <w:rFonts w:ascii="华文宋体" w:hAnsi="华文宋体" w:cs="华文宋体" w:eastAsia="华文宋体"/>
          <w:szCs w:val="21"/>
        </w:rPr>
        <w:t xml:space="preserve">题）  </w:t>
      </w:r>
      <w:r>
        <w:rPr>
          <w:rFonts w:eastAsia="华文宋体" w:cs="华文宋体" w:ascii="华文宋体" w:hAnsi="华文宋体"/>
          <w:szCs w:val="21"/>
        </w:rPr>
        <w:t>12</w:t>
      </w:r>
      <w:r>
        <w:rPr>
          <w:rFonts w:eastAsia="华文宋体" w:cs="华文宋体" w:ascii="华文宋体" w:hAnsi="华文宋体"/>
          <w:szCs w:val="21"/>
        </w:rPr>
        <w:t>.A  13.C  14.D  15.D  16.A  17.A  18.B  19.D  20.B  21.B  22.C  23.C  24.A  25.C  26.B  27.B  28.A</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（三）</w:t>
      </w:r>
      <w:r>
        <w:rPr>
          <w:rFonts w:eastAsia="华文宋体" w:cs="华文宋体" w:ascii="华文宋体" w:hAnsi="华文宋体"/>
          <w:szCs w:val="21"/>
        </w:rPr>
        <w:t>3</w:t>
      </w:r>
      <w:r>
        <w:rPr>
          <w:rFonts w:ascii="华文宋体" w:hAnsi="华文宋体" w:cs="华文宋体" w:eastAsia="华文宋体"/>
          <w:szCs w:val="21"/>
        </w:rPr>
        <w:t>分题（共</w:t>
      </w:r>
      <w:r>
        <w:rPr>
          <w:rFonts w:eastAsia="华文宋体" w:cs="华文宋体" w:ascii="华文宋体" w:hAnsi="华文宋体"/>
          <w:szCs w:val="21"/>
        </w:rPr>
        <w:t>5</w:t>
      </w:r>
      <w:r>
        <w:rPr>
          <w:rFonts w:ascii="华文宋体" w:hAnsi="华文宋体" w:cs="华文宋体" w:eastAsia="华文宋体"/>
          <w:szCs w:val="21"/>
        </w:rPr>
        <w:t xml:space="preserve">题）   </w:t>
      </w:r>
      <w:r>
        <w:rPr>
          <w:rFonts w:eastAsia="华文宋体" w:cs="华文宋体" w:ascii="华文宋体" w:hAnsi="华文宋体"/>
          <w:szCs w:val="21"/>
        </w:rPr>
        <w:t>29.D  30.C  31.C  32.C  33.D</w:t>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ascii="华文宋体" w:hAnsi="华文宋体" w:cs="华文宋体" w:eastAsia="华文宋体"/>
          <w:szCs w:val="21"/>
        </w:rPr>
        <w:t>第Ⅱ卷（共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ascii="华文宋体" w:hAnsi="华文宋体" w:cs="华文宋体" w:eastAsia="华文宋体"/>
          <w:szCs w:val="21"/>
        </w:rPr>
        <w:t>二、简答题（共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RNA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）逆转录  （</w:t>
      </w:r>
      <w:r>
        <w:rPr>
          <w:rFonts w:eastAsia="华文宋体" w:cs="华文宋体" w:ascii="华文宋体" w:hAnsi="华文宋体"/>
          <w:szCs w:val="21"/>
        </w:rPr>
        <w:t>3</w:t>
      </w:r>
      <w:r>
        <w:rPr>
          <w:rFonts w:ascii="华文宋体" w:hAnsi="华文宋体" w:cs="华文宋体" w:eastAsia="华文宋体"/>
          <w:szCs w:val="21"/>
        </w:rPr>
        <w:t>）转录和翻译  （</w:t>
      </w:r>
      <w:r>
        <w:rPr>
          <w:rFonts w:eastAsia="华文宋体" w:cs="华文宋体" w:ascii="华文宋体" w:hAnsi="华文宋体"/>
          <w:szCs w:val="21"/>
        </w:rPr>
        <w:t>4</w:t>
      </w:r>
      <w:r>
        <w:rPr>
          <w:rFonts w:ascii="华文宋体" w:hAnsi="华文宋体" w:cs="华文宋体" w:eastAsia="华文宋体"/>
          <w:szCs w:val="21"/>
        </w:rPr>
        <w:t>）基因突变  突变频率高和突变多方向  单链</w:t>
      </w:r>
      <w:r>
        <w:rPr>
          <w:rFonts w:eastAsia="华文宋体" w:cs="华文宋体" w:ascii="华文宋体" w:hAnsi="华文宋体"/>
          <w:szCs w:val="21"/>
        </w:rPr>
        <w:t>RNA</w:t>
      </w:r>
      <w:r>
        <w:rPr>
          <w:rFonts w:ascii="华文宋体" w:hAnsi="华文宋体" w:cs="华文宋体" w:eastAsia="华文宋体"/>
          <w:szCs w:val="21"/>
        </w:rPr>
        <w:t>结构不稳定  （</w:t>
      </w:r>
      <w:r>
        <w:rPr>
          <w:rFonts w:eastAsia="华文宋体" w:cs="华文宋体" w:ascii="华文宋体" w:hAnsi="华文宋体"/>
          <w:szCs w:val="21"/>
        </w:rPr>
        <w:t>5</w:t>
      </w:r>
      <w:r>
        <w:rPr>
          <w:rFonts w:ascii="华文宋体" w:hAnsi="华文宋体" w:cs="华文宋体" w:eastAsia="华文宋体"/>
          <w:szCs w:val="21"/>
        </w:rPr>
        <w:t>）世界艾滋病</w:t>
      </w:r>
      <w:r>
        <mc:AlternateContent>
          <mc:Choice Requires="wps">
            <w:drawing>
              <wp:anchor behindDoc="0" distT="0" distB="0" distL="114935" distR="114935" simplePos="0" locked="0" layoutInCell="0" allowOverlap="1" relativeHeight="42">
                <wp:simplePos x="0" y="0"/>
                <wp:positionH relativeFrom="column">
                  <wp:posOffset>1200150</wp:posOffset>
                </wp:positionH>
                <wp:positionV relativeFrom="paragraph">
                  <wp:posOffset>297180</wp:posOffset>
                </wp:positionV>
                <wp:extent cx="2757170" cy="457835"/>
                <wp:effectExtent l="0" t="0" r="0" b="0"/>
                <wp:wrapNone/>
                <wp:docPr id="19" name="Frame18"/>
                <a:graphic xmlns:a="http://schemas.openxmlformats.org/drawingml/2006/main">
                  <a:graphicData uri="http://schemas.microsoft.com/office/word/2010/wordprocessingShape">
                    <wps:wsp>
                      <wps:cNvSpPr txBox="1"/>
                      <wps:spPr>
                        <a:xfrm>
                          <a:off x="0" y="0"/>
                          <a:ext cx="2757170" cy="457835"/>
                        </a:xfrm>
                        <a:prstGeom prst="rect"/>
                        <a:solidFill>
                          <a:srgbClr val="FFFFFF">
                            <a:alpha val="0"/>
                          </a:srgbClr>
                        </a:solidFill>
                      </wps:spPr>
                      <wps:txbx>
                        <w:txbxContent>
                          <w:p>
                            <w:pPr>
                              <w:pStyle w:val="Normal"/>
                              <w:rPr/>
                            </w:pPr>
                            <w:r>
                              <w:rPr/>
                              <w:object w:dxaOrig="4770" w:dyaOrig="67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02.75pt;height:28.85pt" filled="f" o:ole="">
                                  <v:imagedata r:id="rId63" o:title=""/>
                                </v:shape>
                                <o:OLEObject Type="Embed" ProgID="" ShapeID="ole_rId62" DrawAspect="Content" ObjectID="_156632045" r:id="rId62"/>
                              </w:object>
                            </w:r>
                          </w:p>
                        </w:txbxContent>
                      </wps:txbx>
                      <wps:bodyPr anchor="t" lIns="92075" tIns="46355" rIns="92075" bIns="46355">
                        <a:noAutofit/>
                      </wps:bodyPr>
                    </wps:wsp>
                  </a:graphicData>
                </a:graphic>
              </wp:anchor>
            </w:drawing>
          </mc:Choice>
          <mc:Fallback>
            <w:pict>
              <v:rect fillcolor="#FFFFFF" style="position:absolute;rotation:-0;width:217.1pt;height:36.05pt;mso-wrap-distance-left:9.05pt;mso-wrap-distance-right:9.05pt;mso-wrap-distance-top:0pt;mso-wrap-distance-bottom:0pt;margin-top:23.4pt;mso-position-vertical-relative:text;margin-left:94.5pt;mso-position-horizontal-relative:text">
                <v:fill opacity="0f"/>
                <v:textbox inset="0.100694444444444in,0.0506944444444444in,0.100694444444444in,0.0506944444444444in">
                  <w:txbxContent>
                    <w:p>
                      <w:pPr>
                        <w:pStyle w:val="Normal"/>
                        <w:rPr/>
                      </w:pPr>
                      <w:r>
                        <w:rPr/>
                        <w:object w:dxaOrig="4770" w:dyaOrig="67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02.75pt;height:28.85pt" filled="f" o:ole="">
                            <v:imagedata r:id="rId65" o:title=""/>
                          </v:shape>
                          <o:OLEObject Type="Embed" ProgID="" ShapeID="ole_rId64" DrawAspect="Content" ObjectID="_66434143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SARS</w:t>
      </w:r>
      <w:r>
        <w:rPr>
          <w:rFonts w:ascii="华文宋体" w:hAnsi="华文宋体" w:cs="华文宋体" w:eastAsia="华文宋体"/>
          <w:szCs w:val="21"/>
        </w:rPr>
        <w:t xml:space="preserve">冠状病毒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ascii="华文宋体" w:hAnsi="华文宋体" w:cs="华文宋体" w:eastAsia="华文宋体"/>
          <w:color w:val="FF0000"/>
          <w:szCs w:val="21"/>
        </w:rPr>
        <w:t>）</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）①相对性状易于区分  自花传粉  闭花授粉 二  二对以上  统计  ②基因的分离规律、基因的自由组合规律  （</w:t>
      </w:r>
      <w:r>
        <w:rPr>
          <w:rFonts w:eastAsia="华文宋体" w:cs="华文宋体" w:ascii="华文宋体" w:hAnsi="华文宋体"/>
          <w:color w:val="000000"/>
          <w:szCs w:val="21"/>
        </w:rPr>
        <w:t>2</w:t>
      </w:r>
      <w:r>
        <w:rPr>
          <w:rFonts w:ascii="华文宋体" w:hAnsi="华文宋体" w:cs="华文宋体" w:eastAsia="华文宋体"/>
          <w:color w:val="000000"/>
          <w:szCs w:val="21"/>
        </w:rPr>
        <w:t>）双螺旋结构  腺嘌呤脱氧苷酸、鸟嘌呤脱氧核苷酸、胞嘧啶脱氧核苷酸、胸腺嘧啶脱氧核苷酸</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36</w:t>
      </w:r>
      <w:r>
        <w:rPr>
          <w:rFonts w:ascii="华文宋体" w:hAnsi="华文宋体" w:cs="华文宋体" w:eastAsia="华文宋体"/>
          <w:color w:val="000000"/>
          <w:szCs w:val="21"/>
        </w:rPr>
        <w:t>．（</w:t>
      </w:r>
      <w:r>
        <w:rPr>
          <w:rFonts w:eastAsia="华文宋体" w:cs="华文宋体" w:ascii="华文宋体" w:hAnsi="华文宋体"/>
          <w:color w:val="000000"/>
          <w:szCs w:val="21"/>
        </w:rPr>
        <w:t>9</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2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）培养液中加入氨基嘌呤，收集增殖的细胞  加入氨基嘌呤后，使</w:t>
      </w:r>
      <w:r>
        <w:rPr>
          <w:rFonts w:eastAsia="华文宋体" w:cs="华文宋体" w:ascii="华文宋体" w:hAnsi="华文宋体"/>
          <w:color w:val="000000"/>
          <w:szCs w:val="21"/>
        </w:rPr>
        <w:t>D</w:t>
      </w:r>
      <w:r>
        <w:rPr>
          <w:rFonts w:ascii="华文宋体" w:hAnsi="华文宋体" w:cs="华文宋体" w:eastAsia="华文宋体"/>
          <w:color w:val="000000"/>
          <w:szCs w:val="21"/>
        </w:rPr>
        <w:t>合成途径阻断，仅有</w:t>
      </w:r>
      <w:r>
        <w:rPr>
          <w:rFonts w:eastAsia="华文宋体" w:cs="华文宋体" w:ascii="华文宋体" w:hAnsi="华文宋体"/>
          <w:color w:val="000000"/>
          <w:szCs w:val="21"/>
        </w:rPr>
        <w:t>D</w:t>
      </w:r>
      <w:r>
        <w:rPr>
          <w:rFonts w:ascii="华文宋体" w:hAnsi="华文宋体" w:cs="华文宋体" w:eastAsia="华文宋体"/>
          <w:color w:val="000000"/>
          <w:szCs w:val="21"/>
        </w:rPr>
        <w:t>合成途径的骨髓瘤细胞及其彼此融合的细胞就不能增殖，但人淋巴细胞和骨髓瘤细胞融合后的杂种细胞中可以利用淋巴细胞中的</w:t>
      </w:r>
      <w:r>
        <w:rPr>
          <w:rFonts w:eastAsia="华文宋体" w:cs="华文宋体" w:ascii="华文宋体" w:hAnsi="华文宋体"/>
          <w:color w:val="000000"/>
          <w:szCs w:val="21"/>
        </w:rPr>
        <w:t>S</w:t>
      </w:r>
      <w:r>
        <w:rPr>
          <w:rFonts w:ascii="华文宋体" w:hAnsi="华文宋体" w:cs="华文宋体" w:eastAsia="华文宋体"/>
          <w:color w:val="000000"/>
          <w:szCs w:val="21"/>
        </w:rPr>
        <w:t>途径合成</w:t>
      </w:r>
      <w:r>
        <w:rPr>
          <w:rFonts w:eastAsia="华文宋体" w:cs="华文宋体" w:ascii="华文宋体" w:hAnsi="华文宋体"/>
          <w:color w:val="000000"/>
          <w:szCs w:val="21"/>
        </w:rPr>
        <w:t>DNA</w:t>
      </w:r>
      <w:r>
        <w:rPr>
          <w:rFonts w:ascii="华文宋体" w:hAnsi="华文宋体" w:cs="华文宋体" w:eastAsia="华文宋体"/>
          <w:color w:val="000000"/>
          <w:szCs w:val="21"/>
        </w:rPr>
        <w:t>而增殖  （</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6  1  2  7  8</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37</w:t>
      </w:r>
      <w:r>
        <w:rPr>
          <w:rFonts w:ascii="华文宋体" w:hAnsi="华文宋体" w:cs="华文宋体" w:eastAsia="华文宋体"/>
          <w:color w:val="000000"/>
          <w:szCs w:val="21"/>
        </w:rPr>
        <w:t>．（</w:t>
      </w:r>
      <w:r>
        <w:rPr>
          <w:rFonts w:eastAsia="华文宋体" w:cs="华文宋体" w:ascii="华文宋体" w:hAnsi="华文宋体"/>
          <w:color w:val="000000"/>
          <w:szCs w:val="21"/>
        </w:rPr>
        <w:t>11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 xml:space="preserve">型  </w:t>
      </w:r>
      <w:r>
        <w:rPr>
          <w:rFonts w:eastAsia="华文宋体" w:cs="华文宋体" w:ascii="华文宋体" w:hAnsi="华文宋体"/>
          <w:color w:val="000000"/>
          <w:szCs w:val="21"/>
        </w:rPr>
        <w:t>O</w:t>
      </w:r>
      <w:r>
        <w:rPr>
          <w:rFonts w:ascii="华文宋体" w:hAnsi="华文宋体" w:cs="华文宋体" w:eastAsia="华文宋体"/>
          <w:color w:val="000000"/>
          <w:szCs w:val="21"/>
        </w:rPr>
        <w:t xml:space="preserve">型  </w:t>
      </w:r>
      <w:r>
        <w:rPr>
          <w:rFonts w:eastAsia="华文宋体" w:cs="华文宋体" w:ascii="华文宋体" w:hAnsi="华文宋体"/>
          <w:color w:val="000000"/>
          <w:szCs w:val="21"/>
        </w:rPr>
        <w:t>AB</w:t>
      </w:r>
      <w:r>
        <w:rPr>
          <w:rFonts w:ascii="华文宋体" w:hAnsi="华文宋体" w:cs="华文宋体" w:eastAsia="华文宋体"/>
          <w:color w:val="000000"/>
          <w:szCs w:val="21"/>
        </w:rPr>
        <w:t>型  （</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 xml:space="preserve">  Ri  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 xml:space="preserve">  ri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3/32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）同型血相输</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w:t>
      </w:r>
      <w:r>
        <w:rPr>
          <w:rFonts w:eastAsia="华文宋体" w:cs="华文宋体" w:ascii="华文宋体" w:hAnsi="华文宋体"/>
          <w:color w:val="000000"/>
          <w:szCs w:val="21"/>
        </w:rPr>
        <w:t>RRI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I</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或</w:t>
      </w:r>
      <w:r>
        <w:rPr>
          <w:rFonts w:eastAsia="华文宋体" w:cs="华文宋体" w:ascii="华文宋体" w:hAnsi="华文宋体"/>
          <w:color w:val="000000"/>
          <w:szCs w:val="21"/>
        </w:rPr>
        <w:t>RrIA</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I</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6</w:t>
      </w:r>
      <w:r>
        <w:rPr>
          <w:rFonts w:ascii="华文宋体" w:hAnsi="华文宋体" w:cs="华文宋体" w:eastAsia="华文宋体"/>
          <w:color w:val="000000"/>
          <w:szCs w:val="21"/>
        </w:rPr>
        <w:t>）凝集反应  因为当</w:t>
      </w:r>
      <w:r>
        <w:rPr>
          <w:rFonts w:eastAsia="华文宋体" w:cs="华文宋体" w:ascii="华文宋体" w:hAnsi="华文宋体"/>
          <w:color w:val="000000"/>
          <w:szCs w:val="21"/>
        </w:rPr>
        <w:t>Rh</w:t>
      </w:r>
      <w:r>
        <w:rPr>
          <w:rFonts w:ascii="华文宋体" w:hAnsi="华文宋体" w:cs="华文宋体" w:eastAsia="华文宋体"/>
          <w:color w:val="000000"/>
          <w:szCs w:val="21"/>
        </w:rPr>
        <w:t>阴性的受血者第一次接受</w:t>
      </w:r>
      <w:r>
        <w:rPr>
          <w:rFonts w:eastAsia="华文宋体" w:cs="华文宋体" w:ascii="华文宋体" w:hAnsi="华文宋体"/>
          <w:color w:val="000000"/>
          <w:szCs w:val="21"/>
        </w:rPr>
        <w:t>Rh</w:t>
      </w:r>
      <w:r>
        <w:rPr>
          <w:rFonts w:ascii="华文宋体" w:hAnsi="华文宋体" w:cs="华文宋体" w:eastAsia="华文宋体"/>
          <w:color w:val="000000"/>
          <w:szCs w:val="21"/>
        </w:rPr>
        <w:t>阳性血时，血液不凝集，但在受血者的血清中将产生抗</w:t>
      </w:r>
      <w:r>
        <w:rPr>
          <w:rFonts w:eastAsia="华文宋体" w:cs="华文宋体" w:ascii="华文宋体" w:hAnsi="华文宋体"/>
          <w:color w:val="000000"/>
          <w:szCs w:val="21"/>
        </w:rPr>
        <w:t>D</w:t>
      </w:r>
      <w:r>
        <w:rPr>
          <w:rFonts w:ascii="华文宋体" w:hAnsi="华文宋体" w:cs="华文宋体" w:eastAsia="华文宋体"/>
          <w:color w:val="000000"/>
          <w:szCs w:val="21"/>
        </w:rPr>
        <w:t>抗体，当再次接受</w:t>
      </w:r>
      <w:r>
        <w:rPr>
          <w:rFonts w:eastAsia="华文宋体" w:cs="华文宋体" w:ascii="华文宋体" w:hAnsi="华文宋体"/>
          <w:color w:val="000000"/>
          <w:szCs w:val="21"/>
        </w:rPr>
        <w:t>Rh</w:t>
      </w:r>
      <w:r>
        <w:rPr>
          <w:rFonts w:ascii="华文宋体" w:hAnsi="华文宋体" w:cs="华文宋体" w:eastAsia="华文宋体"/>
          <w:color w:val="000000"/>
          <w:szCs w:val="21"/>
        </w:rPr>
        <w:t>阳性血时，就会发生凝集反应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38</w:t>
      </w:r>
      <w:r>
        <w:rPr>
          <w:rFonts w:ascii="华文宋体" w:hAnsi="华文宋体" w:cs="华文宋体" w:eastAsia="华文宋体"/>
          <w:color w:val="000000"/>
          <w:szCs w:val="21"/>
        </w:rPr>
        <w:t>．（</w:t>
      </w:r>
      <w:r>
        <w:rPr>
          <w:rFonts w:eastAsia="华文宋体" w:cs="华文宋体" w:ascii="华文宋体" w:hAnsi="华文宋体"/>
          <w:color w:val="000000"/>
          <w:szCs w:val="21"/>
        </w:rPr>
        <w:t>8</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20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C  D  B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1500  1200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w:t>
      </w:r>
      <w:r>
        <w:rPr>
          <w:rFonts w:eastAsia="华文宋体" w:cs="华文宋体" w:ascii="华文宋体" w:hAnsi="华文宋体"/>
          <w:color w:val="000000"/>
          <w:szCs w:val="21"/>
        </w:rPr>
        <w:t>1  19</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39</w:t>
      </w:r>
      <w:r>
        <w:rPr>
          <w:rFonts w:ascii="华文宋体" w:hAnsi="华文宋体" w:cs="华文宋体" w:eastAsia="华文宋体"/>
          <w:color w:val="000000"/>
          <w:szCs w:val="21"/>
        </w:rPr>
        <w:t>．（</w:t>
      </w:r>
      <w:r>
        <w:rPr>
          <w:rFonts w:eastAsia="华文宋体" w:cs="华文宋体" w:ascii="华文宋体" w:hAnsi="华文宋体"/>
          <w:color w:val="000000"/>
          <w:szCs w:val="21"/>
        </w:rPr>
        <w:t>8</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）吸收呼吸产生的二氧化碳  （</w:t>
      </w:r>
      <w:r>
        <w:rPr>
          <w:rFonts w:eastAsia="华文宋体" w:cs="华文宋体" w:ascii="华文宋体" w:hAnsi="华文宋体"/>
          <w:color w:val="000000"/>
          <w:szCs w:val="21"/>
        </w:rPr>
        <w:t>2</w:t>
      </w:r>
      <w:r>
        <w:rPr>
          <w:rFonts w:ascii="华文宋体" w:hAnsi="华文宋体" w:cs="华文宋体" w:eastAsia="华文宋体"/>
          <w:color w:val="000000"/>
          <w:szCs w:val="21"/>
        </w:rPr>
        <w:t>）消耗氧的体积  消耗氧和释放二氧化碳的体积之差</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0.85</w:t>
      </w: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）黑暗。避免因为幼苗进行光合作用，干扰呼吸作用的气体量的变化</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）死的发芽种子和蒸馏水  用于校正装置</w:t>
      </w:r>
      <w:r>
        <w:rPr>
          <w:rFonts w:eastAsia="华文宋体" w:cs="华文宋体" w:ascii="华文宋体" w:hAnsi="华文宋体"/>
          <w:color w:val="000000"/>
          <w:szCs w:val="21"/>
        </w:rPr>
        <w:t>1</w:t>
      </w:r>
      <w:r>
        <w:rPr>
          <w:rFonts w:ascii="华文宋体" w:hAnsi="华文宋体" w:cs="华文宋体" w:eastAsia="华文宋体"/>
          <w:color w:val="000000"/>
          <w:szCs w:val="21"/>
        </w:rPr>
        <w:t>和</w:t>
      </w:r>
      <w:r>
        <w:rPr>
          <w:rFonts w:eastAsia="华文宋体" w:cs="华文宋体" w:ascii="华文宋体" w:hAnsi="华文宋体"/>
          <w:color w:val="000000"/>
          <w:szCs w:val="21"/>
        </w:rPr>
        <w:t>2</w:t>
      </w:r>
      <w:r>
        <w:rPr>
          <w:rFonts w:ascii="华文宋体" w:hAnsi="华文宋体" w:cs="华文宋体" w:eastAsia="华文宋体"/>
          <w:color w:val="000000"/>
          <w:szCs w:val="21"/>
        </w:rPr>
        <w:t>内因物理因素（或非生物因素）引起的容积变化</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40</w:t>
      </w:r>
      <w:r>
        <w:rPr>
          <w:rFonts w:ascii="华文宋体" w:hAnsi="华文宋体" w:cs="华文宋体" w:eastAsia="华文宋体"/>
          <w:color w:val="000000"/>
          <w:szCs w:val="21"/>
        </w:rPr>
        <w:t>．（</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）①</w:t>
      </w:r>
      <w:r>
        <w:rPr>
          <w:rFonts w:eastAsia="华文宋体" w:cs="华文宋体" w:ascii="华文宋体" w:hAnsi="华文宋体"/>
          <w:color w:val="000000"/>
          <w:szCs w:val="21"/>
        </w:rPr>
        <w:t>A  D  E  ②</w:t>
      </w:r>
      <w:r>
        <w:rPr>
          <w:rFonts w:ascii="华文宋体" w:hAnsi="华文宋体" w:cs="华文宋体" w:eastAsia="华文宋体"/>
          <w:color w:val="000000"/>
          <w:szCs w:val="21"/>
        </w:rPr>
        <w:t xml:space="preserve">能量流动  </w:t>
      </w:r>
      <w:r>
        <w:rPr>
          <w:rFonts w:eastAsia="华文宋体" w:cs="华文宋体" w:ascii="华文宋体" w:hAnsi="华文宋体"/>
          <w:color w:val="000000"/>
          <w:szCs w:val="21"/>
        </w:rPr>
        <w:t xml:space="preserve">200  ③64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）海星、荔枝螺、海葵  海星和荔枝螺</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 xml:space="preserve">    ②</w:t>
      </w:r>
      <w:r>
        <w:rPr>
          <w:rFonts w:ascii="华文宋体" w:hAnsi="华文宋体" w:cs="华文宋体" w:eastAsia="华文宋体"/>
          <w:color w:val="000000"/>
          <w:szCs w:val="21"/>
        </w:rPr>
        <w:t>藤壶  藤壶大量繁殖，占据了岩石表面，使海藻不能生长，石鳖和石械因失去食物而数量减少</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41</w:t>
      </w:r>
      <w:r>
        <w:rPr>
          <w:rFonts w:ascii="华文宋体" w:hAnsi="华文宋体" w:cs="华文宋体" w:eastAsia="华文宋体"/>
          <w:color w:val="000000"/>
          <w:szCs w:val="21"/>
        </w:rPr>
        <w:t>．（</w:t>
      </w:r>
      <w:r>
        <w:rPr>
          <w:rFonts w:eastAsia="华文宋体" w:cs="华文宋体" w:ascii="华文宋体" w:hAnsi="华文宋体"/>
          <w:color w:val="000000"/>
          <w:szCs w:val="21"/>
        </w:rPr>
        <w:t>10</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A  </w:t>
      </w:r>
      <w:r>
        <w:rPr>
          <w:rFonts w:ascii="华文宋体" w:hAnsi="华文宋体" w:cs="华文宋体" w:eastAsia="华文宋体"/>
          <w:color w:val="000000"/>
          <w:szCs w:val="21"/>
        </w:rPr>
        <w:t xml:space="preserve">静息  </w:t>
      </w:r>
      <w:r>
        <w:rPr>
          <w:rFonts w:eastAsia="华文宋体" w:cs="华文宋体" w:ascii="华文宋体" w:hAnsi="华文宋体"/>
          <w:color w:val="000000"/>
          <w:szCs w:val="21"/>
        </w:rPr>
        <w:t xml:space="preserve">C  </w:t>
      </w:r>
      <w:r>
        <w:rPr>
          <w:rFonts w:ascii="华文宋体" w:hAnsi="华文宋体" w:cs="华文宋体" w:eastAsia="华文宋体"/>
          <w:color w:val="000000"/>
          <w:szCs w:val="21"/>
        </w:rPr>
        <w:t>动作  （</w:t>
      </w:r>
      <w:r>
        <w:rPr>
          <w:rFonts w:eastAsia="华文宋体" w:cs="华文宋体" w:ascii="华文宋体" w:hAnsi="华文宋体"/>
          <w:color w:val="000000"/>
          <w:szCs w:val="21"/>
        </w:rPr>
        <w:t>2</w:t>
      </w:r>
      <w:r>
        <w:rPr>
          <w:rFonts w:ascii="华文宋体" w:hAnsi="华文宋体" w:cs="华文宋体" w:eastAsia="华文宋体"/>
          <w:color w:val="000000"/>
          <w:szCs w:val="21"/>
        </w:rPr>
        <w:t xml:space="preserve">）通透  钠  内  </w:t>
      </w:r>
      <w:r>
        <w:rPr>
          <w:rFonts w:eastAsia="华文宋体" w:cs="华文宋体" w:ascii="华文宋体" w:hAnsi="华文宋体"/>
          <w:color w:val="000000"/>
          <w:szCs w:val="21"/>
        </w:rPr>
        <w:t xml:space="preserve">B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42</w:t>
      </w:r>
      <w:r>
        <w:rPr>
          <w:rFonts w:ascii="华文宋体" w:hAnsi="华文宋体" w:cs="华文宋体" w:eastAsia="华文宋体"/>
          <w:color w:val="000000"/>
          <w:szCs w:val="21"/>
        </w:rPr>
        <w:t>．（</w:t>
      </w:r>
      <w:r>
        <w:rPr>
          <w:rFonts w:eastAsia="华文宋体" w:cs="华文宋体" w:ascii="华文宋体" w:hAnsi="华文宋体"/>
          <w:color w:val="000000"/>
          <w:szCs w:val="21"/>
        </w:rPr>
        <w:t>11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）具体步骤①选取体重大致相似的健康小鼠，随机</w:t>
      </w:r>
      <w:r>
        <mc:AlternateContent>
          <mc:Choice Requires="wps">
            <w:drawing>
              <wp:anchor behindDoc="0" distT="0" distB="0" distL="114935" distR="114935" simplePos="0" locked="0" layoutInCell="0" allowOverlap="1" relativeHeight="44">
                <wp:simplePos x="0" y="0"/>
                <wp:positionH relativeFrom="column">
                  <wp:posOffset>3467100</wp:posOffset>
                </wp:positionH>
                <wp:positionV relativeFrom="paragraph">
                  <wp:posOffset>57785</wp:posOffset>
                </wp:positionV>
                <wp:extent cx="1664970" cy="1402715"/>
                <wp:effectExtent l="0" t="0" r="0" b="0"/>
                <wp:wrapNone/>
                <wp:docPr id="20" name="Frame19"/>
                <a:graphic xmlns:a="http://schemas.openxmlformats.org/drawingml/2006/main">
                  <a:graphicData uri="http://schemas.microsoft.com/office/word/2010/wordprocessingShape">
                    <wps:wsp>
                      <wps:cNvSpPr txBox="1"/>
                      <wps:spPr>
                        <a:xfrm>
                          <a:off x="0" y="0"/>
                          <a:ext cx="1664970" cy="1402715"/>
                        </a:xfrm>
                        <a:prstGeom prst="rect"/>
                        <a:solidFill>
                          <a:srgbClr val="FFFFFF">
                            <a:alpha val="0"/>
                          </a:srgbClr>
                        </a:solidFill>
                      </wps:spPr>
                      <wps:txbx>
                        <w:txbxContent>
                          <w:p>
                            <w:pPr>
                              <w:pStyle w:val="Normal"/>
                              <w:rPr/>
                            </w:pPr>
                            <w:r>
                              <w:rPr/>
                              <w:object w:dxaOrig="2970" w:dyaOrig="262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5.95pt;height:102.5pt" filled="f" o:ole="">
                                  <v:imagedata r:id="rId67" o:title=""/>
                                </v:shape>
                                <o:OLEObject Type="Embed" ProgID="" ShapeID="ole_rId66" DrawAspect="Content" ObjectID="_1657209495" r:id="rId66"/>
                              </w:object>
                            </w:r>
                          </w:p>
                        </w:txbxContent>
                      </wps:txbx>
                      <wps:bodyPr anchor="t" lIns="92075" tIns="46355" rIns="92075" bIns="46355">
                        <a:noAutofit/>
                      </wps:bodyPr>
                    </wps:wsp>
                  </a:graphicData>
                </a:graphic>
              </wp:anchor>
            </w:drawing>
          </mc:Choice>
          <mc:Fallback>
            <w:pict>
              <v:rect fillcolor="#FFFFFF" style="position:absolute;rotation:-0;width:131.1pt;height:110.45pt;mso-wrap-distance-left:9.05pt;mso-wrap-distance-right:9.05pt;mso-wrap-distance-top:0pt;mso-wrap-distance-bottom:0pt;margin-top:4.55pt;mso-position-vertical-relative:text;margin-left:273pt;mso-position-horizontal-relative:text">
                <v:fill opacity="0f"/>
                <v:textbox inset="0.100694444444444in,0.0506944444444444in,0.100694444444444in,0.0506944444444444in">
                  <w:txbxContent>
                    <w:p>
                      <w:pPr>
                        <w:pStyle w:val="Normal"/>
                        <w:rPr/>
                      </w:pPr>
                      <w:r>
                        <w:rPr/>
                        <w:object w:dxaOrig="2970" w:dyaOrig="262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5.95pt;height:102.5pt" filled="f" o:ole="">
                            <v:imagedata r:id="rId69" o:title=""/>
                          </v:shape>
                          <o:OLEObject Type="Embed" ProgID="" ShapeID="ole_rId68" DrawAspect="Content" ObjectID="_167298449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361" w:firstLine="210"/>
        <w:rPr>
          <w:rFonts w:ascii="华文宋体" w:hAnsi="华文宋体" w:eastAsia="华文宋体" w:cs="华文宋体"/>
          <w:color w:val="000000"/>
          <w:szCs w:val="21"/>
        </w:rPr>
      </w:pPr>
      <w:r>
        <w:rPr>
          <w:rFonts w:ascii="华文宋体" w:hAnsi="华文宋体" w:cs="华文宋体" w:eastAsia="华文宋体"/>
          <w:color w:val="000000"/>
          <w:szCs w:val="21"/>
        </w:rPr>
        <w:t>分为三组，每组若干只</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②</w:t>
      </w:r>
      <w:r>
        <w:rPr>
          <w:rFonts w:eastAsia="华文宋体" w:cs="华文宋体" w:ascii="华文宋体" w:hAnsi="华文宋体"/>
          <w:szCs w:val="21"/>
        </w:rPr>
        <w:t>A</w:t>
      </w:r>
      <w:r>
        <w:rPr>
          <w:rFonts w:ascii="华文宋体" w:hAnsi="华文宋体" w:cs="华文宋体" w:eastAsia="华文宋体"/>
          <w:szCs w:val="21"/>
        </w:rPr>
        <w:t>组饲料为普通饲料加添加剂</w:t>
      </w:r>
      <w:r>
        <w:rPr>
          <w:rFonts w:eastAsia="华文宋体" w:cs="华文宋体" w:ascii="华文宋体" w:hAnsi="华文宋体"/>
          <w:szCs w:val="21"/>
        </w:rPr>
        <w:t>1</w:t>
      </w:r>
      <w:r>
        <w:rPr>
          <w:rFonts w:ascii="华文宋体" w:hAnsi="华文宋体" w:cs="华文宋体" w:eastAsia="华文宋体"/>
          <w:szCs w:val="21"/>
        </w:rPr>
        <w:t>号，</w:t>
      </w:r>
      <w:r>
        <w:rPr>
          <w:rFonts w:eastAsia="华文宋体" w:cs="华文宋体" w:ascii="华文宋体" w:hAnsi="华文宋体"/>
          <w:szCs w:val="21"/>
        </w:rPr>
        <w:t>B</w:t>
      </w:r>
      <w:r>
        <w:rPr>
          <w:rFonts w:ascii="华文宋体" w:hAnsi="华文宋体" w:cs="华文宋体" w:eastAsia="华文宋体"/>
          <w:szCs w:val="21"/>
        </w:rPr>
        <w:t>组饲料为普通饲料加</w:t>
      </w:r>
    </w:p>
    <w:p>
      <w:pPr>
        <w:pStyle w:val="Normal"/>
        <w:tabs>
          <w:tab w:val="left" w:pos="420" w:leader="none"/>
          <w:tab w:val="left" w:pos="2310" w:leader="none"/>
          <w:tab w:val="left" w:pos="4200" w:leader="none"/>
          <w:tab w:val="left" w:pos="6090" w:leader="none"/>
          <w:tab w:val="left" w:pos="7560" w:leader="none"/>
        </w:tabs>
        <w:spacing w:lineRule="auto" w:line="360"/>
        <w:ind w:left="361" w:firstLine="210"/>
        <w:rPr>
          <w:rFonts w:ascii="华文宋体" w:hAnsi="华文宋体" w:eastAsia="华文宋体" w:cs="华文宋体"/>
          <w:szCs w:val="21"/>
        </w:rPr>
      </w:pPr>
      <w:r>
        <w:rPr>
          <w:rFonts w:ascii="华文宋体" w:hAnsi="华文宋体" w:cs="华文宋体" w:eastAsia="华文宋体"/>
          <w:szCs w:val="21"/>
        </w:rPr>
        <w:t>添加剂</w:t>
      </w:r>
      <w:r>
        <w:rPr>
          <w:rFonts w:eastAsia="华文宋体" w:cs="华文宋体" w:ascii="华文宋体" w:hAnsi="华文宋体"/>
          <w:szCs w:val="21"/>
        </w:rPr>
        <w:t>2</w:t>
      </w:r>
      <w:r>
        <w:rPr>
          <w:rFonts w:ascii="华文宋体" w:hAnsi="华文宋体" w:cs="华文宋体" w:eastAsia="华文宋体"/>
          <w:szCs w:val="21"/>
        </w:rPr>
        <w:t>号，</w:t>
      </w:r>
      <w:r>
        <w:rPr>
          <w:rFonts w:eastAsia="华文宋体" w:cs="华文宋体" w:ascii="华文宋体" w:hAnsi="华文宋体"/>
          <w:szCs w:val="21"/>
        </w:rPr>
        <w:t>C</w:t>
      </w:r>
      <w:r>
        <w:rPr>
          <w:rFonts w:ascii="华文宋体" w:hAnsi="华文宋体" w:cs="华文宋体" w:eastAsia="华文宋体"/>
          <w:szCs w:val="21"/>
        </w:rPr>
        <w:t>组为普通饲料不加添加剂，作为对照组</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试验开始时称重，以后每周称重</w:t>
      </w:r>
      <w:r>
        <w:rPr>
          <w:rFonts w:eastAsia="华文宋体" w:cs="华文宋体" w:ascii="华文宋体" w:hAnsi="华文宋体"/>
          <w:szCs w:val="21"/>
        </w:rPr>
        <w:t>1</w:t>
      </w:r>
      <w:r>
        <w:rPr>
          <w:rFonts w:ascii="华文宋体" w:hAnsi="华文宋体" w:cs="华文宋体" w:eastAsia="华文宋体"/>
          <w:szCs w:val="21"/>
        </w:rPr>
        <w:t>次，记录每组的平均体重</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三组小白鼠在相同条件下饲养，每天给予充足水分和饲料</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）参考上图给分。要求学生在坐标图上画出三组试验结果，</w:t>
      </w:r>
    </w:p>
    <w:p>
      <w:pPr>
        <w:pStyle w:val="Normal"/>
        <w:tabs>
          <w:tab w:val="left" w:pos="420" w:leader="none"/>
          <w:tab w:val="left" w:pos="2310" w:leader="none"/>
          <w:tab w:val="left" w:pos="4200" w:leader="none"/>
          <w:tab w:val="left" w:pos="6090" w:leader="none"/>
          <w:tab w:val="left" w:pos="7560" w:leader="none"/>
        </w:tabs>
        <w:spacing w:lineRule="auto" w:line="360"/>
        <w:ind w:firstLine="840"/>
        <w:rPr>
          <w:rFonts w:ascii="华文宋体" w:hAnsi="华文宋体" w:eastAsia="华文宋体" w:cs="华文宋体"/>
          <w:szCs w:val="21"/>
        </w:rPr>
      </w:pPr>
      <w:r>
        <w:rPr>
          <w:rFonts w:ascii="华文宋体" w:hAnsi="华文宋体" w:cs="华文宋体" w:eastAsia="华文宋体"/>
          <w:szCs w:val="21"/>
        </w:rPr>
        <w:t>在纵轴和横轴上正确标出平均体重（</w:t>
      </w:r>
      <w:r>
        <w:rPr>
          <w:rFonts w:eastAsia="华文宋体" w:cs="华文宋体" w:ascii="华文宋体" w:hAnsi="华文宋体"/>
          <w:szCs w:val="21"/>
        </w:rPr>
        <w:t>g</w:t>
      </w:r>
      <w:r>
        <w:rPr>
          <w:rFonts w:ascii="华文宋体" w:hAnsi="华文宋体" w:cs="华文宋体" w:eastAsia="华文宋体"/>
          <w:szCs w:val="21"/>
        </w:rPr>
        <w:t>）和试验时间（周）</w:t>
      </w:r>
    </w:p>
    <w:sectPr>
      <w:headerReference w:type="default" r:id="rId70"/>
      <w:footerReference w:type="default" r:id="rId7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正文文本缩进 Char"/>
    <w:qFormat/>
    <w:rPr>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