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lineRule="auto" w:line="276"/>
        <w:ind w:left="104" w:right="105" w:hanging="104"/>
        <w:jc w:val="center"/>
        <w:rPr>
          <w:rFonts w:ascii="Arial" w:hAnsi="Arial" w:cs="Arial"/>
          <w:b/>
          <w:b/>
          <w:color w:val="666666"/>
          <w:kern w:val="0"/>
          <w:sz w:val="24"/>
          <w:szCs w:val="21"/>
        </w:rPr>
      </w:pPr>
      <w:r>
        <w:rPr>
          <w:rFonts w:cs="Arial" w:ascii="宋体;SimSun" w:hAnsi="宋体;SimSun"/>
          <w:b/>
          <w:color w:val="666666"/>
          <w:kern w:val="0"/>
          <w:sz w:val="24"/>
          <w:szCs w:val="21"/>
          <w:lang w:eastAsia="zh-CN"/>
        </w:rPr>
        <w:t>2011</w:t>
      </w:r>
      <w:r>
        <w:rPr>
          <w:rFonts w:ascii="宋体;SimSun" w:hAnsi="宋体;SimSun" w:cs="Arial"/>
          <w:b/>
          <w:color w:val="666666"/>
          <w:kern w:val="0"/>
          <w:sz w:val="24"/>
          <w:szCs w:val="21"/>
          <w:lang w:eastAsia="zh-CN"/>
        </w:rPr>
        <w:t>年高考重庆</w:t>
      </w:r>
      <w:r>
        <w:rPr>
          <w:rStyle w:val="Tcnt3"/>
          <w:rFonts w:ascii="Arial" w:hAnsi="Arial" w:cs="Arial"/>
          <w:b/>
          <w:color w:val="666666"/>
          <w:sz w:val="24"/>
          <w:szCs w:val="21"/>
          <w:lang w:eastAsia="zh-CN"/>
        </w:rPr>
        <w:t>试题、答案及解析</w:t>
      </w:r>
    </w:p>
    <w:p>
      <w:pPr>
        <w:pStyle w:val="Normal"/>
        <w:widowControl/>
        <w:shd w:fill="FFFFFF" w:val="clear"/>
        <w:spacing w:lineRule="auto" w:line="276"/>
        <w:ind w:left="105" w:right="105" w:hanging="0"/>
        <w:jc w:val="center"/>
        <w:rPr>
          <w:rFonts w:ascii="Arial" w:hAnsi="Arial" w:cs="Arial"/>
          <w:color w:val="666666"/>
          <w:kern w:val="0"/>
          <w:szCs w:val="21"/>
          <w:lang w:eastAsia="zh-CN"/>
        </w:rPr>
      </w:pPr>
      <w:r>
        <w:rPr>
          <w:rFonts w:ascii="宋体;SimSun" w:hAnsi="宋体;SimSun" w:cs="Arial"/>
          <w:b/>
          <w:color w:val="666666"/>
          <w:kern w:val="0"/>
          <w:szCs w:val="21"/>
          <w:lang w:eastAsia="zh-CN"/>
        </w:rPr>
        <w:t>第一部分</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每小题</w:t>
      </w:r>
      <w:r>
        <w:rPr>
          <w:rFonts w:ascii="宋体;SimSun" w:hAnsi="宋体;SimSun" w:cs="Arial"/>
          <w:color w:val="666666"/>
          <w:kern w:val="0"/>
          <w:szCs w:val="21"/>
          <w:em w:val="underDot"/>
          <w:lang w:eastAsia="zh-CN"/>
        </w:rPr>
        <w:t>只有一个</w:t>
      </w:r>
      <w:r>
        <w:rPr>
          <w:rFonts w:ascii="宋体;SimSun" w:hAnsi="宋体;SimSun" w:cs="Arial"/>
          <w:color w:val="666666"/>
          <w:kern w:val="0"/>
          <w:szCs w:val="21"/>
          <w:lang w:eastAsia="zh-CN"/>
        </w:rPr>
        <w:t>选项符合题意。</w:t>
      </w:r>
    </w:p>
    <w:p>
      <w:pPr>
        <w:pStyle w:val="Normal"/>
        <w:widowControl/>
        <w:shd w:fill="FFFFFF" w:val="clear"/>
        <w:spacing w:lineRule="auto" w:line="276"/>
        <w:ind w:left="105" w:right="105" w:hanging="0"/>
        <w:jc w:val="left"/>
        <w:rPr>
          <w:rFonts w:ascii="Arial" w:hAnsi="Arial" w:cs="Arial"/>
          <w:color w:val="666666"/>
          <w:kern w:val="0"/>
          <w:szCs w:val="21"/>
        </w:rPr>
      </w:pPr>
      <w:r>
        <w:rPr>
          <w:rFonts w:cs="Arial" w:ascii="宋体;SimSun" w:hAnsi="宋体;SimSun"/>
          <w:color w:val="666666"/>
          <w:kern w:val="0"/>
          <w:szCs w:val="21"/>
          <w:lang w:eastAsia="zh-CN"/>
        </w:rPr>
        <w:t>1.</w:t>
      </w:r>
      <w:r>
        <w:rPr>
          <w:rFonts w:ascii="宋体;SimSun" w:hAnsi="宋体;SimSun" w:cs="Arial"/>
          <w:color w:val="666666"/>
          <w:kern w:val="0"/>
          <w:szCs w:val="21"/>
          <w:lang w:eastAsia="zh-CN"/>
        </w:rPr>
        <w:t>下列有关细胞结构和功能的叙述，</w:t>
      </w:r>
      <w:r>
        <w:rPr>
          <w:rFonts w:ascii="宋体;SimSun" w:hAnsi="宋体;SimSun" w:cs="Arial"/>
          <w:color w:val="666666"/>
          <w:kern w:val="0"/>
          <w:szCs w:val="21"/>
          <w:em w:val="underDot"/>
          <w:lang w:eastAsia="zh-CN"/>
        </w:rPr>
        <w:t>错误</w:t>
      </w:r>
      <w:r>
        <w:rPr>
          <w:rFonts w:ascii="宋体;SimSun" w:hAnsi="宋体;SimSun" w:cs="Arial"/>
          <w:color w:val="666666"/>
          <w:kern w:val="0"/>
          <w:szCs w:val="21"/>
          <w:lang w:eastAsia="zh-CN"/>
        </w:rPr>
        <w:t>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氨基酸、葡萄糖和核苷酸分子均可通过核膜</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叶绿体基质中含有核酸和参与光合作用的酶</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水分子和钾离子以自由扩散方式进出轮藻细胞</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精细胞变为精子后，尾部的线粒体与其运动有关</w:t>
      </w:r>
    </w:p>
    <w:p>
      <w:pPr>
        <w:pStyle w:val="Normal"/>
        <w:widowControl/>
        <w:shd w:fill="FFFFFF" w:val="clear"/>
        <w:spacing w:lineRule="auto" w:line="276"/>
        <w:ind w:right="105" w:firstLine="105"/>
        <w:jc w:val="left"/>
        <w:rPr>
          <w:rFonts w:ascii="宋体;SimSun" w:hAnsi="宋体;SimSun"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C </w:t>
      </w:r>
      <w:r>
        <w:rPr>
          <w:rFonts w:ascii="宋体;SimSun" w:hAnsi="宋体;SimSun" w:cs="Arial"/>
          <w:color w:val="FF0000"/>
          <w:kern w:val="0"/>
          <w:szCs w:val="21"/>
          <w:lang w:eastAsia="zh-CN"/>
        </w:rPr>
        <w:t>钾离子以主动运输方式进出细胞</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2.</w:t>
      </w:r>
      <w:r>
        <w:rPr>
          <w:rFonts w:ascii="宋体;SimSun" w:hAnsi="宋体;SimSun" w:cs="Arial"/>
          <w:color w:val="666666"/>
          <w:kern w:val="0"/>
          <w:szCs w:val="21"/>
          <w:lang w:eastAsia="zh-CN"/>
        </w:rPr>
        <w:t>下列有关细菌培养的叙述，正确的是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在琼脂固体培养基上长出的单个菌落含有多种细菌</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在培养基中加入青霉素可抑制真菌而促进细菌生长</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向液体培养基中通人氧气能促进破伤风杆菌的生长</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在半固体培养基中接种细菌培养后可以观察其运动</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D</w:t>
      </w:r>
      <w:r>
        <w:rPr>
          <w:rFonts w:ascii="宋体;SimSun" w:hAnsi="宋体;SimSun" w:cs="Arial"/>
          <w:color w:val="FF0000"/>
          <w:kern w:val="0"/>
          <w:szCs w:val="21"/>
          <w:lang w:eastAsia="zh-CN"/>
        </w:rPr>
        <w:t>菌落是指单个或少数细菌在固体培养基上大量繁殖时，形成的一个肉眼可见的、具有一定形态结构的子细胞群体，所以单个菌落中通常只有一种细菌；青霉素培养基往往是真菌选择培养基，在加青霉素的培养基中，往往是抑制细菌生长而促进真菌生长；破伤风杆菌的代谢类型属于异养厌氧型，向其培养基中通入氧气会抑制其生长</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3.</w:t>
      </w:r>
      <w:r>
        <w:rPr>
          <w:rFonts w:ascii="宋体;SimSun" w:hAnsi="宋体;SimSun" w:cs="Arial"/>
          <w:color w:val="666666"/>
          <w:kern w:val="0"/>
          <w:szCs w:val="21"/>
          <w:lang w:eastAsia="zh-CN"/>
        </w:rPr>
        <w:t>某人因过量注射美容制剂而出现头昏、站立不稳等症状。经诊断后，医生为其注射了肉毒杆菌抗毒素进行治疗，目的是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中和体内的肉毒杆菌外毒素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中和体内的肉毒杆菌凝集素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刺激机体产生特异性抗体发挥体液免疫作用</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 xml:space="preserve">D. </w:t>
      </w:r>
      <w:r>
        <w:rPr>
          <w:rFonts w:ascii="宋体;SimSun" w:hAnsi="宋体;SimSun" w:cs="Arial"/>
          <w:color w:val="666666"/>
          <w:kern w:val="0"/>
          <w:szCs w:val="21"/>
          <w:lang w:eastAsia="zh-CN"/>
        </w:rPr>
        <w:t>刺激机体释放出淋巴因子发挥细胞免疫作用。</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A </w:t>
      </w:r>
      <w:r>
        <w:rPr>
          <w:rFonts w:ascii="宋体;SimSun" w:hAnsi="宋体;SimSun" w:cs="Arial"/>
          <w:color w:val="FF0000"/>
          <w:kern w:val="0"/>
          <w:szCs w:val="21"/>
          <w:lang w:eastAsia="zh-CN"/>
        </w:rPr>
        <w:t>注射的肉毒杆菌抗毒素属于抗体，起免疫治疗作用，由于抗体的特异性，所以肉毒杆菌抗毒素能中和体内的肉毒杆菌外毒素，而不能中和肉毒杆菌凝集素；</w:t>
      </w:r>
      <w:r>
        <w:rPr>
          <w:rFonts w:cs="Arial" w:ascii="宋体;SimSun" w:hAnsi="宋体;SimSun"/>
          <w:color w:val="FF0000"/>
          <w:kern w:val="0"/>
          <w:szCs w:val="21"/>
          <w:lang w:eastAsia="zh-CN"/>
        </w:rPr>
        <w:t>C</w:t>
      </w:r>
      <w:r>
        <w:rPr>
          <w:rFonts w:ascii="宋体;SimSun" w:hAnsi="宋体;SimSun" w:cs="Arial"/>
          <w:color w:val="FF0000"/>
          <w:kern w:val="0"/>
          <w:szCs w:val="21"/>
          <w:lang w:eastAsia="zh-CN"/>
        </w:rPr>
        <w:t>、</w:t>
      </w:r>
      <w:r>
        <w:rPr>
          <w:rFonts w:cs="Arial" w:ascii="宋体;SimSun" w:hAnsi="宋体;SimSun"/>
          <w:color w:val="FF0000"/>
          <w:kern w:val="0"/>
          <w:szCs w:val="21"/>
          <w:lang w:eastAsia="zh-CN"/>
        </w:rPr>
        <w:t>D</w:t>
      </w:r>
      <w:r>
        <w:rPr>
          <w:rFonts w:ascii="宋体;SimSun" w:hAnsi="宋体;SimSun" w:cs="Arial"/>
          <w:color w:val="FF0000"/>
          <w:kern w:val="0"/>
          <w:szCs w:val="21"/>
          <w:lang w:eastAsia="zh-CN"/>
        </w:rPr>
        <w:t>所述皆为注射疫苗（抗原）的作用，属于免疫预防措施，而不是注射抗体的免疫治疗。</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4. 2008</w:t>
      </w:r>
      <w:r>
        <w:rPr>
          <w:rFonts w:ascii="宋体;SimSun" w:hAnsi="宋体;SimSun" w:cs="Arial"/>
          <w:color w:val="666666"/>
          <w:kern w:val="0"/>
          <w:szCs w:val="21"/>
          <w:lang w:eastAsia="zh-CN"/>
        </w:rPr>
        <w:t>年，在重庆武隆某地下洞穴的水体中发现了一种数量少、眼睛退化的“盲鱼”。下列有关叙述，正确的是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．盲鱼眼睛的退化是黑暗诱导基因突变的结果</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．种群密度是限制盲鱼种群增长的关键生态因素</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．洞内水体中溶解氧的增加将提高盲鱼种群的</w:t>
      </w:r>
      <w:r>
        <w:rPr>
          <w:rFonts w:ascii="宋体;SimSun" w:hAnsi="宋体;SimSun" w:cs="Arial"/>
          <w:color w:val="666666"/>
          <w:kern w:val="0"/>
          <w:position w:val="-4"/>
          <w:szCs w:val="21"/>
          <w:lang w:eastAsia="zh-CN"/>
        </w:rPr>
        <w:t xml:space="preserve"> </w:t>
      </w:r>
      <w:r>
        <w:rPr>
          <w:rFonts w:ascii="宋体;SimSun" w:hAnsi="宋体;SimSun" w:cs="Arial"/>
          <w:color w:val="666666"/>
          <w:kern w:val="0"/>
          <w:szCs w:val="21"/>
          <w:lang w:eastAsia="zh-CN"/>
        </w:rPr>
        <w:t>值</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．盲鱼作为进化研究的材料体现生物多样性间接使用价值</w:t>
      </w:r>
    </w:p>
    <w:p>
      <w:pPr>
        <w:pStyle w:val="Normal"/>
        <w:widowControl/>
        <w:shd w:fill="FFFFFF" w:val="clear"/>
        <w:spacing w:lineRule="auto" w:line="276"/>
        <w:ind w:left="105" w:right="105" w:hanging="0"/>
        <w:jc w:val="left"/>
        <w:rPr>
          <w:rFonts w:ascii="Arial" w:hAnsi="Arial" w:cs="Arial"/>
          <w:color w:val="FF0000"/>
          <w:kern w:val="0"/>
          <w:szCs w:val="21"/>
          <w:lang w:eastAsia="zh-CN"/>
        </w:rPr>
      </w:pPr>
      <w:r>
        <w:rPr>
          <w:rFonts w:ascii="宋体;SimSun" w:hAnsi="宋体;SimSun" w:cs="Arial"/>
          <w:color w:val="FF0000"/>
          <w:kern w:val="0"/>
          <w:szCs w:val="21"/>
          <w:lang w:eastAsia="zh-CN"/>
        </w:rPr>
        <w:t>答案</w:t>
      </w:r>
      <w:r>
        <w:rPr>
          <w:rFonts w:cs="Arial" w:ascii="宋体;SimSun" w:hAnsi="宋体;SimSun"/>
          <w:color w:val="FF0000"/>
          <w:kern w:val="0"/>
          <w:szCs w:val="21"/>
          <w:lang w:eastAsia="zh-CN"/>
        </w:rPr>
        <w:t xml:space="preserve">C </w:t>
      </w:r>
      <w:r>
        <w:rPr>
          <w:rFonts w:ascii="宋体;SimSun" w:hAnsi="宋体;SimSun" w:cs="Arial"/>
          <w:color w:val="FF0000"/>
          <w:kern w:val="0"/>
          <w:szCs w:val="21"/>
          <w:lang w:eastAsia="zh-CN"/>
        </w:rPr>
        <w:t>基因突变是随机发生的，不是由于黑暗环境的诱导，黑暗的环境起了选择作用；影响种群密度的生态是多方面的，包括非生物因素中的光、温度、水等以及生物因素中种内斗争和互助、种间的互利共生、竞争、寄生、捕食等，在不同地域和时间影响种群数量的关键因素是不同的；种群数量的</w:t>
      </w:r>
      <w:r>
        <w:rPr>
          <w:rFonts w:cs="Arial" w:ascii="宋体;SimSun" w:hAnsi="宋体;SimSun"/>
          <w:color w:val="FF0000"/>
          <w:kern w:val="0"/>
          <w:szCs w:val="21"/>
          <w:lang w:eastAsia="zh-CN"/>
        </w:rPr>
        <w:t>K</w:t>
      </w:r>
      <w:r>
        <w:rPr>
          <w:rFonts w:ascii="宋体;SimSun" w:hAnsi="宋体;SimSun" w:cs="Arial"/>
          <w:color w:val="FF0000"/>
          <w:kern w:val="0"/>
          <w:szCs w:val="21"/>
          <w:lang w:eastAsia="zh-CN"/>
        </w:rPr>
        <w:t>值取决于种群生存环境，水体中溶解氧的增加对鱼类的生存有利；生物多样性的间接使用价值是指其生态价值，作为科研材料属于生物多样性的直接使用价值</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cs="Arial" w:ascii="宋体;SimSun" w:hAnsi="宋体;SimSun"/>
          <w:color w:val="666666"/>
          <w:kern w:val="0"/>
          <w:szCs w:val="21"/>
          <w:lang w:eastAsia="zh-CN"/>
        </w:rPr>
        <w:t xml:space="preserve">5. </w:t>
      </w:r>
      <w:r>
        <w:rPr>
          <w:rFonts w:ascii="宋体;SimSun" w:hAnsi="宋体;SimSun" w:cs="Arial"/>
          <w:color w:val="666666"/>
          <w:kern w:val="0"/>
          <w:szCs w:val="21"/>
          <w:lang w:eastAsia="zh-CN"/>
        </w:rPr>
        <w:t>题</w:t>
      </w:r>
      <w:r>
        <w:rPr>
          <w:rFonts w:cs="Arial" w:ascii="宋体;SimSun" w:hAnsi="宋体;SimSun"/>
          <w:color w:val="666666"/>
          <w:kern w:val="0"/>
          <w:szCs w:val="21"/>
          <w:lang w:eastAsia="zh-CN"/>
        </w:rPr>
        <w:t>5</w:t>
      </w:r>
      <w:r>
        <w:rPr>
          <w:rFonts w:ascii="宋体;SimSun" w:hAnsi="宋体;SimSun" w:cs="Arial"/>
          <w:color w:val="666666"/>
          <w:kern w:val="0"/>
          <w:szCs w:val="21"/>
          <w:lang w:eastAsia="zh-CN"/>
        </w:rPr>
        <w:t>图为某种植物幼苗（大小、长势相同）均分为甲、乙两组后，在两种不同浓度的</w:t>
      </w:r>
      <w:r>
        <w:rPr>
          <w:rFonts w:cs="Arial" w:ascii="宋体;SimSun" w:hAnsi="宋体;SimSun"/>
          <w:color w:val="666666"/>
          <w:kern w:val="0"/>
          <w:szCs w:val="21"/>
          <w:lang w:eastAsia="zh-CN"/>
        </w:rPr>
        <w:t>KNO</w:t>
      </w:r>
      <w:r>
        <w:rPr>
          <w:rFonts w:cs="Arial" w:ascii="宋体;SimSun" w:hAnsi="宋体;SimSun"/>
          <w:color w:val="666666"/>
          <w:kern w:val="0"/>
          <w:szCs w:val="21"/>
          <w:vertAlign w:val="subscript"/>
          <w:lang w:eastAsia="zh-CN"/>
        </w:rPr>
        <w:t>3</w:t>
      </w:r>
      <w:r>
        <w:rPr>
          <w:rFonts w:ascii="宋体;SimSun" w:hAnsi="宋体;SimSun" w:cs="Arial"/>
          <w:color w:val="666666"/>
          <w:kern w:val="0"/>
          <w:szCs w:val="21"/>
          <w:lang w:eastAsia="zh-CN"/>
        </w:rPr>
        <w:t>溶液中培养时鲜重的变化情况（其它条件相同且不变）</w:t>
      </w:r>
      <w:r>
        <w:rPr>
          <w:rFonts w:cs="Arial" w:ascii="宋体;SimSun" w:hAnsi="宋体;SimSun"/>
          <w:color w:val="666666"/>
          <w:kern w:val="0"/>
          <w:szCs w:val="21"/>
          <w:lang w:eastAsia="zh-CN"/>
        </w:rPr>
        <w:t>.</w:t>
      </w:r>
      <w:r>
        <w:rPr>
          <w:rFonts w:ascii="宋体;SimSun" w:hAnsi="宋体;SimSun" w:cs="Arial"/>
          <w:color w:val="666666"/>
          <w:kern w:val="0"/>
          <w:szCs w:val="21"/>
          <w:lang w:eastAsia="zh-CN"/>
        </w:rPr>
        <w:t>下列有关叙述，</w:t>
      </w:r>
      <w:r>
        <w:rPr>
          <w:rFonts w:ascii="宋体;SimSun" w:hAnsi="宋体;SimSun" w:cs="Arial"/>
          <w:color w:val="666666"/>
          <w:kern w:val="0"/>
          <w:szCs w:val="21"/>
          <w:em w:val="underDot"/>
          <w:lang w:eastAsia="zh-CN"/>
        </w:rPr>
        <w:t>错误</w:t>
      </w:r>
      <w:r>
        <w:rPr>
          <w:rFonts w:ascii="宋体;SimSun" w:hAnsi="宋体;SimSun" w:cs="Arial"/>
          <w:color w:val="666666"/>
          <w:kern w:val="0"/>
          <w:szCs w:val="21"/>
          <w:lang w:eastAsia="zh-CN"/>
        </w:rPr>
        <w:t>的是</w:t>
      </w:r>
      <w:r>
        <w:rPr>
          <w:rFonts w:ascii="宋体;SimSun" w:hAnsi="宋体;SimSun" w:cs="Arial"/>
          <w:color w:val="666666"/>
          <w:kern w:val="0"/>
          <w:szCs w:val="21"/>
        </w:rPr>
        <w:t>（</w:t>
      </w:r>
      <w:r>
        <w:rPr>
          <w:rFonts w:ascii="宋体;SimSun" w:hAnsi="宋体;SimSun" w:cs="Arial"/>
          <w:color w:val="666666"/>
          <w:kern w:val="0"/>
          <w:szCs w:val="21"/>
          <w:lang w:eastAsia="zh-CN"/>
        </w:rPr>
        <w:t xml:space="preserve">    </w:t>
      </w:r>
      <w:r>
        <w:rPr>
          <w:rFonts w:ascii="宋体;SimSun" w:hAnsi="宋体;SimSun" w:cs="Arial"/>
          <w:color w:val="666666"/>
          <w:kern w:val="0"/>
          <w:szCs w:val="21"/>
        </w:rPr>
        <w:t>）</w:t>
      </w:r>
    </w:p>
    <w:p>
      <w:pPr>
        <w:pStyle w:val="Normal"/>
        <w:widowControl/>
        <w:shd w:fill="FFFFFF" w:val="clear"/>
        <w:spacing w:lineRule="auto" w:line="276"/>
        <w:ind w:left="105" w:right="105" w:hanging="0"/>
        <w:jc w:val="center"/>
        <w:rPr>
          <w:rFonts w:ascii="宋体;SimSun" w:hAnsi="宋体;SimSun" w:cs="Arial"/>
          <w:color w:val="666666"/>
          <w:kern w:val="0"/>
          <w:szCs w:val="21"/>
          <w:lang w:eastAsia="zh-CN"/>
        </w:rPr>
      </w:pPr>
      <w:r>
        <w:rPr>
          <w:rFonts w:cs="Arial" w:ascii="宋体;SimSun" w:hAnsi="宋体;SimSun"/>
          <w:color w:val="666666"/>
          <w:kern w:val="0"/>
          <w:szCs w:val="21"/>
          <w:lang w:eastAsia="zh-CN"/>
        </w:rPr>
        <w:drawing>
          <wp:inline distT="0" distB="0" distL="0" distR="0">
            <wp:extent cx="2847340" cy="14947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3" t="-24" r="-13" b="-24"/>
                    <a:stretch>
                      <a:fillRect/>
                    </a:stretch>
                  </pic:blipFill>
                  <pic:spPr bwMode="auto">
                    <a:xfrm>
                      <a:off x="0" y="0"/>
                      <a:ext cx="2847340" cy="1494790"/>
                    </a:xfrm>
                    <a:prstGeom prst="rect">
                      <a:avLst/>
                    </a:prstGeom>
                  </pic:spPr>
                </pic:pic>
              </a:graphicData>
            </a:graphic>
          </wp:inline>
        </w:drawing>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A</w:t>
      </w:r>
      <w:r>
        <w:rPr>
          <w:rFonts w:ascii="宋体;SimSun" w:hAnsi="宋体;SimSun" w:cs="Arial"/>
          <w:color w:val="666666"/>
          <w:kern w:val="0"/>
          <w:szCs w:val="21"/>
          <w:lang w:eastAsia="zh-CN"/>
        </w:rPr>
        <w:t>．</w:t>
      </w:r>
      <w:r>
        <w:rPr>
          <w:rFonts w:cs="Arial" w:ascii="宋体;SimSun" w:hAnsi="宋体;SimSun"/>
          <w:color w:val="666666"/>
          <w:kern w:val="0"/>
          <w:szCs w:val="21"/>
          <w:lang w:eastAsia="zh-CN"/>
        </w:rPr>
        <w:t>3h</w:t>
      </w:r>
      <w:r>
        <w:rPr>
          <w:rFonts w:ascii="宋体;SimSun" w:hAnsi="宋体;SimSun" w:cs="Arial"/>
          <w:color w:val="666666"/>
          <w:kern w:val="0"/>
          <w:szCs w:val="21"/>
          <w:lang w:eastAsia="zh-CN"/>
        </w:rPr>
        <w:t>时，两组幼苗均已出现萎蔫现象，直接原因是蒸腾作用和根细胞失水</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B</w:t>
      </w:r>
      <w:r>
        <w:rPr>
          <w:rFonts w:ascii="宋体;SimSun" w:hAnsi="宋体;SimSun" w:cs="Arial"/>
          <w:color w:val="666666"/>
          <w:kern w:val="0"/>
          <w:szCs w:val="21"/>
          <w:lang w:eastAsia="zh-CN"/>
        </w:rPr>
        <w:t>．</w:t>
      </w:r>
      <w:r>
        <w:rPr>
          <w:rFonts w:cs="Arial" w:ascii="宋体;SimSun" w:hAnsi="宋体;SimSun"/>
          <w:color w:val="666666"/>
          <w:kern w:val="0"/>
          <w:szCs w:val="21"/>
          <w:lang w:eastAsia="zh-CN"/>
        </w:rPr>
        <w:t>6h</w:t>
      </w:r>
      <w:r>
        <w:rPr>
          <w:rFonts w:ascii="宋体;SimSun" w:hAnsi="宋体;SimSun" w:cs="Arial"/>
          <w:color w:val="666666"/>
          <w:kern w:val="0"/>
          <w:szCs w:val="21"/>
          <w:lang w:eastAsia="zh-CN"/>
        </w:rPr>
        <w:t>后，甲组幼苗因根系开始吸收</w:t>
      </w:r>
      <w:r>
        <w:rPr>
          <w:rFonts w:cs="Arial" w:ascii="宋体;SimSun" w:hAnsi="宋体;SimSun"/>
          <w:color w:val="666666"/>
          <w:kern w:val="0"/>
          <w:szCs w:val="21"/>
          <w:lang w:eastAsia="zh-CN"/>
        </w:rPr>
        <w:t>K</w:t>
      </w:r>
      <w:r>
        <w:rPr>
          <w:rFonts w:cs="Arial" w:ascii="宋体;SimSun" w:hAnsi="宋体;SimSun"/>
          <w:color w:val="666666"/>
          <w:kern w:val="0"/>
          <w:szCs w:val="21"/>
          <w:vertAlign w:val="superscript"/>
          <w:lang w:eastAsia="zh-CN"/>
        </w:rPr>
        <w:t>+</w:t>
      </w:r>
      <w:r>
        <w:rPr>
          <w:rFonts w:ascii="宋体;SimSun" w:hAnsi="宋体;SimSun" w:cs="Arial"/>
          <w:color w:val="666666"/>
          <w:kern w:val="0"/>
          <w:szCs w:val="21"/>
          <w:lang w:eastAsia="zh-CN"/>
        </w:rPr>
        <w:t>、</w:t>
      </w:r>
      <w:r>
        <w:rPr>
          <w:rFonts w:cs="Arial" w:ascii="宋体;SimSun" w:hAnsi="宋体;SimSun"/>
          <w:color w:val="666666"/>
          <w:kern w:val="0"/>
          <w:szCs w:val="21"/>
          <w:lang w:eastAsia="zh-CN"/>
        </w:rPr>
        <w:t>NO</w:t>
      </w:r>
      <w:r>
        <w:rPr>
          <w:rFonts w:cs="Arial" w:ascii="宋体;SimSun" w:hAnsi="宋体;SimSun"/>
          <w:color w:val="666666"/>
          <w:kern w:val="0"/>
          <w:szCs w:val="21"/>
          <w:vertAlign w:val="superscript"/>
          <w:lang w:eastAsia="zh-CN"/>
        </w:rPr>
        <w:t>—</w:t>
      </w:r>
      <w:r>
        <w:rPr>
          <w:rFonts w:cs="Arial" w:ascii="宋体;SimSun" w:hAnsi="宋体;SimSun"/>
          <w:color w:val="666666"/>
          <w:kern w:val="0"/>
          <w:szCs w:val="21"/>
          <w:vertAlign w:val="subscript"/>
          <w:lang w:eastAsia="zh-CN"/>
        </w:rPr>
        <w:t>3</w:t>
      </w:r>
      <w:r>
        <w:rPr>
          <w:rFonts w:ascii="宋体;SimSun" w:hAnsi="宋体;SimSun" w:cs="Arial"/>
          <w:color w:val="666666"/>
          <w:kern w:val="0"/>
          <w:szCs w:val="21"/>
          <w:lang w:eastAsia="zh-CN"/>
        </w:rPr>
        <w:t>，吸水能力增强，使鲜重逐渐提高</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C</w:t>
      </w:r>
      <w:r>
        <w:rPr>
          <w:rFonts w:ascii="宋体;SimSun" w:hAnsi="宋体;SimSun" w:cs="Arial"/>
          <w:color w:val="666666"/>
          <w:kern w:val="0"/>
          <w:szCs w:val="21"/>
          <w:lang w:eastAsia="zh-CN"/>
        </w:rPr>
        <w:t>．</w:t>
      </w:r>
      <w:r>
        <w:rPr>
          <w:rFonts w:cs="Arial" w:ascii="宋体;SimSun" w:hAnsi="宋体;SimSun"/>
          <w:color w:val="666666"/>
          <w:kern w:val="0"/>
          <w:szCs w:val="21"/>
          <w:lang w:eastAsia="zh-CN"/>
        </w:rPr>
        <w:t>12h</w:t>
      </w:r>
      <w:r>
        <w:rPr>
          <w:rFonts w:ascii="宋体;SimSun" w:hAnsi="宋体;SimSun" w:cs="Arial"/>
          <w:color w:val="666666"/>
          <w:kern w:val="0"/>
          <w:szCs w:val="21"/>
          <w:lang w:eastAsia="zh-CN"/>
        </w:rPr>
        <w:t>后，若继续培养，甲组幼苗的鲜重可能超过处理前，乙组幼苗将死亡</w:t>
      </w:r>
    </w:p>
    <w:p>
      <w:pPr>
        <w:pStyle w:val="Normal"/>
        <w:widowControl/>
        <w:shd w:fill="FFFFFF" w:val="clear"/>
        <w:spacing w:lineRule="auto" w:line="276"/>
        <w:ind w:left="105" w:right="105" w:firstLine="319"/>
        <w:jc w:val="left"/>
        <w:rPr>
          <w:rFonts w:ascii="Arial" w:hAnsi="Arial" w:cs="Arial"/>
          <w:color w:val="666666"/>
          <w:kern w:val="0"/>
          <w:szCs w:val="21"/>
          <w:lang w:eastAsia="zh-CN"/>
        </w:rPr>
      </w:pPr>
      <w:r>
        <w:rPr>
          <w:rFonts w:cs="Arial" w:ascii="宋体;SimSun" w:hAnsi="宋体;SimSun"/>
          <w:color w:val="666666"/>
          <w:kern w:val="0"/>
          <w:szCs w:val="21"/>
          <w:lang w:eastAsia="zh-CN"/>
        </w:rPr>
        <w:t>D</w:t>
      </w:r>
      <w:r>
        <w:rPr>
          <w:rFonts w:ascii="宋体;SimSun" w:hAnsi="宋体;SimSun" w:cs="Arial"/>
          <w:color w:val="666666"/>
          <w:kern w:val="0"/>
          <w:szCs w:val="21"/>
          <w:lang w:eastAsia="zh-CN"/>
        </w:rPr>
        <w:t>．实验表明，该植物幼苗对水分和矿质元素的吸收是两个相对独立的过程</w:t>
      </w:r>
    </w:p>
    <w:p>
      <w:pPr>
        <w:pStyle w:val="Normal"/>
        <w:widowControl/>
        <w:shd w:fill="FFFFFF" w:val="clear"/>
        <w:spacing w:lineRule="auto" w:line="276"/>
        <w:ind w:left="105" w:right="105" w:hanging="0"/>
        <w:jc w:val="left"/>
        <w:rPr/>
      </w:pPr>
      <w:r>
        <w:rPr>
          <w:rFonts w:cs="Arial" w:ascii="Arial" w:hAnsi="Arial"/>
          <w:color w:val="666666"/>
          <w:kern w:val="0"/>
          <w:szCs w:val="21"/>
          <w:lang w:eastAsia="zh-CN"/>
        </w:rPr>
        <w:t> </w:t>
      </w:r>
      <w:r>
        <w:rPr>
          <w:rFonts w:ascii="Arial" w:hAnsi="Arial" w:cs="Arial"/>
          <w:color w:val="FF0000"/>
          <w:kern w:val="0"/>
          <w:szCs w:val="21"/>
          <w:lang w:eastAsia="zh-CN"/>
        </w:rPr>
        <w:t>答案</w:t>
      </w:r>
      <w:r>
        <w:rPr>
          <w:rFonts w:cs="Arial" w:ascii="Arial" w:hAnsi="Arial"/>
          <w:color w:val="FF0000"/>
          <w:kern w:val="0"/>
          <w:szCs w:val="21"/>
          <w:lang w:eastAsia="zh-CN"/>
        </w:rPr>
        <w:t xml:space="preserve">B </w:t>
      </w:r>
      <w:r>
        <w:rPr>
          <w:rFonts w:ascii="Arial" w:hAnsi="Arial" w:cs="Arial"/>
          <w:color w:val="FF0000"/>
          <w:kern w:val="0"/>
          <w:szCs w:val="21"/>
          <w:lang w:eastAsia="zh-CN"/>
        </w:rPr>
        <w:t>本题突破点就在于对一个词“开始”的理解。</w:t>
      </w:r>
      <w:r>
        <w:rPr>
          <w:rFonts w:cs="Arial" w:ascii="Arial" w:hAnsi="Arial"/>
          <w:color w:val="FF0000"/>
          <w:kern w:val="0"/>
          <w:szCs w:val="21"/>
          <w:lang w:eastAsia="zh-CN"/>
        </w:rPr>
        <w:t>6h</w:t>
      </w:r>
      <w:r>
        <w:rPr>
          <w:rFonts w:ascii="Arial" w:hAnsi="Arial" w:cs="Arial"/>
          <w:color w:val="FF0000"/>
          <w:kern w:val="0"/>
          <w:szCs w:val="21"/>
          <w:lang w:eastAsia="zh-CN"/>
        </w:rPr>
        <w:t>后，甲组幼苗鲜种增加，说明此时植株根系进行渗透吸水，所以植株根系细胞液浓度大于外界</w:t>
      </w:r>
      <w:r>
        <w:rPr>
          <w:rFonts w:cs="Arial" w:ascii="Arial" w:hAnsi="Arial"/>
          <w:color w:val="FF0000"/>
          <w:kern w:val="0"/>
          <w:szCs w:val="21"/>
          <w:lang w:eastAsia="zh-CN"/>
        </w:rPr>
        <w:t>KNO3</w:t>
      </w:r>
      <w:r>
        <w:rPr>
          <w:rFonts w:ascii="Arial" w:hAnsi="Arial" w:cs="Arial"/>
          <w:color w:val="FF0000"/>
          <w:kern w:val="0"/>
          <w:szCs w:val="21"/>
          <w:lang w:eastAsia="zh-CN"/>
        </w:rPr>
        <w:t>溶液浓度。幼苗鲜重从减少到增加的过程中，植株根系从渗透失水转变为渗透吸水，根系细胞液浓度从小于外界</w:t>
      </w:r>
      <w:r>
        <w:rPr>
          <w:rFonts w:cs="Arial" w:ascii="Arial" w:hAnsi="Arial"/>
          <w:color w:val="FF0000"/>
          <w:kern w:val="0"/>
          <w:szCs w:val="21"/>
          <w:lang w:eastAsia="zh-CN"/>
        </w:rPr>
        <w:t>KNO3</w:t>
      </w:r>
      <w:r>
        <w:rPr>
          <w:rFonts w:ascii="Arial" w:hAnsi="Arial" w:cs="Arial"/>
          <w:color w:val="FF0000"/>
          <w:kern w:val="0"/>
          <w:szCs w:val="21"/>
          <w:lang w:eastAsia="zh-CN"/>
        </w:rPr>
        <w:t>溶液浓度转变为大于外界</w:t>
      </w:r>
      <w:r>
        <w:rPr>
          <w:rFonts w:cs="Arial" w:ascii="Arial" w:hAnsi="Arial"/>
          <w:color w:val="FF0000"/>
          <w:kern w:val="0"/>
          <w:szCs w:val="21"/>
          <w:lang w:eastAsia="zh-CN"/>
        </w:rPr>
        <w:t>KNO3</w:t>
      </w:r>
      <w:r>
        <w:rPr>
          <w:rFonts w:ascii="Arial" w:hAnsi="Arial" w:cs="Arial"/>
          <w:color w:val="FF0000"/>
          <w:kern w:val="0"/>
          <w:szCs w:val="21"/>
          <w:lang w:eastAsia="zh-CN"/>
        </w:rPr>
        <w:t>溶液浓度，这一转变是根系细胞通过对</w:t>
      </w:r>
      <w:r>
        <w:rPr>
          <w:rFonts w:cs="Arial" w:ascii="Arial" w:hAnsi="Arial"/>
          <w:color w:val="FF0000"/>
          <w:kern w:val="0"/>
          <w:szCs w:val="21"/>
          <w:lang w:eastAsia="zh-CN"/>
        </w:rPr>
        <w:t>K+</w:t>
      </w:r>
      <w:r>
        <w:rPr>
          <w:rFonts w:ascii="Arial" w:hAnsi="Arial" w:cs="Arial"/>
          <w:color w:val="FF0000"/>
          <w:kern w:val="0"/>
          <w:szCs w:val="21"/>
          <w:lang w:eastAsia="zh-CN"/>
        </w:rPr>
        <w:t>和</w:t>
      </w:r>
      <w:r>
        <w:rPr>
          <w:rFonts w:cs="Arial" w:ascii="Arial" w:hAnsi="Arial"/>
          <w:color w:val="FF0000"/>
          <w:kern w:val="0"/>
          <w:szCs w:val="21"/>
          <w:lang w:eastAsia="zh-CN"/>
        </w:rPr>
        <w:t>NO3-</w:t>
      </w:r>
      <w:r>
        <w:rPr>
          <w:rFonts w:ascii="Arial" w:hAnsi="Arial" w:cs="Arial"/>
          <w:color w:val="FF0000"/>
          <w:kern w:val="0"/>
          <w:szCs w:val="21"/>
          <w:lang w:eastAsia="zh-CN"/>
        </w:rPr>
        <w:t>的吸收来实现的</w:t>
      </w:r>
      <w:r>
        <w:rPr>
          <w:rFonts w:cs="Arial" w:ascii="Arial" w:hAnsi="Arial"/>
          <w:color w:val="FF0000"/>
          <w:kern w:val="0"/>
          <w:szCs w:val="21"/>
          <w:lang w:eastAsia="zh-CN"/>
        </w:rPr>
        <w:t>,</w:t>
      </w:r>
      <w:r>
        <w:rPr>
          <w:rFonts w:ascii="Arial" w:hAnsi="Arial" w:cs="Arial"/>
          <w:color w:val="FF0000"/>
          <w:kern w:val="0"/>
          <w:szCs w:val="21"/>
          <w:lang w:eastAsia="zh-CN"/>
        </w:rPr>
        <w:t>这个吸收过程从实验一开始就在进行，而不是实验进行</w:t>
      </w:r>
      <w:r>
        <w:rPr>
          <w:rFonts w:cs="Arial" w:ascii="Arial" w:hAnsi="Arial"/>
          <w:color w:val="FF0000"/>
          <w:kern w:val="0"/>
          <w:szCs w:val="21"/>
          <w:lang w:eastAsia="zh-CN"/>
        </w:rPr>
        <w:t>6h</w:t>
      </w:r>
      <w:r>
        <w:rPr>
          <w:rFonts w:ascii="Arial" w:hAnsi="Arial" w:cs="Arial"/>
          <w:color w:val="FF0000"/>
          <w:kern w:val="0"/>
          <w:szCs w:val="21"/>
          <w:lang w:eastAsia="zh-CN"/>
        </w:rPr>
        <w:t>后才“开始”。</w:t>
      </w:r>
    </w:p>
    <w:p>
      <w:pPr>
        <w:pStyle w:val="Normal"/>
        <w:widowControl/>
        <w:shd w:fill="FFFFFF" w:val="clear"/>
        <w:spacing w:lineRule="auto" w:line="276"/>
        <w:ind w:left="105" w:right="105" w:hanging="0"/>
        <w:jc w:val="left"/>
        <w:rPr>
          <w:rFonts w:ascii="宋体;SimSun" w:hAnsi="宋体;SimSun" w:cs="Arial"/>
          <w:color w:val="666666"/>
          <w:kern w:val="0"/>
          <w:szCs w:val="21"/>
          <w:lang w:eastAsia="zh-CN"/>
        </w:rPr>
      </w:pPr>
      <w:r>
        <w:rPr>
          <w:rFonts w:cs="Arial" w:ascii="宋体;SimSun" w:hAnsi="宋体;SimSun"/>
          <w:color w:val="666666"/>
          <w:kern w:val="0"/>
          <w:szCs w:val="21"/>
          <w:lang w:eastAsia="zh-CN"/>
        </w:rPr>
        <w:t>30.</w:t>
      </w:r>
      <w:r>
        <w:rPr>
          <w:rFonts w:ascii="宋体;SimSun" w:hAnsi="宋体;SimSun" w:cs="Arial"/>
          <w:color w:val="666666"/>
          <w:kern w:val="0"/>
          <w:szCs w:val="21"/>
          <w:lang w:eastAsia="zh-CN"/>
        </w:rPr>
        <w:t>（</w:t>
      </w:r>
      <w:r>
        <w:rPr>
          <w:rFonts w:cs="Arial" w:ascii="宋体;SimSun" w:hAnsi="宋体;SimSun"/>
          <w:color w:val="666666"/>
          <w:kern w:val="0"/>
          <w:szCs w:val="21"/>
          <w:lang w:eastAsia="zh-CN"/>
        </w:rPr>
        <w:t>26</w:t>
      </w:r>
      <w:r>
        <w:rPr>
          <w:rFonts w:ascii="宋体;SimSun" w:hAnsi="宋体;SimSun" w:cs="Arial"/>
          <w:color w:val="666666"/>
          <w:kern w:val="0"/>
          <w:szCs w:val="21"/>
          <w:lang w:eastAsia="zh-CN"/>
        </w:rPr>
        <w:t>分）</w:t>
      </w:r>
    </w:p>
    <w:p>
      <w:pPr>
        <w:pStyle w:val="Normal"/>
        <w:spacing w:lineRule="auto" w:line="276"/>
        <w:rPr>
          <w:rFonts w:ascii="宋体;SimSun" w:hAnsi="宋体;SimSun" w:cs="宋体;SimSun"/>
          <w:color w:val="000000"/>
          <w:szCs w:val="28"/>
        </w:rPr>
      </w:pPr>
      <w:r>
        <w:rPr>
          <w:rFonts w:cs="宋体;SimSun" w:ascii="宋体;SimSun" w:hAnsi="宋体;SimSun"/>
          <w:color w:val="000000"/>
          <w:szCs w:val="28"/>
        </w:rPr>
        <w:t>Ⅰ</w:t>
      </w:r>
      <w:r>
        <w:rPr>
          <w:rFonts w:cs="宋体;SimSun" w:ascii="宋体;SimSun" w:hAnsi="宋体;SimSun"/>
          <w:color w:val="000000"/>
          <w:szCs w:val="28"/>
        </w:rPr>
        <w:t>.</w:t>
      </w:r>
      <w:r>
        <w:rPr>
          <w:rFonts w:ascii="宋体;SimSun" w:hAnsi="宋体;SimSun" w:cs="宋体;SimSun"/>
          <w:color w:val="000000"/>
          <w:szCs w:val="28"/>
        </w:rPr>
        <w:t>下表是缺碘与不缺碘的两类人群中，血液内与甲状腺活动密切相关的两种激素含量状况。</w:t>
      </w:r>
    </w:p>
    <w:tbl>
      <w:tblPr>
        <w:tblW w:w="7831" w:type="dxa"/>
        <w:jc w:val="center"/>
        <w:tblInd w:w="0" w:type="dxa"/>
        <w:tblLayout w:type="fixed"/>
        <w:tblCellMar>
          <w:top w:w="0" w:type="dxa"/>
          <w:left w:w="108" w:type="dxa"/>
          <w:bottom w:w="0" w:type="dxa"/>
          <w:right w:w="108" w:type="dxa"/>
        </w:tblCellMar>
      </w:tblPr>
      <w:tblGrid>
        <w:gridCol w:w="1197"/>
        <w:gridCol w:w="1355"/>
        <w:gridCol w:w="2268"/>
        <w:gridCol w:w="1352"/>
        <w:gridCol w:w="1659"/>
      </w:tblGrid>
      <w:tr>
        <w:trPr/>
        <w:tc>
          <w:tcPr>
            <w:tcW w:w="11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分泌腺体</w:t>
            </w:r>
          </w:p>
        </w:tc>
        <w:tc>
          <w:tcPr>
            <w:tcW w:w="135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激素名称</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不缺碘人群激素含量</w:t>
            </w:r>
          </w:p>
        </w:tc>
        <w:tc>
          <w:tcPr>
            <w:tcW w:w="301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缺碘人群激素含量</w:t>
            </w:r>
          </w:p>
        </w:tc>
      </w:tr>
      <w:tr>
        <w:trPr/>
        <w:tc>
          <w:tcPr>
            <w:tcW w:w="119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3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226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补碘前</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补碘后</w:t>
            </w:r>
          </w:p>
        </w:tc>
      </w:tr>
      <w:tr>
        <w:trPr/>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甲状腺</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甲状腺激素</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降低</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r>
      <w:tr>
        <w:trPr/>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垂体</w:t>
            </w:r>
          </w:p>
        </w:tc>
        <w:tc>
          <w:tcPr>
            <w:tcW w:w="13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c>
          <w:tcPr>
            <w:tcW w:w="13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B</w:t>
            </w:r>
          </w:p>
        </w:tc>
        <w:tc>
          <w:tcPr>
            <w:tcW w:w="16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正常</w:t>
            </w:r>
          </w:p>
        </w:tc>
      </w:tr>
    </w:tbl>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1</w:t>
      </w:r>
      <w:r>
        <w:rPr>
          <w:rFonts w:ascii="宋体;SimSun" w:hAnsi="宋体;SimSun" w:cs="宋体;SimSun"/>
          <w:color w:val="000000"/>
          <w:szCs w:val="28"/>
        </w:rPr>
        <w:t>）表中</w:t>
      </w:r>
      <w:r>
        <w:rPr>
          <w:rFonts w:cs="宋体;SimSun" w:ascii="宋体;SimSun" w:hAnsi="宋体;SimSun"/>
          <w:color w:val="000000"/>
          <w:szCs w:val="28"/>
        </w:rPr>
        <w:t>A</w:t>
      </w:r>
      <w:r>
        <w:rPr>
          <w:rFonts w:ascii="宋体;SimSun" w:hAnsi="宋体;SimSun" w:cs="宋体;SimSun"/>
          <w:color w:val="000000"/>
          <w:szCs w:val="28"/>
        </w:rPr>
        <w:t>是</w:t>
      </w:r>
      <w:r>
        <w:rPr>
          <w:rFonts w:ascii="宋体;SimSun" w:hAnsi="宋体;SimSun" w:cs="宋体;SimSun"/>
          <w:color w:val="000000"/>
          <w:szCs w:val="28"/>
          <w:u w:val="single"/>
        </w:rPr>
        <w:t xml:space="preserve">                </w:t>
      </w:r>
      <w:r>
        <w:rPr>
          <w:rFonts w:ascii="宋体;SimSun" w:hAnsi="宋体;SimSun" w:cs="宋体;SimSun"/>
          <w:color w:val="000000"/>
          <w:szCs w:val="28"/>
        </w:rPr>
        <w:t>，</w:t>
      </w:r>
      <w:r>
        <w:rPr>
          <w:rFonts w:cs="宋体;SimSun" w:ascii="宋体;SimSun" w:hAnsi="宋体;SimSun"/>
          <w:color w:val="000000"/>
          <w:szCs w:val="28"/>
        </w:rPr>
        <w:t>B</w:t>
      </w:r>
      <w:r>
        <w:rPr>
          <w:rFonts w:ascii="宋体;SimSun" w:hAnsi="宋体;SimSun" w:cs="宋体;SimSun"/>
          <w:color w:val="000000"/>
          <w:szCs w:val="28"/>
        </w:rPr>
        <w:t>应</w:t>
      </w:r>
      <w:r>
        <w:rPr>
          <w:rFonts w:ascii="宋体;SimSun" w:hAnsi="宋体;SimSun" w:cs="宋体;SimSun"/>
          <w:color w:val="000000"/>
          <w:szCs w:val="28"/>
          <w:u w:val="single"/>
        </w:rPr>
        <w:t xml:space="preserve">                   </w:t>
      </w:r>
      <w:r>
        <w:rPr>
          <w:rFonts w:ascii="宋体;SimSun" w:hAnsi="宋体;SimSun" w:cs="宋体;SimSun"/>
          <w:color w:val="000000"/>
          <w:szCs w:val="28"/>
        </w:rPr>
        <w:t>。甲状腺激素对垂体分泌激素</w:t>
      </w:r>
      <w:r>
        <w:rPr>
          <w:rFonts w:cs="宋体;SimSun" w:ascii="宋体;SimSun" w:hAnsi="宋体;SimSun"/>
          <w:color w:val="000000"/>
          <w:szCs w:val="28"/>
        </w:rPr>
        <w:t>A</w:t>
      </w:r>
      <w:r>
        <w:rPr>
          <w:rFonts w:ascii="宋体;SimSun" w:hAnsi="宋体;SimSun" w:cs="宋体;SimSun"/>
          <w:color w:val="000000"/>
          <w:szCs w:val="28"/>
        </w:rPr>
        <w:t>起作用。在甲状腺激素的分泌调节中，控制枢纽是</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2</w:t>
      </w:r>
      <w:r>
        <w:rPr>
          <w:rFonts w:ascii="宋体;SimSun" w:hAnsi="宋体;SimSun" w:cs="宋体;SimSun"/>
          <w:color w:val="000000"/>
          <w:szCs w:val="28"/>
        </w:rPr>
        <w:t>）长期缺碘，成年人会表现出：①喜热、畏寒等体温偏低现象；②少言寡语、反应迟钝及嗜睡等现象。现象①说明甲状腺激素的相关作用是</w:t>
      </w:r>
      <w:r>
        <w:rPr>
          <w:rFonts w:ascii="宋体;SimSun" w:hAnsi="宋体;SimSun" w:cs="宋体;SimSun"/>
          <w:color w:val="000000"/>
          <w:szCs w:val="28"/>
          <w:u w:val="single"/>
        </w:rPr>
        <w:t xml:space="preserve">             </w:t>
      </w:r>
      <w:r>
        <w:rPr>
          <w:rFonts w:ascii="宋体;SimSun" w:hAnsi="宋体;SimSun" w:cs="宋体;SimSun"/>
          <w:color w:val="000000"/>
          <w:szCs w:val="28"/>
        </w:rPr>
        <w:t>；现象② 说明该激素对神经系统的作用是</w:t>
      </w:r>
      <w:r>
        <w:rPr>
          <w:rFonts w:ascii="宋体;SimSun" w:hAnsi="宋体;SimSun" w:cs="宋体;SimSun"/>
          <w:color w:val="000000"/>
          <w:szCs w:val="28"/>
          <w:u w:val="single"/>
        </w:rPr>
        <w:t xml:space="preserve">                      </w:t>
      </w:r>
      <w:r>
        <w:rPr>
          <w:rFonts w:ascii="宋体;SimSun" w:hAnsi="宋体;SimSun" w:cs="宋体;SimSun"/>
          <w:color w:val="000000"/>
          <w:szCs w:val="28"/>
        </w:rPr>
        <w:t>。通常，食用碘盐可以防治碘缺乏症。</w:t>
      </w:r>
    </w:p>
    <w:p>
      <w:pPr>
        <w:pStyle w:val="Normal"/>
        <w:spacing w:lineRule="auto" w:line="276"/>
        <w:rPr>
          <w:rFonts w:ascii="宋体;SimSun" w:hAnsi="宋体;SimSun" w:cs="宋体;SimSun"/>
          <w:color w:val="000000"/>
          <w:szCs w:val="28"/>
        </w:rPr>
      </w:pPr>
      <w:r>
        <w:rPr>
          <w:rFonts w:cs="宋体;SimSun" w:ascii="宋体;SimSun" w:hAnsi="宋体;SimSun"/>
          <w:color w:val="000000"/>
          <w:szCs w:val="28"/>
        </w:rPr>
        <w:t>Ⅱ</w:t>
      </w:r>
      <w:r>
        <w:rPr>
          <w:rFonts w:cs="宋体;SimSun" w:ascii="宋体;SimSun" w:hAnsi="宋体;SimSun"/>
          <w:color w:val="000000"/>
          <w:szCs w:val="28"/>
        </w:rPr>
        <w:t>.</w:t>
      </w:r>
      <w:r>
        <w:rPr>
          <w:rFonts w:ascii="宋体;SimSun" w:hAnsi="宋体;SimSun" w:cs="宋体;SimSun"/>
          <w:color w:val="000000"/>
          <w:szCs w:val="28"/>
        </w:rPr>
        <w:t>某兴趣小组将豆腐块灭菌，接种微生物后培养</w:t>
      </w:r>
      <w:r>
        <w:rPr>
          <w:rFonts w:cs="宋体;SimSun" w:ascii="宋体;SimSun" w:hAnsi="宋体;SimSun"/>
          <w:color w:val="000000"/>
          <w:szCs w:val="28"/>
        </w:rPr>
        <w:t>2</w:t>
      </w:r>
      <w:r>
        <w:rPr>
          <w:rFonts w:ascii="宋体;SimSun" w:hAnsi="宋体;SimSun" w:cs="宋体;SimSun"/>
          <w:color w:val="000000"/>
          <w:szCs w:val="28"/>
        </w:rPr>
        <w:t>天，加入适量食盐，经密封放置</w:t>
      </w:r>
      <w:r>
        <w:rPr>
          <w:rFonts w:cs="宋体;SimSun" w:ascii="宋体;SimSun" w:hAnsi="宋体;SimSun"/>
          <w:color w:val="000000"/>
          <w:szCs w:val="28"/>
        </w:rPr>
        <w:t>10</w:t>
      </w:r>
      <w:r>
        <w:rPr>
          <w:rFonts w:ascii="宋体;SimSun" w:hAnsi="宋体;SimSun" w:cs="宋体;SimSun"/>
          <w:color w:val="000000"/>
          <w:szCs w:val="28"/>
        </w:rPr>
        <w:t>天后制得豆腐乳。</w:t>
      </w:r>
    </w:p>
    <w:p>
      <w:pPr>
        <w:pStyle w:val="Normal"/>
        <w:spacing w:lineRule="auto" w:line="276"/>
        <w:rPr>
          <w:rFonts w:ascii="宋体;SimSun" w:hAnsi="宋体;SimSun" w:cs="宋体;SimSun"/>
          <w:color w:val="000000"/>
          <w:szCs w:val="28"/>
        </w:rPr>
      </w:pPr>
      <w:r>
        <w:rPr>
          <w:rFonts w:ascii="宋体;SimSun" w:hAnsi="宋体;SimSun" w:cs="宋体;SimSun"/>
          <w:color w:val="000000"/>
          <w:szCs w:val="28"/>
        </w:rPr>
        <w:t>在保质期内，豆腐乳放置时间越长，蛋白质含量越低，短肽和氨基酸含量越高。为探究其原因，该小组取适量豆腐乳制成样液，等量加入各试管，进行了以下实验。</w:t>
      </w:r>
    </w:p>
    <w:tbl>
      <w:tblPr>
        <w:tblW w:w="8256" w:type="dxa"/>
        <w:jc w:val="center"/>
        <w:tblInd w:w="0" w:type="dxa"/>
        <w:tblLayout w:type="fixed"/>
        <w:tblCellMar>
          <w:top w:w="0" w:type="dxa"/>
          <w:left w:w="108" w:type="dxa"/>
          <w:bottom w:w="0" w:type="dxa"/>
          <w:right w:w="108" w:type="dxa"/>
        </w:tblCellMar>
      </w:tblPr>
      <w:tblGrid>
        <w:gridCol w:w="1134"/>
        <w:gridCol w:w="4129"/>
        <w:gridCol w:w="1843"/>
        <w:gridCol w:w="1150"/>
      </w:tblGrid>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处理编号</w:t>
            </w:r>
          </w:p>
        </w:tc>
        <w:tc>
          <w:tcPr>
            <w:tcW w:w="597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处理方法</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显色结果</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①</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0 min</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加入等量</w:t>
            </w:r>
          </w:p>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双缩脲试剂</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紫色</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②</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③</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120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w:t>
            </w:r>
          </w:p>
        </w:tc>
      </w:tr>
      <w:tr>
        <w:trPr/>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④</w:t>
            </w:r>
          </w:p>
        </w:tc>
        <w:tc>
          <w:tcPr>
            <w:tcW w:w="412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cs="宋体;SimSun" w:ascii="宋体;SimSun" w:hAnsi="宋体;SimSun"/>
                <w:color w:val="000000"/>
                <w:szCs w:val="28"/>
              </w:rPr>
              <w:t>100℃</w:t>
            </w:r>
            <w:r>
              <w:rPr>
                <w:rFonts w:ascii="宋体;SimSun" w:hAnsi="宋体;SimSun" w:cs="宋体;SimSun"/>
                <w:color w:val="000000"/>
                <w:szCs w:val="28"/>
              </w:rPr>
              <w:t>加热</w:t>
            </w:r>
            <w:r>
              <w:rPr>
                <w:rFonts w:cs="宋体;SimSun" w:ascii="宋体;SimSun" w:hAnsi="宋体;SimSun"/>
                <w:color w:val="000000"/>
                <w:szCs w:val="28"/>
              </w:rPr>
              <w:t>5 min</w:t>
            </w:r>
            <w:r>
              <w:rPr>
                <w:rFonts w:ascii="宋体;SimSun" w:hAnsi="宋体;SimSun" w:cs="宋体;SimSun"/>
                <w:color w:val="000000"/>
                <w:szCs w:val="28"/>
              </w:rPr>
              <w:t>后，</w:t>
            </w:r>
            <w:r>
              <w:rPr>
                <w:rFonts w:cs="宋体;SimSun" w:ascii="宋体;SimSun" w:hAnsi="宋体;SimSun"/>
                <w:color w:val="000000"/>
                <w:szCs w:val="28"/>
              </w:rPr>
              <w:t>37℃</w:t>
            </w:r>
            <w:r>
              <w:rPr>
                <w:rFonts w:ascii="宋体;SimSun" w:hAnsi="宋体;SimSun" w:cs="宋体;SimSun"/>
                <w:color w:val="000000"/>
                <w:szCs w:val="28"/>
              </w:rPr>
              <w:t>放置</w:t>
            </w:r>
            <w:r>
              <w:rPr>
                <w:rFonts w:cs="宋体;SimSun" w:ascii="宋体;SimSun" w:hAnsi="宋体;SimSun"/>
                <w:color w:val="000000"/>
                <w:szCs w:val="28"/>
              </w:rPr>
              <w:t>120 min</w:t>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76"/>
              <w:jc w:val="center"/>
              <w:rPr>
                <w:rFonts w:ascii="宋体;SimSun" w:hAnsi="宋体;SimSun" w:cs="宋体;SimSun"/>
                <w:color w:val="000000"/>
                <w:szCs w:val="28"/>
              </w:rPr>
            </w:pPr>
            <w:r>
              <w:rPr>
                <w:rFonts w:cs="宋体;SimSun" w:ascii="宋体;SimSun" w:hAnsi="宋体;SimSun"/>
                <w:color w:val="000000"/>
                <w:szCs w:val="28"/>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jc w:val="center"/>
              <w:rPr>
                <w:rFonts w:ascii="宋体;SimSun" w:hAnsi="宋体;SimSun" w:cs="宋体;SimSun"/>
                <w:color w:val="000000"/>
                <w:szCs w:val="28"/>
              </w:rPr>
            </w:pPr>
            <w:r>
              <w:rPr>
                <w:rFonts w:ascii="宋体;SimSun" w:hAnsi="宋体;SimSun" w:cs="宋体;SimSun"/>
                <w:color w:val="000000"/>
                <w:szCs w:val="28"/>
              </w:rPr>
              <w:t>紫色</w:t>
            </w:r>
          </w:p>
        </w:tc>
      </w:tr>
    </w:tbl>
    <w:p>
      <w:pPr>
        <w:pStyle w:val="Normal"/>
        <w:spacing w:lineRule="auto" w:line="276"/>
        <w:rPr/>
      </w:pPr>
      <w:r>
        <w:rPr>
          <w:rFonts w:ascii="宋体;SimSun" w:hAnsi="宋体;SimSun" w:cs="宋体;SimSun"/>
          <w:color w:val="000000"/>
          <w:szCs w:val="28"/>
        </w:rPr>
        <w:t>实验中，加入双缩脲试剂</w:t>
      </w:r>
      <w:r>
        <w:rPr>
          <w:rFonts w:cs="宋体;SimSun" w:ascii="宋体;SimSun" w:hAnsi="宋体;SimSun"/>
          <w:color w:val="000000"/>
          <w:szCs w:val="28"/>
        </w:rPr>
        <w:t>A</w:t>
      </w:r>
      <w:r>
        <w:rPr>
          <w:rFonts w:ascii="宋体;SimSun" w:hAnsi="宋体;SimSun" w:cs="宋体;SimSun"/>
          <w:color w:val="000000"/>
          <w:szCs w:val="28"/>
        </w:rPr>
        <w:t>后，样液的颜色将</w:t>
      </w:r>
      <w:r>
        <w:rPr>
          <w:rFonts w:ascii="宋体;SimSun" w:hAnsi="宋体;SimSun" w:cs="宋体;SimSun"/>
          <w:color w:val="000000"/>
          <w:szCs w:val="28"/>
          <w:u w:val="single"/>
        </w:rPr>
        <w:t xml:space="preserve">       </w:t>
      </w:r>
      <w:r>
        <w:rPr>
          <w:rFonts w:ascii="宋体;SimSun" w:hAnsi="宋体;SimSun" w:cs="宋体;SimSun"/>
          <w:color w:val="000000"/>
          <w:szCs w:val="28"/>
        </w:rPr>
        <w:t>。处理④中，</w:t>
      </w:r>
      <w:r>
        <w:rPr>
          <w:rFonts w:cs="宋体;SimSun" w:ascii="宋体;SimSun" w:hAnsi="宋体;SimSun"/>
          <w:color w:val="000000"/>
          <w:szCs w:val="28"/>
        </w:rPr>
        <w:t>100℃</w:t>
      </w:r>
      <w:r>
        <w:rPr>
          <w:rFonts w:ascii="宋体;SimSun" w:hAnsi="宋体;SimSun" w:cs="宋体;SimSun"/>
          <w:color w:val="000000"/>
          <w:szCs w:val="28"/>
        </w:rPr>
        <w:t>加热的目的是</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pPr>
      <w:r>
        <w:rPr>
          <w:rFonts w:ascii="宋体;SimSun" w:hAnsi="宋体;SimSun" w:cs="宋体;SimSun"/>
          <w:color w:val="000000"/>
          <w:szCs w:val="28"/>
        </w:rPr>
        <w:t>如果处理③与处理④相比，显色较</w:t>
      </w:r>
      <w:r>
        <w:rPr>
          <w:rFonts w:ascii="宋体;SimSun" w:hAnsi="宋体;SimSun" w:cs="宋体;SimSun"/>
          <w:color w:val="000000"/>
          <w:szCs w:val="28"/>
          <w:u w:val="single"/>
        </w:rPr>
        <w:t xml:space="preserve">      </w:t>
      </w:r>
      <w:r>
        <w:rPr>
          <w:rFonts w:ascii="宋体;SimSun" w:hAnsi="宋体;SimSun" w:cs="宋体;SimSun"/>
          <w:color w:val="000000"/>
          <w:szCs w:val="28"/>
        </w:rPr>
        <w:t>，且处理③与处理②相比，显色较</w:t>
      </w:r>
      <w:r>
        <w:rPr>
          <w:rFonts w:ascii="宋体;SimSun" w:hAnsi="宋体;SimSun" w:cs="宋体;SimSun"/>
          <w:color w:val="000000"/>
          <w:szCs w:val="28"/>
          <w:u w:val="single"/>
        </w:rPr>
        <w:t xml:space="preserve">       </w:t>
      </w:r>
      <w:r>
        <w:rPr>
          <w:rFonts w:ascii="宋体;SimSun" w:hAnsi="宋体;SimSun" w:cs="宋体;SimSun"/>
          <w:color w:val="000000"/>
          <w:szCs w:val="28"/>
        </w:rPr>
        <w:t>，则表明豆腐乳中蛋白质被微生物产生的</w:t>
      </w:r>
      <w:r>
        <w:rPr>
          <w:rFonts w:ascii="宋体;SimSun" w:hAnsi="宋体;SimSun" w:cs="宋体;SimSun"/>
          <w:color w:val="000000"/>
          <w:szCs w:val="28"/>
          <w:u w:val="single"/>
        </w:rPr>
        <w:t xml:space="preserve">        </w:t>
      </w:r>
      <w:r>
        <w:rPr>
          <w:rFonts w:ascii="宋体;SimSun" w:hAnsi="宋体;SimSun" w:cs="宋体;SimSun"/>
          <w:color w:val="000000"/>
          <w:szCs w:val="28"/>
        </w:rPr>
        <w:t>分解。最终使短肽和氨基酸等含量增加，因此保质期内豆腐乳放置越久风味越佳。</w:t>
      </w:r>
    </w:p>
    <w:p>
      <w:pPr>
        <w:pStyle w:val="Normal"/>
        <w:spacing w:lineRule="auto" w:line="276"/>
        <w:rPr/>
      </w:pPr>
      <w:r>
        <w:rPr>
          <w:rFonts w:ascii="宋体;SimSun" w:hAnsi="宋体;SimSun" w:cs="宋体;SimSun"/>
          <w:color w:val="000000"/>
          <w:szCs w:val="28"/>
        </w:rPr>
        <w:t>（</w:t>
      </w:r>
      <w:r>
        <w:rPr>
          <w:rFonts w:cs="宋体;SimSun" w:ascii="宋体;SimSun" w:hAnsi="宋体;SimSun"/>
          <w:color w:val="000000"/>
          <w:szCs w:val="28"/>
        </w:rPr>
        <w:t>2</w:t>
      </w:r>
      <w:r>
        <w:rPr>
          <w:rFonts w:ascii="宋体;SimSun" w:hAnsi="宋体;SimSun" w:cs="宋体;SimSun"/>
          <w:color w:val="000000"/>
          <w:szCs w:val="28"/>
        </w:rPr>
        <w:t>）食用豆腐乳后，其中的氨基酸可以在人体内通过</w:t>
      </w:r>
      <w:r>
        <w:rPr>
          <w:rFonts w:ascii="宋体;SimSun" w:hAnsi="宋体;SimSun" w:cs="宋体;SimSun"/>
          <w:color w:val="000000"/>
          <w:szCs w:val="28"/>
          <w:u w:val="single"/>
        </w:rPr>
        <w:t xml:space="preserve">         </w:t>
      </w:r>
      <w:r>
        <w:rPr>
          <w:rFonts w:ascii="宋体;SimSun" w:hAnsi="宋体;SimSun" w:cs="宋体;SimSun"/>
          <w:color w:val="000000"/>
          <w:szCs w:val="28"/>
        </w:rPr>
        <w:t>作用形成新的氨基酸，还可以由氨基酸产生的不含氮部分合成</w:t>
      </w:r>
      <w:r>
        <w:rPr>
          <w:rFonts w:ascii="宋体;SimSun" w:hAnsi="宋体;SimSun" w:cs="宋体;SimSun"/>
          <w:color w:val="000000"/>
          <w:szCs w:val="28"/>
          <w:u w:val="single"/>
        </w:rPr>
        <w:t xml:space="preserve">                    </w:t>
      </w:r>
      <w:r>
        <w:rPr>
          <w:rFonts w:ascii="宋体;SimSun" w:hAnsi="宋体;SimSun" w:cs="宋体;SimSun"/>
          <w:color w:val="000000"/>
          <w:szCs w:val="28"/>
        </w:rPr>
        <w:t>。</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【解析】Ⅰ</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与甲状腺活动密切相关的激素是由垂体分泌的促甲状腺激素，而甲状腺激素又会对垂体分泌促甲状腺激素起到反馈抑制的作用，在缺碘人群中甲状腺激素合成较少，反馈性促进垂体分泌促甲状腺激素，因而血液中促甲状腺激素浓度较高。在甲状腺激素分泌的分级调节中下丘脑是控制枢纽。</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成人缺碘会使甲状腺激素分泌不足，喜热、畏寒等体温偏低现象体现了甲状腺激素可以促进新陈代谢，加快体内的物质氧化分解，少言寡语、反应迟钝及嗜睡等现象体现了甲状腺激素可以提高神经系统的兴奋性，补充碘可以防治并缓解碘缺乏症。</w:t>
      </w:r>
    </w:p>
    <w:p>
      <w:pPr>
        <w:pStyle w:val="Normal"/>
        <w:spacing w:lineRule="auto" w:line="276"/>
        <w:rPr>
          <w:rFonts w:ascii="宋体;SimSun" w:hAnsi="宋体;SimSun" w:cs="宋体;SimSun"/>
          <w:color w:val="FF0000"/>
          <w:szCs w:val="28"/>
        </w:rPr>
      </w:pPr>
      <w:r>
        <w:rPr>
          <w:rFonts w:cs="宋体;SimSun" w:ascii="宋体;SimSun" w:hAnsi="宋体;SimSun"/>
          <w:color w:val="FF0000"/>
          <w:szCs w:val="28"/>
        </w:rPr>
        <w:t>Ⅱ</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）蛋白质和多肽可用双缩脲试剂鉴定，先加</w:t>
      </w:r>
      <w:r>
        <w:rPr>
          <w:rFonts w:cs="宋体;SimSun" w:ascii="宋体;SimSun" w:hAnsi="宋体;SimSun"/>
          <w:color w:val="FF0000"/>
          <w:szCs w:val="28"/>
        </w:rPr>
        <w:t>A</w:t>
      </w:r>
      <w:r>
        <w:rPr>
          <w:rFonts w:ascii="宋体;SimSun" w:hAnsi="宋体;SimSun" w:cs="宋体;SimSun"/>
          <w:color w:val="FF0000"/>
          <w:szCs w:val="28"/>
        </w:rPr>
        <w:t>液后加</w:t>
      </w:r>
      <w:r>
        <w:rPr>
          <w:rFonts w:cs="宋体;SimSun" w:ascii="宋体;SimSun" w:hAnsi="宋体;SimSun"/>
          <w:color w:val="FF0000"/>
          <w:szCs w:val="28"/>
        </w:rPr>
        <w:t>B</w:t>
      </w:r>
      <w:r>
        <w:rPr>
          <w:rFonts w:ascii="宋体;SimSun" w:hAnsi="宋体;SimSun" w:cs="宋体;SimSun"/>
          <w:color w:val="FF0000"/>
          <w:szCs w:val="28"/>
        </w:rPr>
        <w:t>液颜色为紫色，实验中只加</w:t>
      </w:r>
      <w:r>
        <w:rPr>
          <w:rFonts w:cs="宋体;SimSun" w:ascii="宋体;SimSun" w:hAnsi="宋体;SimSun"/>
          <w:color w:val="FF0000"/>
          <w:szCs w:val="28"/>
        </w:rPr>
        <w:t>A</w:t>
      </w:r>
      <w:r>
        <w:rPr>
          <w:rFonts w:ascii="宋体;SimSun" w:hAnsi="宋体;SimSun" w:cs="宋体;SimSun"/>
          <w:color w:val="FF0000"/>
          <w:szCs w:val="28"/>
        </w:rPr>
        <w:t>液颜色不变，</w:t>
      </w:r>
      <w:r>
        <w:rPr>
          <w:rFonts w:cs="宋体;SimSun" w:ascii="宋体;SimSun" w:hAnsi="宋体;SimSun"/>
          <w:color w:val="FF0000"/>
          <w:szCs w:val="28"/>
        </w:rPr>
        <w:t>100℃</w:t>
      </w:r>
      <w:r>
        <w:rPr>
          <w:rFonts w:ascii="宋体;SimSun" w:hAnsi="宋体;SimSun" w:cs="宋体;SimSun"/>
          <w:color w:val="FF0000"/>
          <w:szCs w:val="28"/>
        </w:rPr>
        <w:t>的高温使酶失活变性可作为对照实验，保质期内时间越久口味越佳，说明豆腐乳中蛋白质被微生物产生的蛋白酶分解得越彻底，得到的短肽和氨基酸越多，因此第③组与②④相比颜色反应更浅。</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）氨基酸在人体内通过转氨基作用，形成其他的氨基酸，还可通过脱氨基作用形成含氮部分和不含氮部分，含氮部分在肝脏中转化成尿素，不含氮部分可以转化成糖类和脂肪等物质。</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答案：Ⅰ</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）促甲状腺激素   升高   抑制（反馈调节）   下丘脑</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）促进新陈代谢   提高兴奋性</w:t>
      </w:r>
    </w:p>
    <w:p>
      <w:pPr>
        <w:pStyle w:val="Normal"/>
        <w:spacing w:lineRule="auto" w:line="276"/>
        <w:rPr>
          <w:rFonts w:ascii="宋体;SimSun" w:hAnsi="宋体;SimSun" w:cs="宋体;SimSun"/>
          <w:color w:val="FF0000"/>
          <w:szCs w:val="28"/>
        </w:rPr>
      </w:pPr>
      <w:r>
        <w:rPr>
          <w:rFonts w:cs="宋体;SimSun" w:ascii="宋体;SimSun" w:hAnsi="宋体;SimSun"/>
          <w:color w:val="FF0000"/>
          <w:szCs w:val="28"/>
        </w:rPr>
        <w:t>Ⅱ</w:t>
      </w:r>
      <w:r>
        <w:rPr>
          <w:rFonts w:cs="宋体;SimSun" w:ascii="宋体;SimSun" w:hAnsi="宋体;SimSun"/>
          <w:color w:val="FF0000"/>
          <w:szCs w:val="28"/>
        </w:rPr>
        <w:t>.</w:t>
      </w:r>
      <w:r>
        <w:rPr>
          <w:rFonts w:ascii="宋体;SimSun" w:hAnsi="宋体;SimSun" w:cs="宋体;SimSun"/>
          <w:color w:val="FF0000"/>
          <w:szCs w:val="28"/>
        </w:rPr>
        <w:t>（</w:t>
      </w:r>
      <w:r>
        <w:rPr>
          <w:rFonts w:cs="宋体;SimSun" w:ascii="宋体;SimSun" w:hAnsi="宋体;SimSun"/>
          <w:color w:val="FF0000"/>
          <w:szCs w:val="28"/>
        </w:rPr>
        <w:t>1</w:t>
      </w:r>
      <w:r>
        <w:rPr>
          <w:rFonts w:ascii="宋体;SimSun" w:hAnsi="宋体;SimSun" w:cs="宋体;SimSun"/>
          <w:color w:val="FF0000"/>
          <w:szCs w:val="28"/>
        </w:rPr>
        <w:t>）不变    使酶失活    浅   浅  蛋白酶（肽酶）</w:t>
      </w:r>
    </w:p>
    <w:p>
      <w:pPr>
        <w:pStyle w:val="Normal"/>
        <w:spacing w:lineRule="auto" w:line="276"/>
        <w:rPr>
          <w:rFonts w:ascii="宋体;SimSun" w:hAnsi="宋体;SimSun" w:cs="宋体;SimSun"/>
          <w:color w:val="FF0000"/>
          <w:szCs w:val="28"/>
        </w:rPr>
      </w:pPr>
      <w:r>
        <w:rPr>
          <w:rFonts w:ascii="宋体;SimSun" w:hAnsi="宋体;SimSun" w:cs="宋体;SimSun"/>
          <w:color w:val="FF0000"/>
          <w:szCs w:val="28"/>
        </w:rPr>
        <w:t>（</w:t>
      </w:r>
      <w:r>
        <w:rPr>
          <w:rFonts w:cs="宋体;SimSun" w:ascii="宋体;SimSun" w:hAnsi="宋体;SimSun"/>
          <w:color w:val="FF0000"/>
          <w:szCs w:val="28"/>
        </w:rPr>
        <w:t>2</w:t>
      </w:r>
      <w:r>
        <w:rPr>
          <w:rFonts w:ascii="宋体;SimSun" w:hAnsi="宋体;SimSun" w:cs="宋体;SimSun"/>
          <w:color w:val="FF0000"/>
          <w:szCs w:val="28"/>
        </w:rPr>
        <w:t>）转氨基    糖类和脂肪</w:t>
      </w:r>
    </w:p>
    <w:p>
      <w:pPr>
        <w:pStyle w:val="Normal"/>
        <w:widowControl/>
        <w:shd w:fill="FFFFFF" w:val="clear"/>
        <w:spacing w:lineRule="auto" w:line="276"/>
        <w:ind w:left="105" w:right="105" w:hanging="0"/>
        <w:jc w:val="left"/>
        <w:rPr>
          <w:rFonts w:ascii="Arial" w:hAnsi="Arial" w:cs="Arial"/>
          <w:kern w:val="0"/>
          <w:szCs w:val="21"/>
          <w:lang w:eastAsia="zh-CN"/>
        </w:rPr>
      </w:pPr>
      <w:r>
        <w:rPr>
          <w:rFonts w:cs="Arial" w:ascii="宋体;SimSun" w:hAnsi="宋体;SimSun"/>
          <w:kern w:val="0"/>
          <w:szCs w:val="21"/>
          <w:lang w:eastAsia="zh-CN"/>
        </w:rPr>
        <w:t xml:space="preserve">31. </w:t>
      </w:r>
      <w:r>
        <w:rPr>
          <w:rFonts w:ascii="宋体;SimSun" w:hAnsi="宋体;SimSun" w:cs="Arial"/>
          <w:kern w:val="0"/>
          <w:szCs w:val="21"/>
          <w:lang w:eastAsia="zh-CN"/>
        </w:rPr>
        <w:t>（</w:t>
      </w:r>
      <w:r>
        <w:rPr>
          <w:rFonts w:cs="Arial" w:ascii="宋体;SimSun" w:hAnsi="宋体;SimSun"/>
          <w:kern w:val="0"/>
          <w:szCs w:val="21"/>
          <w:lang w:eastAsia="zh-CN"/>
        </w:rPr>
        <w:t>16</w:t>
      </w:r>
      <w:r>
        <w:rPr>
          <w:rFonts w:ascii="宋体;SimSun" w:hAnsi="宋体;SimSun" w:cs="Arial"/>
          <w:kern w:val="0"/>
          <w:szCs w:val="21"/>
          <w:lang w:eastAsia="zh-CN"/>
        </w:rPr>
        <w:t>分）拟南芥是遗传学研究的模式植物，某突变体可用于验证相关的基因的功能。野生型拟南芥的种皮为深褐色（</w:t>
      </w:r>
      <w:r>
        <w:rPr>
          <w:rFonts w:cs="Arial" w:ascii="宋体;SimSun" w:hAnsi="宋体;SimSun"/>
          <w:kern w:val="0"/>
          <w:szCs w:val="21"/>
          <w:lang w:eastAsia="zh-CN"/>
        </w:rPr>
        <w:t>TT</w:t>
      </w:r>
      <w:r>
        <w:rPr>
          <w:rFonts w:ascii="宋体;SimSun" w:hAnsi="宋体;SimSun" w:cs="Arial"/>
          <w:kern w:val="0"/>
          <w:szCs w:val="21"/>
          <w:lang w:eastAsia="zh-CN"/>
        </w:rPr>
        <w:t>），某突变体的种皮为黄色（</w:t>
      </w:r>
      <w:r>
        <w:rPr>
          <w:rFonts w:cs="Arial" w:ascii="宋体;SimSun" w:hAnsi="宋体;SimSun"/>
          <w:kern w:val="0"/>
          <w:szCs w:val="21"/>
          <w:lang w:eastAsia="zh-CN"/>
        </w:rPr>
        <w:t>tt</w:t>
      </w:r>
      <w:r>
        <w:rPr>
          <w:rFonts w:ascii="宋体;SimSun" w:hAnsi="宋体;SimSun" w:cs="Arial"/>
          <w:kern w:val="0"/>
          <w:szCs w:val="21"/>
          <w:lang w:eastAsia="zh-CN"/>
        </w:rPr>
        <w:t>）</w:t>
      </w:r>
      <w:r>
        <w:rPr>
          <w:rFonts w:cs="Arial" w:ascii="宋体;SimSun" w:hAnsi="宋体;SimSun"/>
          <w:kern w:val="0"/>
          <w:szCs w:val="21"/>
          <w:lang w:eastAsia="zh-CN"/>
        </w:rPr>
        <w:t>,</w:t>
      </w:r>
      <w:r>
        <w:rPr>
          <w:rFonts w:ascii="宋体;SimSun" w:hAnsi="宋体;SimSun" w:cs="Arial"/>
          <w:kern w:val="0"/>
          <w:szCs w:val="21"/>
          <w:lang w:eastAsia="zh-CN"/>
        </w:rPr>
        <w:t>下图是利用该突变体验证油菜种皮颜色基因</w:t>
      </w:r>
      <w:r>
        <w:rPr>
          <w:rFonts w:cs="Arial" w:ascii="宋体;SimSun" w:hAnsi="宋体;SimSun"/>
          <w:kern w:val="0"/>
          <w:szCs w:val="21"/>
          <w:lang w:eastAsia="zh-CN"/>
        </w:rPr>
        <w:t>(T</w:t>
      </w:r>
      <w:r>
        <w:rPr>
          <w:rFonts w:cs="Arial" w:ascii="宋体;SimSun" w:hAnsi="宋体;SimSun"/>
          <w:kern w:val="0"/>
          <w:szCs w:val="21"/>
          <w:vertAlign w:val="subscript"/>
          <w:lang w:eastAsia="zh-CN"/>
        </w:rPr>
        <w:t>n</w:t>
      </w:r>
      <w:r>
        <w:rPr>
          <w:rFonts w:cs="Arial" w:ascii="宋体;SimSun" w:hAnsi="宋体;SimSun"/>
          <w:kern w:val="0"/>
          <w:szCs w:val="21"/>
          <w:lang w:eastAsia="zh-CN"/>
        </w:rPr>
        <w:t>)</w:t>
      </w:r>
      <w:r>
        <w:rPr>
          <w:rFonts w:ascii="宋体;SimSun" w:hAnsi="宋体;SimSun" w:cs="Arial"/>
          <w:kern w:val="0"/>
          <w:szCs w:val="21"/>
          <w:lang w:eastAsia="zh-CN"/>
        </w:rPr>
        <w:t>功能的流程示意图。</w:t>
      </w:r>
    </w:p>
    <w:p>
      <w:pPr>
        <w:pStyle w:val="Normal"/>
        <w:widowControl/>
        <w:shd w:fill="FFFFFF" w:val="clear"/>
        <w:spacing w:lineRule="auto" w:line="276"/>
        <w:ind w:left="105" w:right="105" w:hanging="0"/>
        <w:jc w:val="left"/>
        <w:rPr>
          <w:rFonts w:ascii="宋体;SimSun" w:hAnsi="宋体;SimSun" w:cs="Arial"/>
          <w:color w:val="666666"/>
          <w:kern w:val="0"/>
          <w:szCs w:val="21"/>
          <w:lang w:eastAsia="zh-CN"/>
        </w:rPr>
      </w:pPr>
      <w:r>
        <w:rPr>
          <w:rFonts w:cs="Arial" w:ascii="宋体;SimSun" w:hAnsi="宋体;SimSun"/>
          <w:color w:val="666666"/>
          <w:kern w:val="0"/>
          <w:szCs w:val="21"/>
          <w:lang w:eastAsia="zh-CN"/>
        </w:rPr>
        <w:drawing>
          <wp:inline distT="0" distB="0" distL="0" distR="0">
            <wp:extent cx="5019675" cy="13328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20" r="-5" b="-20"/>
                    <a:stretch>
                      <a:fillRect/>
                    </a:stretch>
                  </pic:blipFill>
                  <pic:spPr bwMode="auto">
                    <a:xfrm>
                      <a:off x="0" y="0"/>
                      <a:ext cx="5019675" cy="1332865"/>
                    </a:xfrm>
                    <a:prstGeom prst="rect">
                      <a:avLst/>
                    </a:prstGeom>
                  </pic:spPr>
                </pic:pic>
              </a:graphicData>
            </a:graphic>
          </wp:inline>
        </w:drawing>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1</w:t>
      </w:r>
      <w:r>
        <w:rPr>
          <w:rFonts w:ascii="宋体;SimSun" w:hAnsi="宋体;SimSun" w:cs="Arial"/>
          <w:color w:val="666666"/>
          <w:kern w:val="0"/>
          <w:szCs w:val="21"/>
          <w:lang w:eastAsia="zh-CN"/>
        </w:rPr>
        <w:t>）与拟南芥</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基因的</w:t>
      </w:r>
      <w:r>
        <w:rPr>
          <w:rFonts w:cs="Arial" w:ascii="宋体;SimSun" w:hAnsi="宋体;SimSun"/>
          <w:color w:val="666666"/>
          <w:kern w:val="0"/>
          <w:szCs w:val="21"/>
          <w:lang w:eastAsia="zh-CN"/>
        </w:rPr>
        <w:t>mRNA</w:t>
      </w:r>
      <w:r>
        <w:rPr>
          <w:rFonts w:ascii="宋体;SimSun" w:hAnsi="宋体;SimSun" w:cs="Arial"/>
          <w:color w:val="666666"/>
          <w:kern w:val="0"/>
          <w:szCs w:val="21"/>
          <w:lang w:eastAsia="zh-CN"/>
        </w:rPr>
        <w:t>相比，若油菜</w:t>
      </w:r>
      <w:r>
        <w:rPr>
          <w:rFonts w:cs="Arial" w:ascii="宋体;SimSun" w:hAnsi="宋体;SimSun"/>
          <w:color w:val="666666"/>
          <w:kern w:val="0"/>
          <w:szCs w:val="21"/>
          <w:lang w:eastAsia="zh-CN"/>
        </w:rPr>
        <w:t>T</w:t>
      </w:r>
      <w:r>
        <w:rPr>
          <w:rFonts w:cs="Arial" w:ascii="宋体;SimSun" w:hAnsi="宋体;SimSun"/>
          <w:color w:val="666666"/>
          <w:kern w:val="0"/>
          <w:szCs w:val="21"/>
          <w:vertAlign w:val="subscript"/>
          <w:lang w:eastAsia="zh-CN"/>
        </w:rPr>
        <w:t>n</w:t>
      </w:r>
      <w:r>
        <w:rPr>
          <w:rFonts w:ascii="宋体;SimSun" w:hAnsi="宋体;SimSun" w:cs="Arial"/>
          <w:color w:val="666666"/>
          <w:kern w:val="0"/>
          <w:szCs w:val="21"/>
          <w:lang w:eastAsia="zh-CN"/>
        </w:rPr>
        <w:t>基因的</w:t>
      </w:r>
      <w:r>
        <w:rPr>
          <w:rFonts w:cs="Arial" w:ascii="宋体;SimSun" w:hAnsi="宋体;SimSun"/>
          <w:color w:val="666666"/>
          <w:kern w:val="0"/>
          <w:szCs w:val="21"/>
          <w:lang w:eastAsia="zh-CN"/>
        </w:rPr>
        <w:t>mRNA</w:t>
      </w:r>
      <w:r>
        <w:rPr>
          <w:rFonts w:ascii="宋体;SimSun" w:hAnsi="宋体;SimSun" w:cs="Arial"/>
          <w:color w:val="666666"/>
          <w:kern w:val="0"/>
          <w:szCs w:val="21"/>
          <w:lang w:eastAsia="zh-CN"/>
        </w:rPr>
        <w:t>中</w:t>
      </w:r>
      <w:r>
        <w:rPr>
          <w:rFonts w:cs="Arial" w:ascii="宋体;SimSun" w:hAnsi="宋体;SimSun"/>
          <w:color w:val="666666"/>
          <w:kern w:val="0"/>
          <w:szCs w:val="21"/>
          <w:lang w:eastAsia="zh-CN"/>
        </w:rPr>
        <w:t>UGA</w:t>
      </w:r>
      <w:r>
        <w:rPr>
          <w:rFonts w:ascii="宋体;SimSun" w:hAnsi="宋体;SimSun" w:cs="Arial"/>
          <w:color w:val="666666"/>
          <w:kern w:val="0"/>
          <w:szCs w:val="21"/>
          <w:lang w:eastAsia="zh-CN"/>
        </w:rPr>
        <w:t>变为ＡＧＡ，其末端序列成为“－ＡＧＣＧＣＧＡＣＣＡＧＡＡＣＵＣＵＡＡ”，则</w:t>
      </w:r>
      <w:r>
        <w:rPr>
          <w:rFonts w:cs="Arial" w:ascii="宋体;SimSun" w:hAnsi="宋体;SimSun"/>
          <w:color w:val="666666"/>
          <w:kern w:val="0"/>
          <w:szCs w:val="21"/>
          <w:lang w:eastAsia="zh-CN"/>
        </w:rPr>
        <w:t>T</w:t>
      </w:r>
      <w:r>
        <w:rPr>
          <w:rFonts w:cs="Arial" w:ascii="宋体;SimSun" w:hAnsi="宋体;SimSun"/>
          <w:color w:val="666666"/>
          <w:kern w:val="0"/>
          <w:szCs w:val="21"/>
          <w:vertAlign w:val="subscript"/>
          <w:lang w:eastAsia="zh-CN"/>
        </w:rPr>
        <w:t>n</w:t>
      </w:r>
      <w:r>
        <w:rPr>
          <w:rFonts w:ascii="宋体;SimSun" w:hAnsi="宋体;SimSun" w:cs="Arial"/>
          <w:color w:val="666666"/>
          <w:kern w:val="0"/>
          <w:szCs w:val="21"/>
          <w:lang w:eastAsia="zh-CN"/>
        </w:rPr>
        <w:t>比ｔ多编码</w:t>
      </w:r>
      <w:r>
        <w:rPr>
          <w:rFonts w:ascii="宋体;SimSun" w:hAnsi="宋体;SimSun" w:cs="Arial"/>
          <w:color w:val="666666"/>
          <w:kern w:val="0"/>
          <w:szCs w:val="21"/>
          <w:u w:val="single"/>
          <w:lang w:eastAsia="zh-CN"/>
        </w:rPr>
        <w:t>　　　　　</w:t>
      </w:r>
      <w:r>
        <w:rPr>
          <w:rFonts w:ascii="宋体;SimSun" w:hAnsi="宋体;SimSun" w:cs="Arial"/>
          <w:color w:val="666666"/>
          <w:kern w:val="0"/>
          <w:szCs w:val="21"/>
          <w:lang w:eastAsia="zh-CN"/>
        </w:rPr>
        <w:t>个氨基酸（起始密码子位置相同，ＵＧＡ、ＵＡＡ为终止密码子）。</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（２）图中①应为</w:t>
      </w:r>
      <w:r>
        <w:rPr>
          <w:rFonts w:ascii="宋体;SimSun" w:hAnsi="宋体;SimSun" w:cs="Arial"/>
          <w:color w:val="666666"/>
          <w:kern w:val="0"/>
          <w:szCs w:val="21"/>
          <w:u w:val="single"/>
          <w:lang w:eastAsia="zh-CN"/>
        </w:rPr>
        <w:t>　　　　　</w:t>
      </w:r>
      <w:r>
        <w:rPr>
          <w:rFonts w:ascii="宋体;SimSun" w:hAnsi="宋体;SimSun" w:cs="Arial"/>
          <w:color w:val="666666"/>
          <w:kern w:val="0"/>
          <w:szCs w:val="21"/>
          <w:lang w:eastAsia="zh-CN"/>
        </w:rPr>
        <w:t>。若②不能在含抗生素Ｋａｎ的培养基上生长，则原因是</w:t>
      </w:r>
      <w:r>
        <w:rPr>
          <w:rFonts w:ascii="宋体;SimSun" w:hAnsi="宋体;SimSun" w:cs="Arial"/>
          <w:color w:val="666666"/>
          <w:kern w:val="0"/>
          <w:szCs w:val="21"/>
          <w:u w:val="single"/>
          <w:lang w:eastAsia="zh-CN"/>
        </w:rPr>
        <w:t xml:space="preserve">           </w:t>
      </w:r>
      <w:r>
        <w:rPr>
          <w:rFonts w:cs="Arial" w:ascii="宋体;SimSun" w:hAnsi="宋体;SimSun"/>
          <w:color w:val="666666"/>
          <w:kern w:val="0"/>
          <w:szCs w:val="21"/>
          <w:lang w:eastAsia="zh-CN"/>
        </w:rPr>
        <w:t>.</w:t>
      </w:r>
      <w:r>
        <w:rPr>
          <w:rFonts w:ascii="宋体;SimSun" w:hAnsi="宋体;SimSun" w:cs="Arial"/>
          <w:color w:val="666666"/>
          <w:kern w:val="0"/>
          <w:szCs w:val="21"/>
          <w:lang w:eastAsia="zh-CN"/>
        </w:rPr>
        <w:t>若③的种皮颜色为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，则说明油菜</w:t>
      </w:r>
      <w:r>
        <w:rPr>
          <w:rFonts w:ascii="宋体;SimSun" w:hAnsi="宋体;SimSun" w:cs="Arial"/>
          <w:color w:val="666666"/>
          <w:kern w:val="0"/>
          <w:position w:val="-12"/>
          <w:szCs w:val="21"/>
          <w:lang w:eastAsia="zh-CN"/>
        </w:rPr>
        <w:t xml:space="preserve"> </w:t>
      </w:r>
      <w:r>
        <w:rPr>
          <w:rFonts w:ascii="宋体;SimSun" w:hAnsi="宋体;SimSun" w:cs="Arial"/>
          <w:color w:val="666666"/>
          <w:kern w:val="0"/>
          <w:szCs w:val="21"/>
          <w:lang w:eastAsia="zh-CN"/>
        </w:rPr>
        <w:t>基因与拟南芥</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基因的功能相同。</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3</w:t>
      </w:r>
      <w:r>
        <w:rPr>
          <w:rFonts w:ascii="宋体;SimSun" w:hAnsi="宋体;SimSun" w:cs="Arial"/>
          <w:color w:val="666666"/>
          <w:kern w:val="0"/>
          <w:szCs w:val="21"/>
          <w:lang w:eastAsia="zh-CN"/>
        </w:rPr>
        <w:t>）假设该油菜</w:t>
      </w:r>
      <w:r>
        <w:rPr>
          <w:rFonts w:ascii="宋体;SimSun" w:hAnsi="宋体;SimSun" w:cs="Arial"/>
          <w:color w:val="666666"/>
          <w:kern w:val="0"/>
          <w:position w:val="-12"/>
          <w:szCs w:val="21"/>
          <w:lang w:eastAsia="zh-CN"/>
        </w:rPr>
        <w:t xml:space="preserve"> </w:t>
      </w:r>
      <w:r>
        <w:rPr>
          <w:rFonts w:ascii="宋体;SimSun" w:hAnsi="宋体;SimSun" w:cs="Arial"/>
          <w:color w:val="666666"/>
          <w:kern w:val="0"/>
          <w:szCs w:val="21"/>
          <w:lang w:eastAsia="zh-CN"/>
        </w:rPr>
        <w:t>基因连接到拟南芥染色体并替换其中一个</w:t>
      </w:r>
      <w:r>
        <w:rPr>
          <w:rFonts w:cs="Arial" w:ascii="宋体;SimSun" w:hAnsi="宋体;SimSun"/>
          <w:color w:val="666666"/>
          <w:kern w:val="0"/>
          <w:szCs w:val="21"/>
          <w:lang w:eastAsia="zh-CN"/>
        </w:rPr>
        <w:t>t</w:t>
      </w:r>
      <w:r>
        <w:rPr>
          <w:rFonts w:ascii="宋体;SimSun" w:hAnsi="宋体;SimSun" w:cs="Arial"/>
          <w:color w:val="666666"/>
          <w:kern w:val="0"/>
          <w:szCs w:val="21"/>
          <w:lang w:eastAsia="zh-CN"/>
        </w:rPr>
        <w:t>基因，则③中进行减数分裂的细胞在联会时的基因为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；同时，③的叶片卷曲（叶片正常对叶片卷曲为显性，且与种皮性状独立遗传），用它与种皮深褐色、叶片正常的双杂合体拟南芥杂交，其后代中所占比列最小的个体表现型为</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；取③的茎尖培养成</w:t>
      </w:r>
      <w:r>
        <w:rPr>
          <w:rFonts w:cs="Arial" w:ascii="宋体;SimSun" w:hAnsi="宋体;SimSun"/>
          <w:color w:val="666666"/>
          <w:kern w:val="0"/>
          <w:szCs w:val="21"/>
          <w:lang w:eastAsia="zh-CN"/>
        </w:rPr>
        <w:t>16</w:t>
      </w:r>
      <w:r>
        <w:rPr>
          <w:rFonts w:ascii="宋体;SimSun" w:hAnsi="宋体;SimSun" w:cs="Arial"/>
          <w:color w:val="666666"/>
          <w:kern w:val="0"/>
          <w:szCs w:val="21"/>
          <w:lang w:eastAsia="zh-CN"/>
        </w:rPr>
        <w:t xml:space="preserve">颗植珠，其性状通常  </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 xml:space="preserve"> （填“不变”或“改变”）。</w:t>
      </w:r>
    </w:p>
    <w:p>
      <w:pPr>
        <w:pStyle w:val="Normal"/>
        <w:widowControl/>
        <w:shd w:fill="FFFFFF" w:val="clear"/>
        <w:spacing w:lineRule="auto" w:line="276"/>
        <w:ind w:left="105" w:right="105" w:hanging="0"/>
        <w:jc w:val="left"/>
        <w:rPr>
          <w:rFonts w:ascii="Arial" w:hAnsi="Arial" w:cs="Arial"/>
          <w:color w:val="666666"/>
          <w:kern w:val="0"/>
          <w:szCs w:val="21"/>
          <w:lang w:eastAsia="zh-CN"/>
        </w:rPr>
      </w:pPr>
      <w:r>
        <w:rPr>
          <w:rFonts w:ascii="宋体;SimSun" w:hAnsi="宋体;SimSun" w:cs="Arial"/>
          <w:color w:val="666666"/>
          <w:kern w:val="0"/>
          <w:szCs w:val="21"/>
          <w:lang w:eastAsia="zh-CN"/>
        </w:rPr>
        <w:t>（</w:t>
      </w:r>
      <w:r>
        <w:rPr>
          <w:rFonts w:cs="Arial" w:ascii="宋体;SimSun" w:hAnsi="宋体;SimSun"/>
          <w:color w:val="666666"/>
          <w:kern w:val="0"/>
          <w:szCs w:val="21"/>
          <w:lang w:eastAsia="zh-CN"/>
        </w:rPr>
        <w:t>4</w:t>
      </w:r>
      <w:r>
        <w:rPr>
          <w:rFonts w:ascii="宋体;SimSun" w:hAnsi="宋体;SimSun" w:cs="Arial"/>
          <w:color w:val="666666"/>
          <w:kern w:val="0"/>
          <w:szCs w:val="21"/>
          <w:lang w:eastAsia="zh-CN"/>
        </w:rPr>
        <w:t xml:space="preserve">）所得的转基因拟南芥与野生型拟南芥 </w:t>
      </w:r>
      <w:r>
        <w:rPr>
          <w:rFonts w:ascii="宋体;SimSun" w:hAnsi="宋体;SimSun" w:cs="Arial"/>
          <w:color w:val="666666"/>
          <w:kern w:val="0"/>
          <w:szCs w:val="21"/>
          <w:u w:val="single"/>
          <w:lang w:eastAsia="zh-CN"/>
        </w:rPr>
        <w:t xml:space="preserve">        </w:t>
      </w:r>
      <w:r>
        <w:rPr>
          <w:rFonts w:ascii="宋体;SimSun" w:hAnsi="宋体;SimSun" w:cs="Arial"/>
          <w:color w:val="666666"/>
          <w:kern w:val="0"/>
          <w:szCs w:val="21"/>
          <w:lang w:eastAsia="zh-CN"/>
        </w:rPr>
        <w:t>（填是或者不是）同一个物种。</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【答案】</w:t>
      </w:r>
      <w:r>
        <w:rPr>
          <w:rFonts w:cs="Arial" w:ascii="宋体;SimSun" w:hAnsi="宋体;SimSun"/>
          <w:bCs/>
          <w:color w:val="FF0000"/>
          <w:kern w:val="0"/>
          <w:szCs w:val="21"/>
          <w:lang w:eastAsia="zh-CN"/>
        </w:rPr>
        <w:t>31.</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16</w:t>
      </w:r>
      <w:r>
        <w:rPr>
          <w:rFonts w:ascii="宋体;SimSun" w:hAnsi="宋体;SimSun" w:cs="Arial"/>
          <w:bCs/>
          <w:color w:val="FF0000"/>
          <w:kern w:val="0"/>
          <w:szCs w:val="21"/>
          <w:lang w:eastAsia="zh-CN"/>
        </w:rPr>
        <w:t>分）</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1</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2</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2</w:t>
      </w:r>
      <w:r>
        <w:rPr>
          <w:rFonts w:ascii="宋体;SimSun" w:hAnsi="宋体;SimSun" w:cs="Arial"/>
          <w:bCs/>
          <w:color w:val="FF0000"/>
          <w:kern w:val="0"/>
          <w:szCs w:val="21"/>
          <w:lang w:eastAsia="zh-CN"/>
        </w:rPr>
        <w:t>）重组质粒（重组</w:t>
      </w:r>
      <w:r>
        <w:rPr>
          <w:rFonts w:cs="Arial" w:ascii="宋体;SimSun" w:hAnsi="宋体;SimSun"/>
          <w:bCs/>
          <w:color w:val="FF0000"/>
          <w:kern w:val="0"/>
          <w:szCs w:val="21"/>
          <w:lang w:eastAsia="zh-CN"/>
        </w:rPr>
        <w:t>DNA</w:t>
      </w:r>
      <w:r>
        <w:rPr>
          <w:rFonts w:ascii="宋体;SimSun" w:hAnsi="宋体;SimSun" w:cs="Arial"/>
          <w:bCs/>
          <w:color w:val="FF0000"/>
          <w:kern w:val="0"/>
          <w:szCs w:val="21"/>
          <w:lang w:eastAsia="zh-CN"/>
        </w:rPr>
        <w:t>分子）    重组质粒未导入    深褐色</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3</w:t>
      </w: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TnTntt</w:t>
      </w:r>
      <w:r>
        <w:rPr>
          <w:rFonts w:ascii="宋体;SimSun" w:hAnsi="宋体;SimSun" w:cs="Arial"/>
          <w:bCs/>
          <w:color w:val="FF0000"/>
          <w:kern w:val="0"/>
          <w:szCs w:val="21"/>
          <w:lang w:eastAsia="zh-CN"/>
        </w:rPr>
        <w:t>；   黄色正常、黄色卷曲；   不变</w:t>
      </w:r>
    </w:p>
    <w:p>
      <w:pPr>
        <w:pStyle w:val="Normal"/>
        <w:widowControl/>
        <w:shd w:fill="FFFFFF" w:val="clear"/>
        <w:spacing w:lineRule="auto" w:line="276"/>
        <w:ind w:left="105" w:right="105" w:hanging="0"/>
        <w:jc w:val="left"/>
        <w:rPr>
          <w:rFonts w:ascii="宋体;SimSun" w:hAnsi="宋体;SimSun" w:cs="Arial"/>
          <w:color w:val="FF0000"/>
          <w:kern w:val="0"/>
          <w:szCs w:val="21"/>
          <w:lang w:eastAsia="zh-CN"/>
        </w:rPr>
      </w:pPr>
      <w:r>
        <w:rPr>
          <w:rFonts w:ascii="宋体;SimSun" w:hAnsi="宋体;SimSun" w:cs="Arial"/>
          <w:bCs/>
          <w:color w:val="FF0000"/>
          <w:kern w:val="0"/>
          <w:szCs w:val="21"/>
          <w:lang w:eastAsia="zh-CN"/>
        </w:rPr>
        <w:t>（</w:t>
      </w:r>
      <w:r>
        <w:rPr>
          <w:rFonts w:cs="Arial" w:ascii="宋体;SimSun" w:hAnsi="宋体;SimSun"/>
          <w:bCs/>
          <w:color w:val="FF0000"/>
          <w:kern w:val="0"/>
          <w:szCs w:val="21"/>
          <w:lang w:eastAsia="zh-CN"/>
        </w:rPr>
        <w:t>4</w:t>
      </w:r>
      <w:r>
        <w:rPr>
          <w:rFonts w:ascii="宋体;SimSun" w:hAnsi="宋体;SimSun" w:cs="Arial"/>
          <w:bCs/>
          <w:color w:val="FF0000"/>
          <w:kern w:val="0"/>
          <w:szCs w:val="21"/>
          <w:lang w:eastAsia="zh-CN"/>
        </w:rPr>
        <w:t>）是</w:t>
      </w:r>
    </w:p>
    <w:p>
      <w:pPr>
        <w:pStyle w:val="Normal"/>
        <w:widowControl/>
        <w:shd w:fill="FFFFFF" w:val="clear"/>
        <w:spacing w:lineRule="auto" w:line="276"/>
        <w:ind w:left="105" w:right="105" w:hanging="0"/>
        <w:rPr/>
      </w:pPr>
      <w:r>
        <w:rPr>
          <w:rFonts w:ascii="宋体;SimSun" w:hAnsi="宋体;SimSun" w:cs="Arial"/>
          <w:color w:val="FF0000"/>
          <w:kern w:val="0"/>
          <w:szCs w:val="21"/>
        </w:rPr>
        <w:t>【</w:t>
      </w:r>
      <w:r>
        <w:rPr>
          <w:rFonts w:ascii="宋体;SimSun" w:hAnsi="宋体;SimSun" w:cs="Arial"/>
          <w:color w:val="FF0000"/>
          <w:kern w:val="0"/>
          <w:szCs w:val="21"/>
          <w:lang w:eastAsia="zh-CN"/>
        </w:rPr>
        <w:t>解析</w:t>
      </w:r>
      <w:r>
        <w:rPr>
          <w:rFonts w:ascii="宋体;SimSun" w:hAnsi="宋体;SimSun" w:cs="Arial"/>
          <w:color w:val="FF0000"/>
          <w:kern w:val="0"/>
          <w:szCs w:val="21"/>
        </w:rPr>
        <w:t>】</w:t>
      </w:r>
      <w:r>
        <w:rPr>
          <w:rFonts w:ascii="宋体;SimSun" w:hAnsi="宋体;SimSun" w:cs="Arial"/>
          <w:color w:val="FF0000"/>
          <w:kern w:val="0"/>
          <w:szCs w:val="21"/>
          <w:lang w:eastAsia="zh-CN"/>
        </w:rPr>
        <w:t>本题以一个陌生的基因工程材料考查相关知识，包括基因的功能、遗传规律、基因工程操作步骤以及生物进化的物种鉴定。对题干信息的获取、理解以及对陌生材料的快速适应将是考生的最大障碍。（</w:t>
      </w:r>
      <w:r>
        <w:rPr>
          <w:rFonts w:cs="Arial" w:ascii="宋体;SimSun" w:hAnsi="宋体;SimSun"/>
          <w:color w:val="FF0000"/>
          <w:kern w:val="0"/>
          <w:szCs w:val="21"/>
          <w:lang w:eastAsia="zh-CN"/>
        </w:rPr>
        <w:t>1</w:t>
      </w:r>
      <w:r>
        <w:rPr>
          <w:rFonts w:ascii="宋体;SimSun" w:hAnsi="宋体;SimSun" w:cs="Arial"/>
          <w:color w:val="FF0000"/>
          <w:kern w:val="0"/>
          <w:szCs w:val="21"/>
          <w:lang w:eastAsia="zh-CN"/>
        </w:rPr>
        <w:t>）</w:t>
      </w:r>
      <w:r>
        <w:rPr>
          <w:rFonts w:cs="Arial" w:ascii="宋体;SimSun" w:hAnsi="宋体;SimSun"/>
          <w:color w:val="FF0000"/>
          <w:kern w:val="0"/>
          <w:szCs w:val="21"/>
          <w:lang w:eastAsia="zh-CN"/>
        </w:rPr>
        <w:t>Ta</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末端序列为“</w:t>
      </w:r>
      <w:r>
        <w:rPr>
          <w:rFonts w:cs="Arial" w:ascii="宋体;SimSun" w:hAnsi="宋体;SimSun"/>
          <w:color w:val="FF0000"/>
          <w:kern w:val="0"/>
          <w:szCs w:val="21"/>
          <w:lang w:eastAsia="zh-CN"/>
        </w:rPr>
        <w:t>-AGCGCGACCAGACUCUAA”</w:t>
      </w:r>
      <w:r>
        <w:rPr>
          <w:rFonts w:ascii="宋体;SimSun" w:hAnsi="宋体;SimSun" w:cs="Arial"/>
          <w:color w:val="FF0000"/>
          <w:kern w:val="0"/>
          <w:szCs w:val="21"/>
          <w:lang w:eastAsia="zh-CN"/>
        </w:rPr>
        <w:t>，它是</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的</w:t>
      </w:r>
      <w:r>
        <w:rPr>
          <w:rFonts w:cs="Arial" w:ascii="宋体;SimSun" w:hAnsi="宋体;SimSun"/>
          <w:color w:val="FF0000"/>
          <w:kern w:val="0"/>
          <w:szCs w:val="21"/>
          <w:lang w:eastAsia="zh-CN"/>
        </w:rPr>
        <w:t>UGA</w:t>
      </w:r>
      <w:r>
        <w:rPr>
          <w:rFonts w:ascii="宋体;SimSun" w:hAnsi="宋体;SimSun" w:cs="Arial"/>
          <w:color w:val="FF0000"/>
          <w:kern w:val="0"/>
          <w:szCs w:val="21"/>
          <w:lang w:eastAsia="zh-CN"/>
        </w:rPr>
        <w:t>变成了</w:t>
      </w:r>
      <w:r>
        <w:rPr>
          <w:rFonts w:cs="Arial" w:ascii="宋体;SimSun" w:hAnsi="宋体;SimSun"/>
          <w:color w:val="FF0000"/>
          <w:kern w:val="0"/>
          <w:szCs w:val="21"/>
          <w:lang w:eastAsia="zh-CN"/>
        </w:rPr>
        <w:t>AGA</w:t>
      </w:r>
      <w:r>
        <w:rPr>
          <w:rFonts w:ascii="宋体;SimSun" w:hAnsi="宋体;SimSun" w:cs="Arial"/>
          <w:color w:val="FF0000"/>
          <w:kern w:val="0"/>
          <w:szCs w:val="21"/>
          <w:lang w:eastAsia="zh-CN"/>
        </w:rPr>
        <w:t>，所以</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基因的</w:t>
      </w:r>
      <w:r>
        <w:rPr>
          <w:rFonts w:cs="Arial" w:ascii="宋体;SimSun" w:hAnsi="宋体;SimSun"/>
          <w:color w:val="FF0000"/>
          <w:kern w:val="0"/>
          <w:szCs w:val="21"/>
          <w:lang w:eastAsia="zh-CN"/>
        </w:rPr>
        <w:t>mRNA</w:t>
      </w:r>
      <w:r>
        <w:rPr>
          <w:rFonts w:ascii="宋体;SimSun" w:hAnsi="宋体;SimSun" w:cs="Arial"/>
          <w:color w:val="FF0000"/>
          <w:kern w:val="0"/>
          <w:szCs w:val="21"/>
          <w:lang w:eastAsia="zh-CN"/>
        </w:rPr>
        <w:t>的末端序列应为“</w:t>
      </w:r>
      <w:r>
        <w:rPr>
          <w:rFonts w:cs="Arial" w:ascii="宋体;SimSun" w:hAnsi="宋体;SimSun"/>
          <w:color w:val="FF0000"/>
          <w:kern w:val="0"/>
          <w:szCs w:val="21"/>
          <w:lang w:eastAsia="zh-CN"/>
        </w:rPr>
        <w:t>-AGCGCGACCUGA”</w:t>
      </w:r>
      <w:r>
        <w:rPr>
          <w:rFonts w:ascii="宋体;SimSun" w:hAnsi="宋体;SimSun" w:cs="Arial"/>
          <w:color w:val="FF0000"/>
          <w:kern w:val="0"/>
          <w:szCs w:val="21"/>
          <w:lang w:eastAsia="zh-CN"/>
        </w:rPr>
        <w:t>。所以</w:t>
      </w:r>
      <w:r>
        <w:rPr>
          <w:rFonts w:cs="Arial" w:ascii="宋体;SimSun" w:hAnsi="宋体;SimSun"/>
          <w:color w:val="FF0000"/>
          <w:kern w:val="0"/>
          <w:szCs w:val="21"/>
          <w:lang w:eastAsia="zh-CN"/>
        </w:rPr>
        <w:t>Ta</w:t>
      </w:r>
      <w:r>
        <w:rPr>
          <w:rFonts w:ascii="宋体;SimSun" w:hAnsi="宋体;SimSun" w:cs="Arial"/>
          <w:color w:val="FF0000"/>
          <w:kern w:val="0"/>
          <w:szCs w:val="21"/>
          <w:lang w:eastAsia="zh-CN"/>
        </w:rPr>
        <w:t>基因比</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基因编码的蛋白质中就多</w:t>
      </w:r>
      <w:r>
        <w:rPr>
          <w:rFonts w:cs="Arial" w:ascii="宋体;SimSun" w:hAnsi="宋体;SimSun"/>
          <w:color w:val="FF0000"/>
          <w:kern w:val="0"/>
          <w:szCs w:val="21"/>
          <w:lang w:eastAsia="zh-CN"/>
        </w:rPr>
        <w:t>AGA</w:t>
      </w:r>
      <w:r>
        <w:rPr>
          <w:rFonts w:ascii="宋体;SimSun" w:hAnsi="宋体;SimSun" w:cs="Arial"/>
          <w:color w:val="FF0000"/>
          <w:kern w:val="0"/>
          <w:szCs w:val="21"/>
          <w:lang w:eastAsia="zh-CN"/>
        </w:rPr>
        <w:t>和</w:t>
      </w:r>
      <w:r>
        <w:rPr>
          <w:rFonts w:cs="Arial" w:ascii="宋体;SimSun" w:hAnsi="宋体;SimSun"/>
          <w:color w:val="FF0000"/>
          <w:kern w:val="0"/>
          <w:szCs w:val="21"/>
          <w:lang w:eastAsia="zh-CN"/>
        </w:rPr>
        <w:t>CUC</w:t>
      </w:r>
      <w:r>
        <w:rPr>
          <w:rFonts w:ascii="宋体;SimSun" w:hAnsi="宋体;SimSun" w:cs="Arial"/>
          <w:color w:val="FF0000"/>
          <w:kern w:val="0"/>
          <w:szCs w:val="21"/>
          <w:lang w:eastAsia="zh-CN"/>
        </w:rPr>
        <w:t>对应的</w:t>
      </w:r>
      <w:r>
        <w:rPr>
          <w:rFonts w:cs="Arial" w:ascii="宋体;SimSun" w:hAnsi="宋体;SimSun"/>
          <w:color w:val="FF0000"/>
          <w:kern w:val="0"/>
          <w:szCs w:val="21"/>
          <w:lang w:eastAsia="zh-CN"/>
        </w:rPr>
        <w:t>2</w:t>
      </w:r>
      <w:r>
        <w:rPr>
          <w:rFonts w:ascii="宋体;SimSun" w:hAnsi="宋体;SimSun" w:cs="Arial"/>
          <w:color w:val="FF0000"/>
          <w:kern w:val="0"/>
          <w:szCs w:val="21"/>
          <w:lang w:eastAsia="zh-CN"/>
        </w:rPr>
        <w:t>个氨基酸。（</w:t>
      </w:r>
      <w:r>
        <w:rPr>
          <w:rFonts w:cs="Arial" w:ascii="宋体;SimSun" w:hAnsi="宋体;SimSun"/>
          <w:color w:val="FF0000"/>
          <w:kern w:val="0"/>
          <w:szCs w:val="21"/>
          <w:lang w:eastAsia="zh-CN"/>
        </w:rPr>
        <w:t>2</w:t>
      </w:r>
      <w:r>
        <w:rPr>
          <w:rFonts w:ascii="宋体;SimSun" w:hAnsi="宋体;SimSun" w:cs="Arial"/>
          <w:color w:val="FF0000"/>
          <w:kern w:val="0"/>
          <w:szCs w:val="21"/>
          <w:lang w:eastAsia="zh-CN"/>
        </w:rPr>
        <w:t>）目的基因与运载体（质粒）结合形成重组质粒；质粒上有抗生素</w:t>
      </w:r>
      <w:r>
        <w:rPr>
          <w:rFonts w:cs="Arial" w:ascii="宋体;SimSun" w:hAnsi="宋体;SimSun"/>
          <w:color w:val="FF0000"/>
          <w:kern w:val="0"/>
          <w:szCs w:val="21"/>
          <w:lang w:eastAsia="zh-CN"/>
        </w:rPr>
        <w:t>kan</w:t>
      </w:r>
      <w:r>
        <w:rPr>
          <w:rFonts w:ascii="宋体;SimSun" w:hAnsi="宋体;SimSun" w:cs="Arial"/>
          <w:color w:val="FF0000"/>
          <w:kern w:val="0"/>
          <w:szCs w:val="21"/>
          <w:lang w:eastAsia="zh-CN"/>
        </w:rPr>
        <w:t>抗性基因，导入了质粒或重组质粒的农杆菌都能在含抗生素</w:t>
      </w:r>
      <w:r>
        <w:rPr>
          <w:rFonts w:cs="Arial" w:ascii="宋体;SimSun" w:hAnsi="宋体;SimSun"/>
          <w:color w:val="FF0000"/>
          <w:kern w:val="0"/>
          <w:szCs w:val="21"/>
          <w:lang w:eastAsia="zh-CN"/>
        </w:rPr>
        <w:t>kan</w:t>
      </w:r>
      <w:r>
        <w:rPr>
          <w:rFonts w:ascii="宋体;SimSun" w:hAnsi="宋体;SimSun" w:cs="Arial"/>
          <w:color w:val="FF0000"/>
          <w:kern w:val="0"/>
          <w:szCs w:val="21"/>
          <w:lang w:eastAsia="zh-CN"/>
        </w:rPr>
        <w:t>的培养基上生长；拟南芥</w:t>
      </w:r>
      <w:r>
        <w:rPr>
          <w:rFonts w:cs="Arial" w:ascii="宋体;SimSun" w:hAnsi="宋体;SimSun"/>
          <w:color w:val="FF0000"/>
          <w:kern w:val="0"/>
          <w:szCs w:val="21"/>
          <w:lang w:eastAsia="zh-CN"/>
        </w:rPr>
        <w:t>T</w:t>
      </w:r>
      <w:r>
        <w:rPr>
          <w:rFonts w:ascii="宋体;SimSun" w:hAnsi="宋体;SimSun" w:cs="Arial"/>
          <w:color w:val="FF0000"/>
          <w:kern w:val="0"/>
          <w:szCs w:val="21"/>
          <w:lang w:eastAsia="zh-CN"/>
        </w:rPr>
        <w:t>基因控制其种皮深褐色。（</w:t>
      </w:r>
      <w:r>
        <w:rPr>
          <w:rFonts w:cs="Arial" w:ascii="宋体;SimSun" w:hAnsi="宋体;SimSun"/>
          <w:color w:val="FF0000"/>
          <w:kern w:val="0"/>
          <w:szCs w:val="21"/>
          <w:lang w:eastAsia="zh-CN"/>
        </w:rPr>
        <w:t>3</w:t>
      </w:r>
      <w:r>
        <w:rPr>
          <w:rFonts w:ascii="宋体;SimSun" w:hAnsi="宋体;SimSun" w:cs="Arial"/>
          <w:color w:val="FF0000"/>
          <w:kern w:val="0"/>
          <w:szCs w:val="21"/>
          <w:lang w:eastAsia="zh-CN"/>
        </w:rPr>
        <w:t>）转基因拟南芥体细胞基因型为</w:t>
      </w:r>
      <w:r>
        <w:rPr>
          <w:rFonts w:cs="Arial" w:ascii="宋体;SimSun" w:hAnsi="宋体;SimSun"/>
          <w:color w:val="FF0000"/>
          <w:kern w:val="0"/>
          <w:szCs w:val="21"/>
          <w:lang w:eastAsia="zh-CN"/>
        </w:rPr>
        <w:t>Tat,</w:t>
      </w:r>
      <w:r>
        <w:rPr>
          <w:rFonts w:ascii="宋体;SimSun" w:hAnsi="宋体;SimSun" w:cs="Arial"/>
          <w:color w:val="FF0000"/>
          <w:kern w:val="0"/>
          <w:szCs w:val="21"/>
          <w:lang w:eastAsia="zh-CN"/>
        </w:rPr>
        <w:t>减数分裂细胞联会是已完成</w:t>
      </w:r>
      <w:r>
        <w:rPr>
          <w:rFonts w:cs="Arial" w:ascii="宋体;SimSun" w:hAnsi="宋体;SimSun"/>
          <w:color w:val="FF0000"/>
          <w:kern w:val="0"/>
          <w:szCs w:val="21"/>
          <w:lang w:eastAsia="zh-CN"/>
        </w:rPr>
        <w:t>DNA</w:t>
      </w:r>
      <w:r>
        <w:rPr>
          <w:rFonts w:ascii="宋体;SimSun" w:hAnsi="宋体;SimSun" w:cs="Arial"/>
          <w:color w:val="FF0000"/>
          <w:kern w:val="0"/>
          <w:szCs w:val="21"/>
          <w:lang w:eastAsia="zh-CN"/>
        </w:rPr>
        <w:t>复制，所以此时细胞中相应基因组成为</w:t>
      </w:r>
      <w:r>
        <w:rPr>
          <w:rFonts w:cs="Arial" w:ascii="宋体;SimSun" w:hAnsi="宋体;SimSun"/>
          <w:color w:val="FF0000"/>
          <w:kern w:val="0"/>
          <w:szCs w:val="21"/>
          <w:lang w:eastAsia="zh-CN"/>
        </w:rPr>
        <w:t>TaTatt</w:t>
      </w:r>
      <w:r>
        <w:rPr>
          <w:rFonts w:ascii="宋体;SimSun" w:hAnsi="宋体;SimSun" w:cs="Arial"/>
          <w:color w:val="FF0000"/>
          <w:kern w:val="0"/>
          <w:szCs w:val="21"/>
          <w:lang w:eastAsia="zh-CN"/>
        </w:rPr>
        <w:t>；假设控制拟南芥叶片形状的基因为</w:t>
      </w:r>
      <w:r>
        <w:rPr>
          <w:rFonts w:cs="Arial" w:ascii="宋体;SimSun" w:hAnsi="宋体;SimSun"/>
          <w:color w:val="FF0000"/>
          <w:kern w:val="0"/>
          <w:szCs w:val="21"/>
          <w:lang w:eastAsia="zh-CN"/>
        </w:rPr>
        <w:t>B</w:t>
      </w:r>
      <w:r>
        <w:rPr>
          <w:rFonts w:ascii="宋体;SimSun" w:hAnsi="宋体;SimSun" w:cs="Arial"/>
          <w:color w:val="FF0000"/>
          <w:kern w:val="0"/>
          <w:szCs w:val="21"/>
          <w:lang w:eastAsia="zh-CN"/>
        </w:rPr>
        <w:t>、</w:t>
      </w:r>
      <w:r>
        <w:rPr>
          <w:rFonts w:cs="Arial" w:ascii="宋体;SimSun" w:hAnsi="宋体;SimSun"/>
          <w:color w:val="FF0000"/>
          <w:kern w:val="0"/>
          <w:szCs w:val="21"/>
          <w:lang w:eastAsia="zh-CN"/>
        </w:rPr>
        <w:t>b</w:t>
      </w:r>
      <w:r>
        <w:rPr>
          <w:rFonts w:ascii="宋体;SimSun" w:hAnsi="宋体;SimSun" w:cs="Arial"/>
          <w:color w:val="FF0000"/>
          <w:kern w:val="0"/>
          <w:szCs w:val="21"/>
          <w:lang w:eastAsia="zh-CN"/>
        </w:rPr>
        <w:t>，则</w:t>
      </w:r>
      <w:r>
        <w:rPr>
          <w:rFonts w:cs="Arial" w:ascii="宋体;SimSun" w:hAnsi="宋体;SimSun"/>
          <w:color w:val="FF0000"/>
          <w:kern w:val="0"/>
          <w:szCs w:val="21"/>
          <w:lang w:eastAsia="zh-CN"/>
        </w:rPr>
        <w:t>Tatbb×TtBb→3/8</w:t>
      </w:r>
      <w:r>
        <w:rPr>
          <w:rFonts w:ascii="宋体;SimSun" w:hAnsi="宋体;SimSun" w:cs="Arial"/>
          <w:color w:val="FF0000"/>
          <w:kern w:val="0"/>
          <w:szCs w:val="21"/>
          <w:lang w:eastAsia="zh-CN"/>
        </w:rPr>
        <w:t>深褐色正常、</w:t>
      </w:r>
      <w:r>
        <w:rPr>
          <w:rFonts w:cs="Arial" w:ascii="宋体;SimSun" w:hAnsi="宋体;SimSun"/>
          <w:color w:val="FF0000"/>
          <w:kern w:val="0"/>
          <w:szCs w:val="21"/>
          <w:lang w:eastAsia="zh-CN"/>
        </w:rPr>
        <w:t>3/8</w:t>
      </w:r>
      <w:r>
        <w:rPr>
          <w:rFonts w:ascii="宋体;SimSun" w:hAnsi="宋体;SimSun" w:cs="Arial"/>
          <w:color w:val="FF0000"/>
          <w:kern w:val="0"/>
          <w:szCs w:val="21"/>
          <w:lang w:eastAsia="zh-CN"/>
        </w:rPr>
        <w:t>深褐色卷曲、</w:t>
      </w:r>
      <w:r>
        <w:rPr>
          <w:rFonts w:cs="Arial" w:ascii="宋体;SimSun" w:hAnsi="宋体;SimSun"/>
          <w:color w:val="FF0000"/>
          <w:kern w:val="0"/>
          <w:szCs w:val="21"/>
          <w:lang w:eastAsia="zh-CN"/>
        </w:rPr>
        <w:t>1/8</w:t>
      </w:r>
      <w:r>
        <w:rPr>
          <w:rFonts w:ascii="宋体;SimSun" w:hAnsi="宋体;SimSun" w:cs="Arial"/>
          <w:color w:val="FF0000"/>
          <w:kern w:val="0"/>
          <w:szCs w:val="21"/>
          <w:lang w:eastAsia="zh-CN"/>
        </w:rPr>
        <w:t>黄色正常、</w:t>
      </w:r>
      <w:r>
        <w:rPr>
          <w:rFonts w:cs="Arial" w:ascii="宋体;SimSun" w:hAnsi="宋体;SimSun"/>
          <w:color w:val="FF0000"/>
          <w:kern w:val="0"/>
          <w:szCs w:val="21"/>
          <w:lang w:eastAsia="zh-CN"/>
        </w:rPr>
        <w:t>1/8</w:t>
      </w:r>
      <w:r>
        <w:rPr>
          <w:rFonts w:ascii="宋体;SimSun" w:hAnsi="宋体;SimSun" w:cs="Arial"/>
          <w:color w:val="FF0000"/>
          <w:kern w:val="0"/>
          <w:szCs w:val="21"/>
          <w:lang w:eastAsia="zh-CN"/>
        </w:rPr>
        <w:t>黄色卷曲；植物组织培养属于无性繁殖技术，其特点是保持亲本的一切性状。（</w:t>
      </w:r>
      <w:r>
        <w:rPr>
          <w:rFonts w:cs="Arial" w:ascii="宋体;SimSun" w:hAnsi="宋体;SimSun"/>
          <w:color w:val="FF0000"/>
          <w:kern w:val="0"/>
          <w:szCs w:val="21"/>
          <w:lang w:eastAsia="zh-CN"/>
        </w:rPr>
        <w:t>4</w:t>
      </w:r>
      <w:r>
        <w:rPr>
          <w:rFonts w:ascii="宋体;SimSun" w:hAnsi="宋体;SimSun" w:cs="Arial"/>
          <w:color w:val="FF0000"/>
          <w:kern w:val="0"/>
          <w:szCs w:val="21"/>
          <w:lang w:eastAsia="zh-CN"/>
        </w:rPr>
        <w:t>）转基因拟南芥与野生型拟南芥之间没有生殖隔离，属于同一物种。</w:t>
      </w:r>
    </w:p>
    <w:sectPr>
      <w:footerReference w:type="default" r:id="rId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Times New Roman"/>
        <w:lang w:val="zh-CN"/>
      </w:rPr>
      <w:t xml:space="preserv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4</w:t>
    </w:r>
    <w:r>
      <w:rPr>
        <w:sz w:val="24"/>
        <w:b/>
        <w:szCs w:val="24"/>
        <w:bCs/>
      </w:rPr>
      <w:fldChar w:fldCharType="end"/>
    </w:r>
    <w:r>
      <w:rPr>
        <w:rFonts w:eastAsia="Times New Roman"/>
        <w:lang w:val="zh-CN"/>
      </w:rPr>
      <w:t xml:space="preserve"> </w:t>
    </w:r>
    <w:r>
      <w:rPr>
        <w:lang w:val="zh-CN"/>
      </w:rPr>
      <w:t xml:space="preserve">/ </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4</w:t>
    </w:r>
    <w:r>
      <w:rPr>
        <w:sz w:val="24"/>
        <w:b/>
        <w:szCs w:val="24"/>
        <w:bCs/>
      </w:rPr>
      <w:fldChar w:fldCharType="end"/>
    </w:r>
  </w:p>
  <w:p>
    <w:pPr>
      <w:pStyle w:val="Footer"/>
      <w:rPr/>
    </w:pPr>
    <w:r>
      <w:rPr/>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Tcnt3">
    <w:name w:val="tcnt3"/>
    <w:basedOn w:val="Style14"/>
    <w:qFormat/>
    <w:rPr/>
  </w:style>
  <w:style w:type="character" w:styleId="Char">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1">
    <w:name w:val="_Style 7"/>
    <w:basedOn w:val="Normal"/>
    <w:qFormat/>
    <w:pPr>
      <w:widowControl/>
      <w:spacing w:lineRule="auto" w:line="300"/>
      <w:ind w:firstLine="200"/>
    </w:pPr>
    <w:rPr>
      <w:rFonts w:ascii="Calibri" w:hAnsi="Calibri" w:cs="Calibri"/>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3edu教育网</Template>
  <TotalTime>22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2011-06-13T06:49:00Z</dcterms:created>
  <dc:creator/>
  <dc:description/>
  <cp:keywords/>
  <dc:language>en-US</dc:language>
  <cp:lastModifiedBy>weichao sun</cp:lastModifiedBy>
  <dcterms:modified xsi:type="dcterms:W3CDTF">2014-12-05T21:38:00Z</dcterms:modified>
  <cp:revision>8</cp:revision>
  <dc:subject>免费教育资源集散地</dc:subject>
  <dc:title/>
</cp:coreProperties>
</file>