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2012年普通高等学校招生全国统一考试(广东卷)A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理科综合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</w:pPr>
      <w:r>
        <w:t>本试卷共10页，36小题，满分300分。考试用时150分钟。</w:t>
      </w:r>
    </w:p>
    <w:p>
      <w:pPr>
        <w:spacing w:line="360" w:lineRule="auto"/>
      </w:pPr>
      <w:r>
        <w:t>可能用到的相对原子质量：H 1  C  12  N 14  O 16  Al 27  S 32   Cl  35.5   K 39  Ca 40</w:t>
      </w:r>
    </w:p>
    <w:p>
      <w:pPr>
        <w:spacing w:line="360" w:lineRule="auto"/>
      </w:pPr>
      <w:r>
        <w:t>一、单项选择题：本大题共16小题，每小题4分，共64分。在每小题给出的四个选项中，只有一个选项符合题目要求，选对的得4分，选错或不答的得0分。</w:t>
      </w:r>
    </w:p>
    <w:p>
      <w:pPr>
        <w:spacing w:line="360" w:lineRule="auto"/>
      </w:pPr>
      <w:r>
        <w:t>1.有关生物膜结构与功能的叙述，正确的是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t>A.膜载体蛋白的合成不需要ATP</w:t>
      </w:r>
    </w:p>
    <w:p>
      <w:pPr>
        <w:spacing w:line="360" w:lineRule="auto"/>
      </w:pPr>
      <w:r>
        <w:t>B.葡萄糖跨膜运输不需要载体蛋白</w:t>
      </w:r>
    </w:p>
    <w:p>
      <w:pPr>
        <w:spacing w:line="360" w:lineRule="auto"/>
      </w:pPr>
      <w:r>
        <w:t>C.线粒体外膜与内膜的主要功能不同</w:t>
      </w:r>
    </w:p>
    <w:p>
      <w:pPr>
        <w:spacing w:line="360" w:lineRule="auto"/>
      </w:pPr>
      <w:r>
        <w:t>D.变形虫和草履虫的细胞膜基本组成成分不同</w:t>
      </w:r>
    </w:p>
    <w:p>
      <w:pPr>
        <w:spacing w:line="360" w:lineRule="auto"/>
      </w:pPr>
      <w:r>
        <w:t>2.培育草莓脱毒苗所采用的主要技术是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t>A.组织培养   B.细胞杂交   C.显微注射    D.核移植</w:t>
      </w:r>
    </w:p>
    <w:p>
      <w:pPr>
        <w:spacing w:line="360" w:lineRule="auto"/>
      </w:pPr>
      <w:r>
        <w:t>3.分析下表，可推测</w:t>
      </w:r>
      <w:r>
        <w:rPr>
          <w:rFonts w:hint="eastAsia"/>
        </w:rPr>
        <w:t xml:space="preserve">    </w:t>
      </w:r>
    </w:p>
    <w:p>
      <w:pPr>
        <w:spacing w:line="360" w:lineRule="auto"/>
      </w:pPr>
      <w:r>
        <w:drawing>
          <wp:inline distT="0" distB="0" distL="114300" distR="114300">
            <wp:extent cx="5114925" cy="1066800"/>
            <wp:effectExtent l="0" t="0" r="9525" b="0"/>
            <wp:docPr id="2" name="图片 1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ec8aac122bd4f6e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注：“+”显色，“++”显色更深；“-”不显色.</w:t>
      </w:r>
      <w:r>
        <w:rPr>
          <w:rFonts w:hint="eastAsia"/>
        </w:rPr>
        <w:t xml:space="preserve">     </w:t>
      </w:r>
    </w:p>
    <w:p>
      <w:pPr>
        <w:spacing w:line="360" w:lineRule="auto"/>
      </w:pPr>
      <w:r>
        <w:t>A.甲溶液含有淀粉酶   B.乙溶液含有还原糖</w:t>
      </w:r>
    </w:p>
    <w:p>
      <w:pPr>
        <w:spacing w:line="360" w:lineRule="auto"/>
      </w:pPr>
      <w:r>
        <w:t>C.混合溶液不含淀粉    D.混合溶液含有淀粉酶</w:t>
      </w:r>
    </w:p>
    <w:p>
      <w:pPr>
        <w:spacing w:line="360" w:lineRule="auto"/>
      </w:pPr>
      <w:r>
        <w:t>4.有关土壤动物研究的叙述，正确的是</w:t>
      </w:r>
    </w:p>
    <w:p>
      <w:pPr>
        <w:spacing w:line="360" w:lineRule="auto"/>
      </w:pPr>
      <w:r>
        <w:t>A.土壤动物群落不存在分层现象</w:t>
      </w:r>
    </w:p>
    <w:p>
      <w:pPr>
        <w:spacing w:line="360" w:lineRule="auto"/>
      </w:pPr>
      <w:r>
        <w:t>B.土壤动物中间关系主要是互利共生</w:t>
      </w:r>
    </w:p>
    <w:p>
      <w:pPr>
        <w:spacing w:line="360" w:lineRule="auto"/>
      </w:pPr>
      <w:r>
        <w:t>C.土壤盐碱度不同，土壤动物群落结构有差异</w:t>
      </w:r>
    </w:p>
    <w:p>
      <w:pPr>
        <w:spacing w:line="360" w:lineRule="auto"/>
      </w:pPr>
      <w:r>
        <w:t>D.随机扫取表层土取样，可以调查土壤小动物类群丰富度</w:t>
      </w:r>
    </w:p>
    <w:p>
      <w:pPr>
        <w:spacing w:line="360" w:lineRule="auto"/>
      </w:pPr>
      <w:r>
        <w:t xml:space="preserve">5、有关人体免疫的叙述，正确的是 </w:t>
      </w:r>
    </w:p>
    <w:p>
      <w:pPr>
        <w:spacing w:line="360" w:lineRule="auto"/>
      </w:pPr>
      <w:r>
        <w:t>A 机体主要依赖免疫调节维持内环境稳态</w:t>
      </w:r>
    </w:p>
    <w:p>
      <w:pPr>
        <w:spacing w:line="360" w:lineRule="auto"/>
      </w:pPr>
      <w:r>
        <w:t xml:space="preserve">B 病原微生物侵袭，可引起机体产生特异性免疫 </w:t>
      </w:r>
    </w:p>
    <w:p>
      <w:pPr>
        <w:spacing w:line="360" w:lineRule="auto"/>
      </w:pPr>
      <w:r>
        <w:t>C 特异性免疫过程中，只有T 细胞产生记忆细胞</w:t>
      </w:r>
    </w:p>
    <w:p>
      <w:pPr>
        <w:spacing w:line="360" w:lineRule="auto"/>
      </w:pPr>
      <w:r>
        <w:t>D 如果神经中枢受损，机体的特异性免疫功能完全丧失</w:t>
      </w:r>
    </w:p>
    <w:p>
      <w:pPr>
        <w:spacing w:line="360" w:lineRule="auto"/>
      </w:pPr>
      <w:r>
        <w:t>6、科学家用人工合成的染色体片段，成功替代了酵母菌的第6号和第9号染色体的部分片段，得到的重组酵母菌能存活 ，未见明显异常 ，关于该重组酵母菌的叙述，错误的是</w:t>
      </w:r>
      <w:r>
        <w:rPr>
          <w:rFonts w:hint="eastAsia"/>
        </w:rPr>
        <w:t xml:space="preserve">  </w:t>
      </w:r>
    </w:p>
    <w:p>
      <w:pPr>
        <w:spacing w:line="360" w:lineRule="auto"/>
      </w:pPr>
      <w:r>
        <w:t xml:space="preserve">A 还可能发生变异    </w:t>
      </w:r>
      <w:r>
        <w:rPr>
          <w:rFonts w:hint="eastAsia"/>
        </w:rPr>
        <w:t xml:space="preserve">           </w:t>
      </w:r>
      <w:r>
        <w:t>B  表现型仍受环境的影响</w:t>
      </w:r>
    </w:p>
    <w:p>
      <w:pPr>
        <w:spacing w:line="360" w:lineRule="auto"/>
      </w:pPr>
      <w:r>
        <w:t xml:space="preserve">C  增加了酵母菌的遗传多样性    D  改变了酵母菌的进化方向 </w:t>
      </w:r>
    </w:p>
    <w:p>
      <w:pPr>
        <w:spacing w:line="360" w:lineRule="auto"/>
      </w:pPr>
      <w:r>
        <w:t>二、双向选择题：本大提供9小题，每小题6分，共54分。在每小题给出四个选项中，有两个选项符合题目要求，全部选对的得6分，只选对2个且正确的的3分，有选错或不答的得0分。</w:t>
      </w:r>
    </w:p>
    <w:p>
      <w:pPr>
        <w:spacing w:line="360" w:lineRule="auto"/>
      </w:pPr>
      <w:r>
        <w:t>24.小杨对4种实验材料的研究及观察记录见下表，正确的是</w:t>
      </w:r>
    </w:p>
    <w:p>
      <w:pPr>
        <w:spacing w:line="360" w:lineRule="auto"/>
        <w:jc w:val="center"/>
      </w:pPr>
      <w:r>
        <w:rPr>
          <w:szCs w:val="21"/>
        </w:rPr>
        <w:drawing>
          <wp:inline distT="0" distB="0" distL="114300" distR="114300">
            <wp:extent cx="4838700" cy="1143000"/>
            <wp:effectExtent l="0" t="0" r="0" b="0"/>
            <wp:docPr id="1" name="图片 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6ec8aac122bd4f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25.人类红绿色盲的基因位于X染色体上，秃顶的基因位于常染色体上，结合下表信息可预测，8中Ⅱ-3和Ⅱ-4所生子女是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191125" cy="1076325"/>
            <wp:effectExtent l="0" t="0" r="9525" b="9525"/>
            <wp:docPr id="3" name="图片 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c8aac122bd4f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A.非秃顶色盲儿子的概率为1/4</w:t>
      </w:r>
      <w:r>
        <w:rPr>
          <w:rFonts w:hint="eastAsia"/>
        </w:rPr>
        <w:t xml:space="preserve">          </w:t>
      </w:r>
    </w:p>
    <w:p>
      <w:pPr>
        <w:spacing w:line="360" w:lineRule="auto"/>
      </w:pPr>
      <w:r>
        <w:t>B.非秃顶色盲女儿的概率为1/8</w:t>
      </w:r>
    </w:p>
    <w:p>
      <w:pPr>
        <w:spacing w:line="360" w:lineRule="auto"/>
      </w:pPr>
      <w:r>
        <w:t>C.秃顶色盲儿子的概率为1/8</w:t>
      </w:r>
    </w:p>
    <w:p>
      <w:pPr>
        <w:spacing w:line="360" w:lineRule="auto"/>
      </w:pPr>
      <w:r>
        <w:t>D.秃顶色盲女儿的概率为0</w:t>
      </w:r>
    </w:p>
    <w:p>
      <w:pPr>
        <w:spacing w:line="360" w:lineRule="auto"/>
      </w:pPr>
      <w:r>
        <w:t>三、非选择题：本大题共11小题，共182分。按题目要求作答。解答题应写出必要的文字说明、方程式和重要演算步骤，只写出最后答案的不能得分。有数值计算的题，答案中必须明确写出数值和单位。</w:t>
      </w:r>
    </w:p>
    <w:p>
      <w:pPr>
        <w:spacing w:line="360" w:lineRule="auto"/>
      </w:pPr>
      <w:r>
        <w:t xml:space="preserve"> 26.(16分)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荔枝叶片发育过程中，净光合速率及相关指标的变化间下表。</w:t>
      </w:r>
    </w:p>
    <w:tbl>
      <w:tblPr>
        <w:tblStyle w:val="3"/>
        <w:tblW w:w="823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5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叶片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发育情况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叶面积(最大面积的%)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总叶绿素含量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气孔相对开放度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净光合速率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—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—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-2.8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新叶展开中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1.1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新叶展开完成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2.9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" w:type="dxa"/>
            <w:vAlign w:val="center"/>
          </w:tcPr>
          <w:p>
            <w:pPr>
              <w:jc w:val="center"/>
            </w:pPr>
            <w:r>
              <w:t>D</w:t>
            </w:r>
          </w:p>
        </w:tc>
        <w:tc>
          <w:tcPr>
            <w:tcW w:w="1652" w:type="dxa"/>
            <w:vAlign w:val="center"/>
          </w:tcPr>
          <w:p>
            <w:pPr>
              <w:jc w:val="center"/>
            </w:pPr>
            <w:r>
              <w:t>新叶已成熟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</w:pPr>
            <w:r>
              <w:t>11.1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</w:pPr>
            <w:r>
              <w:t>5.8</w:t>
            </w:r>
          </w:p>
        </w:tc>
      </w:tr>
    </w:tbl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注：“____”表示未测数据.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(1)B的净光合速率较低，推测原因可能是：①叶绿素含量低，导致光能吸收不足；②___________，导致_______________。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(2)将A、D分别置于光温恒定的密闭容器中，一段时间后，A的叶肉细胞中，将开始积累_________；D的叶肉细胞中，ATP含量将__________。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(3)与A相比，D合成生长素的能力________；与C相比，D的叶肉细胞的叶绿体中，数量明显增多的结构是_______________。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(4)叶片发育过程中，叶片面积逐渐增大，是______的结果；D的叶肉细胞与表皮细胞的形态、结构和功能差异显著，其根本原因是________。</w:t>
      </w:r>
    </w:p>
    <w:p>
      <w:pPr>
        <w:spacing w:line="360" w:lineRule="auto"/>
      </w:pPr>
      <w:r>
        <w:t>27.(16分)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罗非鱼是杂食性鱼类，在珠江三角洲地区大量养殖，能适应咸、淡水环境。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(1)当罗非鱼由淡水进入咸水，机体会大量脱水，细胞外液渗透压____________，渗透压感受器产生兴奋，并将兴奋传给_____________，促使其释放_____________，该物质促进肾小管和集合管重吸收水，使尿量减少以适应咸水环境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某实验基地水库中放养了一批罗非鱼。其监测数据显示，a~e段这种罗非鱼的种群数量发生了明显波动，调查发现有人在该水库中放生了大型肉食性鱼(FNE)；一段时间后，罗非鱼种群数量达到了相对稳定状态(见图9)。图中显示，罗非鱼种群在a~b段呈______型增长。据图推测，FNE最可能是在___________对应的时间点进入水库；在捕食压力下，罗非鱼种群的环境容纳量接近_______________.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2428875" cy="1962150"/>
            <wp:effectExtent l="0" t="0" r="9525" b="0"/>
            <wp:docPr id="4" name="图片 4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ec8aac122bd4f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(3)富营养化导致藻类大量繁殖，该水库出现水华现象，浮游动物和鱼类均受到影响。请用文字和箭头描述藻毒素从产毒藻逐级积累到FNE体内的途径。</w:t>
      </w:r>
    </w:p>
    <w:p>
      <w:pPr>
        <w:spacing w:line="360" w:lineRule="auto"/>
      </w:pPr>
      <w:r>
        <w:t>28.(16)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子叶黄色(Y，野生型)和绿色(y，突变型)是孟德尔研究的豌豆相对性状之一。野生型豌豆成熟后，子叶由绿色变为黄色。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 xml:space="preserve"> (1)在黑暗条件下，野生型和突变型豌豆的叶片总叶绿素含量的变化见图10。其中，反映突变型豌豆叶片总绿叶素含量变化的曲先是____________。</w:t>
      </w:r>
    </w:p>
    <w:p>
      <w:pPr>
        <w:spacing w:line="300" w:lineRule="auto"/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114300" distR="114300">
            <wp:extent cx="2000250" cy="1981200"/>
            <wp:effectExtent l="0" t="0" r="0" b="0"/>
            <wp:docPr id="5" name="图片 5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ec8aac122bd4f6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114300" distR="114300">
            <wp:extent cx="4162425" cy="2000250"/>
            <wp:effectExtent l="0" t="0" r="9525" b="0"/>
            <wp:docPr id="6" name="图片 6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ec8aac122bd4f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(2)Y基因和y基因的翻译产物分别是SGR</w:t>
      </w:r>
      <w:r>
        <w:rPr>
          <w:szCs w:val="21"/>
          <w:vertAlign w:val="superscript"/>
        </w:rPr>
        <w:t>Y</w:t>
      </w:r>
      <w:r>
        <w:rPr>
          <w:szCs w:val="21"/>
        </w:rPr>
        <w:t>蛋白和SGR</w:t>
      </w:r>
      <w:r>
        <w:rPr>
          <w:szCs w:val="21"/>
          <w:vertAlign w:val="superscript"/>
        </w:rPr>
        <w:t>y</w:t>
      </w:r>
      <w:r>
        <w:rPr>
          <w:szCs w:val="21"/>
        </w:rPr>
        <w:t>蛋白，其部分氨基酸序列见图11。据图11推测，Y基因突变为y基因的原因是发生了碱基对的_______和_______。进一步研究发现，SGR</w:t>
      </w:r>
      <w:r>
        <w:rPr>
          <w:szCs w:val="21"/>
          <w:vertAlign w:val="superscript"/>
        </w:rPr>
        <w:t>Y</w:t>
      </w:r>
      <w:r>
        <w:rPr>
          <w:szCs w:val="21"/>
        </w:rPr>
        <w:t>蛋白和SGR</w:t>
      </w:r>
      <w:r>
        <w:rPr>
          <w:szCs w:val="21"/>
          <w:vertAlign w:val="superscript"/>
        </w:rPr>
        <w:t>y</w:t>
      </w:r>
      <w:r>
        <w:rPr>
          <w:szCs w:val="21"/>
        </w:rPr>
        <w:t>蛋白都能进入叶绿体。可推测，位点_______的突变导致了该蛋白的功能异常，从而使该蛋白调控叶绿素降解的能力减弱，最终使突变型豌豆子叶和叶片维持“常绿”。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(3)水稻Y基因发生突变，也出现了类似的“常绿”突变植株y2，其叶片衰老后仍为绿色。为验证水稻Y基因的功能，设计了以下实验，请完善。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(一)培育转基因植株：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Ⅰ.植株甲：用含有空载体的农杆菌感染________的细胞，培育并获得纯和植株。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Ⅱ.植株乙：________，培育并获得含有目的基因的纯合植株。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(二)预测转基因植株的表现型：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植株甲：________维持“常绿”；植株乙：________。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(三)推测结论：________。</w:t>
      </w:r>
    </w:p>
    <w:p>
      <w:pPr>
        <w:spacing w:line="360" w:lineRule="auto"/>
        <w:rPr>
          <w:szCs w:val="21"/>
        </w:rPr>
      </w:pPr>
      <w:r>
        <w:rPr>
          <w:szCs w:val="21"/>
        </w:rPr>
        <w:t>29.(16分)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食品种类多，酸碱度范围广。生物兴趣小组拟探究在食品生产应用范围较广的蛋白酶，查阅相关文献，得知：</w:t>
      </w:r>
    </w:p>
    <w:p>
      <w:pPr>
        <w:numPr>
          <w:ilvl w:val="0"/>
          <w:numId w:val="1"/>
        </w:numPr>
        <w:tabs>
          <w:tab w:val="left" w:pos="0"/>
          <w:tab w:val="clear" w:pos="1155"/>
        </w:tabs>
        <w:spacing w:line="300" w:lineRule="auto"/>
        <w:ind w:left="-2" w:leftChars="-1" w:firstLine="0"/>
        <w:rPr>
          <w:szCs w:val="21"/>
        </w:rPr>
      </w:pPr>
      <w:r>
        <w:rPr>
          <w:szCs w:val="21"/>
        </w:rPr>
        <w:t>pH对不同蛋白酶的活力影响有差异。据图12可知，_________更适宜作为食品添加剂，理由是________。蛋白酶的活力可用________的量来表示。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2295525" cy="1847850"/>
            <wp:effectExtent l="0" t="0" r="9525" b="0"/>
            <wp:docPr id="7" name="图片 7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ec8aac122bd4f6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(2)该蛋白酶的提取工艺流程如下：</w:t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19700" cy="542925"/>
            <wp:effectExtent l="0" t="0" r="0" b="9525"/>
            <wp:docPr id="8" name="图片 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ec8aac122bd4f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兴趣小组分别对酶保护剂浓度、提取液pH进行了探究实验。结果显示，酶保护剂浓度在0.02-0.06mol/L范围内，酶活力较高；提取液pH在6.0-8.0范围内，酶活力较高。他们认为，要进一步提高粗酶制剂的美活力，以达到最佳提取效果，还需对酶保护剂浓度和提取液pH进行优化，并确定以此为探究课题。请拟定该课题名称，设计实验结果记录表。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参考</w:t>
      </w:r>
      <w:r>
        <w:rPr>
          <w:b/>
          <w:sz w:val="32"/>
          <w:szCs w:val="32"/>
        </w:rPr>
        <w:t>答案</w:t>
      </w:r>
    </w:p>
    <w:p>
      <w:r>
        <w:t xml:space="preserve">1、【答案】C   </w:t>
      </w:r>
    </w:p>
    <w:p>
      <w:r>
        <w:t>【解析】A、任何蛋白质的合成都需要ATP的参入提供能量；B、葡萄糖的跨膜运输方式为主动运输或协助扩散，都需要载体蛋白的参入；D、几乎所有的生物膜的基本结构都是蛋白质和磷脂。</w:t>
      </w:r>
    </w:p>
    <w:p>
      <w:r>
        <w:t xml:space="preserve">2、【答案】A   </w:t>
      </w:r>
    </w:p>
    <w:p>
      <w:r>
        <w:t>【解析】草莓植株分生区的细胞含病毒的量比较少，可以利用植物组织培养技术培养出脱毒幼苗。</w:t>
      </w:r>
    </w:p>
    <w:p>
      <w:r>
        <w:t xml:space="preserve">3、【答案】D   </w:t>
      </w:r>
    </w:p>
    <w:p>
      <w:r>
        <w:t>【解析】双缩脲试剂、碘液、斐林试剂分别检测蛋白质、淀粉和还原性糖。据表可以推测，甲含有蛋白质，乙含有淀粉，甲和乙混合能够产生还原性糖，证明甲中含有淀粉酶，将淀粉分解产生还原性糖。</w:t>
      </w:r>
    </w:p>
    <w:p>
      <w:r>
        <w:t xml:space="preserve">4、【答案】C   </w:t>
      </w:r>
    </w:p>
    <w:p>
      <w:r>
        <w:t>【解析】由于不同的土壤层面为不同的生物提供了栖息地，土壤中的群落也存在垂直分布，所以A错；土壤中动物的中间关系，除了互利共生之外，还有捕食、寄生、竞争，这些无主次之分，所以B错；土壤表层只有一部分小动物分布，应该选择取样器取样法调查小动物的丰富度，所以D错。</w:t>
      </w:r>
    </w:p>
    <w:p>
      <w:r>
        <w:t xml:space="preserve">5、【答案】B </w:t>
      </w:r>
    </w:p>
    <w:p>
      <w:r>
        <w:t>【解析】机体依赖神经-体液-免疫系统共同调节内环境的稳态，所以A错；在特异性免疫的过程中，B淋巴细胞也可以产生记忆细胞，所以C错；神经中枢受损，不会导致特异性免疫功能完全丧失。</w:t>
      </w:r>
    </w:p>
    <w:p>
      <w:r>
        <w:t xml:space="preserve">6、【答案】D   </w:t>
      </w:r>
    </w:p>
    <w:p>
      <w:r>
        <w:t>【解析】进化的实质是在自然选择的作用下，基因频率的定向改变。</w:t>
      </w:r>
    </w:p>
    <w:p>
      <w:r>
        <w:t xml:space="preserve">24、【答案】BC  </w:t>
      </w:r>
    </w:p>
    <w:p>
      <w:r>
        <w:t>【解析】胚胎干细胞进行的分裂为有丝分裂，所以不会出现同源染色体联会的现象；大肠杆菌为原核生物，不会存在核仁。</w:t>
      </w:r>
    </w:p>
    <w:p>
      <w:r>
        <w:t xml:space="preserve">25、【答案】CD   </w:t>
      </w:r>
    </w:p>
    <w:p>
      <w:r>
        <w:t>【解析】根据题意可以推出，II3的基因型为BbXAXa，II4的基因型为BBXAY。分开考虑，后代关于秃顶的基因型为1/2BB，1/2Bb，即女孩不秃顶，男孩有一半的可能秃顶；后代关于色盲的基因型为1/4XAXa，1/4XAXA，1/4XAY，1/4XaY，即生出换色盲女孩的概率为0，有1/4的可能生出患病男孩。</w:t>
      </w:r>
    </w:p>
    <w:p/>
    <w:p>
      <w:r>
        <w:t>26、【答案】</w:t>
      </w:r>
    </w:p>
    <w:p>
      <w:r>
        <w:t>(1)气孔开放度相对低　 二氧化碳供应不足  (2)酒精　　增多</w:t>
      </w:r>
    </w:p>
    <w:p>
      <w:r>
        <w:t>(3)低    基粒　　　       (4)细胞分裂　　基因的选择性表达</w:t>
      </w:r>
    </w:p>
    <w:p>
      <w:r>
        <w:t>【解析】</w:t>
      </w:r>
    </w:p>
    <w:p>
      <w:r>
        <w:t>(1)影响光合速率的因素有外因(光照强度、温度、二氧化碳深度等)和内因(叶绿素的含量、酶等)，结合表格中的信息，B组叶绿素含量为1.1mg/g.fw，叶绿素含量低，气孔开放程度为55%，开放程度比较低，二氧化碳吸收量比较少，导致光合效率较低。</w:t>
      </w:r>
    </w:p>
    <w:p>
      <w:r>
        <w:t>(２)Ａ叶片净光合速率为－２.８mg/g.fw，即光合速率小于呼吸速率，且由于是密闭的容器，导致容器内氧气越来越少而进行无氧呼吸，产生酒精。Ｄ叶片中，光合速率大于呼吸速率，且由于是密闭的容器，导致容器内二氧化碳越来越少，暗反应减弱，而光反应不变，导致ＡＴＰ增多。</w:t>
      </w:r>
    </w:p>
    <w:p>
      <w:r>
        <w:t>(３)相比成熟叶片，幼嫩的叶是合成生长素的主要部分之一；叶绿素分布在叶绿体中基粒的类囊体薄膜上，从表格中可推知，由于总叶绿素含量增长，因此Ｄ的叶肉细胞的叶绿体中，基粒明显增多。</w:t>
      </w:r>
    </w:p>
    <w:p>
      <w:r>
        <w:t>(４)细胞分裂使个体增大；细胞分化的根本原因是基因的选性表达。</w:t>
      </w:r>
    </w:p>
    <w:p>
      <w:r>
        <w:t>27、【答案】(1)升高 下丘脑 　抗利尿激素(2)J   b   K2</w:t>
      </w:r>
    </w:p>
    <w:p>
      <w:r>
        <w:t>(3)</w:t>
      </w:r>
      <w:r>
        <w:fldChar w:fldCharType="begin"/>
      </w:r>
      <w:r>
        <w:rPr>
          <w:rFonts w:hint="eastAsia"/>
        </w:rPr>
        <w:instrText xml:space="preserve">INCLUDEPICTURE "../6聊天类软件/QQ/Users/37393953/Image/Image1/4@H13S$_UC%5d_~G%60%5b6%60%5bB(B7.jpg" \* MERGEFORMAT</w:instrText>
      </w:r>
      <w:r>
        <w:instrText xml:space="preserve"> </w:instrText>
      </w:r>
      <w:r>
        <w:fldChar w:fldCharType="separate"/>
      </w:r>
      <w:r>
        <w:drawing>
          <wp:inline distT="0" distB="0" distL="114300" distR="114300">
            <wp:extent cx="2333625" cy="552450"/>
            <wp:effectExtent l="0" t="0" r="9525" b="0"/>
            <wp:docPr id="9" name="图片 9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ec8aac122bd4f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>【解析】</w:t>
      </w:r>
    </w:p>
    <w:p>
      <w:r>
        <w:t xml:space="preserve"> (1)根据题意,外界咸水的浓度高于罗非鱼体液的浓度,造成失水,随着体液中水分的流失,所以细胞外液渗透压升高,而下丘脑存在渗透压感受器,在接受到刺激后,会释放抗利尿激素,抗利尿激素作用于肾小管和集合管,促进该处对水分的重吸收,使尿量减少,以此来维持体内水分的平衡。</w:t>
      </w:r>
    </w:p>
    <w:p>
      <w:r>
        <w:t>(2)根据图示罗非鱼在种群数量在开始数量呈“J”增长,从b点后开始环境阻力加大，所以，最可能是在b点放入大型肉食性鱼，并且一段时间后在K2附近波动。</w:t>
      </w:r>
    </w:p>
    <w:p>
      <w:r>
        <w:t>(3)分析根据题意可以获得不是关系：</w:t>
      </w:r>
      <w:r>
        <w:fldChar w:fldCharType="begin"/>
      </w:r>
      <w:r>
        <w:rPr>
          <w:rFonts w:hint="eastAsia"/>
        </w:rPr>
        <w:instrText xml:space="preserve">INCLUDEPICTURE "../6聊天类软件/QQ/Users/37393953/Image/Image1/4@H13S$_UC%5d_~G%60%5b6%60%5bB(B7.jpg" \* MERGEFORMAT</w:instrText>
      </w:r>
      <w:r>
        <w:instrText xml:space="preserve"> </w:instrText>
      </w:r>
      <w:r>
        <w:fldChar w:fldCharType="separate"/>
      </w:r>
      <w:r>
        <w:drawing>
          <wp:inline distT="0" distB="0" distL="114300" distR="114300">
            <wp:extent cx="2333625" cy="552450"/>
            <wp:effectExtent l="0" t="0" r="9525" b="0"/>
            <wp:docPr id="10" name="图片 10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ec8aac122bd4f6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，藻毒素沿着食物链逐级富集。</w:t>
      </w:r>
    </w:p>
    <w:p>
      <w:r>
        <w:t xml:space="preserve">28、【答案】  (1)A   (2)替换  增加   ③  </w:t>
      </w:r>
    </w:p>
    <w:p>
      <w:r>
        <w:t>(3)(一)突变植株y2   用Y基因的农杆菌感染纯和突变植株y2  (二)能   不能维持“常绿”  (三)Y基因能使子叶由绿色变为黄色</w:t>
      </w:r>
    </w:p>
    <w:p>
      <w:r>
        <w:t>【解析】(1)根据题干所给信息“野生型豌豆成熟后，子叶由绿色变为黄色”，可推测出野生型豌豆成熟后，子叶发育成的叶片中叶绿素含量降低。分析图10，B从第六天开始总叶绿素含量明显下降，因此B代表野生型豌豆，则A为突变型豌豆。</w:t>
      </w:r>
    </w:p>
    <w:p>
      <w:r>
        <w:t xml:space="preserve">(2)根据图11可以看出，突变型的SGRy蛋白和野生型的SGRY有3处变异，①处氨基酸由T变成S,②处氨基酸由N变成K，可以确定是基因相应的碱基发生了替换，③处多了一个氨基酸,所以可以确定是发生了碱基的增添；从图11中可以看出SGRY蛋白的第12和38个氨基酸所在的区域的功能是引导该蛋白进入叶绿体，根据题意，SGRy和SGRY都能进入叶绿体，说明①②处的变异没有改变其功能；所以突变型的SGRy蛋白功能的改变就是有由③处变异引起。 </w:t>
      </w:r>
    </w:p>
    <w:p>
      <w:r>
        <w:t xml:space="preserve">(3)本实验通过具体情境考查对照实验设计能力。欲通过转基因实验验证Y基因“能使子叶由绿色变为黄色”的功能，首先应培育纯合的常绿突变植株y2，然后用含有Y基因的农杆菌感染纯合的常绿突变植株y2，培育出含有目的基因的纯合植株观察其叶片颜色变化。为了排除农杆菌感染对植株的影响，应用含有空载体的农杆菌感染常绿突变植株y2作为对照。 </w:t>
      </w:r>
    </w:p>
    <w:p>
      <w:r>
        <w:t xml:space="preserve">29、【答案】(1)木瓜蛋白酶    由图可以看出，木瓜蛋白酶的活性不随PH的变化而变化  </w:t>
      </w:r>
    </w:p>
    <w:p>
      <w:r>
        <w:t>单位时间内　　　底物消耗(产物产生)</w:t>
      </w:r>
    </w:p>
    <w:p>
      <w:r>
        <w:t>(2)课题：探究酶保护剂的最适浓度和提取液的最适PH</w:t>
      </w:r>
    </w:p>
    <w:tbl>
      <w:tblPr>
        <w:tblStyle w:val="3"/>
        <w:tblW w:w="7792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3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555" w:type="dxa"/>
            <w:gridSpan w:val="2"/>
            <w:vMerge w:val="restart"/>
            <w:vAlign w:val="center"/>
          </w:tcPr>
          <w:p>
            <w:r>
              <w:t>单位时间内底物的消耗量</w:t>
            </w:r>
          </w:p>
        </w:tc>
        <w:tc>
          <w:tcPr>
            <w:tcW w:w="6237" w:type="dxa"/>
            <w:gridSpan w:val="11"/>
            <w:vAlign w:val="center"/>
          </w:tcPr>
          <w:p>
            <w:r>
              <w:t>提取液的PH21世纪教育网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55" w:type="dxa"/>
            <w:gridSpan w:val="2"/>
            <w:vMerge w:val="continue"/>
            <w:vAlign w:val="center"/>
          </w:tcPr>
          <w:p/>
        </w:tc>
        <w:tc>
          <w:tcPr>
            <w:tcW w:w="567" w:type="dxa"/>
            <w:vAlign w:val="center"/>
          </w:tcPr>
          <w:p>
            <w:r>
              <w:t>6.0</w:t>
            </w:r>
          </w:p>
        </w:tc>
        <w:tc>
          <w:tcPr>
            <w:tcW w:w="567" w:type="dxa"/>
            <w:vAlign w:val="center"/>
          </w:tcPr>
          <w:p>
            <w:r>
              <w:t>6.2</w:t>
            </w:r>
          </w:p>
        </w:tc>
        <w:tc>
          <w:tcPr>
            <w:tcW w:w="567" w:type="dxa"/>
            <w:vAlign w:val="center"/>
          </w:tcPr>
          <w:p>
            <w:r>
              <w:t>6.4</w:t>
            </w:r>
          </w:p>
        </w:tc>
        <w:tc>
          <w:tcPr>
            <w:tcW w:w="567" w:type="dxa"/>
            <w:vAlign w:val="center"/>
          </w:tcPr>
          <w:p>
            <w:r>
              <w:t>6.6</w:t>
            </w:r>
          </w:p>
        </w:tc>
        <w:tc>
          <w:tcPr>
            <w:tcW w:w="567" w:type="dxa"/>
            <w:vAlign w:val="center"/>
          </w:tcPr>
          <w:p>
            <w:r>
              <w:t>6.8</w:t>
            </w:r>
          </w:p>
        </w:tc>
        <w:tc>
          <w:tcPr>
            <w:tcW w:w="567" w:type="dxa"/>
            <w:vAlign w:val="center"/>
          </w:tcPr>
          <w:p>
            <w:r>
              <w:t>7.0</w:t>
            </w:r>
          </w:p>
        </w:tc>
        <w:tc>
          <w:tcPr>
            <w:tcW w:w="567" w:type="dxa"/>
            <w:vAlign w:val="center"/>
          </w:tcPr>
          <w:p>
            <w:r>
              <w:t>7.2</w:t>
            </w:r>
          </w:p>
        </w:tc>
        <w:tc>
          <w:tcPr>
            <w:tcW w:w="567" w:type="dxa"/>
            <w:vAlign w:val="center"/>
          </w:tcPr>
          <w:p>
            <w:r>
              <w:t>7.4</w:t>
            </w:r>
          </w:p>
        </w:tc>
        <w:tc>
          <w:tcPr>
            <w:tcW w:w="567" w:type="dxa"/>
            <w:vAlign w:val="center"/>
          </w:tcPr>
          <w:p>
            <w:r>
              <w:t>7.6</w:t>
            </w:r>
          </w:p>
        </w:tc>
        <w:tc>
          <w:tcPr>
            <w:tcW w:w="567" w:type="dxa"/>
            <w:vAlign w:val="center"/>
          </w:tcPr>
          <w:p>
            <w:r>
              <w:t>7.8</w:t>
            </w:r>
          </w:p>
        </w:tc>
        <w:tc>
          <w:tcPr>
            <w:tcW w:w="567" w:type="dxa"/>
            <w:vAlign w:val="center"/>
          </w:tcPr>
          <w:p>
            <w: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vAlign w:val="center"/>
          </w:tcPr>
          <w:p>
            <w:r>
              <w:t>酶保护剂的浓度</w:t>
            </w:r>
          </w:p>
        </w:tc>
        <w:tc>
          <w:tcPr>
            <w:tcW w:w="835" w:type="dxa"/>
            <w:vAlign w:val="center"/>
          </w:tcPr>
          <w:p>
            <w:r>
              <w:t>0.02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0.03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0.04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0.05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vAlign w:val="center"/>
          </w:tcPr>
          <w:p/>
        </w:tc>
        <w:tc>
          <w:tcPr>
            <w:tcW w:w="835" w:type="dxa"/>
            <w:vAlign w:val="center"/>
          </w:tcPr>
          <w:p>
            <w:r>
              <w:t>0.06</w:t>
            </w:r>
          </w:p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  <w:tc>
          <w:tcPr>
            <w:tcW w:w="567" w:type="dxa"/>
            <w:vAlign w:val="center"/>
          </w:tcPr>
          <w:p/>
        </w:tc>
      </w:tr>
    </w:tbl>
    <w:p>
      <w:r>
        <w:t>【解析】(1)审题结合图形和文字，在题目中已经提供了信息“食品种类多，酸碱度范围广”所以选择的食品添加剂应该有广的酸碱适应范围，从图形中，我们可以看出木瓜蛋白酶的适应范围最广，所以可以选作食品添加剂。酶的活力，我们一般用酶催化的底物消耗量或者底物生成量来表示。</w:t>
      </w:r>
    </w:p>
    <w:p>
      <w:r>
        <w:t>(2)实验设计，我们应该明确实验目的，这里的实验目的是为了探究酶保护剂的最适浓度和提取液的PH值，所以我们可以将酶保护剂的浓度和提取液的PH值作为自变量，因变量为单位时间内底物的消耗量。</w:t>
      </w:r>
    </w:p>
    <w:p/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（%1）"/>
      <w:lvlJc w:val="left"/>
      <w:pPr>
        <w:tabs>
          <w:tab w:val="left" w:pos="1155"/>
        </w:tabs>
        <w:ind w:left="115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04D55"/>
    <w:rsid w:val="38F04D5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2018-05-28T03:03:00Z</dcterms:created>
  <dc:creator>tuzi</dc:creator>
  <cp:lastModifiedBy>tuzi</cp:lastModifiedBy>
  <dcterms:modified xsi:type="dcterms:W3CDTF">2018-05-28T03:04:07Z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