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分）将与生物学有关的内容依次填入如图各框中，其中包含关系错误的选项是（　　）</w:t>
      </w:r>
    </w:p>
    <w:tbl>
      <w:tblPr>
        <w:tblW w:w="8511" w:type="dxa"/>
        <w:jc w:val="left"/>
        <w:tblInd w:w="0" w:type="dxa"/>
        <w:tblLayout w:type="fixed"/>
        <w:tblCellMar>
          <w:top w:w="28" w:type="dxa"/>
          <w:left w:w="0" w:type="dxa"/>
          <w:bottom w:w="28" w:type="dxa"/>
          <w:right w:w="0" w:type="dxa"/>
        </w:tblCellMar>
      </w:tblPr>
      <w:tblGrid>
        <w:gridCol w:w="546"/>
        <w:gridCol w:w="1245"/>
        <w:gridCol w:w="1110"/>
        <w:gridCol w:w="1005"/>
        <w:gridCol w:w="1275"/>
        <w:gridCol w:w="1230"/>
        <w:gridCol w:w="2100"/>
      </w:tblGrid>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框号</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减数分裂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减Ⅱ</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体分离</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非同源染色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体自由组合</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同源染色体非姐妹</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染色单体交叉互换</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染色体变异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结构变异</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数目变异</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易位</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重复</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倒位</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单细胞生物</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原核生物</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真核生物</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单细胞真菌</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单细胞藻类</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单细胞动物</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生态系统</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无机环境</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生产者</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消费者</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分解者</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1790700" cy="10191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35" r="-20" b="-35"/>
                    <a:stretch>
                      <a:fillRect/>
                    </a:stretch>
                  </pic:blipFill>
                  <pic:spPr bwMode="auto">
                    <a:xfrm>
                      <a:off x="0" y="0"/>
                      <a:ext cx="1790700" cy="10191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分）葡萄糖酒酿制期间，酵母细胞内由</w:t>
      </w:r>
      <w:r>
        <w:rPr>
          <w:sz w:val="24"/>
          <w:szCs w:val="24"/>
        </w:rPr>
        <w:t>ADP</w:t>
      </w:r>
      <w:r>
        <w:rPr>
          <w:sz w:val="24"/>
          <w:szCs w:val="24"/>
        </w:rPr>
        <w:t>转化为</w:t>
      </w:r>
      <w:r>
        <w:rPr>
          <w:sz w:val="24"/>
          <w:szCs w:val="24"/>
        </w:rPr>
        <w:t>ATP</w:t>
      </w:r>
      <w:r>
        <w:rPr>
          <w:sz w:val="24"/>
          <w:szCs w:val="24"/>
        </w:rPr>
        <w:t>的过程（　　）</w:t>
      </w:r>
    </w:p>
    <w:p>
      <w:pPr>
        <w:pStyle w:val="Normal"/>
        <w:tabs>
          <w:tab w:val="clear" w:pos="420"/>
          <w:tab w:val="left" w:pos="4400" w:leader="none"/>
        </w:tabs>
        <w:spacing w:lineRule="auto" w:line="360"/>
        <w:ind w:firstLine="312"/>
        <w:jc w:val="left"/>
        <w:rPr/>
      </w:pPr>
      <w:r>
        <w:rPr>
          <w:sz w:val="24"/>
          <w:szCs w:val="24"/>
        </w:rPr>
        <w:t>A</w:t>
      </w:r>
      <w:r>
        <w:rPr>
          <w:sz w:val="24"/>
          <w:szCs w:val="24"/>
        </w:rPr>
        <w:t>．在无氧条件下不能进行</w:t>
      </w:r>
      <w:r>
        <w:rPr/>
        <w:tab/>
      </w:r>
      <w:r>
        <w:rPr>
          <w:sz w:val="24"/>
          <w:szCs w:val="24"/>
        </w:rPr>
        <w:t>B</w:t>
      </w:r>
      <w:r>
        <w:rPr>
          <w:sz w:val="24"/>
          <w:szCs w:val="24"/>
        </w:rPr>
        <w:t>．只能在线粒体中进行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．不需要能量的输入</w:t>
      </w:r>
      <w:r>
        <w:rPr/>
        <w:tab/>
      </w:r>
      <w:r>
        <w:rPr>
          <w:sz w:val="24"/>
          <w:szCs w:val="24"/>
        </w:rPr>
        <w:t>D</w:t>
      </w:r>
      <w:r>
        <w:rPr>
          <w:sz w:val="24"/>
          <w:szCs w:val="24"/>
        </w:rPr>
        <w:t>．需要酶的催化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分）豹的某个栖息地由于人类活动被分隔为</w:t>
      </w:r>
      <w:r>
        <w:rPr>
          <w:sz w:val="24"/>
          <w:szCs w:val="24"/>
        </w:rPr>
        <w:t>F</w:t>
      </w:r>
      <w:r>
        <w:rPr>
          <w:sz w:val="24"/>
          <w:szCs w:val="24"/>
        </w:rPr>
        <w:t>区和</w:t>
      </w:r>
      <w:r>
        <w:rPr>
          <w:sz w:val="24"/>
          <w:szCs w:val="24"/>
        </w:rPr>
        <w:t>T</w:t>
      </w:r>
      <w:r>
        <w:rPr>
          <w:sz w:val="24"/>
          <w:szCs w:val="24"/>
        </w:rPr>
        <w:t>区．</w:t>
      </w:r>
      <w:r>
        <w:rPr>
          <w:sz w:val="24"/>
          <w:szCs w:val="24"/>
        </w:rPr>
        <w:t>20</w:t>
      </w:r>
      <w:r>
        <w:rPr>
          <w:sz w:val="24"/>
          <w:szCs w:val="24"/>
        </w:rPr>
        <w:t>世纪</w:t>
      </w:r>
      <w:r>
        <w:rPr>
          <w:sz w:val="24"/>
          <w:szCs w:val="24"/>
        </w:rPr>
        <w:t>90</w:t>
      </w:r>
      <w:r>
        <w:rPr>
          <w:sz w:val="24"/>
          <w:szCs w:val="24"/>
        </w:rPr>
        <w:t>年代初，</w:t>
      </w:r>
      <w:r>
        <w:rPr>
          <w:sz w:val="24"/>
          <w:szCs w:val="24"/>
        </w:rPr>
        <w:t>F</w:t>
      </w:r>
      <w:r>
        <w:rPr>
          <w:sz w:val="24"/>
          <w:szCs w:val="24"/>
        </w:rPr>
        <w:t>区豹种群仅剩</w:t>
      </w:r>
      <w:r>
        <w:rPr>
          <w:sz w:val="24"/>
          <w:szCs w:val="24"/>
        </w:rPr>
        <w:t>25</w:t>
      </w:r>
      <w:r>
        <w:rPr>
          <w:sz w:val="24"/>
          <w:szCs w:val="24"/>
        </w:rPr>
        <w:t>只，且出现诸多疾病．为避免该豹种群消亡，由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区豹种群增至百余只，在此期间</w:t>
      </w:r>
      <w:r>
        <w:rPr>
          <w:sz w:val="24"/>
          <w:szCs w:val="24"/>
        </w:rPr>
        <w:t>F</w:t>
      </w:r>
      <w:r>
        <w:rPr>
          <w:sz w:val="24"/>
          <w:szCs w:val="24"/>
        </w:rPr>
        <w:t>区的（　　）</w:t>
      </w:r>
    </w:p>
    <w:p>
      <w:pPr>
        <w:pStyle w:val="Normal"/>
        <w:spacing w:lineRule="auto" w:line="360"/>
        <w:ind w:firstLine="312"/>
        <w:jc w:val="left"/>
        <w:rPr/>
      </w:pPr>
      <w:r>
        <w:rPr>
          <w:sz w:val="24"/>
          <w:szCs w:val="24"/>
        </w:rPr>
        <w:t>A</w:t>
      </w:r>
      <w:r>
        <w:rPr>
          <w:sz w:val="24"/>
          <w:szCs w:val="24"/>
        </w:rPr>
        <w:t>．豹种群遗传（基因）多样性增加</w:t>
      </w:r>
      <w:r>
        <w:rPr/>
        <w:tab/>
      </w:r>
    </w:p>
    <w:p>
      <w:pPr>
        <w:pStyle w:val="Normal"/>
        <w:spacing w:lineRule="auto" w:line="360"/>
        <w:ind w:firstLine="312"/>
        <w:jc w:val="left"/>
        <w:rPr/>
      </w:pPr>
      <w:r>
        <w:rPr>
          <w:sz w:val="24"/>
          <w:szCs w:val="24"/>
        </w:rPr>
        <w:t>B</w:t>
      </w:r>
      <w:r>
        <w:rPr>
          <w:sz w:val="24"/>
          <w:szCs w:val="24"/>
        </w:rPr>
        <w:t>．豹后代的性别比例明显改变</w:t>
      </w:r>
      <w:r>
        <w:rPr/>
        <w:tab/>
      </w:r>
    </w:p>
    <w:p>
      <w:pPr>
        <w:pStyle w:val="Normal"/>
        <w:spacing w:lineRule="auto" w:line="360"/>
        <w:ind w:firstLine="312"/>
        <w:jc w:val="left"/>
        <w:rPr/>
      </w:pPr>
      <w:r>
        <w:rPr>
          <w:sz w:val="24"/>
          <w:szCs w:val="24"/>
        </w:rPr>
        <w:t>C</w:t>
      </w:r>
      <w:r>
        <w:rPr>
          <w:sz w:val="24"/>
          <w:szCs w:val="24"/>
        </w:rPr>
        <w:t>．物种丰（富）度出现大幅度下降</w:t>
      </w:r>
      <w:r>
        <w:rPr/>
        <w:tab/>
      </w:r>
    </w:p>
    <w:p>
      <w:pPr>
        <w:pStyle w:val="Normal"/>
        <w:spacing w:lineRule="auto" w:line="360"/>
        <w:ind w:firstLine="312"/>
        <w:jc w:val="left"/>
        <w:rPr/>
      </w:pPr>
      <w:r>
        <w:rPr>
          <w:sz w:val="24"/>
          <w:szCs w:val="24"/>
        </w:rPr>
        <w:t>D</w:t>
      </w:r>
      <w:r>
        <w:rPr>
          <w:sz w:val="24"/>
          <w:szCs w:val="24"/>
        </w:rPr>
        <w:t>．豹种群的致病基因频率不变</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分）足球赛场上，球员奔跑、抢断、相互配合，完成射门．对比赛中球员机体生理功能的表述，不正确的是（　　）</w:t>
      </w:r>
    </w:p>
    <w:p>
      <w:pPr>
        <w:pStyle w:val="Normal"/>
        <w:spacing w:lineRule="auto" w:line="360"/>
        <w:ind w:firstLine="312"/>
        <w:jc w:val="left"/>
        <w:rPr/>
      </w:pPr>
      <w:r>
        <w:rPr>
          <w:sz w:val="24"/>
          <w:szCs w:val="24"/>
        </w:rPr>
        <w:t>A</w:t>
      </w:r>
      <w:r>
        <w:rPr>
          <w:sz w:val="24"/>
          <w:szCs w:val="24"/>
        </w:rPr>
        <w:t>．长时间奔跑需要消耗大量糖原（元）用于供能</w:t>
      </w:r>
      <w:r>
        <w:rPr/>
        <w:tab/>
      </w:r>
    </w:p>
    <w:p>
      <w:pPr>
        <w:pStyle w:val="Normal"/>
        <w:spacing w:lineRule="auto" w:line="360"/>
        <w:ind w:firstLine="312"/>
        <w:jc w:val="left"/>
        <w:rPr/>
      </w:pPr>
      <w:r>
        <w:rPr>
          <w:sz w:val="24"/>
          <w:szCs w:val="24"/>
        </w:rPr>
        <w:t>B</w:t>
      </w:r>
      <w:r>
        <w:rPr>
          <w:sz w:val="24"/>
          <w:szCs w:val="24"/>
        </w:rPr>
        <w:t>．大量出汗导致失水过多，抑制抗利尿激素分泌</w:t>
      </w:r>
      <w:r>
        <w:rPr/>
        <w:tab/>
      </w:r>
    </w:p>
    <w:p>
      <w:pPr>
        <w:pStyle w:val="Normal"/>
        <w:spacing w:lineRule="auto" w:line="360"/>
        <w:ind w:firstLine="312"/>
        <w:jc w:val="left"/>
        <w:rPr/>
      </w:pPr>
      <w:r>
        <w:rPr>
          <w:sz w:val="24"/>
          <w:szCs w:val="24"/>
        </w:rPr>
        <w:t>C</w:t>
      </w:r>
      <w:r>
        <w:rPr>
          <w:sz w:val="24"/>
          <w:szCs w:val="24"/>
        </w:rPr>
        <w:t>．在神经与肌肉的协调下起脚射门</w:t>
      </w:r>
      <w:r>
        <w:rPr/>
        <w:tab/>
      </w:r>
    </w:p>
    <w:p>
      <w:pPr>
        <w:pStyle w:val="Normal"/>
        <w:spacing w:lineRule="auto" w:line="360"/>
        <w:ind w:firstLine="312"/>
        <w:jc w:val="left"/>
        <w:rPr/>
      </w:pPr>
      <w:r>
        <w:rPr>
          <w:sz w:val="24"/>
          <w:szCs w:val="24"/>
        </w:rPr>
        <w:t>D</w:t>
      </w:r>
      <w:r>
        <w:rPr>
          <w:sz w:val="24"/>
          <w:szCs w:val="24"/>
        </w:rPr>
        <w:t>．在大脑皮层调控下球员相互配合</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分）在正常与遮光条件下向不同发育时期的豌豆植株供应</w:t>
      </w:r>
      <w:r>
        <w:rPr>
          <w:sz w:val="24"/>
          <w:szCs w:val="24"/>
          <w:vertAlign w:val="superscript"/>
        </w:rPr>
        <w:t>14</w:t>
      </w:r>
      <w:r>
        <w:rPr>
          <w:sz w:val="24"/>
          <w:szCs w:val="24"/>
        </w:rPr>
        <w:t>CO</w:t>
      </w:r>
      <w:r>
        <w:rPr>
          <w:sz w:val="24"/>
          <w:szCs w:val="24"/>
          <w:vertAlign w:val="subscript"/>
        </w:rPr>
        <w:t>2</w:t>
      </w:r>
      <w:r>
        <w:rPr>
          <w:sz w:val="24"/>
          <w:szCs w:val="24"/>
        </w:rPr>
        <w:t>，</w:t>
      </w:r>
      <w:r>
        <w:rPr>
          <w:sz w:val="24"/>
          <w:szCs w:val="24"/>
        </w:rPr>
        <w:t>48h</w:t>
      </w:r>
      <w:r>
        <w:rPr>
          <w:sz w:val="24"/>
          <w:szCs w:val="24"/>
        </w:rPr>
        <w:t>后测定植株营养器官和生殖器官中</w:t>
      </w:r>
      <w:r>
        <w:rPr>
          <w:sz w:val="24"/>
          <w:szCs w:val="24"/>
          <w:vertAlign w:val="superscript"/>
        </w:rPr>
        <w:t>14</w:t>
      </w:r>
      <w:r>
        <w:rPr>
          <w:sz w:val="24"/>
          <w:szCs w:val="24"/>
        </w:rPr>
        <w:t>C</w:t>
      </w:r>
      <w:r>
        <w:rPr>
          <w:sz w:val="24"/>
          <w:szCs w:val="24"/>
        </w:rPr>
        <w:t>的量．两类器官各自所含</w:t>
      </w:r>
      <w:r>
        <w:rPr>
          <w:sz w:val="24"/>
          <w:szCs w:val="24"/>
          <w:vertAlign w:val="superscript"/>
        </w:rPr>
        <w:t>14</w:t>
      </w:r>
      <w:r>
        <w:rPr>
          <w:sz w:val="24"/>
          <w:szCs w:val="24"/>
        </w:rPr>
        <w:t>C</w:t>
      </w:r>
      <w:r>
        <w:rPr>
          <w:sz w:val="24"/>
          <w:szCs w:val="24"/>
        </w:rPr>
        <w:t>量占植株</w:t>
      </w:r>
      <w:r>
        <w:rPr>
          <w:sz w:val="24"/>
          <w:szCs w:val="24"/>
          <w:vertAlign w:val="superscript"/>
        </w:rPr>
        <w:t>14</w:t>
      </w:r>
      <w:r>
        <w:rPr>
          <w:sz w:val="24"/>
          <w:szCs w:val="24"/>
        </w:rPr>
        <w:t>C</w:t>
      </w:r>
      <w:r>
        <w:rPr>
          <w:sz w:val="24"/>
          <w:szCs w:val="24"/>
        </w:rPr>
        <w:t>总量的比例如图所示．与本实验相关的错误叙述是（　　）</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2390775" cy="1885950"/>
            <wp:effectExtent l="0" t="0" r="0" b="0"/>
            <wp:docPr id="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descr=""/>
                    <pic:cNvPicPr>
                      <a:picLocks noChangeAspect="1" noChangeArrowheads="1"/>
                    </pic:cNvPicPr>
                  </pic:nvPicPr>
                  <pic:blipFill>
                    <a:blip r:embed="rId3"/>
                    <a:srcRect l="-15" t="-19" r="-15" b="-19"/>
                    <a:stretch>
                      <a:fillRect/>
                    </a:stretch>
                  </pic:blipFill>
                  <pic:spPr bwMode="auto">
                    <a:xfrm>
                      <a:off x="0" y="0"/>
                      <a:ext cx="2390775" cy="1885950"/>
                    </a:xfrm>
                    <a:prstGeom prst="rect">
                      <a:avLst/>
                    </a:prstGeom>
                  </pic:spPr>
                </pic:pic>
              </a:graphicData>
            </a:graphic>
          </wp:inline>
        </w:drawing>
      </w:r>
    </w:p>
    <w:p>
      <w:pPr>
        <w:pStyle w:val="Normal"/>
        <w:spacing w:lineRule="auto" w:line="360"/>
        <w:ind w:left="273" w:hanging="312"/>
        <w:rPr>
          <w:rFonts w:eastAsia="宋体"/>
          <w:sz w:val="24"/>
          <w:szCs w:val="24"/>
          <w:lang w:val="en-US" w:eastAsia="zh-CN"/>
        </w:rPr>
      </w:pPr>
      <w:r>
        <w:rPr>
          <w:sz w:val="24"/>
          <w:szCs w:val="24"/>
          <w:lang w:eastAsia="zh-CN"/>
        </w:rPr>
        <w:t>供应</w:t>
      </w:r>
      <w:r>
        <w:rPr>
          <w:sz w:val="24"/>
          <w:szCs w:val="24"/>
          <w:vertAlign w:val="superscript"/>
          <w:lang w:val="en-US" w:eastAsia="zh-CN"/>
        </w:rPr>
        <w:t>14</w:t>
      </w:r>
      <w:r>
        <w:rPr>
          <w:sz w:val="24"/>
          <w:szCs w:val="24"/>
          <w:lang w:val="en-US" w:eastAsia="zh-CN"/>
        </w:rPr>
        <w:t>CO</w:t>
      </w:r>
      <w:r>
        <w:rPr>
          <w:sz w:val="24"/>
          <w:szCs w:val="24"/>
          <w:vertAlign w:val="subscript"/>
          <w:lang w:val="en-US" w:eastAsia="zh-CN"/>
        </w:rPr>
        <w:t>2</w:t>
      </w:r>
      <w:r>
        <w:rPr>
          <w:sz w:val="24"/>
          <w:szCs w:val="24"/>
          <w:lang w:val="en-US" w:eastAsia="zh-CN"/>
        </w:rPr>
        <w:t>时植株所处的发育时期</w:t>
      </w:r>
    </w:p>
    <w:p>
      <w:pPr>
        <w:pStyle w:val="Normal"/>
        <w:spacing w:lineRule="auto" w:line="360"/>
        <w:ind w:firstLine="312"/>
        <w:jc w:val="left"/>
        <w:rPr/>
      </w:pPr>
      <w:r>
        <w:rPr>
          <w:sz w:val="24"/>
          <w:szCs w:val="24"/>
        </w:rPr>
        <w:t>A</w:t>
      </w:r>
      <w:r>
        <w:rPr>
          <w:sz w:val="24"/>
          <w:szCs w:val="24"/>
        </w:rPr>
        <w:t>．</w:t>
      </w:r>
      <w:r>
        <w:rPr>
          <w:sz w:val="24"/>
          <w:szCs w:val="24"/>
          <w:vertAlign w:val="superscript"/>
        </w:rPr>
        <w:t>14</w:t>
      </w:r>
      <w:r>
        <w:rPr>
          <w:sz w:val="24"/>
          <w:szCs w:val="24"/>
        </w:rPr>
        <w:t>CO</w:t>
      </w:r>
      <w:r>
        <w:rPr>
          <w:sz w:val="24"/>
          <w:szCs w:val="24"/>
          <w:vertAlign w:val="subscript"/>
        </w:rPr>
        <w:t>2</w:t>
      </w:r>
      <w:r>
        <w:rPr>
          <w:sz w:val="24"/>
          <w:szCs w:val="24"/>
        </w:rPr>
        <w:t>进入叶肉细胞的叶绿体基质后被转化为光合产物</w:t>
      </w:r>
      <w:r>
        <w:rPr/>
        <w:tab/>
      </w:r>
    </w:p>
    <w:p>
      <w:pPr>
        <w:pStyle w:val="Normal"/>
        <w:spacing w:lineRule="auto" w:line="360"/>
        <w:ind w:firstLine="312"/>
        <w:jc w:val="left"/>
        <w:rPr/>
      </w:pPr>
      <w:r>
        <w:rPr>
          <w:sz w:val="24"/>
          <w:szCs w:val="24"/>
        </w:rPr>
        <w:t>B</w:t>
      </w:r>
      <w:r>
        <w:rPr>
          <w:sz w:val="24"/>
          <w:szCs w:val="24"/>
        </w:rPr>
        <w:t>．生殖器官发育早期，光合产物大部分被分配到营养器官</w:t>
      </w:r>
      <w:r>
        <w:rPr/>
        <w:tab/>
      </w:r>
    </w:p>
    <w:p>
      <w:pPr>
        <w:pStyle w:val="Normal"/>
        <w:spacing w:lineRule="auto" w:line="360"/>
        <w:ind w:firstLine="312"/>
        <w:jc w:val="left"/>
        <w:rPr>
          <w:sz w:val="24"/>
          <w:szCs w:val="24"/>
        </w:rPr>
      </w:pPr>
      <w:r>
        <w:rPr>
          <w:sz w:val="24"/>
          <w:szCs w:val="24"/>
        </w:rPr>
        <w:t>C</w:t>
      </w:r>
      <w:r>
        <w:rPr>
          <w:sz w:val="24"/>
          <w:szCs w:val="24"/>
        </w:rPr>
        <w:t>．遮光</w:t>
      </w:r>
      <w:r>
        <w:rPr>
          <w:sz w:val="24"/>
          <w:szCs w:val="24"/>
        </w:rPr>
        <w:t>70%</w:t>
      </w:r>
      <w:r>
        <w:rPr>
          <w:sz w:val="24"/>
          <w:szCs w:val="24"/>
        </w:rPr>
        <w:t>条件下，分配到生殖器官和营养器官中的光合产物量始终接近</w:t>
      </w:r>
    </w:p>
    <w:p>
      <w:pPr>
        <w:pStyle w:val="Normal"/>
        <w:spacing w:lineRule="auto" w:line="360"/>
        <w:ind w:firstLine="312"/>
        <w:jc w:val="left"/>
        <w:rPr>
          <w:sz w:val="24"/>
          <w:szCs w:val="24"/>
        </w:rPr>
      </w:pPr>
      <w:r>
        <w:rPr>
          <w:sz w:val="24"/>
          <w:szCs w:val="24"/>
        </w:rPr>
        <w:t>D</w:t>
      </w:r>
      <w:r>
        <w:rPr>
          <w:sz w:val="24"/>
          <w:szCs w:val="24"/>
        </w:rPr>
        <w:t>．实验研究了光强对不同发育期植株中光合产物在两类器官间分配的影响</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34</w:t>
      </w:r>
      <w:r>
        <w:rPr>
          <w:b/>
          <w:sz w:val="24"/>
          <w:szCs w:val="24"/>
        </w:rPr>
        <w:t>分）</w:t>
      </w:r>
    </w:p>
    <w:p>
      <w:pPr>
        <w:pStyle w:val="Normal"/>
        <w:spacing w:lineRule="auto" w:line="360"/>
        <w:ind w:left="312" w:hanging="312"/>
        <w:rPr>
          <w:sz w:val="24"/>
          <w:szCs w:val="24"/>
        </w:rPr>
      </w:pPr>
      <w:r>
        <w:rPr>
          <w:sz w:val="24"/>
          <w:szCs w:val="24"/>
        </w:rPr>
        <w:t>6</w:t>
      </w:r>
      <w:r>
        <w:rPr>
          <w:sz w:val="24"/>
          <w:szCs w:val="24"/>
        </w:rPr>
        <w:t>．人感染埃博拉病毒（</w:t>
      </w:r>
      <w:r>
        <w:rPr>
          <w:sz w:val="24"/>
          <w:szCs w:val="24"/>
        </w:rPr>
        <w:t>EV</w:t>
      </w:r>
      <w:r>
        <w:rPr>
          <w:sz w:val="24"/>
          <w:szCs w:val="24"/>
        </w:rPr>
        <w:t>）会引起致命的出血热．为了寻找治疗</w:t>
      </w:r>
      <w:r>
        <w:rPr>
          <w:sz w:val="24"/>
          <w:szCs w:val="24"/>
        </w:rPr>
        <w:t>EV</w:t>
      </w:r>
      <w:r>
        <w:rPr>
          <w:sz w:val="24"/>
          <w:szCs w:val="24"/>
        </w:rPr>
        <w:t>病的有效方法，中外科学家进行了系列研究．</w:t>
      </w:r>
    </w:p>
    <w:p>
      <w:pPr>
        <w:pStyle w:val="Normal"/>
        <w:spacing w:lineRule="auto" w:line="360"/>
        <w:ind w:left="312" w:hanging="312"/>
        <w:rPr/>
      </w:pPr>
      <w:r>
        <w:rPr>
          <w:sz w:val="24"/>
          <w:szCs w:val="24"/>
        </w:rPr>
        <w:t>（</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刺激机体产生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性免疫反应．</w:t>
      </w:r>
    </w:p>
    <w:p>
      <w:pPr>
        <w:pStyle w:val="Normal"/>
        <w:spacing w:lineRule="auto" w:line="360"/>
        <w:ind w:left="312" w:hanging="312"/>
        <w:rPr/>
      </w:pPr>
      <w:r>
        <w:rPr>
          <w:sz w:val="24"/>
          <w:szCs w:val="24"/>
        </w:rPr>
        <w:t>（</w:t>
      </w:r>
      <w:r>
        <w:rPr>
          <w:sz w:val="24"/>
          <w:szCs w:val="24"/>
        </w:rPr>
        <w:t>2</w:t>
      </w:r>
      <w:r>
        <w:rPr>
          <w:sz w:val="24"/>
          <w:szCs w:val="24"/>
        </w:rPr>
        <w:t>）科学家采集了多年前感染</w:t>
      </w:r>
      <w:r>
        <w:rPr>
          <w:sz w:val="24"/>
          <w:szCs w:val="24"/>
        </w:rPr>
        <w:t>EV</w:t>
      </w:r>
      <w:r>
        <w:rPr>
          <w:sz w:val="24"/>
          <w:szCs w:val="24"/>
        </w:rPr>
        <w:t>并已康复的甲、乙两人的血液，检测抗</w:t>
      </w:r>
      <w:r>
        <w:rPr>
          <w:sz w:val="24"/>
          <w:szCs w:val="24"/>
        </w:rPr>
        <w:t>EV﹣GP</w:t>
      </w:r>
      <w:r>
        <w:rPr>
          <w:sz w:val="24"/>
          <w:szCs w:val="24"/>
        </w:rPr>
        <w:t>抗体的水平．据图</w:t>
      </w:r>
      <w:r>
        <w:rPr>
          <w:sz w:val="24"/>
          <w:szCs w:val="24"/>
        </w:rPr>
        <w:t>1</w:t>
      </w:r>
      <w:r>
        <w:rPr>
          <w:sz w:val="24"/>
          <w:szCs w:val="24"/>
        </w:rPr>
        <w:t>，应选取</w:t>
      </w:r>
      <w:r>
        <w:rPr>
          <w:sz w:val="24"/>
          <w:szCs w:val="24"/>
          <w:u w:val="single"/>
        </w:rPr>
        <w:t>　</w:t>
      </w:r>
      <w:r>
        <w:rPr>
          <w:rFonts w:eastAsia="Times New Roman"/>
          <w:sz w:val="24"/>
          <w:szCs w:val="24"/>
          <w:u w:val="single"/>
        </w:rPr>
        <w:t xml:space="preserve">   </w:t>
      </w:r>
      <w:r>
        <w:rPr>
          <w:sz w:val="24"/>
          <w:szCs w:val="24"/>
          <w:u w:val="single"/>
        </w:rPr>
        <w:t>　</w:t>
      </w:r>
      <w:r>
        <w:rPr>
          <w:sz w:val="24"/>
          <w:szCs w:val="24"/>
        </w:rPr>
        <w:t>的血液分离记忆</w:t>
      </w:r>
      <w:r>
        <w:rPr>
          <w:sz w:val="24"/>
          <w:szCs w:val="24"/>
        </w:rPr>
        <w:t>B</w:t>
      </w:r>
      <w:r>
        <w:rPr>
          <w:sz w:val="24"/>
          <w:szCs w:val="24"/>
        </w:rPr>
        <w:t>细胞用以制备单克隆抗体（单抗）．</w:t>
      </w:r>
    </w:p>
    <w:p>
      <w:pPr>
        <w:pStyle w:val="Normal"/>
        <w:spacing w:lineRule="auto" w:line="360"/>
        <w:ind w:left="273" w:hanging="273"/>
        <w:rPr/>
      </w:pPr>
      <w:r>
        <w:rPr/>
        <w:drawing>
          <wp:inline distT="0" distB="0" distL="0" distR="0">
            <wp:extent cx="2771140" cy="1552575"/>
            <wp:effectExtent l="0" t="0" r="0" b="0"/>
            <wp:docPr id="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pic:cNvPicPr>
                      <a:picLocks noChangeAspect="1" noChangeArrowheads="1"/>
                    </pic:cNvPicPr>
                  </pic:nvPicPr>
                  <pic:blipFill>
                    <a:blip r:embed="rId4"/>
                    <a:srcRect l="-13" t="-23" r="-13" b="-23"/>
                    <a:stretch>
                      <a:fillRect/>
                    </a:stretch>
                  </pic:blipFill>
                  <pic:spPr bwMode="auto">
                    <a:xfrm>
                      <a:off x="0" y="0"/>
                      <a:ext cx="2771140" cy="1552575"/>
                    </a:xfrm>
                    <a:prstGeom prst="rect">
                      <a:avLst/>
                    </a:prstGeom>
                  </pic:spPr>
                </pic:pic>
              </a:graphicData>
            </a:graphic>
          </wp:inline>
        </w:drawing>
      </w:r>
      <w:r>
        <w:rPr/>
        <w:drawing>
          <wp:inline distT="0" distB="0" distL="0" distR="0">
            <wp:extent cx="1857375" cy="1619250"/>
            <wp:effectExtent l="0" t="0" r="0" b="0"/>
            <wp:docPr id="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
                    <pic:cNvPicPr>
                      <a:picLocks noChangeAspect="1" noChangeArrowheads="1"/>
                    </pic:cNvPicPr>
                  </pic:nvPicPr>
                  <pic:blipFill>
                    <a:blip r:embed="rId5"/>
                    <a:srcRect l="-19" t="-22" r="-19" b="-22"/>
                    <a:stretch>
                      <a:fillRect/>
                    </a:stretch>
                  </pic:blipFill>
                  <pic:spPr bwMode="auto">
                    <a:xfrm>
                      <a:off x="0" y="0"/>
                      <a:ext cx="1857375" cy="1619250"/>
                    </a:xfrm>
                    <a:prstGeom prst="rect">
                      <a:avLst/>
                    </a:prstGeom>
                  </pic:spPr>
                </pic:pic>
              </a:graphicData>
            </a:graphic>
          </wp:inline>
        </w:drawing>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血浆稀释度</w:t>
      </w:r>
      <w:r>
        <w:rPr>
          <w:rFonts w:eastAsia="Times New Roman"/>
          <w:lang w:val="en-US" w:eastAsia="zh-CN"/>
        </w:rPr>
        <w:t xml:space="preserve">                           </w:t>
      </w:r>
      <w:r>
        <w:rPr>
          <w:lang w:val="en-US" w:eastAsia="zh-CN"/>
        </w:rPr>
        <w:t>单克隆抗体编号</w:t>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3</w:t>
      </w:r>
      <w:r>
        <w:rPr>
          <w:sz w:val="24"/>
          <w:szCs w:val="24"/>
        </w:rPr>
        <w:t>）将制备的多种单抗发呢呗与病毒混合，然后检测病毒对宿主细胞的感染率．根据图</w:t>
      </w:r>
      <w:r>
        <w:rPr>
          <w:sz w:val="24"/>
          <w:szCs w:val="24"/>
        </w:rPr>
        <w:t>2</w:t>
      </w:r>
      <w:r>
        <w:rPr>
          <w:sz w:val="24"/>
          <w:szCs w:val="24"/>
        </w:rPr>
        <w:t>，抑制效果最好的两种单抗是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EV﹣GP</w:t>
      </w:r>
      <w:r>
        <w:rPr>
          <w:sz w:val="24"/>
          <w:szCs w:val="24"/>
        </w:rPr>
        <w:t>具有多个与抗体结合的位点．为了研究上述两种单抗（分别称为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结合的位点是否相同，可按图</w:t>
      </w:r>
      <w:r>
        <w:rPr>
          <w:sz w:val="24"/>
          <w:szCs w:val="24"/>
        </w:rPr>
        <w:t>3</w:t>
      </w:r>
      <w:r>
        <w:rPr>
          <w:sz w:val="24"/>
          <w:szCs w:val="24"/>
        </w:rPr>
        <w:t>所示简要流程进行实验．</w:t>
      </w:r>
    </w:p>
    <w:p>
      <w:pPr>
        <w:pStyle w:val="Normal"/>
        <w:spacing w:lineRule="auto" w:line="360"/>
        <w:ind w:left="312" w:hanging="273"/>
        <w:rPr>
          <w:sz w:val="24"/>
          <w:szCs w:val="24"/>
        </w:rPr>
      </w:pPr>
      <w:r>
        <w:rPr/>
        <w:drawing>
          <wp:inline distT="0" distB="0" distL="0" distR="0">
            <wp:extent cx="4923790" cy="113347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6"/>
                    <a:srcRect l="-7" t="-32" r="-7" b="-32"/>
                    <a:stretch>
                      <a:fillRect/>
                    </a:stretch>
                  </pic:blipFill>
                  <pic:spPr bwMode="auto">
                    <a:xfrm>
                      <a:off x="0" y="0"/>
                      <a:ext cx="4923790" cy="1133475"/>
                    </a:xfrm>
                    <a:prstGeom prst="rect">
                      <a:avLst/>
                    </a:prstGeom>
                  </pic:spPr>
                </pic:pic>
              </a:graphicData>
            </a:graphic>
          </wp:inline>
        </w:drawing>
      </w:r>
    </w:p>
    <w:p>
      <w:pPr>
        <w:pStyle w:val="Normal"/>
        <w:spacing w:lineRule="auto" w:line="360"/>
        <w:ind w:left="312" w:hanging="273"/>
        <w:rPr>
          <w:sz w:val="24"/>
          <w:szCs w:val="24"/>
        </w:rPr>
      </w:pPr>
      <w:r>
        <w:rPr>
          <w:rFonts w:eastAsia="Times New Roman"/>
          <w:lang w:val="en-US" w:eastAsia="zh-CN"/>
        </w:rPr>
        <w:t xml:space="preserve">                             </w:t>
      </w:r>
      <w:r>
        <w:rPr>
          <w:lang w:val="en-US" w:eastAsia="zh-CN"/>
        </w:rPr>
        <w:t>图</w:t>
      </w:r>
      <w:r>
        <w:rPr>
          <w:lang w:val="en-US" w:eastAsia="zh-CN"/>
        </w:rPr>
        <w:t xml:space="preserve">3               </w:t>
      </w:r>
    </w:p>
    <w:p>
      <w:pPr>
        <w:pStyle w:val="Normal"/>
        <w:spacing w:lineRule="auto" w:line="360"/>
        <w:ind w:left="312" w:hanging="312"/>
        <w:rPr/>
      </w:pPr>
      <w:r>
        <w:rPr>
          <w:rFonts w:eastAsia="宋体" w:cs="宋体" w:ascii="宋体" w:hAnsi="宋体"/>
          <w:sz w:val="24"/>
          <w:szCs w:val="24"/>
        </w:rPr>
        <w:t>①</w:t>
      </w:r>
      <w:r>
        <w:rPr>
          <w:sz w:val="24"/>
          <w:szCs w:val="24"/>
        </w:rPr>
        <w:t>请将图</w:t>
      </w:r>
      <w:r>
        <w:rPr>
          <w:sz w:val="24"/>
          <w:szCs w:val="24"/>
        </w:rPr>
        <w:t>3</w:t>
      </w:r>
      <w:r>
        <w:rPr>
          <w:sz w:val="24"/>
          <w:szCs w:val="24"/>
        </w:rPr>
        <w:t>中应使用的抗体填入下表</w:t>
      </w:r>
      <w:r>
        <w:rPr>
          <w:sz w:val="24"/>
          <w:szCs w:val="24"/>
        </w:rPr>
        <w:t>i</w:t>
      </w:r>
      <w:r>
        <w:rPr>
          <w:sz w:val="24"/>
          <w:szCs w:val="24"/>
        </w:rPr>
        <w:t>、</w:t>
      </w:r>
      <w:r>
        <w:rPr>
          <w:sz w:val="24"/>
          <w:szCs w:val="24"/>
        </w:rPr>
        <w:t>ii</w:t>
      </w:r>
      <w:r>
        <w:rPr>
          <w:sz w:val="24"/>
          <w:szCs w:val="24"/>
        </w:rPr>
        <w:t>、</w:t>
      </w:r>
      <w:r>
        <w:rPr>
          <w:sz w:val="24"/>
          <w:szCs w:val="24"/>
        </w:rPr>
        <w:t>iii</w:t>
      </w:r>
      <w:r>
        <w:rPr>
          <w:sz w:val="24"/>
          <w:szCs w:val="24"/>
        </w:rPr>
        <w:t>、</w:t>
      </w:r>
      <w:r>
        <w:rPr>
          <w:sz w:val="24"/>
          <w:szCs w:val="24"/>
        </w:rPr>
        <w:t>iv</w:t>
      </w:r>
      <w:r>
        <w:rPr>
          <w:sz w:val="24"/>
          <w:szCs w:val="24"/>
        </w:rPr>
        <w:t>处（填“</w:t>
      </w:r>
      <w:r>
        <w:rPr>
          <w:sz w:val="24"/>
          <w:szCs w:val="24"/>
        </w:rPr>
        <w:t>A”</w:t>
      </w:r>
      <w:r>
        <w:rPr>
          <w:sz w:val="24"/>
          <w:szCs w:val="24"/>
        </w:rPr>
        <w:t>或“</w:t>
      </w:r>
      <w:r>
        <w:rPr>
          <w:sz w:val="24"/>
          <w:szCs w:val="24"/>
        </w:rPr>
        <w:t>B”</w:t>
      </w:r>
      <w:r>
        <w:rPr>
          <w:sz w:val="24"/>
          <w:szCs w:val="24"/>
        </w:rPr>
        <w:t>或“无关抗体”），完成实验方案（一种即可）．</w:t>
      </w:r>
    </w:p>
    <w:tbl>
      <w:tblPr>
        <w:tblW w:w="8301" w:type="dxa"/>
        <w:jc w:val="left"/>
        <w:tblInd w:w="0" w:type="dxa"/>
        <w:tblLayout w:type="fixed"/>
        <w:tblCellMar>
          <w:top w:w="30" w:type="dxa"/>
          <w:left w:w="30" w:type="dxa"/>
          <w:bottom w:w="30" w:type="dxa"/>
          <w:right w:w="30" w:type="dxa"/>
        </w:tblCellMar>
      </w:tblPr>
      <w:tblGrid>
        <w:gridCol w:w="2724"/>
        <w:gridCol w:w="2772"/>
        <w:gridCol w:w="2805"/>
      </w:tblGrid>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抗体</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未标记抗体</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荧光标记抗体</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1</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iv</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2</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②</w:t>
      </w:r>
      <w:r>
        <w:rPr>
          <w:rStyle w:val="Style14"/>
          <w:rFonts w:ascii="Calibri" w:hAnsi="Calibri" w:cs="Times New Roman"/>
          <w:kern w:val="2"/>
          <w:sz w:val="24"/>
          <w:szCs w:val="24"/>
          <w:lang w:val="en-US" w:eastAsia="zh-CN" w:bidi="ar-SA"/>
        </w:rPr>
        <w:t>若</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EV﹣GP</w:t>
      </w:r>
      <w:r>
        <w:rPr>
          <w:rStyle w:val="Style14"/>
          <w:rFonts w:ascii="Calibri" w:hAnsi="Calibri" w:cs="Times New Roman"/>
          <w:kern w:val="2"/>
          <w:sz w:val="24"/>
          <w:szCs w:val="24"/>
          <w:lang w:val="en-US" w:eastAsia="zh-CN" w:bidi="ar-SA"/>
        </w:rPr>
        <w:t>结合的位点不同，与对照组</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分别比较，实验组的荧光值应</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5</w:t>
      </w:r>
      <w:r>
        <w:rPr>
          <w:sz w:val="24"/>
          <w:szCs w:val="24"/>
        </w:rPr>
        <w:t>）中国科学家用分子结构成像技术正式了</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结合的位点不同．基于上述系列研究，请你为治疗</w:t>
      </w:r>
      <w:r>
        <w:rPr>
          <w:sz w:val="24"/>
          <w:szCs w:val="24"/>
        </w:rPr>
        <w:t>EV</w:t>
      </w:r>
      <w:r>
        <w:rPr>
          <w:sz w:val="24"/>
          <w:szCs w:val="24"/>
        </w:rPr>
        <w:t>病毒提供两种思路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分）研究植物激素作用机制常使用突变体作为实验材料，通过化学方法处理萌动的拟南芥种子可获得大量突变体．</w:t>
      </w:r>
    </w:p>
    <w:p>
      <w:pPr>
        <w:pStyle w:val="Normal"/>
        <w:spacing w:lineRule="auto" w:line="360"/>
        <w:ind w:left="312" w:hanging="312"/>
        <w:rPr/>
      </w:pPr>
      <w:r>
        <w:rPr>
          <w:sz w:val="24"/>
          <w:szCs w:val="24"/>
        </w:rPr>
        <w:t>（</w:t>
      </w:r>
      <w:r>
        <w:rPr>
          <w:sz w:val="24"/>
          <w:szCs w:val="24"/>
        </w:rPr>
        <w:t>1</w:t>
      </w:r>
      <w:r>
        <w:rPr>
          <w:sz w:val="24"/>
          <w:szCs w:val="24"/>
        </w:rPr>
        <w:t>）若诱变后某植株出现一个新形状，可通过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交判断该形状是否可以遗传，如果子代仍出现该突变性状，则说明该植株可能携带</w:t>
      </w:r>
      <w:r>
        <w:rPr>
          <w:sz w:val="24"/>
          <w:szCs w:val="24"/>
          <w:u w:val="single"/>
        </w:rPr>
        <w:t>　</w:t>
      </w:r>
      <w:r>
        <w:rPr>
          <w:rFonts w:eastAsia="Times New Roman"/>
          <w:sz w:val="24"/>
          <w:szCs w:val="24"/>
          <w:u w:val="single"/>
        </w:rPr>
        <w:t xml:space="preserve">   </w:t>
      </w:r>
      <w:r>
        <w:rPr>
          <w:sz w:val="24"/>
          <w:szCs w:val="24"/>
          <w:u w:val="single"/>
        </w:rPr>
        <w:t>　</w:t>
      </w:r>
      <w:r>
        <w:rPr>
          <w:sz w:val="24"/>
          <w:szCs w:val="24"/>
        </w:rPr>
        <w:t>性突变基因，根据子代</w:t>
      </w:r>
      <w:r>
        <w:rPr>
          <w:sz w:val="24"/>
          <w:szCs w:val="24"/>
          <w:u w:val="single"/>
        </w:rPr>
        <w:t>　</w:t>
      </w:r>
      <w:r>
        <w:rPr>
          <w:rFonts w:eastAsia="Times New Roman"/>
          <w:sz w:val="24"/>
          <w:szCs w:val="24"/>
          <w:u w:val="single"/>
        </w:rPr>
        <w:t xml:space="preserve">   </w:t>
      </w:r>
      <w:r>
        <w:rPr>
          <w:sz w:val="24"/>
          <w:szCs w:val="24"/>
          <w:u w:val="single"/>
        </w:rPr>
        <w:t>　</w:t>
      </w:r>
      <w:r>
        <w:rPr>
          <w:sz w:val="24"/>
          <w:szCs w:val="24"/>
        </w:rPr>
        <w:t>，可判断该突变是否为单基因突变．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）经大量研究，探明了野生型拟南芥中乙烯的作用途径，简图如下．</w:t>
      </w:r>
    </w:p>
    <w:p>
      <w:pPr>
        <w:pStyle w:val="Normal"/>
        <w:spacing w:lineRule="auto" w:line="360"/>
        <w:ind w:left="273" w:hanging="273"/>
        <w:rPr/>
      </w:pPr>
      <w:r>
        <w:rPr/>
        <w:drawing>
          <wp:inline distT="0" distB="0" distL="0" distR="0">
            <wp:extent cx="4171315" cy="2628265"/>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7"/>
                    <a:srcRect l="-9" t="-14" r="-9" b="-14"/>
                    <a:stretch>
                      <a:fillRect/>
                    </a:stretch>
                  </pic:blipFill>
                  <pic:spPr bwMode="auto">
                    <a:xfrm>
                      <a:off x="0" y="0"/>
                      <a:ext cx="4171315" cy="2628265"/>
                    </a:xfrm>
                    <a:prstGeom prst="rect">
                      <a:avLst/>
                    </a:prstGeom>
                  </pic:spPr>
                </pic:pic>
              </a:graphicData>
            </a:graphic>
          </wp:inline>
        </w:drawing>
      </w:r>
    </w:p>
    <w:p>
      <w:pPr>
        <w:pStyle w:val="Normal"/>
        <w:spacing w:lineRule="auto" w:line="360"/>
        <w:ind w:left="312" w:hanging="312"/>
        <w:rPr/>
      </w:pP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u w:val="single"/>
        </w:rPr>
        <w:t>　</w:t>
      </w:r>
      <w:r>
        <w:rPr>
          <w:rFonts w:eastAsia="Times New Roman"/>
          <w:sz w:val="24"/>
          <w:szCs w:val="24"/>
          <w:u w:val="single"/>
        </w:rPr>
        <w:t xml:space="preserve">   </w:t>
      </w:r>
      <w:r>
        <w:rPr>
          <w:sz w:val="24"/>
          <w:szCs w:val="24"/>
          <w:u w:val="single"/>
        </w:rPr>
        <w:t>　</w:t>
      </w:r>
      <w:r>
        <w:rPr>
          <w:sz w:val="24"/>
          <w:szCs w:val="24"/>
        </w:rPr>
        <w:t>结合后，酶</w:t>
      </w:r>
      <w:r>
        <w:rPr>
          <w:sz w:val="24"/>
          <w:szCs w:val="24"/>
        </w:rPr>
        <w:t>T</w:t>
      </w:r>
      <w:r>
        <w:rPr>
          <w:sz w:val="24"/>
          <w:szCs w:val="24"/>
        </w:rPr>
        <w:t>的活性</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）酶</w:t>
      </w:r>
      <w:r>
        <w:rPr>
          <w:sz w:val="24"/>
          <w:szCs w:val="24"/>
        </w:rPr>
        <w:t>T</w:t>
      </w:r>
      <w:r>
        <w:rPr>
          <w:sz w:val="24"/>
          <w:szCs w:val="24"/>
        </w:rPr>
        <w:t>活性丧失的纯合突变体（</w:t>
      </w:r>
      <w:r>
        <w:rPr>
          <w:sz w:val="24"/>
          <w:szCs w:val="24"/>
        </w:rPr>
        <w:t>1#</w:t>
      </w:r>
      <w:r>
        <w:rPr>
          <w:sz w:val="24"/>
          <w:szCs w:val="24"/>
        </w:rPr>
        <w:t>）在无乙烯的条件下出现</w:t>
      </w:r>
      <w:r>
        <w:rPr>
          <w:sz w:val="24"/>
          <w:szCs w:val="24"/>
          <w:u w:val="single"/>
        </w:rPr>
        <w:t>　</w:t>
      </w:r>
      <w:r>
        <w:rPr>
          <w:rFonts w:eastAsia="Times New Roman"/>
          <w:sz w:val="24"/>
          <w:szCs w:val="24"/>
          <w:u w:val="single"/>
        </w:rPr>
        <w:t xml:space="preserve">   </w:t>
      </w:r>
      <w:r>
        <w:rPr>
          <w:sz w:val="24"/>
          <w:szCs w:val="24"/>
          <w:u w:val="single"/>
        </w:rPr>
        <w:t>　</w:t>
      </w:r>
      <w:r>
        <w:rPr>
          <w:sz w:val="24"/>
          <w:szCs w:val="24"/>
        </w:rPr>
        <w:t>（填“有”或“无”）乙烯生理反应的表现型，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的表现型与野生型相同．请结合图从分子水平解释</w:t>
      </w:r>
      <w:r>
        <w:rPr>
          <w:sz w:val="24"/>
          <w:szCs w:val="24"/>
        </w:rPr>
        <w:t>F</w:t>
      </w:r>
      <w:r>
        <w:rPr>
          <w:sz w:val="24"/>
          <w:szCs w:val="24"/>
          <w:vertAlign w:val="subscript"/>
        </w:rPr>
        <w:t>1</w:t>
      </w:r>
      <w:r>
        <w:rPr>
          <w:sz w:val="24"/>
          <w:szCs w:val="24"/>
        </w:rPr>
        <w:t>出现这种表现型的原因：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）仅丧失了与乙烯结合的功能．请判断在有乙烯的条件下，该突变基因相对于野生型基因的显隐性，并结合乙烯作用途径陈述理由：</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）番茄中也存在与拟南芥相似的乙烯作用途径，若番茄</w:t>
      </w:r>
      <w:r>
        <w:rPr>
          <w:sz w:val="24"/>
          <w:szCs w:val="24"/>
        </w:rPr>
        <w:t>R</w:t>
      </w:r>
      <w:r>
        <w:rPr>
          <w:sz w:val="24"/>
          <w:szCs w:val="24"/>
        </w:rPr>
        <w:t>蛋白发生了与</w:t>
      </w:r>
      <w:r>
        <w:rPr>
          <w:sz w:val="24"/>
          <w:szCs w:val="24"/>
        </w:rPr>
        <w:t>2#</w:t>
      </w:r>
      <w:r>
        <w:rPr>
          <w:sz w:val="24"/>
          <w:szCs w:val="24"/>
        </w:rPr>
        <w:t>相同的突变，则这种植株的果实成熟期会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分）嫁接是我国古代劳动人民早已使用的一项农业生产技术，目前也用于植物体内物质转运的基础研究．研究者将具有正常叶形的番茄（</w:t>
      </w:r>
      <w:r>
        <w:rPr>
          <w:sz w:val="24"/>
          <w:szCs w:val="24"/>
        </w:rPr>
        <w:t>X</w:t>
      </w:r>
      <w:r>
        <w:rPr>
          <w:sz w:val="24"/>
          <w:szCs w:val="24"/>
        </w:rPr>
        <w:t>）作为接穗，嫁接到叶形呈鼠耳形的番茄（</w:t>
      </w:r>
      <w:r>
        <w:rPr>
          <w:sz w:val="24"/>
          <w:szCs w:val="24"/>
        </w:rPr>
        <w:t>M</w:t>
      </w:r>
      <w:r>
        <w:rPr>
          <w:sz w:val="24"/>
          <w:szCs w:val="24"/>
        </w:rPr>
        <w:t>）砧木上，结果见图</w:t>
      </w:r>
      <w:r>
        <w:rPr>
          <w:sz w:val="24"/>
          <w:szCs w:val="24"/>
        </w:rPr>
        <w:t>1</w:t>
      </w:r>
      <w:r>
        <w:rPr>
          <w:sz w:val="24"/>
          <w:szCs w:val="24"/>
        </w:rPr>
        <w:t>．</w:t>
      </w:r>
    </w:p>
    <w:p>
      <w:pPr>
        <w:pStyle w:val="Normal"/>
        <w:spacing w:lineRule="auto" w:line="360"/>
        <w:ind w:left="312" w:hanging="273"/>
        <w:rPr/>
      </w:pPr>
      <w:r>
        <w:rPr/>
        <w:drawing>
          <wp:inline distT="0" distB="0" distL="0" distR="0">
            <wp:extent cx="2400300" cy="1743075"/>
            <wp:effectExtent l="0" t="0" r="0" b="0"/>
            <wp:docPr id="7"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
                    <pic:cNvPicPr>
                      <a:picLocks noChangeAspect="1" noChangeArrowheads="1"/>
                    </pic:cNvPicPr>
                  </pic:nvPicPr>
                  <pic:blipFill>
                    <a:blip r:embed="rId8"/>
                    <a:srcRect l="-15" t="-21" r="-15" b="-21"/>
                    <a:stretch>
                      <a:fillRect/>
                    </a:stretch>
                  </pic:blipFill>
                  <pic:spPr bwMode="auto">
                    <a:xfrm>
                      <a:off x="0" y="0"/>
                      <a:ext cx="2400300" cy="1743075"/>
                    </a:xfrm>
                    <a:prstGeom prst="rect">
                      <a:avLst/>
                    </a:prstGeom>
                  </pic:spPr>
                </pic:pic>
              </a:graphicData>
            </a:graphic>
          </wp:inline>
        </w:drawing>
      </w:r>
      <w:r>
        <w:rPr/>
        <w:drawing>
          <wp:inline distT="0" distB="0" distL="0" distR="0">
            <wp:extent cx="2476500" cy="1619250"/>
            <wp:effectExtent l="0" t="0" r="0" b="0"/>
            <wp:docPr id="8"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
                    <pic:cNvPicPr>
                      <a:picLocks noChangeAspect="1" noChangeArrowheads="1"/>
                    </pic:cNvPicPr>
                  </pic:nvPicPr>
                  <pic:blipFill>
                    <a:blip r:embed="rId9"/>
                    <a:srcRect l="-15" t="-22" r="-15" b="-22"/>
                    <a:stretch>
                      <a:fillRect/>
                    </a:stretch>
                  </pic:blipFill>
                  <pic:spPr bwMode="auto">
                    <a:xfrm>
                      <a:off x="0" y="0"/>
                      <a:ext cx="2476500" cy="161925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1</w:t>
      </w:r>
      <w:r>
        <w:rPr>
          <w:sz w:val="24"/>
          <w:szCs w:val="24"/>
        </w:rPr>
        <w:t>）上述嫁接体能够成活，是因为嫁接部位的细胞在恢复分裂、形成</w:t>
      </w:r>
      <w:r>
        <w:rPr>
          <w:sz w:val="24"/>
          <w:szCs w:val="24"/>
          <w:u w:val="single"/>
        </w:rPr>
        <w:t>　</w:t>
      </w:r>
      <w:r>
        <w:rPr>
          <w:rFonts w:eastAsia="Times New Roman"/>
          <w:sz w:val="24"/>
          <w:szCs w:val="24"/>
          <w:u w:val="single"/>
        </w:rPr>
        <w:t xml:space="preserve">   </w:t>
      </w:r>
      <w:r>
        <w:rPr>
          <w:sz w:val="24"/>
          <w:szCs w:val="24"/>
          <w:u w:val="single"/>
        </w:rPr>
        <w:t>　</w:t>
      </w:r>
      <w:r>
        <w:rPr>
          <w:sz w:val="24"/>
          <w:szCs w:val="24"/>
        </w:rPr>
        <w:t>组织后，经</w:t>
      </w:r>
      <w:r>
        <w:rPr>
          <w:sz w:val="24"/>
          <w:szCs w:val="24"/>
          <w:u w:val="single"/>
        </w:rPr>
        <w:t>　</w:t>
      </w:r>
      <w:r>
        <w:rPr>
          <w:rFonts w:eastAsia="Times New Roman"/>
          <w:sz w:val="24"/>
          <w:szCs w:val="24"/>
          <w:u w:val="single"/>
        </w:rPr>
        <w:t xml:space="preserve">   </w:t>
      </w:r>
      <w:r>
        <w:rPr>
          <w:sz w:val="24"/>
          <w:szCs w:val="24"/>
          <w:u w:val="single"/>
        </w:rPr>
        <w:t>　</w:t>
      </w:r>
      <w:r>
        <w:rPr>
          <w:sz w:val="24"/>
          <w:szCs w:val="24"/>
        </w:rPr>
        <w:t>形成上下连通的输导组织．</w:t>
      </w:r>
    </w:p>
    <w:p>
      <w:pPr>
        <w:pStyle w:val="Normal"/>
        <w:spacing w:lineRule="auto" w:line="360"/>
        <w:ind w:left="312" w:hanging="312"/>
        <w:rPr/>
      </w:pPr>
      <w:r>
        <w:rPr>
          <w:sz w:val="24"/>
          <w:szCs w:val="24"/>
        </w:rPr>
        <w:t>（</w:t>
      </w:r>
      <w:r>
        <w:rPr>
          <w:sz w:val="24"/>
          <w:szCs w:val="24"/>
        </w:rPr>
        <w:t>2</w:t>
      </w:r>
      <w:r>
        <w:rPr>
          <w:sz w:val="24"/>
          <w:szCs w:val="24"/>
        </w:rPr>
        <w:t>）研究者对</w:t>
      </w:r>
      <w:r>
        <w:rPr>
          <w:sz w:val="24"/>
          <w:szCs w:val="24"/>
        </w:rPr>
        <w:t>X</w:t>
      </w:r>
      <w:r>
        <w:rPr>
          <w:sz w:val="24"/>
          <w:szCs w:val="24"/>
        </w:rPr>
        <w:t>和</w:t>
      </w:r>
      <w:r>
        <w:rPr>
          <w:sz w:val="24"/>
          <w:szCs w:val="24"/>
        </w:rPr>
        <w:t>M</w:t>
      </w:r>
      <w:r>
        <w:rPr>
          <w:sz w:val="24"/>
          <w:szCs w:val="24"/>
        </w:rPr>
        <w:t>植株的相关基因进行了分析，结果见图</w:t>
      </w:r>
      <w:r>
        <w:rPr>
          <w:sz w:val="24"/>
          <w:szCs w:val="24"/>
        </w:rPr>
        <w:t>2</w:t>
      </w:r>
      <w:r>
        <w:rPr>
          <w:sz w:val="24"/>
          <w:szCs w:val="24"/>
        </w:rPr>
        <w:t>．由图可知，</w:t>
      </w:r>
      <w:r>
        <w:rPr>
          <w:sz w:val="24"/>
          <w:szCs w:val="24"/>
        </w:rPr>
        <w:t>M</w:t>
      </w:r>
      <w:r>
        <w:rPr>
          <w:sz w:val="24"/>
          <w:szCs w:val="24"/>
        </w:rPr>
        <w:t>植株的</w:t>
      </w:r>
      <w:r>
        <w:rPr>
          <w:sz w:val="24"/>
          <w:szCs w:val="24"/>
        </w:rPr>
        <w:t>P</w:t>
      </w:r>
      <w:r>
        <w:rPr>
          <w:sz w:val="24"/>
          <w:szCs w:val="24"/>
        </w:rPr>
        <w:t>基因发生了类似于染色体结构变异中的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u w:val="single"/>
        </w:rPr>
        <w:t>　</w:t>
      </w:r>
      <w:r>
        <w:rPr>
          <w:rFonts w:eastAsia="Times New Roman"/>
          <w:sz w:val="24"/>
          <w:szCs w:val="24"/>
          <w:u w:val="single"/>
        </w:rPr>
        <w:t xml:space="preserve">   </w:t>
      </w:r>
      <w:r>
        <w:rPr>
          <w:sz w:val="24"/>
          <w:szCs w:val="24"/>
          <w:u w:val="single"/>
        </w:rPr>
        <w:t>　</w:t>
      </w:r>
      <w:r>
        <w:rPr>
          <w:sz w:val="24"/>
          <w:szCs w:val="24"/>
        </w:rPr>
        <w:t>，在</w:t>
      </w:r>
      <w:r>
        <w:rPr>
          <w:sz w:val="24"/>
          <w:szCs w:val="24"/>
          <w:u w:val="single"/>
        </w:rPr>
        <w:t>　</w:t>
      </w:r>
      <w:r>
        <w:rPr>
          <w:rFonts w:eastAsia="Times New Roman"/>
          <w:sz w:val="24"/>
          <w:szCs w:val="24"/>
          <w:u w:val="single"/>
        </w:rPr>
        <w:t xml:space="preserve">   </w:t>
      </w:r>
      <w:r>
        <w:rPr>
          <w:sz w:val="24"/>
          <w:szCs w:val="24"/>
          <w:u w:val="single"/>
        </w:rPr>
        <w:t>　</w:t>
      </w:r>
      <w:r>
        <w:rPr>
          <w:sz w:val="24"/>
          <w:szCs w:val="24"/>
        </w:rPr>
        <w:t>上翻译出蛋白质，</w:t>
      </w:r>
      <w:r>
        <w:rPr>
          <w:sz w:val="24"/>
          <w:szCs w:val="24"/>
        </w:rPr>
        <w:t>M</w:t>
      </w:r>
      <w:r>
        <w:rPr>
          <w:sz w:val="24"/>
          <w:szCs w:val="24"/>
        </w:rPr>
        <w:t>植株鼠耳叶形的出现可能与此有关．</w:t>
      </w:r>
    </w:p>
    <w:p>
      <w:pPr>
        <w:pStyle w:val="Normal"/>
        <w:spacing w:lineRule="auto" w:line="360"/>
        <w:ind w:left="312" w:hanging="312"/>
        <w:rPr>
          <w:sz w:val="24"/>
          <w:szCs w:val="24"/>
        </w:rPr>
      </w:pPr>
      <w:r>
        <w:rPr>
          <w:sz w:val="24"/>
          <w:szCs w:val="24"/>
        </w:rPr>
        <w:t>（</w:t>
      </w:r>
      <w:r>
        <w:rPr>
          <w:sz w:val="24"/>
          <w:szCs w:val="24"/>
        </w:rPr>
        <w:t>3</w:t>
      </w:r>
      <w:r>
        <w:rPr>
          <w:sz w:val="24"/>
          <w:szCs w:val="24"/>
        </w:rPr>
        <w:t>）嫁接体正常叶形的接穗上长出了鼠耳形的新叶．为探明原因，研究者进行了相关检测，结果见表．</w:t>
      </w:r>
    </w:p>
    <w:tbl>
      <w:tblPr>
        <w:tblW w:w="8035" w:type="dxa"/>
        <w:jc w:val="left"/>
        <w:tblInd w:w="0" w:type="dxa"/>
        <w:tblLayout w:type="fixed"/>
        <w:tblCellMar>
          <w:top w:w="30" w:type="dxa"/>
          <w:left w:w="30" w:type="dxa"/>
          <w:bottom w:w="30" w:type="dxa"/>
          <w:right w:w="30" w:type="dxa"/>
        </w:tblCellMar>
      </w:tblPr>
      <w:tblGrid>
        <w:gridCol w:w="2453"/>
        <w:gridCol w:w="1776"/>
        <w:gridCol w:w="1911"/>
        <w:gridCol w:w="1895"/>
      </w:tblGrid>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检测对象</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植株的叶</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植株的叶</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接穗新生叶</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mRNA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DNA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检测</w:t>
      </w:r>
      <w:r>
        <w:rPr>
          <w:rStyle w:val="Style14"/>
          <w:rFonts w:eastAsia="宋体" w:cs="Times New Roman" w:ascii="Calibri" w:hAnsi="Calibri"/>
          <w:kern w:val="2"/>
          <w:sz w:val="24"/>
          <w:szCs w:val="24"/>
          <w:lang w:val="en-US" w:eastAsia="zh-CN" w:bidi="ar-SA"/>
        </w:rPr>
        <w:t>P﹣L mRNA</w:t>
      </w:r>
      <w:r>
        <w:rPr>
          <w:rStyle w:val="Style14"/>
          <w:rFonts w:ascii="Calibri" w:hAnsi="Calibri" w:cs="Times New Roman"/>
          <w:kern w:val="2"/>
          <w:sz w:val="24"/>
          <w:szCs w:val="24"/>
          <w:lang w:val="en-US" w:eastAsia="zh-CN" w:bidi="ar-SA"/>
        </w:rPr>
        <w:t>需要先提取总</w:t>
      </w:r>
      <w:r>
        <w:rPr>
          <w:rStyle w:val="Style14"/>
          <w:rFonts w:eastAsia="宋体" w:cs="Times New Roman" w:ascii="Calibri" w:hAnsi="Calibri"/>
          <w:kern w:val="2"/>
          <w:sz w:val="24"/>
          <w:szCs w:val="24"/>
          <w:lang w:val="en-US" w:eastAsia="zh-CN" w:bidi="ar-SA"/>
        </w:rPr>
        <w:t>RNA</w:t>
      </w:r>
      <w:r>
        <w:rPr>
          <w:rStyle w:val="Style14"/>
          <w:rFonts w:ascii="Calibri" w:hAnsi="Calibri" w:cs="Times New Roman"/>
          <w:kern w:val="2"/>
          <w:sz w:val="24"/>
          <w:szCs w:val="24"/>
          <w:lang w:val="en-US" w:eastAsia="zh-CN" w:bidi="ar-SA"/>
        </w:rPr>
        <w:t>，再以</w:t>
      </w:r>
      <w:r>
        <w:rPr>
          <w:rStyle w:val="Style14"/>
          <w:rFonts w:eastAsia="宋体" w:cs="Times New Roman" w:ascii="Calibri" w:hAnsi="Calibri"/>
          <w:kern w:val="2"/>
          <w:sz w:val="24"/>
          <w:szCs w:val="24"/>
          <w:lang w:val="en-US" w:eastAsia="zh-CN" w:bidi="ar-SA"/>
        </w:rPr>
        <w:t>mRNA</w:t>
      </w:r>
      <w:r>
        <w:rPr>
          <w:rStyle w:val="Style14"/>
          <w:rFonts w:ascii="Calibri" w:hAnsi="Calibri" w:cs="Times New Roman"/>
          <w:kern w:val="2"/>
          <w:sz w:val="24"/>
          <w:szCs w:val="24"/>
          <w:lang w:val="en-US" w:eastAsia="zh-CN" w:bidi="ar-SA"/>
        </w:rPr>
        <w:t>为模板</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出</w:t>
      </w:r>
      <w:r>
        <w:rPr>
          <w:rStyle w:val="Style14"/>
          <w:rFonts w:eastAsia="宋体" w:cs="Times New Roman" w:ascii="Calibri" w:hAnsi="Calibri"/>
          <w:kern w:val="2"/>
          <w:sz w:val="24"/>
          <w:szCs w:val="24"/>
          <w:lang w:val="en-US" w:eastAsia="zh-CN" w:bidi="ar-SA"/>
        </w:rPr>
        <w:t>cDNA</w:t>
      </w:r>
      <w:r>
        <w:rPr>
          <w:rStyle w:val="Style14"/>
          <w:rFonts w:ascii="Calibri" w:hAnsi="Calibri" w:cs="Times New Roman"/>
          <w:kern w:val="2"/>
          <w:sz w:val="24"/>
          <w:szCs w:val="24"/>
          <w:lang w:val="en-US" w:eastAsia="zh-CN" w:bidi="ar-SA"/>
        </w:rPr>
        <w:t>，然后用</w:t>
      </w:r>
      <w:r>
        <w:rPr>
          <w:rStyle w:val="Style14"/>
          <w:rFonts w:eastAsia="宋体" w:cs="Times New Roman" w:ascii="Calibri" w:hAnsi="Calibri"/>
          <w:kern w:val="2"/>
          <w:sz w:val="24"/>
          <w:szCs w:val="24"/>
          <w:lang w:val="en-US" w:eastAsia="zh-CN" w:bidi="ar-SA"/>
        </w:rPr>
        <w:t>PCR</w:t>
      </w:r>
      <w:r>
        <w:rPr>
          <w:rStyle w:val="Style14"/>
          <w:rFonts w:ascii="Calibri" w:hAnsi="Calibri" w:cs="Times New Roman"/>
          <w:kern w:val="2"/>
          <w:sz w:val="24"/>
          <w:szCs w:val="24"/>
          <w:lang w:val="en-US" w:eastAsia="zh-CN" w:bidi="ar-SA"/>
        </w:rPr>
        <w:t>技术扩增的片段．</w:t>
      </w:r>
    </w:p>
    <w:p>
      <w:pPr>
        <w:pStyle w:val="Normal"/>
        <w:spacing w:lineRule="auto" w:line="360"/>
        <w:ind w:left="312" w:hanging="312"/>
        <w:rPr/>
      </w:pPr>
      <w:r>
        <w:rPr>
          <w:rFonts w:eastAsia="宋体" w:cs="宋体" w:ascii="宋体" w:hAnsi="宋体"/>
          <w:sz w:val="24"/>
          <w:szCs w:val="24"/>
        </w:rPr>
        <w:t>②</w:t>
      </w:r>
      <w:r>
        <w:rPr>
          <w:sz w:val="24"/>
          <w:szCs w:val="24"/>
        </w:rPr>
        <w:t>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技术对图</w:t>
      </w:r>
      <w:r>
        <w:rPr>
          <w:sz w:val="24"/>
          <w:szCs w:val="24"/>
        </w:rPr>
        <w:t>2</w:t>
      </w:r>
      <w:r>
        <w:rPr>
          <w:sz w:val="24"/>
          <w:szCs w:val="24"/>
        </w:rPr>
        <w:t>中</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（选填序号）位点之间的片段扩增．</w:t>
      </w:r>
    </w:p>
    <w:p>
      <w:pPr>
        <w:pStyle w:val="Normal"/>
        <w:spacing w:lineRule="auto" w:line="360"/>
        <w:ind w:left="312" w:hanging="312"/>
        <w:rPr/>
      </w:pPr>
      <w:r>
        <w:rPr>
          <w:sz w:val="24"/>
          <w:szCs w:val="24"/>
        </w:rPr>
        <w:t>a</w:t>
      </w:r>
      <w:r>
        <w:rPr>
          <w:sz w:val="24"/>
          <w:szCs w:val="24"/>
        </w:rPr>
        <w:t>．Ⅰ</w:t>
      </w:r>
      <w:r>
        <w:rPr>
          <w:rFonts w:ascii="宋体" w:hAnsi="宋体" w:cs="宋体"/>
          <w:sz w:val="24"/>
          <w:szCs w:val="24"/>
        </w:rPr>
        <w:t>～</w:t>
      </w:r>
      <w:r>
        <w:rPr>
          <w:sz w:val="24"/>
          <w:szCs w:val="24"/>
        </w:rPr>
        <w:t>Ⅱ</w:t>
      </w:r>
      <w:r>
        <w:rPr>
          <w:sz w:val="24"/>
          <w:szCs w:val="24"/>
        </w:rPr>
        <w:t>b</w:t>
      </w:r>
      <w:r>
        <w:rPr>
          <w:sz w:val="24"/>
          <w:szCs w:val="24"/>
        </w:rPr>
        <w:t>．Ⅱ</w:t>
      </w:r>
      <w:r>
        <w:rPr>
          <w:rFonts w:ascii="宋体" w:hAnsi="宋体" w:cs="宋体"/>
          <w:sz w:val="24"/>
          <w:szCs w:val="24"/>
        </w:rPr>
        <w:t>～</w:t>
      </w:r>
      <w:r>
        <w:rPr>
          <w:sz w:val="24"/>
          <w:szCs w:val="24"/>
        </w:rPr>
        <w:t>Ⅲ</w:t>
      </w:r>
      <w:r>
        <w:rPr>
          <w:sz w:val="24"/>
          <w:szCs w:val="24"/>
        </w:rPr>
        <w:t>c</w:t>
      </w:r>
      <w:r>
        <w:rPr>
          <w:sz w:val="24"/>
          <w:szCs w:val="24"/>
        </w:rPr>
        <w:t>．Ⅱ</w:t>
      </w:r>
      <w:r>
        <w:rPr>
          <w:rFonts w:ascii="宋体" w:hAnsi="宋体" w:cs="宋体"/>
          <w:sz w:val="24"/>
          <w:szCs w:val="24"/>
        </w:rPr>
        <w:t>～</w:t>
      </w:r>
      <w:r>
        <w:rPr>
          <w:sz w:val="24"/>
          <w:szCs w:val="24"/>
        </w:rPr>
        <w:t>Ⅳ</w:t>
      </w:r>
      <w:r>
        <w:rPr>
          <w:sz w:val="24"/>
          <w:szCs w:val="24"/>
        </w:rPr>
        <w:t>d</w:t>
      </w:r>
      <w:r>
        <w:rPr>
          <w:sz w:val="24"/>
          <w:szCs w:val="24"/>
        </w:rPr>
        <w:t>．Ⅲ</w:t>
      </w:r>
      <w:r>
        <w:rPr>
          <w:rFonts w:ascii="宋体" w:hAnsi="宋体" w:cs="宋体"/>
          <w:sz w:val="24"/>
          <w:szCs w:val="24"/>
        </w:rPr>
        <w:t>～</w:t>
      </w:r>
      <w:r>
        <w:rPr>
          <w:sz w:val="24"/>
          <w:szCs w:val="24"/>
        </w:rPr>
        <w:t>Ⅳ</w:t>
      </w:r>
    </w:p>
    <w:p>
      <w:pPr>
        <w:pStyle w:val="Normal"/>
        <w:spacing w:lineRule="auto" w:line="360"/>
        <w:ind w:left="312" w:hanging="312"/>
        <w:rPr/>
      </w:pPr>
      <w:r>
        <w:rPr>
          <w:sz w:val="24"/>
          <w:szCs w:val="24"/>
        </w:rPr>
        <w:t>（</w:t>
      </w:r>
      <w:r>
        <w:rPr>
          <w:sz w:val="24"/>
          <w:szCs w:val="24"/>
        </w:rPr>
        <w:t>4</w:t>
      </w:r>
      <w:r>
        <w:rPr>
          <w:sz w:val="24"/>
          <w:szCs w:val="24"/>
        </w:rPr>
        <w:t>）综合上述实验，可以推测嫁接体中</w:t>
      </w:r>
      <w:r>
        <w:rPr>
          <w:sz w:val="24"/>
          <w:szCs w:val="24"/>
        </w:rPr>
        <w:t>P﹣L</w:t>
      </w:r>
      <w:r>
        <w:rPr>
          <w:sz w:val="24"/>
          <w:szCs w:val="24"/>
        </w:rPr>
        <w:t>基因的</w:t>
      </w:r>
      <w:r>
        <w:rPr>
          <w:sz w:val="24"/>
          <w:szCs w:val="24"/>
        </w:rPr>
        <w:t>mRNA</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分）将与生物学有关的内容依次填入如图各框中，其中包含关系错误的选项是（　　）</w:t>
      </w:r>
    </w:p>
    <w:tbl>
      <w:tblPr>
        <w:tblW w:w="8511" w:type="dxa"/>
        <w:jc w:val="left"/>
        <w:tblInd w:w="0" w:type="dxa"/>
        <w:tblLayout w:type="fixed"/>
        <w:tblCellMar>
          <w:top w:w="28" w:type="dxa"/>
          <w:left w:w="0" w:type="dxa"/>
          <w:bottom w:w="28" w:type="dxa"/>
          <w:right w:w="0" w:type="dxa"/>
        </w:tblCellMar>
      </w:tblPr>
      <w:tblGrid>
        <w:gridCol w:w="546"/>
        <w:gridCol w:w="1245"/>
        <w:gridCol w:w="1110"/>
        <w:gridCol w:w="1005"/>
        <w:gridCol w:w="1275"/>
        <w:gridCol w:w="1230"/>
        <w:gridCol w:w="2100"/>
      </w:tblGrid>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框号</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减数分裂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减Ⅱ</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体分离</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非同源染色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体自由组合</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同源染色体非姐妹</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染色单体交叉互换</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染色体变异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结构变异</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数目变异</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易位</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重复</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倒位</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单细胞生物</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原核生物</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真核生物</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单细胞真菌</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单细胞藻类</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单细胞动物</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生态系统</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无机环境</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生产者</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消费者</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分解者</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1790700" cy="10191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20" t="-35" r="-20" b="-35"/>
                    <a:stretch>
                      <a:fillRect/>
                    </a:stretch>
                  </pic:blipFill>
                  <pic:spPr bwMode="auto">
                    <a:xfrm>
                      <a:off x="0" y="0"/>
                      <a:ext cx="1790700" cy="10191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61</w:t>
      </w:r>
      <w:r>
        <w:rPr>
          <w:sz w:val="24"/>
          <w:szCs w:val="24"/>
        </w:rPr>
        <w:t>：细胞的减数分裂；</w:t>
      </w:r>
      <w:r>
        <w:rPr>
          <w:sz w:val="24"/>
          <w:szCs w:val="24"/>
        </w:rPr>
        <w:t>98</w:t>
      </w:r>
      <w:r>
        <w:rPr>
          <w:sz w:val="24"/>
          <w:szCs w:val="24"/>
        </w:rPr>
        <w:t>：染色体结构变异和数目变异；</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124</w:t>
      </w:r>
      <w:r>
        <w:rPr>
          <w:sz w:val="24"/>
          <w:szCs w:val="24"/>
        </w:rPr>
        <w:t>：概念图；</w:t>
      </w:r>
      <w:r>
        <w:rPr>
          <w:sz w:val="24"/>
          <w:szCs w:val="24"/>
        </w:rPr>
        <w:t>51I</w:t>
      </w:r>
      <w:r>
        <w:rPr>
          <w:sz w:val="24"/>
          <w:szCs w:val="24"/>
        </w:rPr>
        <w:t>：真核细胞和原核细胞；</w:t>
      </w:r>
      <w:r>
        <w:rPr>
          <w:sz w:val="24"/>
          <w:szCs w:val="24"/>
        </w:rPr>
        <w:t>521</w:t>
      </w:r>
      <w:r>
        <w:rPr>
          <w:sz w:val="24"/>
          <w:szCs w:val="24"/>
        </w:rPr>
        <w:t>：减数分裂；</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1</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sz w:val="24"/>
          <w:szCs w:val="24"/>
        </w:rPr>
      </w:pPr>
      <w:r>
        <w:rPr>
          <w:sz w:val="24"/>
          <w:szCs w:val="24"/>
        </w:rPr>
        <w:t>2</w:t>
      </w:r>
      <w:r>
        <w:rPr>
          <w:sz w:val="24"/>
          <w:szCs w:val="24"/>
        </w:rPr>
        <w:t>、染色体变异包括染色体结构变异（重复、缺失、易位、倒位）和染色体数目变异．</w:t>
      </w:r>
    </w:p>
    <w:p>
      <w:pPr>
        <w:pStyle w:val="Normal"/>
        <w:spacing w:lineRule="auto" w:line="360"/>
        <w:ind w:left="312" w:hanging="312"/>
        <w:rPr>
          <w:sz w:val="24"/>
          <w:szCs w:val="24"/>
        </w:rPr>
      </w:pPr>
      <w:r>
        <w:rPr>
          <w:sz w:val="24"/>
          <w:szCs w:val="24"/>
        </w:rPr>
        <w:t>3</w:t>
      </w:r>
      <w:r>
        <w:rPr>
          <w:sz w:val="24"/>
          <w:szCs w:val="24"/>
        </w:rPr>
        <w:t>、生态系统的组成成分：（</w:t>
      </w:r>
      <w:r>
        <w:rPr>
          <w:sz w:val="24"/>
          <w:szCs w:val="24"/>
        </w:rPr>
        <w:t>1</w:t>
      </w:r>
      <w:r>
        <w:rPr>
          <w:sz w:val="24"/>
          <w:szCs w:val="24"/>
        </w:rPr>
        <w:t>）非生物的物质和能量（无机环境）；（</w:t>
      </w:r>
      <w:r>
        <w:rPr>
          <w:sz w:val="24"/>
          <w:szCs w:val="24"/>
        </w:rPr>
        <w:t>2</w:t>
      </w:r>
      <w:r>
        <w:rPr>
          <w:sz w:val="24"/>
          <w:szCs w:val="24"/>
        </w:rPr>
        <w:t>）生产者（自养型）：主要是绿色植物，还有少数化能合成型生物；（</w:t>
      </w:r>
      <w:r>
        <w:rPr>
          <w:sz w:val="24"/>
          <w:szCs w:val="24"/>
        </w:rPr>
        <w:t>3</w:t>
      </w:r>
      <w:r>
        <w:rPr>
          <w:sz w:val="24"/>
          <w:szCs w:val="24"/>
        </w:rPr>
        <w:t>）消费者（异养型）：主要是动物，还有营寄生生活的微生物；（</w:t>
      </w:r>
      <w:r>
        <w:rPr>
          <w:sz w:val="24"/>
          <w:szCs w:val="24"/>
        </w:rPr>
        <w:t>4</w:t>
      </w:r>
      <w:r>
        <w:rPr>
          <w:sz w:val="24"/>
          <w:szCs w:val="24"/>
        </w:rPr>
        <w:t>）分解者（异养型）：主要是指营腐生生活细菌和真菌，还有少数动物．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减数分裂包括减数第一次分裂和减数第二次分裂，其中减数第一次分裂前期会发生同源染色体的联会，还可能会发生同源染色体的非姐妹染色单体之间的交叉互换，在减数第一次分裂后期，会发生同源染色体分离，非同源染色体自由组合，</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、染色体变异包括染色体结构变异和染色体数目变异，其中染色体结构变异包括倒位、易位、缺失、重复，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、单细胞生物包括原核生物和真核细胞，单细胞真核生物包括单细胞真菌、单细胞藻类、单细胞动物，</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、生态系统由生物群落和无机环境组成，其中生物群落由生产者、消费者和分解者组成，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图解，考查细胞的减数分裂、原核细胞和真核细胞、生物变异、生态系统的结构等知识，要求考生识记细胞减数分裂不同时期的特点；识记一些常考生物的类别；识记染色体变异的类型；识记生态系统的组成成分，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分）葡萄糖酒酿制期间，酵母细胞内由</w:t>
      </w:r>
      <w:r>
        <w:rPr>
          <w:sz w:val="24"/>
          <w:szCs w:val="24"/>
        </w:rPr>
        <w:t>ADP</w:t>
      </w:r>
      <w:r>
        <w:rPr>
          <w:sz w:val="24"/>
          <w:szCs w:val="24"/>
        </w:rPr>
        <w:t>转化为</w:t>
      </w:r>
      <w:r>
        <w:rPr>
          <w:sz w:val="24"/>
          <w:szCs w:val="24"/>
        </w:rPr>
        <w:t>ATP</w:t>
      </w:r>
      <w:r>
        <w:rPr>
          <w:sz w:val="24"/>
          <w:szCs w:val="24"/>
        </w:rPr>
        <w:t>的过程（　　）</w:t>
      </w:r>
    </w:p>
    <w:p>
      <w:pPr>
        <w:pStyle w:val="Normal"/>
        <w:tabs>
          <w:tab w:val="clear" w:pos="420"/>
          <w:tab w:val="left" w:pos="4400" w:leader="none"/>
        </w:tabs>
        <w:spacing w:lineRule="auto" w:line="360"/>
        <w:ind w:firstLine="312"/>
        <w:jc w:val="left"/>
        <w:rPr/>
      </w:pPr>
      <w:r>
        <w:rPr>
          <w:sz w:val="24"/>
          <w:szCs w:val="24"/>
        </w:rPr>
        <w:t>A</w:t>
      </w:r>
      <w:r>
        <w:rPr>
          <w:sz w:val="24"/>
          <w:szCs w:val="24"/>
        </w:rPr>
        <w:t>．在无氧条件下不能进行</w:t>
      </w:r>
      <w:r>
        <w:rPr/>
        <w:tab/>
      </w:r>
      <w:r>
        <w:rPr>
          <w:sz w:val="24"/>
          <w:szCs w:val="24"/>
        </w:rPr>
        <w:t>B</w:t>
      </w:r>
      <w:r>
        <w:rPr>
          <w:sz w:val="24"/>
          <w:szCs w:val="24"/>
        </w:rPr>
        <w:t>．只能在线粒体中进行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．不需要能量的输入</w:t>
      </w:r>
      <w:r>
        <w:rPr/>
        <w:tab/>
      </w:r>
      <w:r>
        <w:rPr>
          <w:sz w:val="24"/>
          <w:szCs w:val="24"/>
        </w:rPr>
        <w:t>D</w:t>
      </w:r>
      <w:r>
        <w:rPr>
          <w:sz w:val="24"/>
          <w:szCs w:val="24"/>
        </w:rPr>
        <w:t>．需要酶的催化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参与果酒制作的微生物是酵母菌，其新陈代谢类型为异养兼性厌氧型．</w:t>
      </w:r>
    </w:p>
    <w:p>
      <w:pPr>
        <w:pStyle w:val="Normal"/>
        <w:spacing w:lineRule="auto" w:line="360"/>
        <w:ind w:left="312" w:hanging="312"/>
        <w:rPr>
          <w:sz w:val="24"/>
          <w:szCs w:val="24"/>
        </w:rPr>
      </w:pPr>
      <w:r>
        <w:rPr>
          <w:sz w:val="24"/>
          <w:szCs w:val="24"/>
        </w:rPr>
        <w:t>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4145" cy="18097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787" t="-625" r="-787" b="-625"/>
                    <a:stretch>
                      <a:fillRect/>
                    </a:stretch>
                  </pic:blipFill>
                  <pic:spPr bwMode="auto">
                    <a:xfrm>
                      <a:off x="0" y="0"/>
                      <a:ext cx="14414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4145" cy="18097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787" t="-625" r="-787" b="-625"/>
                    <a:stretch>
                      <a:fillRect/>
                    </a:stretch>
                  </pic:blipFill>
                  <pic:spPr bwMode="auto">
                    <a:xfrm>
                      <a:off x="0" y="0"/>
                      <a:ext cx="14414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、酵母细胞在无氧条件下能进行无氧呼吸，释放少量能量，生成少量</w:t>
      </w:r>
      <w:r>
        <w:rPr>
          <w:sz w:val="24"/>
          <w:szCs w:val="24"/>
        </w:rPr>
        <w:t>ATP</w:t>
      </w:r>
      <w:r>
        <w:rPr>
          <w:sz w:val="24"/>
          <w:szCs w:val="24"/>
        </w:rPr>
        <w:t>，</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、酵母细胞有氧呼吸时，</w:t>
      </w:r>
      <w:r>
        <w:rPr>
          <w:sz w:val="24"/>
          <w:szCs w:val="24"/>
        </w:rPr>
        <w:t>ADP</w:t>
      </w:r>
      <w:r>
        <w:rPr>
          <w:sz w:val="24"/>
          <w:szCs w:val="24"/>
        </w:rPr>
        <w:t>转化为</w:t>
      </w:r>
      <w:r>
        <w:rPr>
          <w:sz w:val="24"/>
          <w:szCs w:val="24"/>
        </w:rPr>
        <w:t>ATP</w:t>
      </w:r>
      <w:r>
        <w:rPr>
          <w:sz w:val="24"/>
          <w:szCs w:val="24"/>
        </w:rPr>
        <w:t>的过程在细胞质基质和线粒体中进行，而酵母细胞无氧呼吸时，</w:t>
      </w:r>
      <w:r>
        <w:rPr>
          <w:sz w:val="24"/>
          <w:szCs w:val="24"/>
        </w:rPr>
        <w:t>ADP</w:t>
      </w:r>
      <w:r>
        <w:rPr>
          <w:sz w:val="24"/>
          <w:szCs w:val="24"/>
        </w:rPr>
        <w:t>转化为</w:t>
      </w:r>
      <w:r>
        <w:rPr>
          <w:sz w:val="24"/>
          <w:szCs w:val="24"/>
        </w:rPr>
        <w:t>ATP</w:t>
      </w:r>
      <w:r>
        <w:rPr>
          <w:sz w:val="24"/>
          <w:szCs w:val="24"/>
        </w:rPr>
        <w:t>的过程在细胞质基质中进行，</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、酵母细胞内由</w:t>
      </w:r>
      <w:r>
        <w:rPr>
          <w:sz w:val="24"/>
          <w:szCs w:val="24"/>
        </w:rPr>
        <w:t>ADP</w:t>
      </w:r>
      <w:r>
        <w:rPr>
          <w:sz w:val="24"/>
          <w:szCs w:val="24"/>
        </w:rPr>
        <w:t>转化为</w:t>
      </w:r>
      <w:r>
        <w:rPr>
          <w:sz w:val="24"/>
          <w:szCs w:val="24"/>
        </w:rPr>
        <w:t>ATP</w:t>
      </w:r>
      <w:r>
        <w:rPr>
          <w:sz w:val="24"/>
          <w:szCs w:val="24"/>
        </w:rPr>
        <w:t>时需要有机物释放的能量，即</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4145" cy="180975"/>
            <wp:effectExtent l="0" t="0" r="0" b="0"/>
            <wp:docPr id="1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
                    <pic:cNvPicPr>
                      <a:picLocks noChangeAspect="1" noChangeArrowheads="1"/>
                    </pic:cNvPicPr>
                  </pic:nvPicPr>
                  <pic:blipFill>
                    <a:blip r:embed="rId13"/>
                    <a:srcRect l="-787" t="-625" r="-787" b="-625"/>
                    <a:stretch>
                      <a:fillRect/>
                    </a:stretch>
                  </pic:blipFill>
                  <pic:spPr bwMode="auto">
                    <a:xfrm>
                      <a:off x="0" y="0"/>
                      <a:ext cx="144145" cy="180975"/>
                    </a:xfrm>
                    <a:prstGeom prst="rect">
                      <a:avLst/>
                    </a:prstGeom>
                  </pic:spPr>
                </pic:pic>
              </a:graphicData>
            </a:graphic>
          </wp:inline>
        </w:drawing>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ADP</w:t>
      </w:r>
      <w:r>
        <w:rPr>
          <w:sz w:val="24"/>
          <w:szCs w:val="24"/>
        </w:rPr>
        <w:t>转化为</w:t>
      </w:r>
      <w:r>
        <w:rPr>
          <w:sz w:val="24"/>
          <w:szCs w:val="24"/>
        </w:rPr>
        <w:t>ATP</w:t>
      </w:r>
      <w:r>
        <w:rPr>
          <w:sz w:val="24"/>
          <w:szCs w:val="24"/>
        </w:rPr>
        <w:t>需要</w:t>
      </w:r>
      <w:r>
        <w:rPr>
          <w:sz w:val="24"/>
          <w:szCs w:val="24"/>
        </w:rPr>
        <w:t>ATP</w:t>
      </w:r>
      <w:r>
        <w:rPr>
          <w:sz w:val="24"/>
          <w:szCs w:val="24"/>
        </w:rPr>
        <w:t>合成酶的催化，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本题考查果酒制作的相关知识，要求考生识记参与果酒制作的微生物的种类及作用，掌握果酒制作的原理，结合所学的知识准确答题．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分）豹的某个栖息地由于人类活动被分隔为</w:t>
      </w:r>
      <w:r>
        <w:rPr>
          <w:sz w:val="24"/>
          <w:szCs w:val="24"/>
        </w:rPr>
        <w:t>F</w:t>
      </w:r>
      <w:r>
        <w:rPr>
          <w:sz w:val="24"/>
          <w:szCs w:val="24"/>
        </w:rPr>
        <w:t>区和</w:t>
      </w:r>
      <w:r>
        <w:rPr>
          <w:sz w:val="24"/>
          <w:szCs w:val="24"/>
        </w:rPr>
        <w:t>T</w:t>
      </w:r>
      <w:r>
        <w:rPr>
          <w:sz w:val="24"/>
          <w:szCs w:val="24"/>
        </w:rPr>
        <w:t>区．</w:t>
      </w:r>
      <w:r>
        <w:rPr>
          <w:sz w:val="24"/>
          <w:szCs w:val="24"/>
        </w:rPr>
        <w:t>20</w:t>
      </w:r>
      <w:r>
        <w:rPr>
          <w:sz w:val="24"/>
          <w:szCs w:val="24"/>
        </w:rPr>
        <w:t>世纪</w:t>
      </w:r>
      <w:r>
        <w:rPr>
          <w:sz w:val="24"/>
          <w:szCs w:val="24"/>
        </w:rPr>
        <w:t>90</w:t>
      </w:r>
      <w:r>
        <w:rPr>
          <w:sz w:val="24"/>
          <w:szCs w:val="24"/>
        </w:rPr>
        <w:t>年代初，</w:t>
      </w:r>
      <w:r>
        <w:rPr>
          <w:sz w:val="24"/>
          <w:szCs w:val="24"/>
        </w:rPr>
        <w:t>F</w:t>
      </w:r>
      <w:r>
        <w:rPr>
          <w:sz w:val="24"/>
          <w:szCs w:val="24"/>
        </w:rPr>
        <w:t>区豹种群仅剩</w:t>
      </w:r>
      <w:r>
        <w:rPr>
          <w:sz w:val="24"/>
          <w:szCs w:val="24"/>
        </w:rPr>
        <w:t>25</w:t>
      </w:r>
      <w:r>
        <w:rPr>
          <w:sz w:val="24"/>
          <w:szCs w:val="24"/>
        </w:rPr>
        <w:t>只，且出现诸多疾病．为避免该豹种群消亡，由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区豹种群增至百余只，在此期间</w:t>
      </w:r>
      <w:r>
        <w:rPr>
          <w:sz w:val="24"/>
          <w:szCs w:val="24"/>
        </w:rPr>
        <w:t>F</w:t>
      </w:r>
      <w:r>
        <w:rPr>
          <w:sz w:val="24"/>
          <w:szCs w:val="24"/>
        </w:rPr>
        <w:t>区的（　　）</w:t>
      </w:r>
    </w:p>
    <w:p>
      <w:pPr>
        <w:pStyle w:val="Normal"/>
        <w:spacing w:lineRule="auto" w:line="360"/>
        <w:ind w:firstLine="312"/>
        <w:jc w:val="left"/>
        <w:rPr/>
      </w:pPr>
      <w:r>
        <w:rPr>
          <w:sz w:val="24"/>
          <w:szCs w:val="24"/>
        </w:rPr>
        <w:t>A</w:t>
      </w:r>
      <w:r>
        <w:rPr>
          <w:sz w:val="24"/>
          <w:szCs w:val="24"/>
        </w:rPr>
        <w:t>．豹种群遗传（基因）多样性增加</w:t>
      </w:r>
      <w:r>
        <w:rPr/>
        <w:tab/>
      </w:r>
    </w:p>
    <w:p>
      <w:pPr>
        <w:pStyle w:val="Normal"/>
        <w:spacing w:lineRule="auto" w:line="360"/>
        <w:ind w:firstLine="312"/>
        <w:jc w:val="left"/>
        <w:rPr/>
      </w:pPr>
      <w:r>
        <w:rPr>
          <w:sz w:val="24"/>
          <w:szCs w:val="24"/>
        </w:rPr>
        <w:t>B</w:t>
      </w:r>
      <w:r>
        <w:rPr>
          <w:sz w:val="24"/>
          <w:szCs w:val="24"/>
        </w:rPr>
        <w:t>．豹后代的性别比例明显改变</w:t>
      </w:r>
      <w:r>
        <w:rPr/>
        <w:tab/>
      </w:r>
    </w:p>
    <w:p>
      <w:pPr>
        <w:pStyle w:val="Normal"/>
        <w:spacing w:lineRule="auto" w:line="360"/>
        <w:ind w:firstLine="312"/>
        <w:jc w:val="left"/>
        <w:rPr/>
      </w:pPr>
      <w:r>
        <w:rPr>
          <w:sz w:val="24"/>
          <w:szCs w:val="24"/>
        </w:rPr>
        <w:t>C</w:t>
      </w:r>
      <w:r>
        <w:rPr>
          <w:sz w:val="24"/>
          <w:szCs w:val="24"/>
        </w:rPr>
        <w:t>．物种丰（富）度出现大幅度下降</w:t>
      </w:r>
      <w:r>
        <w:rPr/>
        <w:tab/>
      </w:r>
    </w:p>
    <w:p>
      <w:pPr>
        <w:pStyle w:val="Normal"/>
        <w:spacing w:lineRule="auto" w:line="360"/>
        <w:ind w:firstLine="312"/>
        <w:jc w:val="left"/>
        <w:rPr/>
      </w:pPr>
      <w:r>
        <w:rPr>
          <w:sz w:val="24"/>
          <w:szCs w:val="24"/>
        </w:rPr>
        <w:t>D</w:t>
      </w:r>
      <w:r>
        <w:rPr>
          <w:sz w:val="24"/>
          <w:szCs w:val="24"/>
        </w:rPr>
        <w:t>．豹种群的致病基因频率不变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分析题意可知：</w:t>
      </w:r>
      <w:r>
        <w:rPr>
          <w:sz w:val="24"/>
          <w:szCs w:val="24"/>
        </w:rPr>
        <w:t>F</w:t>
      </w:r>
      <w:r>
        <w:rPr>
          <w:sz w:val="24"/>
          <w:szCs w:val="24"/>
        </w:rPr>
        <w:t>区豹种群数量仅剩</w:t>
      </w:r>
      <w:r>
        <w:rPr>
          <w:sz w:val="24"/>
          <w:szCs w:val="24"/>
        </w:rPr>
        <w:t>25</w:t>
      </w:r>
      <w:r>
        <w:rPr>
          <w:sz w:val="24"/>
          <w:szCs w:val="24"/>
        </w:rPr>
        <w:t>只，且出现诸多疾病，由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区豹种群增至百余只，可见引入</w:t>
      </w:r>
      <w:r>
        <w:rPr>
          <w:sz w:val="24"/>
          <w:szCs w:val="24"/>
        </w:rPr>
        <w:t>8</w:t>
      </w:r>
      <w:r>
        <w:rPr>
          <w:sz w:val="24"/>
          <w:szCs w:val="24"/>
        </w:rPr>
        <w:t>只雌豹豹种群遗传（基因）多样性增加，在十年中的自然选择过程中，致病基因频率应该降低，据此答题．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w:t>
      </w:r>
      <w:r>
        <w:rPr>
          <w:sz w:val="24"/>
          <w:szCs w:val="24"/>
        </w:rPr>
        <w:t>T</w:t>
      </w:r>
      <w:r>
        <w:rPr>
          <w:sz w:val="24"/>
          <w:szCs w:val="24"/>
        </w:rPr>
        <w:t>区引入</w:t>
      </w:r>
      <w:r>
        <w:rPr>
          <w:sz w:val="24"/>
          <w:szCs w:val="24"/>
        </w:rPr>
        <w:t>8</w:t>
      </w:r>
      <w:r>
        <w:rPr>
          <w:sz w:val="24"/>
          <w:szCs w:val="24"/>
        </w:rPr>
        <w:t>只成年雌豹，增加了</w:t>
      </w:r>
      <w:r>
        <w:rPr>
          <w:sz w:val="24"/>
          <w:szCs w:val="24"/>
        </w:rPr>
        <w:t>F</w:t>
      </w:r>
      <w:r>
        <w:rPr>
          <w:sz w:val="24"/>
          <w:szCs w:val="24"/>
        </w:rPr>
        <w:t>区豹种群遗传（基因）多样性，</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、题干中没有体现豹种群数量较小时和种群数量较大时性别比例的差异，</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w:t>
      </w:r>
      <w:r>
        <w:rPr>
          <w:sz w:val="24"/>
          <w:szCs w:val="24"/>
        </w:rPr>
        <w:t>T</w:t>
      </w:r>
      <w:r>
        <w:rPr>
          <w:sz w:val="24"/>
          <w:szCs w:val="24"/>
        </w:rPr>
        <w:t>区引入</w:t>
      </w:r>
      <w:r>
        <w:rPr>
          <w:sz w:val="24"/>
          <w:szCs w:val="24"/>
        </w:rPr>
        <w:t>8</w:t>
      </w:r>
      <w:r>
        <w:rPr>
          <w:sz w:val="24"/>
          <w:szCs w:val="24"/>
        </w:rPr>
        <w:t>只成年雌豹的十年中，</w:t>
      </w:r>
      <w:r>
        <w:rPr>
          <w:sz w:val="24"/>
          <w:szCs w:val="24"/>
        </w:rPr>
        <w:t>F</w:t>
      </w:r>
      <w:r>
        <w:rPr>
          <w:sz w:val="24"/>
          <w:szCs w:val="24"/>
        </w:rPr>
        <w:t>区豹种群增至百余只，不能体现物种丰（富）度大幅度下降，有可能上升，</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、致病基因是不适应环境的基因，在自然选择的作用下，致病基因频率应该下降，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本题借助于豹种群十年间的数量变化，考查群落演替的相关知识，意在考查考生分析题意，获取信息的能力，难度适中．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分）足球赛场上，球员奔跑、抢断、相互配合，完成射门．对比赛中球员机体生理功能的表述，不正确的是（　　）</w:t>
      </w:r>
    </w:p>
    <w:p>
      <w:pPr>
        <w:pStyle w:val="Normal"/>
        <w:spacing w:lineRule="auto" w:line="360"/>
        <w:ind w:firstLine="312"/>
        <w:jc w:val="left"/>
        <w:rPr/>
      </w:pPr>
      <w:r>
        <w:rPr>
          <w:sz w:val="24"/>
          <w:szCs w:val="24"/>
        </w:rPr>
        <w:t>A</w:t>
      </w:r>
      <w:r>
        <w:rPr>
          <w:sz w:val="24"/>
          <w:szCs w:val="24"/>
        </w:rPr>
        <w:t>．长时间奔跑需要消耗大量糖原（元）用于供能</w:t>
      </w:r>
      <w:r>
        <w:rPr/>
        <w:tab/>
      </w:r>
    </w:p>
    <w:p>
      <w:pPr>
        <w:pStyle w:val="Normal"/>
        <w:spacing w:lineRule="auto" w:line="360"/>
        <w:ind w:firstLine="312"/>
        <w:jc w:val="left"/>
        <w:rPr/>
      </w:pPr>
      <w:r>
        <w:rPr>
          <w:sz w:val="24"/>
          <w:szCs w:val="24"/>
        </w:rPr>
        <w:t>B</w:t>
      </w:r>
      <w:r>
        <w:rPr>
          <w:sz w:val="24"/>
          <w:szCs w:val="24"/>
        </w:rPr>
        <w:t>．大量出汗导致失水过多，抑制抗利尿激素分泌</w:t>
      </w:r>
      <w:r>
        <w:rPr/>
        <w:tab/>
      </w:r>
    </w:p>
    <w:p>
      <w:pPr>
        <w:pStyle w:val="Normal"/>
        <w:spacing w:lineRule="auto" w:line="360"/>
        <w:ind w:firstLine="312"/>
        <w:jc w:val="left"/>
        <w:rPr/>
      </w:pPr>
      <w:r>
        <w:rPr>
          <w:sz w:val="24"/>
          <w:szCs w:val="24"/>
        </w:rPr>
        <w:t>C</w:t>
      </w:r>
      <w:r>
        <w:rPr>
          <w:sz w:val="24"/>
          <w:szCs w:val="24"/>
        </w:rPr>
        <w:t>．在神经与肌肉的协调下起脚射门</w:t>
      </w:r>
      <w:r>
        <w:rPr/>
        <w:tab/>
      </w:r>
    </w:p>
    <w:p>
      <w:pPr>
        <w:pStyle w:val="Normal"/>
        <w:spacing w:lineRule="auto" w:line="360"/>
        <w:ind w:firstLine="312"/>
        <w:jc w:val="left"/>
        <w:rPr/>
      </w:pPr>
      <w:r>
        <w:rPr>
          <w:sz w:val="24"/>
          <w:szCs w:val="24"/>
        </w:rPr>
        <w:t>D</w:t>
      </w:r>
      <w:r>
        <w:rPr>
          <w:sz w:val="24"/>
          <w:szCs w:val="24"/>
        </w:rPr>
        <w:t>．在大脑皮层调控下球员相互配合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人体内环境稳态的维持机制是神经﹣体液﹣免疫调节网络，运动员运动的调节是神经﹣体液调节，主要的调节方式是神经调节，神经调节的基本方式是反射，低级反射活动要受高级中枢的控制．</w:t>
      </w:r>
    </w:p>
    <w:p>
      <w:pPr>
        <w:pStyle w:val="Normal"/>
        <w:spacing w:lineRule="auto" w:line="360"/>
        <w:ind w:left="312" w:hanging="312"/>
        <w:rPr>
          <w:sz w:val="24"/>
          <w:szCs w:val="24"/>
        </w:rPr>
      </w:pPr>
      <w:r>
        <w:rPr>
          <w:sz w:val="24"/>
          <w:szCs w:val="24"/>
        </w:rPr>
        <w:t>2</w:t>
      </w:r>
      <w:r>
        <w:rPr>
          <w:sz w:val="24"/>
          <w:szCs w:val="24"/>
        </w:rPr>
        <w:t>、当人体大量失水或吃的食物过咸时，细胞外液渗透压升高，刺激下丘脑渗透压感受器，下丘脑产生、垂体释放的抗利尿激素增加，促进肾小管、集合管重吸收水分，同时大脑皮层产生渴觉，主动饮水，使细胞外液渗透压下降．</w:t>
      </w:r>
    </w:p>
    <w:p>
      <w:pPr>
        <w:pStyle w:val="Normal"/>
        <w:spacing w:lineRule="auto" w:line="360"/>
        <w:ind w:left="312" w:hanging="312"/>
        <w:rPr>
          <w:sz w:val="24"/>
          <w:szCs w:val="24"/>
        </w:rPr>
      </w:pPr>
      <w:r>
        <w:rPr>
          <w:sz w:val="24"/>
          <w:szCs w:val="24"/>
        </w:rPr>
        <w:t>3</w:t>
      </w:r>
      <w:r>
        <w:rPr>
          <w:sz w:val="24"/>
          <w:szCs w:val="24"/>
        </w:rPr>
        <w:t>、血糖浓度过高，胰岛</w:t>
      </w:r>
      <w:r>
        <w:rPr>
          <w:sz w:val="24"/>
          <w:szCs w:val="24"/>
        </w:rPr>
        <w:t>B</w:t>
      </w:r>
      <w:r>
        <w:rPr>
          <w:sz w:val="24"/>
          <w:szCs w:val="24"/>
        </w:rPr>
        <w:t>细胞合成和分泌胰岛素增加，加速细胞摄取、利用和储存葡萄糖，其中一部分葡萄糖转化成肝糖原和肌糖原，当血糖浓度过低，胰高血糖素分泌增加，肝糖原分解形成葡萄糖，升高血糖浓度，肌糖原不能分解形成葡萄糖，可以直接被骨骼肌分解利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、糖原是动物细胞的储能物质，运动员长时间奔跑需要消耗大量糖原（元）用于供能，</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、运动员大量出汗，细胞外液渗透压下降，导致下丘脑产生、垂体释放的抗利尿激素增加，</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、起脚射门是神经与肌肉协调的结果，</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、运动员的低级中枢的反射活动受大脑皮层的高级神经中枢的控制，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本题的知识点血糖平衡调节，水盐平衡调节，神经调节的特点，旨在考查学生理解所学知识的要点，把握知识的内在联系，形成知识网络，并应用相关知识解释生活中的问题．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分）在正常与遮光条件下向不同发育时期的豌豆植株供应</w:t>
      </w:r>
      <w:r>
        <w:rPr>
          <w:sz w:val="24"/>
          <w:szCs w:val="24"/>
          <w:vertAlign w:val="superscript"/>
        </w:rPr>
        <w:t>14</w:t>
      </w:r>
      <w:r>
        <w:rPr>
          <w:sz w:val="24"/>
          <w:szCs w:val="24"/>
        </w:rPr>
        <w:t>CO</w:t>
      </w:r>
      <w:r>
        <w:rPr>
          <w:sz w:val="24"/>
          <w:szCs w:val="24"/>
          <w:vertAlign w:val="subscript"/>
        </w:rPr>
        <w:t>2</w:t>
      </w:r>
      <w:r>
        <w:rPr>
          <w:sz w:val="24"/>
          <w:szCs w:val="24"/>
        </w:rPr>
        <w:t>，</w:t>
      </w:r>
      <w:r>
        <w:rPr>
          <w:sz w:val="24"/>
          <w:szCs w:val="24"/>
        </w:rPr>
        <w:t>48h</w:t>
      </w:r>
      <w:r>
        <w:rPr>
          <w:sz w:val="24"/>
          <w:szCs w:val="24"/>
        </w:rPr>
        <w:t>后测定植株营养器官和生殖器官中</w:t>
      </w:r>
      <w:r>
        <w:rPr>
          <w:sz w:val="24"/>
          <w:szCs w:val="24"/>
          <w:vertAlign w:val="superscript"/>
        </w:rPr>
        <w:t>14</w:t>
      </w:r>
      <w:r>
        <w:rPr>
          <w:sz w:val="24"/>
          <w:szCs w:val="24"/>
        </w:rPr>
        <w:t>C</w:t>
      </w:r>
      <w:r>
        <w:rPr>
          <w:sz w:val="24"/>
          <w:szCs w:val="24"/>
        </w:rPr>
        <w:t>的量．两类器官各自所含</w:t>
      </w:r>
      <w:r>
        <w:rPr>
          <w:sz w:val="24"/>
          <w:szCs w:val="24"/>
          <w:vertAlign w:val="superscript"/>
        </w:rPr>
        <w:t>14</w:t>
      </w:r>
      <w:r>
        <w:rPr>
          <w:sz w:val="24"/>
          <w:szCs w:val="24"/>
        </w:rPr>
        <w:t>C</w:t>
      </w:r>
      <w:r>
        <w:rPr>
          <w:sz w:val="24"/>
          <w:szCs w:val="24"/>
        </w:rPr>
        <w:t>量占植株</w:t>
      </w:r>
      <w:r>
        <w:rPr>
          <w:sz w:val="24"/>
          <w:szCs w:val="24"/>
          <w:vertAlign w:val="superscript"/>
        </w:rPr>
        <w:t>14</w:t>
      </w:r>
      <w:r>
        <w:rPr>
          <w:sz w:val="24"/>
          <w:szCs w:val="24"/>
        </w:rPr>
        <w:t>C</w:t>
      </w:r>
      <w:r>
        <w:rPr>
          <w:sz w:val="24"/>
          <w:szCs w:val="24"/>
        </w:rPr>
        <w:t>总量的比例如图所示．与本实验相关的错误叙述是（　　）</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2390775" cy="1885950"/>
            <wp:effectExtent l="0" t="0" r="0" b="0"/>
            <wp:docPr id="1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3" descr=""/>
                    <pic:cNvPicPr>
                      <a:picLocks noChangeAspect="1" noChangeArrowheads="1"/>
                    </pic:cNvPicPr>
                  </pic:nvPicPr>
                  <pic:blipFill>
                    <a:blip r:embed="rId14"/>
                    <a:srcRect l="-15" t="-19" r="-15" b="-19"/>
                    <a:stretch>
                      <a:fillRect/>
                    </a:stretch>
                  </pic:blipFill>
                  <pic:spPr bwMode="auto">
                    <a:xfrm>
                      <a:off x="0" y="0"/>
                      <a:ext cx="2390775" cy="1885950"/>
                    </a:xfrm>
                    <a:prstGeom prst="rect">
                      <a:avLst/>
                    </a:prstGeom>
                  </pic:spPr>
                </pic:pic>
              </a:graphicData>
            </a:graphic>
          </wp:inline>
        </w:drawing>
      </w:r>
    </w:p>
    <w:p>
      <w:pPr>
        <w:pStyle w:val="Normal"/>
        <w:spacing w:lineRule="auto" w:line="360"/>
        <w:ind w:left="273" w:hanging="312"/>
        <w:rPr>
          <w:rFonts w:eastAsia="宋体"/>
          <w:sz w:val="24"/>
          <w:szCs w:val="24"/>
          <w:lang w:val="en-US" w:eastAsia="zh-CN"/>
        </w:rPr>
      </w:pPr>
      <w:r>
        <w:rPr>
          <w:sz w:val="24"/>
          <w:szCs w:val="24"/>
          <w:lang w:eastAsia="zh-CN"/>
        </w:rPr>
        <w:t>供应</w:t>
      </w:r>
      <w:r>
        <w:rPr>
          <w:sz w:val="24"/>
          <w:szCs w:val="24"/>
          <w:vertAlign w:val="superscript"/>
          <w:lang w:val="en-US" w:eastAsia="zh-CN"/>
        </w:rPr>
        <w:t>14</w:t>
      </w:r>
      <w:r>
        <w:rPr>
          <w:sz w:val="24"/>
          <w:szCs w:val="24"/>
          <w:lang w:val="en-US" w:eastAsia="zh-CN"/>
        </w:rPr>
        <w:t>CO</w:t>
      </w:r>
      <w:r>
        <w:rPr>
          <w:sz w:val="24"/>
          <w:szCs w:val="24"/>
          <w:vertAlign w:val="subscript"/>
          <w:lang w:val="en-US" w:eastAsia="zh-CN"/>
        </w:rPr>
        <w:t>2</w:t>
      </w:r>
      <w:r>
        <w:rPr>
          <w:sz w:val="24"/>
          <w:szCs w:val="24"/>
          <w:lang w:val="en-US" w:eastAsia="zh-CN"/>
        </w:rPr>
        <w:t>时植株所处的发育时期</w:t>
      </w:r>
    </w:p>
    <w:p>
      <w:pPr>
        <w:pStyle w:val="Normal"/>
        <w:spacing w:lineRule="auto" w:line="360"/>
        <w:ind w:firstLine="312"/>
        <w:jc w:val="left"/>
        <w:rPr/>
      </w:pPr>
      <w:r>
        <w:rPr>
          <w:sz w:val="24"/>
          <w:szCs w:val="24"/>
        </w:rPr>
        <w:t>A</w:t>
      </w:r>
      <w:r>
        <w:rPr>
          <w:sz w:val="24"/>
          <w:szCs w:val="24"/>
        </w:rPr>
        <w:t>．</w:t>
      </w:r>
      <w:r>
        <w:rPr>
          <w:sz w:val="24"/>
          <w:szCs w:val="24"/>
          <w:vertAlign w:val="superscript"/>
        </w:rPr>
        <w:t>14</w:t>
      </w:r>
      <w:r>
        <w:rPr>
          <w:sz w:val="24"/>
          <w:szCs w:val="24"/>
        </w:rPr>
        <w:t>CO</w:t>
      </w:r>
      <w:r>
        <w:rPr>
          <w:sz w:val="24"/>
          <w:szCs w:val="24"/>
          <w:vertAlign w:val="subscript"/>
        </w:rPr>
        <w:t>2</w:t>
      </w:r>
      <w:r>
        <w:rPr>
          <w:sz w:val="24"/>
          <w:szCs w:val="24"/>
        </w:rPr>
        <w:t>进入叶肉细胞的叶绿体基质后被转化为光合产物</w:t>
      </w:r>
      <w:r>
        <w:rPr/>
        <w:tab/>
      </w:r>
    </w:p>
    <w:p>
      <w:pPr>
        <w:pStyle w:val="Normal"/>
        <w:spacing w:lineRule="auto" w:line="360"/>
        <w:ind w:firstLine="312"/>
        <w:jc w:val="left"/>
        <w:rPr/>
      </w:pPr>
      <w:r>
        <w:rPr>
          <w:sz w:val="24"/>
          <w:szCs w:val="24"/>
        </w:rPr>
        <w:t>B</w:t>
      </w:r>
      <w:r>
        <w:rPr>
          <w:sz w:val="24"/>
          <w:szCs w:val="24"/>
        </w:rPr>
        <w:t>．生殖器官发育早期，光合产物大部分被分配到营养器官</w:t>
      </w:r>
      <w:r>
        <w:rPr/>
        <w:tab/>
      </w:r>
    </w:p>
    <w:p>
      <w:pPr>
        <w:pStyle w:val="Normal"/>
        <w:spacing w:lineRule="auto" w:line="360"/>
        <w:ind w:firstLine="312"/>
        <w:jc w:val="left"/>
        <w:rPr/>
      </w:pPr>
      <w:r>
        <w:rPr>
          <w:sz w:val="24"/>
          <w:szCs w:val="24"/>
        </w:rPr>
        <w:t>C</w:t>
      </w:r>
      <w:r>
        <w:rPr>
          <w:sz w:val="24"/>
          <w:szCs w:val="24"/>
        </w:rPr>
        <w:t>．遮光</w:t>
      </w:r>
      <w:r>
        <w:rPr>
          <w:sz w:val="24"/>
          <w:szCs w:val="24"/>
        </w:rPr>
        <w:t>70%</w:t>
      </w:r>
      <w:r>
        <w:rPr>
          <w:sz w:val="24"/>
          <w:szCs w:val="24"/>
        </w:rPr>
        <w:t>条件下，分配到生殖器官和营养器官中的光合产物量始终接近</w:t>
      </w:r>
      <w:r>
        <w:rPr/>
        <w:tab/>
      </w:r>
    </w:p>
    <w:p>
      <w:pPr>
        <w:pStyle w:val="Normal"/>
        <w:spacing w:lineRule="auto" w:line="360"/>
        <w:ind w:firstLine="312"/>
        <w:jc w:val="left"/>
        <w:rPr/>
      </w:pPr>
      <w:r>
        <w:rPr>
          <w:sz w:val="24"/>
          <w:szCs w:val="24"/>
        </w:rPr>
        <w:t>D</w:t>
      </w:r>
      <w:r>
        <w:rPr>
          <w:sz w:val="24"/>
          <w:szCs w:val="24"/>
        </w:rPr>
        <w:t>．实验研究了光强对不同发育期植株中光合产物在两类器官间分配的影响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由图可知：本实验研究了光强对不同发育期植株中光合产物在两类器官间分配的影响，也研究了不同的光照强度对器官积累有机物的影响；实验的自变量为光照强度，因变量为有机物的积累与分配．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、从图象上看，无论光照还是遮光条件下，植物吸收的</w:t>
      </w:r>
      <w:r>
        <w:rPr>
          <w:sz w:val="24"/>
          <w:szCs w:val="24"/>
          <w:vertAlign w:val="superscript"/>
        </w:rPr>
        <w:t>14</w:t>
      </w:r>
      <w:r>
        <w:rPr>
          <w:sz w:val="24"/>
          <w:szCs w:val="24"/>
        </w:rPr>
        <w:t>CO</w:t>
      </w:r>
      <w:r>
        <w:rPr>
          <w:sz w:val="24"/>
          <w:szCs w:val="24"/>
          <w:vertAlign w:val="subscript"/>
        </w:rPr>
        <w:t>2</w:t>
      </w:r>
      <w:r>
        <w:rPr>
          <w:sz w:val="24"/>
          <w:szCs w:val="24"/>
        </w:rPr>
        <w:t>进入叶肉细胞的叶绿体基质进行光合作用暗反应过程，先固定形成三碳化合物，再还原成有机物，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、光合作用的暗反应阶段在叶绿体基质中进行，消耗二氧化碳生成有机物（光合产物），</w:t>
      </w:r>
      <w:r>
        <w:rPr>
          <w:sz w:val="24"/>
          <w:szCs w:val="24"/>
        </w:rPr>
        <w:t>A</w:t>
      </w:r>
      <w:r>
        <w:rPr>
          <w:sz w:val="24"/>
          <w:szCs w:val="24"/>
        </w:rPr>
        <w:t>正确。由图可看出，发育早期，正常光照和遮光</w:t>
      </w:r>
      <w:r>
        <w:rPr>
          <w:sz w:val="24"/>
          <w:szCs w:val="24"/>
        </w:rPr>
        <w:t>70%</w:t>
      </w:r>
      <w:r>
        <w:rPr>
          <w:sz w:val="24"/>
          <w:szCs w:val="24"/>
        </w:rPr>
        <w:t>条件下，营养器官中所含</w:t>
      </w:r>
      <w:r>
        <w:rPr>
          <w:sz w:val="24"/>
          <w:szCs w:val="24"/>
        </w:rPr>
        <w:t>14C</w:t>
      </w:r>
      <w:r>
        <w:rPr>
          <w:sz w:val="24"/>
          <w:szCs w:val="24"/>
        </w:rPr>
        <w:t>量占植株</w:t>
      </w:r>
      <w:r>
        <w:rPr>
          <w:sz w:val="24"/>
          <w:szCs w:val="24"/>
        </w:rPr>
        <w:t>14C</w:t>
      </w:r>
      <w:r>
        <w:rPr>
          <w:sz w:val="24"/>
          <w:szCs w:val="24"/>
        </w:rPr>
        <w:t>总量的比例均高于生殖器官中所含</w:t>
      </w:r>
      <w:r>
        <w:rPr>
          <w:sz w:val="24"/>
          <w:szCs w:val="24"/>
        </w:rPr>
        <w:t>14C</w:t>
      </w:r>
      <w:r>
        <w:rPr>
          <w:sz w:val="24"/>
          <w:szCs w:val="24"/>
        </w:rPr>
        <w:t>量占植株</w:t>
      </w:r>
      <w:r>
        <w:rPr>
          <w:sz w:val="24"/>
          <w:szCs w:val="24"/>
        </w:rPr>
        <w:t>14C</w:t>
      </w:r>
      <w:r>
        <w:rPr>
          <w:sz w:val="24"/>
          <w:szCs w:val="24"/>
        </w:rPr>
        <w:t>总量的比例，由此推出生殖器官发育早期，光合产物大部分被分配到营养器官，</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、遮光</w:t>
      </w:r>
      <w:r>
        <w:rPr>
          <w:sz w:val="24"/>
          <w:szCs w:val="24"/>
        </w:rPr>
        <w:t>70%</w:t>
      </w:r>
      <w:r>
        <w:rPr>
          <w:sz w:val="24"/>
          <w:szCs w:val="24"/>
        </w:rPr>
        <w:t>条件下，发育早期（</w:t>
      </w:r>
      <w:r>
        <w:rPr>
          <w:sz w:val="24"/>
          <w:szCs w:val="24"/>
        </w:rPr>
        <w:t>1﹣2</w:t>
      </w:r>
      <w:r>
        <w:rPr>
          <w:sz w:val="24"/>
          <w:szCs w:val="24"/>
        </w:rPr>
        <w:t>）分配到营养器官中的光合产物量远大于分配到生殖器官的光合产物量，而到了发育的中后期（</w:t>
      </w:r>
      <w:r>
        <w:rPr>
          <w:sz w:val="24"/>
          <w:szCs w:val="24"/>
        </w:rPr>
        <w:t>3﹣5</w:t>
      </w:r>
      <w:r>
        <w:rPr>
          <w:sz w:val="24"/>
          <w:szCs w:val="24"/>
        </w:rPr>
        <w:t>），分配到生殖器官和营养器官中的光合产物量始终接近，</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、由图示可知，该实验的自变量有：光强和发育时期，因变量是两类器官各自所含</w:t>
      </w:r>
      <w:r>
        <w:rPr>
          <w:sz w:val="24"/>
          <w:szCs w:val="24"/>
        </w:rPr>
        <w:t>14C</w:t>
      </w:r>
      <w:r>
        <w:rPr>
          <w:sz w:val="24"/>
          <w:szCs w:val="24"/>
        </w:rPr>
        <w:t>量占植株</w:t>
      </w:r>
      <w:r>
        <w:rPr>
          <w:sz w:val="24"/>
          <w:szCs w:val="24"/>
        </w:rPr>
        <w:t>14C</w:t>
      </w:r>
      <w:r>
        <w:rPr>
          <w:sz w:val="24"/>
          <w:szCs w:val="24"/>
        </w:rPr>
        <w:t>总量的比例，即光合产物在两类器官间的分配情况，</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解答本题的关键在于从图形获取有效信息，特别是对比分析，就能把握到出题者的意图，把握知识间内在联系的能力．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34</w:t>
      </w:r>
      <w:r>
        <w:rPr>
          <w:b/>
          <w:sz w:val="24"/>
          <w:szCs w:val="24"/>
        </w:rPr>
        <w:t>分）</w:t>
      </w:r>
    </w:p>
    <w:p>
      <w:pPr>
        <w:pStyle w:val="Normal"/>
        <w:spacing w:lineRule="auto" w:line="360"/>
        <w:ind w:left="312" w:hanging="312"/>
        <w:rPr>
          <w:sz w:val="24"/>
          <w:szCs w:val="24"/>
        </w:rPr>
      </w:pPr>
      <w:r>
        <w:rPr>
          <w:sz w:val="24"/>
          <w:szCs w:val="24"/>
        </w:rPr>
        <w:t>6</w:t>
      </w:r>
      <w:r>
        <w:rPr>
          <w:sz w:val="24"/>
          <w:szCs w:val="24"/>
        </w:rPr>
        <w:t>．人感染埃博拉病毒（</w:t>
      </w:r>
      <w:r>
        <w:rPr>
          <w:sz w:val="24"/>
          <w:szCs w:val="24"/>
        </w:rPr>
        <w:t>EV</w:t>
      </w:r>
      <w:r>
        <w:rPr>
          <w:sz w:val="24"/>
          <w:szCs w:val="24"/>
        </w:rPr>
        <w:t>）会引起致命的出血热．为了寻找治疗</w:t>
      </w:r>
      <w:r>
        <w:rPr>
          <w:sz w:val="24"/>
          <w:szCs w:val="24"/>
        </w:rPr>
        <w:t>EV</w:t>
      </w:r>
      <w:r>
        <w:rPr>
          <w:sz w:val="24"/>
          <w:szCs w:val="24"/>
        </w:rPr>
        <w:t>病的有效方法，中外科学家进行了系列研究．</w:t>
      </w:r>
    </w:p>
    <w:p>
      <w:pPr>
        <w:pStyle w:val="Normal"/>
        <w:spacing w:lineRule="auto" w:line="360"/>
        <w:ind w:left="312" w:hanging="312"/>
        <w:rPr/>
      </w:pPr>
      <w:r>
        <w:rPr>
          <w:sz w:val="24"/>
          <w:szCs w:val="24"/>
        </w:rPr>
        <w:t>（</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w:t>
      </w:r>
      <w:r>
        <w:rPr>
          <w:sz w:val="24"/>
          <w:szCs w:val="24"/>
          <w:u w:val="single"/>
        </w:rPr>
        <w:t>　抗原　</w:t>
      </w:r>
      <w:r>
        <w:rPr>
          <w:sz w:val="24"/>
          <w:szCs w:val="24"/>
        </w:rPr>
        <w:t>刺激机体产生</w:t>
      </w:r>
      <w:r>
        <w:rPr>
          <w:sz w:val="24"/>
          <w:szCs w:val="24"/>
          <w:u w:val="single"/>
        </w:rPr>
        <w:t>　特异　</w:t>
      </w:r>
      <w:r>
        <w:rPr>
          <w:sz w:val="24"/>
          <w:szCs w:val="24"/>
        </w:rPr>
        <w:t>性免疫反应．</w:t>
      </w:r>
    </w:p>
    <w:p>
      <w:pPr>
        <w:pStyle w:val="Normal"/>
        <w:spacing w:lineRule="auto" w:line="360"/>
        <w:ind w:left="312" w:hanging="312"/>
        <w:rPr/>
      </w:pPr>
      <w:r>
        <w:rPr>
          <w:sz w:val="24"/>
          <w:szCs w:val="24"/>
        </w:rPr>
        <w:t>（</w:t>
      </w:r>
      <w:r>
        <w:rPr>
          <w:sz w:val="24"/>
          <w:szCs w:val="24"/>
        </w:rPr>
        <w:t>2</w:t>
      </w:r>
      <w:r>
        <w:rPr>
          <w:sz w:val="24"/>
          <w:szCs w:val="24"/>
        </w:rPr>
        <w:t>）科学家采集了多年前感染</w:t>
      </w:r>
      <w:r>
        <w:rPr>
          <w:sz w:val="24"/>
          <w:szCs w:val="24"/>
        </w:rPr>
        <w:t>EV</w:t>
      </w:r>
      <w:r>
        <w:rPr>
          <w:sz w:val="24"/>
          <w:szCs w:val="24"/>
        </w:rPr>
        <w:t>并已康复的甲、乙两人的血液，检测抗</w:t>
      </w:r>
      <w:r>
        <w:rPr>
          <w:sz w:val="24"/>
          <w:szCs w:val="24"/>
        </w:rPr>
        <w:t>EV﹣GP</w:t>
      </w:r>
      <w:r>
        <w:rPr>
          <w:sz w:val="24"/>
          <w:szCs w:val="24"/>
        </w:rPr>
        <w:t>抗体的水平．据图</w:t>
      </w:r>
      <w:r>
        <w:rPr>
          <w:sz w:val="24"/>
          <w:szCs w:val="24"/>
        </w:rPr>
        <w:t>1</w:t>
      </w:r>
      <w:r>
        <w:rPr>
          <w:sz w:val="24"/>
          <w:szCs w:val="24"/>
        </w:rPr>
        <w:t>，应选取</w:t>
      </w:r>
      <w:r>
        <w:rPr>
          <w:sz w:val="24"/>
          <w:szCs w:val="24"/>
          <w:u w:val="single"/>
        </w:rPr>
        <w:t>　甲　</w:t>
      </w:r>
      <w:r>
        <w:rPr>
          <w:sz w:val="24"/>
          <w:szCs w:val="24"/>
        </w:rPr>
        <w:t>的血液分离记忆</w:t>
      </w:r>
      <w:r>
        <w:rPr>
          <w:sz w:val="24"/>
          <w:szCs w:val="24"/>
        </w:rPr>
        <w:t>B</w:t>
      </w:r>
      <w:r>
        <w:rPr>
          <w:sz w:val="24"/>
          <w:szCs w:val="24"/>
        </w:rPr>
        <w:t>细胞用以制备单克隆抗体（单抗）．</w:t>
      </w:r>
    </w:p>
    <w:p>
      <w:pPr>
        <w:pStyle w:val="Normal"/>
        <w:spacing w:lineRule="auto" w:line="360"/>
        <w:ind w:left="273" w:hanging="273"/>
        <w:rPr/>
      </w:pPr>
      <w:r>
        <w:rPr/>
        <w:drawing>
          <wp:inline distT="0" distB="0" distL="0" distR="0">
            <wp:extent cx="2771140" cy="1552575"/>
            <wp:effectExtent l="0" t="0" r="0" b="0"/>
            <wp:docPr id="1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
                    <pic:cNvPicPr>
                      <a:picLocks noChangeAspect="1" noChangeArrowheads="1"/>
                    </pic:cNvPicPr>
                  </pic:nvPicPr>
                  <pic:blipFill>
                    <a:blip r:embed="rId15"/>
                    <a:srcRect l="-13" t="-23" r="-13" b="-23"/>
                    <a:stretch>
                      <a:fillRect/>
                    </a:stretch>
                  </pic:blipFill>
                  <pic:spPr bwMode="auto">
                    <a:xfrm>
                      <a:off x="0" y="0"/>
                      <a:ext cx="2771140" cy="1552575"/>
                    </a:xfrm>
                    <a:prstGeom prst="rect">
                      <a:avLst/>
                    </a:prstGeom>
                  </pic:spPr>
                </pic:pic>
              </a:graphicData>
            </a:graphic>
          </wp:inline>
        </w:drawing>
      </w:r>
      <w:r>
        <w:rPr/>
        <w:drawing>
          <wp:inline distT="0" distB="0" distL="0" distR="0">
            <wp:extent cx="1857375" cy="1619250"/>
            <wp:effectExtent l="0" t="0" r="0" b="0"/>
            <wp:docPr id="15"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9" descr=""/>
                    <pic:cNvPicPr>
                      <a:picLocks noChangeAspect="1" noChangeArrowheads="1"/>
                    </pic:cNvPicPr>
                  </pic:nvPicPr>
                  <pic:blipFill>
                    <a:blip r:embed="rId16"/>
                    <a:srcRect l="-19" t="-22" r="-19" b="-22"/>
                    <a:stretch>
                      <a:fillRect/>
                    </a:stretch>
                  </pic:blipFill>
                  <pic:spPr bwMode="auto">
                    <a:xfrm>
                      <a:off x="0" y="0"/>
                      <a:ext cx="1857375" cy="1619250"/>
                    </a:xfrm>
                    <a:prstGeom prst="rect">
                      <a:avLst/>
                    </a:prstGeom>
                  </pic:spPr>
                </pic:pic>
              </a:graphicData>
            </a:graphic>
          </wp:inline>
        </w:drawing>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血浆稀释度</w:t>
      </w:r>
      <w:r>
        <w:rPr>
          <w:rFonts w:eastAsia="Times New Roman"/>
          <w:lang w:val="en-US" w:eastAsia="zh-CN"/>
        </w:rPr>
        <w:t xml:space="preserve">                           </w:t>
      </w:r>
      <w:r>
        <w:rPr>
          <w:lang w:val="en-US" w:eastAsia="zh-CN"/>
        </w:rPr>
        <w:t>单克隆抗体编号</w:t>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3</w:t>
      </w:r>
      <w:r>
        <w:rPr>
          <w:sz w:val="24"/>
          <w:szCs w:val="24"/>
        </w:rPr>
        <w:t>）将制备的多种单抗发呢呗与病毒混合，然后检测病毒对宿主细胞的感染率．根据图</w:t>
      </w:r>
      <w:r>
        <w:rPr>
          <w:sz w:val="24"/>
          <w:szCs w:val="24"/>
        </w:rPr>
        <w:t>2</w:t>
      </w:r>
      <w:r>
        <w:rPr>
          <w:sz w:val="24"/>
          <w:szCs w:val="24"/>
        </w:rPr>
        <w:t>，抑制效果最好的两种单抗是</w:t>
      </w:r>
      <w:r>
        <w:rPr>
          <w:sz w:val="24"/>
          <w:szCs w:val="24"/>
          <w:u w:val="single"/>
        </w:rPr>
        <w:t>　Ⅲ、Ⅴ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EV﹣GP</w:t>
      </w:r>
      <w:r>
        <w:rPr>
          <w:sz w:val="24"/>
          <w:szCs w:val="24"/>
        </w:rPr>
        <w:t>具有多个与抗体结合的位点．为了研究上述两种单抗（分别称为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结合的位点是否相同，可按图</w:t>
      </w:r>
      <w:r>
        <w:rPr>
          <w:sz w:val="24"/>
          <w:szCs w:val="24"/>
        </w:rPr>
        <w:t>3</w:t>
      </w:r>
      <w:r>
        <w:rPr>
          <w:sz w:val="24"/>
          <w:szCs w:val="24"/>
        </w:rPr>
        <w:t>所示简要流程进行实验．</w:t>
      </w:r>
    </w:p>
    <w:p>
      <w:pPr>
        <w:pStyle w:val="Normal"/>
        <w:spacing w:lineRule="auto" w:line="360"/>
        <w:ind w:left="312" w:hanging="273"/>
        <w:rPr>
          <w:sz w:val="24"/>
          <w:szCs w:val="24"/>
        </w:rPr>
      </w:pPr>
      <w:r>
        <w:rPr/>
        <w:drawing>
          <wp:inline distT="0" distB="0" distL="0" distR="0">
            <wp:extent cx="4923790" cy="1133475"/>
            <wp:effectExtent l="0" t="0" r="0" b="0"/>
            <wp:docPr id="1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0" descr=""/>
                    <pic:cNvPicPr>
                      <a:picLocks noChangeAspect="1" noChangeArrowheads="1"/>
                    </pic:cNvPicPr>
                  </pic:nvPicPr>
                  <pic:blipFill>
                    <a:blip r:embed="rId17"/>
                    <a:srcRect l="-7" t="-32" r="-7" b="-32"/>
                    <a:stretch>
                      <a:fillRect/>
                    </a:stretch>
                  </pic:blipFill>
                  <pic:spPr bwMode="auto">
                    <a:xfrm>
                      <a:off x="0" y="0"/>
                      <a:ext cx="4923790" cy="1133475"/>
                    </a:xfrm>
                    <a:prstGeom prst="rect">
                      <a:avLst/>
                    </a:prstGeom>
                  </pic:spPr>
                </pic:pic>
              </a:graphicData>
            </a:graphic>
          </wp:inline>
        </w:drawing>
      </w:r>
    </w:p>
    <w:p>
      <w:pPr>
        <w:pStyle w:val="Normal"/>
        <w:spacing w:lineRule="auto" w:line="360"/>
        <w:ind w:left="312" w:hanging="273"/>
        <w:rPr/>
      </w:pPr>
      <w:r>
        <w:rPr>
          <w:rFonts w:eastAsia="Times New Roman"/>
          <w:lang w:val="en-US" w:eastAsia="zh-CN"/>
        </w:rPr>
        <w:t xml:space="preserve">                             </w:t>
      </w:r>
      <w:r>
        <w:rPr>
          <w:lang w:val="en-US" w:eastAsia="zh-CN"/>
        </w:rPr>
        <w:t>图</w:t>
      </w:r>
      <w:r>
        <w:rPr>
          <w:lang w:val="en-US" w:eastAsia="zh-CN"/>
        </w:rPr>
        <w:t xml:space="preserve">3      </w:t>
      </w:r>
      <w:r>
        <w:rPr>
          <w:rFonts w:eastAsia="宋体" w:cs="宋体" w:ascii="宋体" w:hAnsi="宋体"/>
          <w:sz w:val="24"/>
          <w:szCs w:val="24"/>
        </w:rPr>
        <w:t>①</w:t>
      </w:r>
      <w:r>
        <w:rPr>
          <w:sz w:val="24"/>
          <w:szCs w:val="24"/>
        </w:rPr>
        <w:t>请将图</w:t>
      </w:r>
      <w:r>
        <w:rPr>
          <w:sz w:val="24"/>
          <w:szCs w:val="24"/>
        </w:rPr>
        <w:t>3</w:t>
      </w:r>
      <w:r>
        <w:rPr>
          <w:sz w:val="24"/>
          <w:szCs w:val="24"/>
        </w:rPr>
        <w:t>中应使用的抗体填入下表</w:t>
      </w:r>
      <w:r>
        <w:rPr>
          <w:sz w:val="24"/>
          <w:szCs w:val="24"/>
        </w:rPr>
        <w:t>i</w:t>
      </w:r>
      <w:r>
        <w:rPr>
          <w:sz w:val="24"/>
          <w:szCs w:val="24"/>
        </w:rPr>
        <w:t>、</w:t>
      </w:r>
      <w:r>
        <w:rPr>
          <w:sz w:val="24"/>
          <w:szCs w:val="24"/>
        </w:rPr>
        <w:t>ii</w:t>
      </w:r>
      <w:r>
        <w:rPr>
          <w:sz w:val="24"/>
          <w:szCs w:val="24"/>
        </w:rPr>
        <w:t>、</w:t>
      </w:r>
      <w:r>
        <w:rPr>
          <w:sz w:val="24"/>
          <w:szCs w:val="24"/>
        </w:rPr>
        <w:t>iii</w:t>
      </w:r>
      <w:r>
        <w:rPr>
          <w:sz w:val="24"/>
          <w:szCs w:val="24"/>
        </w:rPr>
        <w:t>、</w:t>
      </w:r>
      <w:r>
        <w:rPr>
          <w:sz w:val="24"/>
          <w:szCs w:val="24"/>
        </w:rPr>
        <w:t>iv</w:t>
      </w:r>
      <w:r>
        <w:rPr>
          <w:sz w:val="24"/>
          <w:szCs w:val="24"/>
        </w:rPr>
        <w:t>处（填“</w:t>
      </w:r>
      <w:r>
        <w:rPr>
          <w:sz w:val="24"/>
          <w:szCs w:val="24"/>
        </w:rPr>
        <w:t>A”</w:t>
      </w:r>
      <w:r>
        <w:rPr>
          <w:sz w:val="24"/>
          <w:szCs w:val="24"/>
        </w:rPr>
        <w:t>或“</w:t>
      </w:r>
      <w:r>
        <w:rPr>
          <w:sz w:val="24"/>
          <w:szCs w:val="24"/>
        </w:rPr>
        <w:t>B”</w:t>
      </w:r>
      <w:r>
        <w:rPr>
          <w:sz w:val="24"/>
          <w:szCs w:val="24"/>
        </w:rPr>
        <w:t>或“无关抗体”），完成实验方案（一种即可）．</w:t>
      </w:r>
    </w:p>
    <w:tbl>
      <w:tblPr>
        <w:tblW w:w="8301" w:type="dxa"/>
        <w:jc w:val="left"/>
        <w:tblInd w:w="0" w:type="dxa"/>
        <w:tblLayout w:type="fixed"/>
        <w:tblCellMar>
          <w:top w:w="30" w:type="dxa"/>
          <w:left w:w="30" w:type="dxa"/>
          <w:bottom w:w="30" w:type="dxa"/>
          <w:right w:w="30" w:type="dxa"/>
        </w:tblCellMar>
      </w:tblPr>
      <w:tblGrid>
        <w:gridCol w:w="2724"/>
        <w:gridCol w:w="2772"/>
        <w:gridCol w:w="2805"/>
      </w:tblGrid>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抗体</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未标记抗体</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荧光标记抗体</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A</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B</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1</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iii</w:t>
            </w:r>
            <w:r>
              <w:rPr>
                <w:rFonts w:ascii="Calibri" w:hAnsi="Calibri" w:cs="Times New Roman"/>
                <w:kern w:val="2"/>
                <w:sz w:val="24"/>
                <w:szCs w:val="24"/>
                <w:u w:val="single"/>
                <w:lang w:val="en-US" w:eastAsia="zh-CN" w:bidi="ar-SA"/>
              </w:rPr>
              <w:t>　无关抗体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iv</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B</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2</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②</w:t>
      </w:r>
      <w:r>
        <w:rPr>
          <w:rStyle w:val="Style14"/>
          <w:rFonts w:ascii="Calibri" w:hAnsi="Calibri" w:cs="Times New Roman"/>
          <w:kern w:val="2"/>
          <w:sz w:val="24"/>
          <w:szCs w:val="24"/>
          <w:lang w:val="en-US" w:eastAsia="zh-CN" w:bidi="ar-SA"/>
        </w:rPr>
        <w:t>若</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EV﹣GP</w:t>
      </w:r>
      <w:r>
        <w:rPr>
          <w:rStyle w:val="Style14"/>
          <w:rFonts w:ascii="Calibri" w:hAnsi="Calibri" w:cs="Times New Roman"/>
          <w:kern w:val="2"/>
          <w:sz w:val="24"/>
          <w:szCs w:val="24"/>
          <w:lang w:val="en-US" w:eastAsia="zh-CN" w:bidi="ar-SA"/>
        </w:rPr>
        <w:t>结合的位点不同，与对照组</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分别比较，实验组的荧光值应</w:t>
      </w:r>
      <w:r>
        <w:rPr>
          <w:rStyle w:val="Style14"/>
          <w:rFonts w:ascii="Calibri" w:hAnsi="Calibri" w:cs="Times New Roman"/>
          <w:kern w:val="2"/>
          <w:sz w:val="24"/>
          <w:szCs w:val="24"/>
          <w:u w:val="single"/>
          <w:lang w:val="en-US" w:eastAsia="zh-CN" w:bidi="ar-SA"/>
        </w:rPr>
        <w:t>　与对照组</w:t>
      </w:r>
      <w:r>
        <w:rPr>
          <w:rStyle w:val="Style14"/>
          <w:rFonts w:eastAsia="宋体" w:cs="Times New Roman" w:ascii="Calibri" w:hAnsi="Calibri"/>
          <w:kern w:val="2"/>
          <w:sz w:val="24"/>
          <w:szCs w:val="24"/>
          <w:u w:val="single"/>
          <w:lang w:val="en-US" w:eastAsia="zh-CN" w:bidi="ar-SA"/>
        </w:rPr>
        <w:t>1</w:t>
      </w:r>
      <w:r>
        <w:rPr>
          <w:rStyle w:val="Style14"/>
          <w:rFonts w:ascii="Calibri" w:hAnsi="Calibri" w:cs="Times New Roman"/>
          <w:kern w:val="2"/>
          <w:sz w:val="24"/>
          <w:szCs w:val="24"/>
          <w:u w:val="single"/>
          <w:lang w:val="en-US" w:eastAsia="zh-CN" w:bidi="ar-SA"/>
        </w:rPr>
        <w:t>基本相同，且明显高于对照组</w:t>
      </w:r>
      <w:r>
        <w:rPr>
          <w:rStyle w:val="Style14"/>
          <w:rFonts w:eastAsia="宋体" w:cs="Times New Roman" w:ascii="Calibri" w:hAnsi="Calibri"/>
          <w:kern w:val="2"/>
          <w:sz w:val="24"/>
          <w:szCs w:val="24"/>
          <w:u w:val="single"/>
          <w:lang w:val="en-US" w:eastAsia="zh-CN" w:bidi="ar-SA"/>
        </w:rPr>
        <w:t>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5</w:t>
      </w:r>
      <w:r>
        <w:rPr>
          <w:sz w:val="24"/>
          <w:szCs w:val="24"/>
        </w:rPr>
        <w:t>）中国科学家用分子结构成像技术正式了</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结合的位点不同．基于上述系列研究，请你为治疗</w:t>
      </w:r>
      <w:r>
        <w:rPr>
          <w:sz w:val="24"/>
          <w:szCs w:val="24"/>
        </w:rPr>
        <w:t>EV</w:t>
      </w:r>
      <w:r>
        <w:rPr>
          <w:sz w:val="24"/>
          <w:szCs w:val="24"/>
        </w:rPr>
        <w:t>病毒提供两种思路</w:t>
      </w:r>
      <w:r>
        <w:rPr>
          <w:sz w:val="24"/>
          <w:szCs w:val="24"/>
          <w:u w:val="single"/>
        </w:rPr>
        <w:t>　思路一：单独或共同使用</w:t>
      </w:r>
      <w:r>
        <w:rPr>
          <w:sz w:val="24"/>
          <w:szCs w:val="24"/>
          <w:u w:val="single"/>
        </w:rPr>
        <w:t>A</w:t>
      </w:r>
      <w:r>
        <w:rPr>
          <w:sz w:val="24"/>
          <w:szCs w:val="24"/>
          <w:u w:val="single"/>
        </w:rPr>
        <w:t>、</w:t>
      </w:r>
      <w:r>
        <w:rPr>
          <w:sz w:val="24"/>
          <w:szCs w:val="24"/>
          <w:u w:val="single"/>
        </w:rPr>
        <w:t>B</w:t>
      </w:r>
      <w:r>
        <w:rPr>
          <w:sz w:val="24"/>
          <w:szCs w:val="24"/>
          <w:u w:val="single"/>
        </w:rPr>
        <w:t>进行治疗；思路二：利用单抗制成靶向药物；思路三：针对</w:t>
      </w:r>
      <w:r>
        <w:rPr>
          <w:sz w:val="24"/>
          <w:szCs w:val="24"/>
          <w:u w:val="single"/>
        </w:rPr>
        <w:t>EV﹣GP</w:t>
      </w:r>
      <w:r>
        <w:rPr>
          <w:sz w:val="24"/>
          <w:szCs w:val="24"/>
          <w:u w:val="single"/>
        </w:rPr>
        <w:t>与抗体结合位点的结构研制新型药物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分析图</w:t>
      </w:r>
      <w:r>
        <w:rPr>
          <w:sz w:val="24"/>
          <w:szCs w:val="24"/>
        </w:rPr>
        <w:t>1</w:t>
      </w:r>
      <w:r>
        <w:rPr>
          <w:sz w:val="24"/>
          <w:szCs w:val="24"/>
        </w:rPr>
        <w:t>，表示多年前感染</w:t>
      </w:r>
      <w:r>
        <w:rPr>
          <w:sz w:val="24"/>
          <w:szCs w:val="24"/>
        </w:rPr>
        <w:t>EV</w:t>
      </w:r>
      <w:r>
        <w:rPr>
          <w:sz w:val="24"/>
          <w:szCs w:val="24"/>
        </w:rPr>
        <w:t>并已康复的甲、乙两人的血液中抗</w:t>
      </w:r>
      <w:r>
        <w:rPr>
          <w:sz w:val="24"/>
          <w:szCs w:val="24"/>
        </w:rPr>
        <w:t>EV﹣GP</w:t>
      </w:r>
      <w:r>
        <w:rPr>
          <w:sz w:val="24"/>
          <w:szCs w:val="24"/>
        </w:rPr>
        <w:t>抗体的水平．根据曲线图可知，多年前感染</w:t>
      </w:r>
      <w:r>
        <w:rPr>
          <w:sz w:val="24"/>
          <w:szCs w:val="24"/>
        </w:rPr>
        <w:t>EV</w:t>
      </w:r>
      <w:r>
        <w:rPr>
          <w:sz w:val="24"/>
          <w:szCs w:val="24"/>
        </w:rPr>
        <w:t>并已康复的甲的血液中抗</w:t>
      </w:r>
      <w:r>
        <w:rPr>
          <w:sz w:val="24"/>
          <w:szCs w:val="24"/>
        </w:rPr>
        <w:t>EV﹣GP</w:t>
      </w:r>
      <w:r>
        <w:rPr>
          <w:sz w:val="24"/>
          <w:szCs w:val="24"/>
        </w:rPr>
        <w:t>抗体水平明显高于乙和对照组．</w:t>
      </w:r>
    </w:p>
    <w:p>
      <w:pPr>
        <w:pStyle w:val="Normal"/>
        <w:spacing w:lineRule="auto" w:line="360"/>
        <w:ind w:left="312" w:hanging="312"/>
        <w:rPr>
          <w:sz w:val="24"/>
          <w:szCs w:val="24"/>
        </w:rPr>
      </w:pPr>
      <w:r>
        <w:rPr>
          <w:sz w:val="24"/>
          <w:szCs w:val="24"/>
        </w:rPr>
        <w:t>分析图</w:t>
      </w:r>
      <w:r>
        <w:rPr>
          <w:sz w:val="24"/>
          <w:szCs w:val="24"/>
        </w:rPr>
        <w:t>2</w:t>
      </w:r>
      <w:r>
        <w:rPr>
          <w:sz w:val="24"/>
          <w:szCs w:val="24"/>
        </w:rPr>
        <w:t>，表示单抗与病毒混合后病毒对宿主细胞的感染率．根据柱形图可知，单克隆抗体和病毒混合，加入单抗Ⅲ、Ⅴ后，病毒对宿主细胞的感染率较低．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）作为抗原刺激机体产生特异性免疫反应．</w:t>
      </w:r>
    </w:p>
    <w:p>
      <w:pPr>
        <w:pStyle w:val="Normal"/>
        <w:spacing w:lineRule="auto" w:line="360"/>
        <w:ind w:left="312" w:hanging="312"/>
        <w:rPr>
          <w:sz w:val="24"/>
          <w:szCs w:val="24"/>
        </w:rPr>
      </w:pPr>
      <w:r>
        <w:rPr>
          <w:sz w:val="24"/>
          <w:szCs w:val="24"/>
        </w:rPr>
        <w:t>（</w:t>
      </w:r>
      <w:r>
        <w:rPr>
          <w:sz w:val="24"/>
          <w:szCs w:val="24"/>
        </w:rPr>
        <w:t>2</w:t>
      </w:r>
      <w:r>
        <w:rPr>
          <w:sz w:val="24"/>
          <w:szCs w:val="24"/>
        </w:rPr>
        <w:t>）据图</w:t>
      </w:r>
      <w:r>
        <w:rPr>
          <w:sz w:val="24"/>
          <w:szCs w:val="24"/>
        </w:rPr>
        <w:t>1</w:t>
      </w:r>
      <w:r>
        <w:rPr>
          <w:sz w:val="24"/>
          <w:szCs w:val="24"/>
        </w:rPr>
        <w:t>可知，多年前感染</w:t>
      </w:r>
      <w:r>
        <w:rPr>
          <w:sz w:val="24"/>
          <w:szCs w:val="24"/>
        </w:rPr>
        <w:t>EV</w:t>
      </w:r>
      <w:r>
        <w:rPr>
          <w:sz w:val="24"/>
          <w:szCs w:val="24"/>
        </w:rPr>
        <w:t>并已康复的甲的血液中抗</w:t>
      </w:r>
      <w:r>
        <w:rPr>
          <w:sz w:val="24"/>
          <w:szCs w:val="24"/>
        </w:rPr>
        <w:t>EV﹣GP</w:t>
      </w:r>
      <w:r>
        <w:rPr>
          <w:sz w:val="24"/>
          <w:szCs w:val="24"/>
        </w:rPr>
        <w:t>抗体水平明显高于乙和对照组，故应选取甲的血液分离记忆</w:t>
      </w:r>
      <w:r>
        <w:rPr>
          <w:sz w:val="24"/>
          <w:szCs w:val="24"/>
        </w:rPr>
        <w:t>B</w:t>
      </w:r>
      <w:r>
        <w:rPr>
          <w:sz w:val="24"/>
          <w:szCs w:val="24"/>
        </w:rPr>
        <w:t>细胞用以制备单克隆抗体．</w:t>
      </w:r>
    </w:p>
    <w:p>
      <w:pPr>
        <w:pStyle w:val="Normal"/>
        <w:spacing w:lineRule="auto" w:line="360"/>
        <w:ind w:left="312" w:hanging="312"/>
        <w:rPr>
          <w:sz w:val="24"/>
          <w:szCs w:val="24"/>
        </w:rPr>
      </w:pPr>
      <w:r>
        <w:rPr>
          <w:sz w:val="24"/>
          <w:szCs w:val="24"/>
        </w:rPr>
        <w:t>（</w:t>
      </w:r>
      <w:r>
        <w:rPr>
          <w:sz w:val="24"/>
          <w:szCs w:val="24"/>
        </w:rPr>
        <w:t>3</w:t>
      </w:r>
      <w:r>
        <w:rPr>
          <w:sz w:val="24"/>
          <w:szCs w:val="24"/>
        </w:rPr>
        <w:t>）据图</w:t>
      </w:r>
      <w:r>
        <w:rPr>
          <w:sz w:val="24"/>
          <w:szCs w:val="24"/>
        </w:rPr>
        <w:t>2</w:t>
      </w:r>
      <w:r>
        <w:rPr>
          <w:sz w:val="24"/>
          <w:szCs w:val="24"/>
        </w:rPr>
        <w:t>可知，单克隆抗体和病毒混合，加入单抗Ⅲ、Ⅴ后，病毒对宿主细胞的感染率较低．因此抑制效果最好的两种单抗是Ⅲ、Ⅴ．</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为检测两种单抗（分别称为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结合的位点是否相同，设计实验．注意实验设计时要注意单一变量原则和对照原则．实验组加未标记抗体</w:t>
      </w:r>
      <w:r>
        <w:rPr>
          <w:sz w:val="24"/>
          <w:szCs w:val="24"/>
        </w:rPr>
        <w:t>A</w:t>
      </w:r>
      <w:r>
        <w:rPr>
          <w:sz w:val="24"/>
          <w:szCs w:val="24"/>
        </w:rPr>
        <w:t>和荧光标记抗体</w:t>
      </w:r>
      <w:r>
        <w:rPr>
          <w:sz w:val="24"/>
          <w:szCs w:val="24"/>
        </w:rPr>
        <w:t>B</w:t>
      </w:r>
      <w:r>
        <w:rPr>
          <w:sz w:val="24"/>
          <w:szCs w:val="24"/>
        </w:rPr>
        <w:t>，对照组</w:t>
      </w:r>
      <w:r>
        <w:rPr>
          <w:sz w:val="24"/>
          <w:szCs w:val="24"/>
        </w:rPr>
        <w:t>1</w:t>
      </w:r>
      <w:r>
        <w:rPr>
          <w:sz w:val="24"/>
          <w:szCs w:val="24"/>
        </w:rPr>
        <w:t>加未标记的无关抗体和荧光标记抗体</w:t>
      </w:r>
      <w:r>
        <w:rPr>
          <w:sz w:val="24"/>
          <w:szCs w:val="24"/>
        </w:rPr>
        <w:t>B</w:t>
      </w:r>
      <w:r>
        <w:rPr>
          <w:sz w:val="24"/>
          <w:szCs w:val="24"/>
        </w:rPr>
        <w:t>，对照组</w:t>
      </w:r>
      <w:r>
        <w:rPr>
          <w:sz w:val="24"/>
          <w:szCs w:val="24"/>
        </w:rPr>
        <w:t>2</w:t>
      </w:r>
      <w:r>
        <w:rPr>
          <w:sz w:val="24"/>
          <w:szCs w:val="24"/>
        </w:rPr>
        <w:t>加未标记抗体</w:t>
      </w:r>
      <w:r>
        <w:rPr>
          <w:sz w:val="24"/>
          <w:szCs w:val="24"/>
        </w:rPr>
        <w:t>B</w:t>
      </w:r>
      <w:r>
        <w:rPr>
          <w:sz w:val="24"/>
          <w:szCs w:val="24"/>
        </w:rPr>
        <w:t>和荧光标记抗体</w:t>
      </w:r>
      <w:r>
        <w:rPr>
          <w:sz w:val="24"/>
          <w:szCs w:val="24"/>
        </w:rPr>
        <w:t>B</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标记抗体已占据结合位点，当相同的荧光标记抗体在加入时已经没有位点可结合，故对照组</w:t>
      </w:r>
      <w:r>
        <w:rPr>
          <w:sz w:val="24"/>
          <w:szCs w:val="24"/>
        </w:rPr>
        <w:t>2</w:t>
      </w:r>
      <w:r>
        <w:rPr>
          <w:sz w:val="24"/>
          <w:szCs w:val="24"/>
        </w:rPr>
        <w:t>的放射性最低．</w:t>
      </w:r>
    </w:p>
    <w:p>
      <w:pPr>
        <w:pStyle w:val="Normal"/>
        <w:spacing w:lineRule="auto" w:line="360"/>
        <w:ind w:left="312" w:hanging="312"/>
        <w:rPr>
          <w:sz w:val="24"/>
          <w:szCs w:val="24"/>
        </w:rPr>
      </w:pPr>
      <w:r>
        <w:rPr>
          <w:sz w:val="24"/>
          <w:szCs w:val="24"/>
        </w:rPr>
        <w:t>（</w:t>
      </w:r>
      <w:r>
        <w:rPr>
          <w:sz w:val="24"/>
          <w:szCs w:val="24"/>
        </w:rPr>
        <w:t>5</w:t>
      </w:r>
      <w:r>
        <w:rPr>
          <w:sz w:val="24"/>
          <w:szCs w:val="24"/>
        </w:rPr>
        <w:t>）一个抗原的表面它不只有一个抗体结合位点，可能有多种，目的就是让抗原最终和抗体结合形成沉淀，被吞噬细胞分解最后病就好了．因此三种思路，思路一：单独或共同使用</w:t>
      </w:r>
      <w:r>
        <w:rPr>
          <w:sz w:val="24"/>
          <w:szCs w:val="24"/>
        </w:rPr>
        <w:t>A</w:t>
      </w:r>
      <w:r>
        <w:rPr>
          <w:sz w:val="24"/>
          <w:szCs w:val="24"/>
        </w:rPr>
        <w:t>、</w:t>
      </w:r>
      <w:r>
        <w:rPr>
          <w:sz w:val="24"/>
          <w:szCs w:val="24"/>
        </w:rPr>
        <w:t>B</w:t>
      </w:r>
      <w:r>
        <w:rPr>
          <w:sz w:val="24"/>
          <w:szCs w:val="24"/>
        </w:rPr>
        <w:t>进行治疗；思路二：利用单抗制成靶向药物；思路三：针对</w:t>
      </w:r>
      <w:r>
        <w:rPr>
          <w:sz w:val="24"/>
          <w:szCs w:val="24"/>
        </w:rPr>
        <w:t>EV﹣GP</w:t>
      </w:r>
      <w:r>
        <w:rPr>
          <w:sz w:val="24"/>
          <w:szCs w:val="24"/>
        </w:rPr>
        <w:t>与抗体结合位点的结构研制新型药物．</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）抗原</w:t>
      </w:r>
      <w:r>
        <w:rPr>
          <w:rFonts w:eastAsia="Times New Roman"/>
          <w:sz w:val="24"/>
          <w:szCs w:val="24"/>
        </w:rPr>
        <w:t xml:space="preserve">      </w:t>
      </w:r>
      <w:r>
        <w:rPr>
          <w:sz w:val="24"/>
          <w:szCs w:val="24"/>
        </w:rPr>
        <w:t>特异</w:t>
      </w:r>
    </w:p>
    <w:p>
      <w:pPr>
        <w:pStyle w:val="Normal"/>
        <w:spacing w:lineRule="auto" w:line="360"/>
        <w:ind w:left="312" w:hanging="312"/>
        <w:rPr>
          <w:sz w:val="24"/>
          <w:szCs w:val="24"/>
        </w:rPr>
      </w:pPr>
      <w:r>
        <w:rPr>
          <w:sz w:val="24"/>
          <w:szCs w:val="24"/>
        </w:rPr>
        <w:t>（</w:t>
      </w:r>
      <w:r>
        <w:rPr>
          <w:sz w:val="24"/>
          <w:szCs w:val="24"/>
        </w:rPr>
        <w:t>2</w:t>
      </w:r>
      <w:r>
        <w:rPr>
          <w:sz w:val="24"/>
          <w:szCs w:val="24"/>
        </w:rPr>
        <w:t>）甲</w:t>
      </w:r>
    </w:p>
    <w:p>
      <w:pPr>
        <w:pStyle w:val="Normal"/>
        <w:spacing w:lineRule="auto" w:line="360"/>
        <w:ind w:left="312" w:hanging="312"/>
        <w:rPr>
          <w:sz w:val="24"/>
          <w:szCs w:val="24"/>
        </w:rPr>
      </w:pPr>
      <w:r>
        <w:rPr>
          <w:sz w:val="24"/>
          <w:szCs w:val="24"/>
        </w:rPr>
        <w:t>（</w:t>
      </w:r>
      <w:r>
        <w:rPr>
          <w:sz w:val="24"/>
          <w:szCs w:val="24"/>
        </w:rPr>
        <w:t>3</w:t>
      </w:r>
      <w:r>
        <w:rPr>
          <w:sz w:val="24"/>
          <w:szCs w:val="24"/>
        </w:rPr>
        <w:t>）Ⅲ和Ⅴ</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方案一：</w:t>
      </w:r>
      <w:r>
        <w:rPr>
          <w:sz w:val="24"/>
          <w:szCs w:val="24"/>
        </w:rPr>
        <w:t>i</w:t>
      </w:r>
      <w:r>
        <w:rPr>
          <w:sz w:val="24"/>
          <w:szCs w:val="24"/>
        </w:rPr>
        <w:t>．</w:t>
      </w:r>
      <w:r>
        <w:rPr>
          <w:sz w:val="24"/>
          <w:szCs w:val="24"/>
        </w:rPr>
        <w:t>B    ii</w:t>
      </w:r>
      <w:r>
        <w:rPr>
          <w:sz w:val="24"/>
          <w:szCs w:val="24"/>
        </w:rPr>
        <w:t>．</w:t>
      </w:r>
      <w:r>
        <w:rPr>
          <w:sz w:val="24"/>
          <w:szCs w:val="24"/>
        </w:rPr>
        <w:t>A    iii</w:t>
      </w:r>
      <w:r>
        <w:rPr>
          <w:sz w:val="24"/>
          <w:szCs w:val="24"/>
        </w:rPr>
        <w:t>．无关抗体</w:t>
      </w:r>
      <w:r>
        <w:rPr>
          <w:rFonts w:eastAsia="Times New Roman"/>
          <w:sz w:val="24"/>
          <w:szCs w:val="24"/>
        </w:rPr>
        <w:t xml:space="preserve">   </w:t>
      </w:r>
      <w:r>
        <w:rPr>
          <w:sz w:val="24"/>
          <w:szCs w:val="24"/>
        </w:rPr>
        <w:t>iv</w:t>
      </w:r>
      <w:r>
        <w:rPr>
          <w:sz w:val="24"/>
          <w:szCs w:val="24"/>
        </w:rPr>
        <w:t>．</w:t>
      </w:r>
      <w:r>
        <w:rPr>
          <w:sz w:val="24"/>
          <w:szCs w:val="24"/>
        </w:rPr>
        <w:t>A</w:t>
      </w:r>
    </w:p>
    <w:p>
      <w:pPr>
        <w:pStyle w:val="Normal"/>
        <w:spacing w:lineRule="auto" w:line="360"/>
        <w:ind w:left="312" w:hanging="312"/>
        <w:rPr>
          <w:sz w:val="24"/>
          <w:szCs w:val="24"/>
        </w:rPr>
      </w:pPr>
      <w:r>
        <w:rPr>
          <w:rFonts w:eastAsia="Times New Roman"/>
          <w:sz w:val="24"/>
          <w:szCs w:val="24"/>
        </w:rPr>
        <w:t xml:space="preserve">      </w:t>
      </w:r>
      <w:r>
        <w:rPr>
          <w:sz w:val="24"/>
          <w:szCs w:val="24"/>
        </w:rPr>
        <w:t>方案二：</w:t>
      </w:r>
      <w:r>
        <w:rPr>
          <w:sz w:val="24"/>
          <w:szCs w:val="24"/>
        </w:rPr>
        <w:t>i</w:t>
      </w:r>
      <w:r>
        <w:rPr>
          <w:sz w:val="24"/>
          <w:szCs w:val="24"/>
        </w:rPr>
        <w:t>．</w:t>
      </w:r>
      <w:r>
        <w:rPr>
          <w:sz w:val="24"/>
          <w:szCs w:val="24"/>
        </w:rPr>
        <w:t>A    ii</w:t>
      </w:r>
      <w:r>
        <w:rPr>
          <w:sz w:val="24"/>
          <w:szCs w:val="24"/>
        </w:rPr>
        <w:t>．</w:t>
      </w:r>
      <w:r>
        <w:rPr>
          <w:sz w:val="24"/>
          <w:szCs w:val="24"/>
        </w:rPr>
        <w:t>B    iii</w:t>
      </w:r>
      <w:r>
        <w:rPr>
          <w:sz w:val="24"/>
          <w:szCs w:val="24"/>
        </w:rPr>
        <w:t>．无关抗体</w:t>
      </w:r>
      <w:r>
        <w:rPr>
          <w:rFonts w:eastAsia="Times New Roman"/>
          <w:sz w:val="24"/>
          <w:szCs w:val="24"/>
        </w:rPr>
        <w:t xml:space="preserve">   </w:t>
      </w:r>
      <w:r>
        <w:rPr>
          <w:sz w:val="24"/>
          <w:szCs w:val="24"/>
        </w:rPr>
        <w:t>iv</w:t>
      </w:r>
      <w:r>
        <w:rPr>
          <w:sz w:val="24"/>
          <w:szCs w:val="24"/>
        </w:rPr>
        <w:t>．</w:t>
      </w:r>
      <w:r>
        <w:rPr>
          <w:sz w:val="24"/>
          <w:szCs w:val="24"/>
        </w:rPr>
        <w:t xml:space="preserve">B </w:t>
      </w:r>
    </w:p>
    <w:p>
      <w:pPr>
        <w:pStyle w:val="Normal"/>
        <w:spacing w:lineRule="auto" w:line="360"/>
        <w:ind w:left="312" w:hanging="312"/>
        <w:rPr/>
      </w:pPr>
      <w:r>
        <w:rPr>
          <w:rFonts w:eastAsia="宋体" w:cs="宋体" w:ascii="宋体" w:hAnsi="宋体"/>
          <w:sz w:val="24"/>
          <w:szCs w:val="24"/>
        </w:rPr>
        <w:t>②</w:t>
      </w:r>
      <w:r>
        <w:rPr>
          <w:sz w:val="24"/>
          <w:szCs w:val="24"/>
        </w:rPr>
        <w:t>与对照组</w:t>
      </w:r>
      <w:r>
        <w:rPr>
          <w:sz w:val="24"/>
          <w:szCs w:val="24"/>
        </w:rPr>
        <w:t>1</w:t>
      </w:r>
      <w:r>
        <w:rPr>
          <w:sz w:val="24"/>
          <w:szCs w:val="24"/>
        </w:rPr>
        <w:t>基本相同，且明显高于对照组</w:t>
      </w:r>
      <w:r>
        <w:rPr>
          <w:sz w:val="24"/>
          <w:szCs w:val="24"/>
        </w:rPr>
        <w:t>2</w:t>
      </w:r>
    </w:p>
    <w:p>
      <w:pPr>
        <w:pStyle w:val="Normal"/>
        <w:spacing w:lineRule="auto" w:line="360"/>
        <w:ind w:left="312" w:hanging="312"/>
        <w:rPr>
          <w:sz w:val="24"/>
          <w:szCs w:val="24"/>
        </w:rPr>
      </w:pPr>
      <w:r>
        <w:rPr>
          <w:sz w:val="24"/>
          <w:szCs w:val="24"/>
        </w:rPr>
        <w:t>（</w:t>
      </w:r>
      <w:r>
        <w:rPr>
          <w:sz w:val="24"/>
          <w:szCs w:val="24"/>
        </w:rPr>
        <w:t>5</w:t>
      </w:r>
      <w:r>
        <w:rPr>
          <w:sz w:val="24"/>
          <w:szCs w:val="24"/>
        </w:rPr>
        <w:t>）思路一：单独或共同使用</w:t>
      </w:r>
      <w:r>
        <w:rPr>
          <w:sz w:val="24"/>
          <w:szCs w:val="24"/>
        </w:rPr>
        <w:t>A</w:t>
      </w:r>
      <w:r>
        <w:rPr>
          <w:sz w:val="24"/>
          <w:szCs w:val="24"/>
        </w:rPr>
        <w:t>、</w:t>
      </w:r>
      <w:r>
        <w:rPr>
          <w:sz w:val="24"/>
          <w:szCs w:val="24"/>
        </w:rPr>
        <w:t>B</w:t>
      </w:r>
      <w:r>
        <w:rPr>
          <w:sz w:val="24"/>
          <w:szCs w:val="24"/>
        </w:rPr>
        <w:t>进行治疗</w:t>
      </w:r>
    </w:p>
    <w:p>
      <w:pPr>
        <w:pStyle w:val="Normal"/>
        <w:spacing w:lineRule="auto" w:line="360"/>
        <w:ind w:left="312" w:hanging="312"/>
        <w:rPr>
          <w:sz w:val="24"/>
          <w:szCs w:val="24"/>
        </w:rPr>
      </w:pPr>
      <w:r>
        <w:rPr>
          <w:sz w:val="24"/>
          <w:szCs w:val="24"/>
        </w:rPr>
        <w:t>思路二：利用单抗制成靶向药物</w:t>
      </w:r>
    </w:p>
    <w:p>
      <w:pPr>
        <w:pStyle w:val="Normal"/>
        <w:spacing w:lineRule="auto" w:line="360"/>
        <w:ind w:left="312" w:hanging="312"/>
        <w:rPr>
          <w:sz w:val="24"/>
          <w:szCs w:val="24"/>
        </w:rPr>
      </w:pPr>
      <w:r>
        <w:rPr>
          <w:sz w:val="24"/>
          <w:szCs w:val="24"/>
        </w:rPr>
        <w:t>思路三：针对</w:t>
      </w:r>
      <w:r>
        <w:rPr>
          <w:sz w:val="24"/>
          <w:szCs w:val="24"/>
        </w:rPr>
        <w:t>EV﹣GP</w:t>
      </w:r>
      <w:r>
        <w:rPr>
          <w:sz w:val="24"/>
          <w:szCs w:val="24"/>
        </w:rPr>
        <w:t>与抗体结合位点的结构研制新型药物</w:t>
      </w:r>
    </w:p>
    <w:p>
      <w:pPr>
        <w:pStyle w:val="Normal"/>
        <w:spacing w:lineRule="auto" w:line="360"/>
        <w:ind w:left="312" w:hanging="312"/>
        <w:rPr/>
      </w:pPr>
      <w:r>
        <w:rPr>
          <w:color w:val="0000FF"/>
          <w:sz w:val="24"/>
          <w:szCs w:val="24"/>
        </w:rPr>
        <w:t>【点评】</w:t>
      </w:r>
      <w:r>
        <w:rPr>
          <w:sz w:val="24"/>
          <w:szCs w:val="24"/>
        </w:rPr>
        <w:t>本题以埃博拉病毒（</w:t>
      </w:r>
      <w:r>
        <w:rPr>
          <w:sz w:val="24"/>
          <w:szCs w:val="24"/>
        </w:rPr>
        <w:t>EV</w:t>
      </w:r>
      <w:r>
        <w:rPr>
          <w:sz w:val="24"/>
          <w:szCs w:val="24"/>
        </w:rPr>
        <w:t>）为素材，结合图示和实验，考查免疫调节和单克隆抗体的应用，意在考查考生的识图能力和理解所学知识要点，把握知识间内在联系，形成知识网络结构的能力；能运用所学知识，准确判断问题的能力，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分）研究植物激素作用机制常使用突变体作为实验材料，通过化学方法处理萌动的拟南芥种子可获得大量突变体．</w:t>
      </w:r>
    </w:p>
    <w:p>
      <w:pPr>
        <w:pStyle w:val="Normal"/>
        <w:spacing w:lineRule="auto" w:line="360"/>
        <w:ind w:left="312" w:hanging="312"/>
        <w:rPr/>
      </w:pPr>
      <w:r>
        <w:rPr>
          <w:sz w:val="24"/>
          <w:szCs w:val="24"/>
        </w:rPr>
        <w:t>（</w:t>
      </w:r>
      <w:r>
        <w:rPr>
          <w:sz w:val="24"/>
          <w:szCs w:val="24"/>
        </w:rPr>
        <w:t>1</w:t>
      </w:r>
      <w:r>
        <w:rPr>
          <w:sz w:val="24"/>
          <w:szCs w:val="24"/>
        </w:rPr>
        <w:t>）若诱变后某植株出现一个新形状，可通过</w:t>
      </w:r>
      <w:r>
        <w:rPr>
          <w:sz w:val="24"/>
          <w:szCs w:val="24"/>
          <w:u w:val="single"/>
        </w:rPr>
        <w:t>　自　</w:t>
      </w:r>
      <w:r>
        <w:rPr>
          <w:sz w:val="24"/>
          <w:szCs w:val="24"/>
        </w:rPr>
        <w:t>交判断该形状是否可以遗传，如果子代仍出现该突变性状，则说明该植株可能携带</w:t>
      </w:r>
      <w:r>
        <w:rPr>
          <w:sz w:val="24"/>
          <w:szCs w:val="24"/>
          <w:u w:val="single"/>
        </w:rPr>
        <w:t>　显　</w:t>
      </w:r>
      <w:r>
        <w:rPr>
          <w:sz w:val="24"/>
          <w:szCs w:val="24"/>
        </w:rPr>
        <w:t>性突变基因，根据子代</w:t>
      </w:r>
      <w:r>
        <w:rPr>
          <w:sz w:val="24"/>
          <w:szCs w:val="24"/>
          <w:u w:val="single"/>
        </w:rPr>
        <w:t>　表现型的分离比　</w:t>
      </w:r>
      <w:r>
        <w:rPr>
          <w:sz w:val="24"/>
          <w:szCs w:val="24"/>
        </w:rPr>
        <w:t>，可判断该突变是否为单基因突变．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）经大量研究，探明了野生型拟南芥中乙烯的作用途径，简图如下．</w:t>
      </w:r>
    </w:p>
    <w:p>
      <w:pPr>
        <w:pStyle w:val="Normal"/>
        <w:spacing w:lineRule="auto" w:line="360"/>
        <w:ind w:left="273" w:hanging="273"/>
        <w:rPr/>
      </w:pPr>
      <w:r>
        <w:rPr/>
        <w:drawing>
          <wp:inline distT="0" distB="0" distL="0" distR="0">
            <wp:extent cx="4171315" cy="2628265"/>
            <wp:effectExtent l="0" t="0" r="0" b="0"/>
            <wp:docPr id="1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
                    <pic:cNvPicPr>
                      <a:picLocks noChangeAspect="1" noChangeArrowheads="1"/>
                    </pic:cNvPicPr>
                  </pic:nvPicPr>
                  <pic:blipFill>
                    <a:blip r:embed="rId18"/>
                    <a:srcRect l="-9" t="-14" r="-9" b="-14"/>
                    <a:stretch>
                      <a:fillRect/>
                    </a:stretch>
                  </pic:blipFill>
                  <pic:spPr bwMode="auto">
                    <a:xfrm>
                      <a:off x="0" y="0"/>
                      <a:ext cx="4171315" cy="2628265"/>
                    </a:xfrm>
                    <a:prstGeom prst="rect">
                      <a:avLst/>
                    </a:prstGeom>
                  </pic:spPr>
                </pic:pic>
              </a:graphicData>
            </a:graphic>
          </wp:inline>
        </w:drawing>
      </w:r>
    </w:p>
    <w:p>
      <w:pPr>
        <w:pStyle w:val="Normal"/>
        <w:spacing w:lineRule="auto" w:line="360"/>
        <w:ind w:left="312" w:hanging="312"/>
        <w:rPr/>
      </w:pP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u w:val="single"/>
        </w:rPr>
        <w:t>　</w:t>
      </w:r>
      <w:r>
        <w:rPr>
          <w:sz w:val="24"/>
          <w:szCs w:val="24"/>
          <w:u w:val="single"/>
        </w:rPr>
        <w:t>R</w:t>
      </w:r>
      <w:r>
        <w:rPr>
          <w:sz w:val="24"/>
          <w:szCs w:val="24"/>
          <w:u w:val="single"/>
        </w:rPr>
        <w:t>蛋白　</w:t>
      </w:r>
      <w:r>
        <w:rPr>
          <w:sz w:val="24"/>
          <w:szCs w:val="24"/>
        </w:rPr>
        <w:t>结合后，酶</w:t>
      </w:r>
      <w:r>
        <w:rPr>
          <w:sz w:val="24"/>
          <w:szCs w:val="24"/>
        </w:rPr>
        <w:t>T</w:t>
      </w:r>
      <w:r>
        <w:rPr>
          <w:sz w:val="24"/>
          <w:szCs w:val="24"/>
        </w:rPr>
        <w:t>的活性</w:t>
      </w:r>
      <w:r>
        <w:rPr>
          <w:sz w:val="24"/>
          <w:szCs w:val="24"/>
          <w:u w:val="single"/>
        </w:rPr>
        <w:t>　被抑制　</w:t>
      </w:r>
      <w:r>
        <w:rPr>
          <w:sz w:val="24"/>
          <w:szCs w:val="24"/>
        </w:rPr>
        <w:t>，不能催化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）酶</w:t>
      </w:r>
      <w:r>
        <w:rPr>
          <w:sz w:val="24"/>
          <w:szCs w:val="24"/>
        </w:rPr>
        <w:t>T</w:t>
      </w:r>
      <w:r>
        <w:rPr>
          <w:sz w:val="24"/>
          <w:szCs w:val="24"/>
        </w:rPr>
        <w:t>活性丧失的纯合突变体（</w:t>
      </w:r>
      <w:r>
        <w:rPr>
          <w:sz w:val="24"/>
          <w:szCs w:val="24"/>
        </w:rPr>
        <w:t>1#</w:t>
      </w:r>
      <w:r>
        <w:rPr>
          <w:sz w:val="24"/>
          <w:szCs w:val="24"/>
        </w:rPr>
        <w:t>）在无乙烯的条件下出现</w:t>
      </w:r>
      <w:r>
        <w:rPr>
          <w:sz w:val="24"/>
          <w:szCs w:val="24"/>
          <w:u w:val="single"/>
        </w:rPr>
        <w:t>　有　</w:t>
      </w:r>
      <w:r>
        <w:rPr>
          <w:sz w:val="24"/>
          <w:szCs w:val="24"/>
        </w:rPr>
        <w:t>（填“有”或“无”）乙烯生理反应的表现型，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的表现型与野生型相同．请结合图从分子水平解释</w:t>
      </w:r>
      <w:r>
        <w:rPr>
          <w:sz w:val="24"/>
          <w:szCs w:val="24"/>
        </w:rPr>
        <w:t>F</w:t>
      </w:r>
      <w:r>
        <w:rPr>
          <w:sz w:val="24"/>
          <w:szCs w:val="24"/>
          <w:vertAlign w:val="subscript"/>
        </w:rPr>
        <w:t>1</w:t>
      </w:r>
      <w:r>
        <w:rPr>
          <w:sz w:val="24"/>
          <w:szCs w:val="24"/>
        </w:rPr>
        <w:t>出现这种表现型的原因：</w:t>
      </w:r>
      <w:r>
        <w:rPr>
          <w:sz w:val="24"/>
          <w:szCs w:val="24"/>
          <w:u w:val="single"/>
        </w:rPr>
        <w:t>　杂合子有野生型基因，可产生有活性的酶</w:t>
      </w:r>
      <w:r>
        <w:rPr>
          <w:sz w:val="24"/>
          <w:szCs w:val="24"/>
          <w:u w:val="single"/>
        </w:rPr>
        <w:t>T</w:t>
      </w:r>
      <w:r>
        <w:rPr>
          <w:sz w:val="24"/>
          <w:szCs w:val="24"/>
          <w:u w:val="single"/>
        </w:rPr>
        <w:t>，最终阻断乙烯作用途径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）仅丧失了与乙烯结合的功能．请判断在有乙烯的条件下，该突变基因相对于野生型基因的显隐性，并结合乙烯作用途径陈述理由：</w:t>
      </w:r>
      <w:r>
        <w:rPr>
          <w:sz w:val="24"/>
          <w:szCs w:val="24"/>
          <w:u w:val="single"/>
        </w:rPr>
        <w:t>　</w:t>
      </w:r>
      <w:r>
        <w:rPr>
          <w:sz w:val="24"/>
          <w:szCs w:val="24"/>
          <w:u w:val="single"/>
        </w:rPr>
        <w:t>2#</w:t>
      </w:r>
      <w:r>
        <w:rPr>
          <w:sz w:val="24"/>
          <w:szCs w:val="24"/>
          <w:u w:val="single"/>
        </w:rPr>
        <w:t>和野生型杂交，</w:t>
      </w:r>
      <w:r>
        <w:rPr>
          <w:sz w:val="24"/>
          <w:szCs w:val="24"/>
          <w:u w:val="single"/>
        </w:rPr>
        <w:t>F1</w:t>
      </w:r>
      <w:r>
        <w:rPr>
          <w:sz w:val="24"/>
          <w:szCs w:val="24"/>
          <w:u w:val="single"/>
        </w:rPr>
        <w:t>中突变基因表达的</w:t>
      </w:r>
      <w:r>
        <w:rPr>
          <w:sz w:val="24"/>
          <w:szCs w:val="24"/>
          <w:u w:val="single"/>
        </w:rPr>
        <w:t>R</w:t>
      </w:r>
      <w:r>
        <w:rPr>
          <w:sz w:val="24"/>
          <w:szCs w:val="24"/>
          <w:u w:val="single"/>
        </w:rPr>
        <w:t>蛋白不能和乙烯结合，导致酶</w:t>
      </w:r>
      <w:r>
        <w:rPr>
          <w:sz w:val="24"/>
          <w:szCs w:val="24"/>
          <w:u w:val="single"/>
        </w:rPr>
        <w:t>T</w:t>
      </w:r>
      <w:r>
        <w:rPr>
          <w:sz w:val="24"/>
          <w:szCs w:val="24"/>
          <w:u w:val="single"/>
        </w:rPr>
        <w:t>具有活性，阻断乙烯途径，表现无乙烯生理反应，表现型与</w:t>
      </w:r>
      <w:r>
        <w:rPr>
          <w:sz w:val="24"/>
          <w:szCs w:val="24"/>
          <w:u w:val="single"/>
        </w:rPr>
        <w:t>2#</w:t>
      </w:r>
      <w:r>
        <w:rPr>
          <w:sz w:val="24"/>
          <w:szCs w:val="24"/>
          <w:u w:val="single"/>
        </w:rPr>
        <w:t>一致，因此突变基因为显性．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）番茄中也存在与拟南芥相似的乙烯作用途径，若番茄</w:t>
      </w:r>
      <w:r>
        <w:rPr>
          <w:sz w:val="24"/>
          <w:szCs w:val="24"/>
        </w:rPr>
        <w:t>R</w:t>
      </w:r>
      <w:r>
        <w:rPr>
          <w:sz w:val="24"/>
          <w:szCs w:val="24"/>
        </w:rPr>
        <w:t>蛋白发生了与</w:t>
      </w:r>
      <w:r>
        <w:rPr>
          <w:sz w:val="24"/>
          <w:szCs w:val="24"/>
        </w:rPr>
        <w:t>2#</w:t>
      </w:r>
      <w:r>
        <w:rPr>
          <w:sz w:val="24"/>
          <w:szCs w:val="24"/>
        </w:rPr>
        <w:t>相同的突变，则这种植株的果实成熟期会</w:t>
      </w:r>
      <w:r>
        <w:rPr>
          <w:sz w:val="24"/>
          <w:szCs w:val="24"/>
          <w:u w:val="single"/>
        </w:rPr>
        <w:t>　推迟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分析题图：</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rPr>
        <w:t>R</w:t>
      </w:r>
      <w:r>
        <w:rPr>
          <w:sz w:val="24"/>
          <w:szCs w:val="24"/>
        </w:rPr>
        <w:t>蛋白结合后，酶</w:t>
      </w:r>
      <w:r>
        <w:rPr>
          <w:sz w:val="24"/>
          <w:szCs w:val="24"/>
        </w:rPr>
        <w:t>T</w:t>
      </w:r>
      <w:r>
        <w:rPr>
          <w:sz w:val="24"/>
          <w:szCs w:val="24"/>
        </w:rPr>
        <w:t>的活性被抑制，不能催化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蛋白被剪切，剪切产物进入细胞核，可调节乙烯相应基因的表达，植株表现有乙烯生理反应．没有乙烯的条件下，酶</w:t>
      </w:r>
      <w:r>
        <w:rPr>
          <w:sz w:val="24"/>
          <w:szCs w:val="24"/>
        </w:rPr>
        <w:t>T</w:t>
      </w:r>
      <w:r>
        <w:rPr>
          <w:sz w:val="24"/>
          <w:szCs w:val="24"/>
        </w:rPr>
        <w:t>能催化</w:t>
      </w:r>
      <w:r>
        <w:rPr>
          <w:sz w:val="24"/>
          <w:szCs w:val="24"/>
        </w:rPr>
        <w:t>E</w:t>
      </w:r>
      <w:r>
        <w:rPr>
          <w:sz w:val="24"/>
          <w:szCs w:val="24"/>
        </w:rPr>
        <w:t>蛋白磷酸化，植株表现无乙烯生理反应．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仅有环境条件导致的变异是不遗传的，若诱变后某植株出现一个新形状，可通过自交判断该形状是否可以遗传，如果子代仍出现该突变性状，则说明该植株可能携带显性突变基因，根据子代表现型的分离比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rPr>
        <w:t>R</w:t>
      </w:r>
      <w:r>
        <w:rPr>
          <w:sz w:val="24"/>
          <w:szCs w:val="24"/>
        </w:rPr>
        <w:t>蛋白结合后，酶</w:t>
      </w:r>
      <w:r>
        <w:rPr>
          <w:sz w:val="24"/>
          <w:szCs w:val="24"/>
        </w:rPr>
        <w:t>T</w:t>
      </w:r>
      <w:r>
        <w:rPr>
          <w:sz w:val="24"/>
          <w:szCs w:val="24"/>
        </w:rPr>
        <w:t>的活性被抑制不能催化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）根据（</w:t>
      </w:r>
      <w:r>
        <w:rPr>
          <w:sz w:val="24"/>
          <w:szCs w:val="24"/>
        </w:rPr>
        <w:t>2</w:t>
      </w:r>
      <w:r>
        <w:rPr>
          <w:sz w:val="24"/>
          <w:szCs w:val="24"/>
        </w:rPr>
        <w:t>）的分析，酶</w:t>
      </w:r>
      <w:r>
        <w:rPr>
          <w:sz w:val="24"/>
          <w:szCs w:val="24"/>
        </w:rPr>
        <w:t>T</w:t>
      </w:r>
      <w:r>
        <w:rPr>
          <w:sz w:val="24"/>
          <w:szCs w:val="24"/>
        </w:rPr>
        <w:t>活性丧失的纯合突变体（</w:t>
      </w:r>
      <w:r>
        <w:rPr>
          <w:sz w:val="24"/>
          <w:szCs w:val="24"/>
        </w:rPr>
        <w:t>1#</w:t>
      </w:r>
      <w:r>
        <w:rPr>
          <w:sz w:val="24"/>
          <w:szCs w:val="24"/>
        </w:rPr>
        <w:t>）在无乙烯的条件下应该也出现有乙烯生理反应的表现型，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的表现型与野生型相同．可能的原因是杂合子有野生型基因，可产生有活性的酶</w:t>
      </w:r>
      <w:r>
        <w:rPr>
          <w:sz w:val="24"/>
          <w:szCs w:val="24"/>
        </w:rPr>
        <w:t>T</w:t>
      </w:r>
      <w:r>
        <w:rPr>
          <w:sz w:val="24"/>
          <w:szCs w:val="24"/>
        </w:rPr>
        <w:t>，最终阻断乙烯作用途径．</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w:t>
      </w:r>
      <w:r>
        <w:rPr>
          <w:sz w:val="24"/>
          <w:szCs w:val="24"/>
        </w:rPr>
        <w:t>2#</w:t>
      </w:r>
      <w:r>
        <w:rPr>
          <w:sz w:val="24"/>
          <w:szCs w:val="24"/>
        </w:rPr>
        <w:t>和野生型杂交，在有乙烯的条件下，</w:t>
      </w:r>
      <w:r>
        <w:rPr>
          <w:sz w:val="24"/>
          <w:szCs w:val="24"/>
        </w:rPr>
        <w:t>F1</w:t>
      </w:r>
      <w:r>
        <w:rPr>
          <w:sz w:val="24"/>
          <w:szCs w:val="24"/>
        </w:rPr>
        <w:t>中突变基因表达的</w:t>
      </w:r>
      <w:r>
        <w:rPr>
          <w:sz w:val="24"/>
          <w:szCs w:val="24"/>
        </w:rPr>
        <w:t>R</w:t>
      </w:r>
      <w:r>
        <w:rPr>
          <w:sz w:val="24"/>
          <w:szCs w:val="24"/>
        </w:rPr>
        <w:t>蛋白不能和乙烯结合，导致酶</w:t>
      </w:r>
      <w:r>
        <w:rPr>
          <w:sz w:val="24"/>
          <w:szCs w:val="24"/>
        </w:rPr>
        <w:t>T</w:t>
      </w:r>
      <w:r>
        <w:rPr>
          <w:sz w:val="24"/>
          <w:szCs w:val="24"/>
        </w:rPr>
        <w:t>具有活性，阻断乙烯途径，表现无乙烯生理反应，表现型与</w:t>
      </w:r>
      <w:r>
        <w:rPr>
          <w:sz w:val="24"/>
          <w:szCs w:val="24"/>
        </w:rPr>
        <w:t>2#</w:t>
      </w:r>
      <w:r>
        <w:rPr>
          <w:sz w:val="24"/>
          <w:szCs w:val="24"/>
        </w:rPr>
        <w:t>一致，因此突变基因为显性</w:t>
      </w:r>
    </w:p>
    <w:p>
      <w:pPr>
        <w:pStyle w:val="Normal"/>
        <w:spacing w:lineRule="auto" w:line="360"/>
        <w:ind w:left="312" w:hanging="312"/>
        <w:rPr>
          <w:sz w:val="24"/>
          <w:szCs w:val="24"/>
        </w:rPr>
      </w:pPr>
      <w:r>
        <w:rPr>
          <w:sz w:val="24"/>
          <w:szCs w:val="24"/>
        </w:rPr>
        <w:t>（</w:t>
      </w:r>
      <w:r>
        <w:rPr>
          <w:sz w:val="24"/>
          <w:szCs w:val="24"/>
        </w:rPr>
        <w:t>5</w:t>
      </w:r>
      <w:r>
        <w:rPr>
          <w:sz w:val="24"/>
          <w:szCs w:val="24"/>
        </w:rPr>
        <w:t>）根据（</w:t>
      </w:r>
      <w:r>
        <w:rPr>
          <w:sz w:val="24"/>
          <w:szCs w:val="24"/>
        </w:rPr>
        <w:t>4</w:t>
      </w:r>
      <w:r>
        <w:rPr>
          <w:sz w:val="24"/>
          <w:szCs w:val="24"/>
        </w:rPr>
        <w:t>）的解释，若番茄</w:t>
      </w:r>
      <w:r>
        <w:rPr>
          <w:sz w:val="24"/>
          <w:szCs w:val="24"/>
        </w:rPr>
        <w:t>R</w:t>
      </w:r>
      <w:r>
        <w:rPr>
          <w:sz w:val="24"/>
          <w:szCs w:val="24"/>
        </w:rPr>
        <w:t>蛋白发生了与</w:t>
      </w:r>
      <w:r>
        <w:rPr>
          <w:sz w:val="24"/>
          <w:szCs w:val="24"/>
        </w:rPr>
        <w:t>2#</w:t>
      </w:r>
      <w:r>
        <w:rPr>
          <w:sz w:val="24"/>
          <w:szCs w:val="24"/>
        </w:rPr>
        <w:t>相同的突变，乙烯就不能发挥作用，则这种植株的果实成熟期会延迟．</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）自</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表现型的分离比</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R</w:t>
      </w:r>
      <w:r>
        <w:rPr>
          <w:sz w:val="24"/>
          <w:szCs w:val="24"/>
        </w:rPr>
        <w:t>蛋白</w:t>
      </w:r>
      <w:r>
        <w:rPr>
          <w:rFonts w:eastAsia="Times New Roman"/>
          <w:sz w:val="24"/>
          <w:szCs w:val="24"/>
        </w:rPr>
        <w:t xml:space="preserve">  </w:t>
      </w:r>
      <w:r>
        <w:rPr>
          <w:sz w:val="24"/>
          <w:szCs w:val="24"/>
        </w:rPr>
        <w:t>被抑制</w:t>
      </w:r>
    </w:p>
    <w:p>
      <w:pPr>
        <w:pStyle w:val="Normal"/>
        <w:spacing w:lineRule="auto" w:line="360"/>
        <w:ind w:left="312" w:hanging="312"/>
        <w:rPr>
          <w:sz w:val="24"/>
          <w:szCs w:val="24"/>
        </w:rPr>
      </w:pPr>
      <w:r>
        <w:rPr>
          <w:sz w:val="24"/>
          <w:szCs w:val="24"/>
        </w:rPr>
        <w:t>（</w:t>
      </w:r>
      <w:r>
        <w:rPr>
          <w:sz w:val="24"/>
          <w:szCs w:val="24"/>
        </w:rPr>
        <w:t>3</w:t>
      </w:r>
      <w:r>
        <w:rPr>
          <w:sz w:val="24"/>
          <w:szCs w:val="24"/>
        </w:rPr>
        <w:t>）有</w:t>
      </w:r>
      <w:r>
        <w:rPr>
          <w:rFonts w:eastAsia="Times New Roman"/>
          <w:sz w:val="24"/>
          <w:szCs w:val="24"/>
        </w:rPr>
        <w:t xml:space="preserve">  </w:t>
      </w:r>
      <w:r>
        <w:rPr>
          <w:sz w:val="24"/>
          <w:szCs w:val="24"/>
        </w:rPr>
        <w:t>杂合子有野生型基因，可产生有活性的酶</w:t>
      </w:r>
      <w:r>
        <w:rPr>
          <w:sz w:val="24"/>
          <w:szCs w:val="24"/>
        </w:rPr>
        <w:t>T</w:t>
      </w:r>
      <w:r>
        <w:rPr>
          <w:sz w:val="24"/>
          <w:szCs w:val="24"/>
        </w:rPr>
        <w:t>，最终阻断乙烯作用途径</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2#</w:t>
      </w:r>
      <w:r>
        <w:rPr>
          <w:sz w:val="24"/>
          <w:szCs w:val="24"/>
        </w:rPr>
        <w:t>和野生型杂交，</w:t>
      </w:r>
      <w:r>
        <w:rPr>
          <w:sz w:val="24"/>
          <w:szCs w:val="24"/>
        </w:rPr>
        <w:t>F1</w:t>
      </w:r>
      <w:r>
        <w:rPr>
          <w:sz w:val="24"/>
          <w:szCs w:val="24"/>
        </w:rPr>
        <w:t>中突变基因表达的</w:t>
      </w:r>
      <w:r>
        <w:rPr>
          <w:sz w:val="24"/>
          <w:szCs w:val="24"/>
        </w:rPr>
        <w:t>R</w:t>
      </w:r>
      <w:r>
        <w:rPr>
          <w:sz w:val="24"/>
          <w:szCs w:val="24"/>
        </w:rPr>
        <w:t>蛋白不能和乙烯结合，导致酶</w:t>
      </w:r>
      <w:r>
        <w:rPr>
          <w:sz w:val="24"/>
          <w:szCs w:val="24"/>
        </w:rPr>
        <w:t>T</w:t>
      </w:r>
      <w:r>
        <w:rPr>
          <w:sz w:val="24"/>
          <w:szCs w:val="24"/>
        </w:rPr>
        <w:t>具有活性，阻断乙烯途径，表现无乙烯生理反应，表现型与</w:t>
      </w:r>
      <w:r>
        <w:rPr>
          <w:sz w:val="24"/>
          <w:szCs w:val="24"/>
        </w:rPr>
        <w:t>2#</w:t>
      </w:r>
      <w:r>
        <w:rPr>
          <w:sz w:val="24"/>
          <w:szCs w:val="24"/>
        </w:rPr>
        <w:t>一致，因此突变基因为显性．</w:t>
      </w:r>
    </w:p>
    <w:p>
      <w:pPr>
        <w:pStyle w:val="Normal"/>
        <w:spacing w:lineRule="auto" w:line="360"/>
        <w:ind w:left="312" w:hanging="312"/>
        <w:rPr>
          <w:sz w:val="24"/>
          <w:szCs w:val="24"/>
        </w:rPr>
      </w:pPr>
      <w:r>
        <w:rPr>
          <w:sz w:val="24"/>
          <w:szCs w:val="24"/>
        </w:rPr>
        <w:t>（</w:t>
      </w:r>
      <w:r>
        <w:rPr>
          <w:sz w:val="24"/>
          <w:szCs w:val="24"/>
        </w:rPr>
        <w:t>5</w:t>
      </w:r>
      <w:r>
        <w:rPr>
          <w:sz w:val="24"/>
          <w:szCs w:val="24"/>
        </w:rPr>
        <w:t>）推迟</w:t>
      </w:r>
    </w:p>
    <w:p>
      <w:pPr>
        <w:pStyle w:val="Normal"/>
        <w:spacing w:lineRule="auto" w:line="360"/>
        <w:ind w:left="312" w:hanging="312"/>
        <w:rPr/>
      </w:pPr>
      <w:r>
        <w:rPr>
          <w:color w:val="0000FF"/>
          <w:sz w:val="24"/>
          <w:szCs w:val="24"/>
        </w:rPr>
        <w:t>【点评】</w:t>
      </w:r>
      <w:r>
        <w:rPr>
          <w:sz w:val="24"/>
          <w:szCs w:val="24"/>
        </w:rPr>
        <w:t>不同借助于乙烯的作用机理，考查考生分析题图，获取信息的能力，组织语言作答的能力，有一定的难度．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分）嫁接是我国古代劳动人民早已使用的一项农业生产技术，目前也用于植物体内物质转运的基础研究．研究者将具有正常叶形的番茄（</w:t>
      </w:r>
      <w:r>
        <w:rPr>
          <w:sz w:val="24"/>
          <w:szCs w:val="24"/>
        </w:rPr>
        <w:t>X</w:t>
      </w:r>
      <w:r>
        <w:rPr>
          <w:sz w:val="24"/>
          <w:szCs w:val="24"/>
        </w:rPr>
        <w:t>）作为接穗，嫁接到叶形呈鼠耳形的番茄（</w:t>
      </w:r>
      <w:r>
        <w:rPr>
          <w:sz w:val="24"/>
          <w:szCs w:val="24"/>
        </w:rPr>
        <w:t>M</w:t>
      </w:r>
      <w:r>
        <w:rPr>
          <w:sz w:val="24"/>
          <w:szCs w:val="24"/>
        </w:rPr>
        <w:t>）砧木上，结果见图</w:t>
      </w:r>
      <w:r>
        <w:rPr>
          <w:sz w:val="24"/>
          <w:szCs w:val="24"/>
        </w:rPr>
        <w:t>1</w:t>
      </w:r>
      <w:r>
        <w:rPr>
          <w:sz w:val="24"/>
          <w:szCs w:val="24"/>
        </w:rPr>
        <w:t>．</w:t>
      </w:r>
    </w:p>
    <w:p>
      <w:pPr>
        <w:pStyle w:val="Normal"/>
        <w:spacing w:lineRule="auto" w:line="360"/>
        <w:ind w:left="312" w:hanging="273"/>
        <w:rPr/>
      </w:pPr>
      <w:r>
        <w:rPr/>
        <w:drawing>
          <wp:inline distT="0" distB="0" distL="0" distR="0">
            <wp:extent cx="2400300" cy="1743075"/>
            <wp:effectExtent l="0" t="0" r="0" b="0"/>
            <wp:docPr id="18"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
                    <pic:cNvPicPr>
                      <a:picLocks noChangeAspect="1" noChangeArrowheads="1"/>
                    </pic:cNvPicPr>
                  </pic:nvPicPr>
                  <pic:blipFill>
                    <a:blip r:embed="rId19"/>
                    <a:srcRect l="-15" t="-21" r="-15" b="-21"/>
                    <a:stretch>
                      <a:fillRect/>
                    </a:stretch>
                  </pic:blipFill>
                  <pic:spPr bwMode="auto">
                    <a:xfrm>
                      <a:off x="0" y="0"/>
                      <a:ext cx="2400300" cy="1743075"/>
                    </a:xfrm>
                    <a:prstGeom prst="rect">
                      <a:avLst/>
                    </a:prstGeom>
                  </pic:spPr>
                </pic:pic>
              </a:graphicData>
            </a:graphic>
          </wp:inline>
        </w:drawing>
      </w:r>
      <w:r>
        <w:rPr/>
        <w:drawing>
          <wp:inline distT="0" distB="0" distL="0" distR="0">
            <wp:extent cx="2476500" cy="1619250"/>
            <wp:effectExtent l="0" t="0" r="0" b="0"/>
            <wp:docPr id="1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
                    <pic:cNvPicPr>
                      <a:picLocks noChangeAspect="1" noChangeArrowheads="1"/>
                    </pic:cNvPicPr>
                  </pic:nvPicPr>
                  <pic:blipFill>
                    <a:blip r:embed="rId20"/>
                    <a:srcRect l="-15" t="-22" r="-15" b="-22"/>
                    <a:stretch>
                      <a:fillRect/>
                    </a:stretch>
                  </pic:blipFill>
                  <pic:spPr bwMode="auto">
                    <a:xfrm>
                      <a:off x="0" y="0"/>
                      <a:ext cx="2476500" cy="161925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1</w:t>
      </w:r>
      <w:r>
        <w:rPr>
          <w:sz w:val="24"/>
          <w:szCs w:val="24"/>
        </w:rPr>
        <w:t>）上述嫁接体能够成活，是因为嫁接部位的细胞在恢复分裂、形成</w:t>
      </w:r>
      <w:r>
        <w:rPr>
          <w:sz w:val="24"/>
          <w:szCs w:val="24"/>
          <w:u w:val="single"/>
        </w:rPr>
        <w:t>　愈伤　</w:t>
      </w:r>
      <w:r>
        <w:rPr>
          <w:sz w:val="24"/>
          <w:szCs w:val="24"/>
        </w:rPr>
        <w:t>组织后，经</w:t>
      </w:r>
      <w:r>
        <w:rPr>
          <w:sz w:val="24"/>
          <w:szCs w:val="24"/>
          <w:u w:val="single"/>
        </w:rPr>
        <w:t>　细胞分化　</w:t>
      </w:r>
      <w:r>
        <w:rPr>
          <w:sz w:val="24"/>
          <w:szCs w:val="24"/>
        </w:rPr>
        <w:t>形成上下连通的输导组织．</w:t>
      </w:r>
    </w:p>
    <w:p>
      <w:pPr>
        <w:pStyle w:val="Normal"/>
        <w:spacing w:lineRule="auto" w:line="360"/>
        <w:ind w:left="312" w:hanging="312"/>
        <w:rPr/>
      </w:pPr>
      <w:r>
        <w:rPr>
          <w:sz w:val="24"/>
          <w:szCs w:val="24"/>
        </w:rPr>
        <w:t>（</w:t>
      </w:r>
      <w:r>
        <w:rPr>
          <w:sz w:val="24"/>
          <w:szCs w:val="24"/>
        </w:rPr>
        <w:t>2</w:t>
      </w:r>
      <w:r>
        <w:rPr>
          <w:sz w:val="24"/>
          <w:szCs w:val="24"/>
        </w:rPr>
        <w:t>）研究者对</w:t>
      </w:r>
      <w:r>
        <w:rPr>
          <w:sz w:val="24"/>
          <w:szCs w:val="24"/>
        </w:rPr>
        <w:t>X</w:t>
      </w:r>
      <w:r>
        <w:rPr>
          <w:sz w:val="24"/>
          <w:szCs w:val="24"/>
        </w:rPr>
        <w:t>和</w:t>
      </w:r>
      <w:r>
        <w:rPr>
          <w:sz w:val="24"/>
          <w:szCs w:val="24"/>
        </w:rPr>
        <w:t>M</w:t>
      </w:r>
      <w:r>
        <w:rPr>
          <w:sz w:val="24"/>
          <w:szCs w:val="24"/>
        </w:rPr>
        <w:t>植株的相关基因进行了分析，结果见图</w:t>
      </w:r>
      <w:r>
        <w:rPr>
          <w:sz w:val="24"/>
          <w:szCs w:val="24"/>
        </w:rPr>
        <w:t>2</w:t>
      </w:r>
      <w:r>
        <w:rPr>
          <w:sz w:val="24"/>
          <w:szCs w:val="24"/>
        </w:rPr>
        <w:t>．由图可知，</w:t>
      </w:r>
      <w:r>
        <w:rPr>
          <w:sz w:val="24"/>
          <w:szCs w:val="24"/>
        </w:rPr>
        <w:t>M</w:t>
      </w:r>
      <w:r>
        <w:rPr>
          <w:sz w:val="24"/>
          <w:szCs w:val="24"/>
        </w:rPr>
        <w:t>植株的</w:t>
      </w:r>
      <w:r>
        <w:rPr>
          <w:sz w:val="24"/>
          <w:szCs w:val="24"/>
        </w:rPr>
        <w:t>P</w:t>
      </w:r>
      <w:r>
        <w:rPr>
          <w:sz w:val="24"/>
          <w:szCs w:val="24"/>
        </w:rPr>
        <w:t>基因发生了类似于染色体结构变异中的</w:t>
      </w:r>
      <w:r>
        <w:rPr>
          <w:sz w:val="24"/>
          <w:szCs w:val="24"/>
          <w:u w:val="single"/>
        </w:rPr>
        <w:t>　重复　</w:t>
      </w:r>
      <w:r>
        <w:rPr>
          <w:sz w:val="24"/>
          <w:szCs w:val="24"/>
        </w:rPr>
        <w:t>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u w:val="single"/>
        </w:rPr>
        <w:t>　</w:t>
      </w:r>
      <w:r>
        <w:rPr>
          <w:sz w:val="24"/>
          <w:szCs w:val="24"/>
          <w:u w:val="single"/>
        </w:rPr>
        <w:t>mRNA</w:t>
      </w:r>
      <w:r>
        <w:rPr>
          <w:sz w:val="24"/>
          <w:szCs w:val="24"/>
          <w:u w:val="single"/>
        </w:rPr>
        <w:t>　</w:t>
      </w:r>
      <w:r>
        <w:rPr>
          <w:sz w:val="24"/>
          <w:szCs w:val="24"/>
        </w:rPr>
        <w:t>，在</w:t>
      </w:r>
      <w:r>
        <w:rPr>
          <w:sz w:val="24"/>
          <w:szCs w:val="24"/>
          <w:u w:val="single"/>
        </w:rPr>
        <w:t>　核糖体　</w:t>
      </w:r>
      <w:r>
        <w:rPr>
          <w:sz w:val="24"/>
          <w:szCs w:val="24"/>
        </w:rPr>
        <w:t>上翻译出蛋白质，</w:t>
      </w:r>
      <w:r>
        <w:rPr>
          <w:sz w:val="24"/>
          <w:szCs w:val="24"/>
        </w:rPr>
        <w:t>M</w:t>
      </w:r>
      <w:r>
        <w:rPr>
          <w:sz w:val="24"/>
          <w:szCs w:val="24"/>
        </w:rPr>
        <w:t>植株鼠耳叶形的出现可能与此有关．</w:t>
      </w:r>
    </w:p>
    <w:p>
      <w:pPr>
        <w:pStyle w:val="Normal"/>
        <w:spacing w:lineRule="auto" w:line="360"/>
        <w:ind w:left="312" w:hanging="312"/>
        <w:rPr>
          <w:sz w:val="24"/>
          <w:szCs w:val="24"/>
        </w:rPr>
      </w:pPr>
      <w:r>
        <w:rPr>
          <w:sz w:val="24"/>
          <w:szCs w:val="24"/>
        </w:rPr>
        <w:t>（</w:t>
      </w:r>
      <w:r>
        <w:rPr>
          <w:sz w:val="24"/>
          <w:szCs w:val="24"/>
        </w:rPr>
        <w:t>3</w:t>
      </w:r>
      <w:r>
        <w:rPr>
          <w:sz w:val="24"/>
          <w:szCs w:val="24"/>
        </w:rPr>
        <w:t>）嫁接体正常叶形的接穗上长出了鼠耳形的新叶．为探明原因，研究者进行了相关检测，结果见表．</w:t>
      </w:r>
    </w:p>
    <w:tbl>
      <w:tblPr>
        <w:tblW w:w="8035" w:type="dxa"/>
        <w:jc w:val="left"/>
        <w:tblInd w:w="0" w:type="dxa"/>
        <w:tblLayout w:type="fixed"/>
        <w:tblCellMar>
          <w:top w:w="30" w:type="dxa"/>
          <w:left w:w="30" w:type="dxa"/>
          <w:bottom w:w="30" w:type="dxa"/>
          <w:right w:w="30" w:type="dxa"/>
        </w:tblCellMar>
      </w:tblPr>
      <w:tblGrid>
        <w:gridCol w:w="2453"/>
        <w:gridCol w:w="1776"/>
        <w:gridCol w:w="1911"/>
        <w:gridCol w:w="1895"/>
      </w:tblGrid>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检测对象</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植株的叶</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植株的叶</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接穗新生叶</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mRNA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DNA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检测</w:t>
      </w:r>
      <w:r>
        <w:rPr>
          <w:rStyle w:val="Style14"/>
          <w:rFonts w:eastAsia="宋体" w:cs="Times New Roman" w:ascii="Calibri" w:hAnsi="Calibri"/>
          <w:kern w:val="2"/>
          <w:sz w:val="24"/>
          <w:szCs w:val="24"/>
          <w:lang w:val="en-US" w:eastAsia="zh-CN" w:bidi="ar-SA"/>
        </w:rPr>
        <w:t>P﹣L mRNA</w:t>
      </w:r>
      <w:r>
        <w:rPr>
          <w:rStyle w:val="Style14"/>
          <w:rFonts w:ascii="Calibri" w:hAnsi="Calibri" w:cs="Times New Roman"/>
          <w:kern w:val="2"/>
          <w:sz w:val="24"/>
          <w:szCs w:val="24"/>
          <w:lang w:val="en-US" w:eastAsia="zh-CN" w:bidi="ar-SA"/>
        </w:rPr>
        <w:t>需要先提取总</w:t>
      </w:r>
      <w:r>
        <w:rPr>
          <w:rStyle w:val="Style14"/>
          <w:rFonts w:eastAsia="宋体" w:cs="Times New Roman" w:ascii="Calibri" w:hAnsi="Calibri"/>
          <w:kern w:val="2"/>
          <w:sz w:val="24"/>
          <w:szCs w:val="24"/>
          <w:lang w:val="en-US" w:eastAsia="zh-CN" w:bidi="ar-SA"/>
        </w:rPr>
        <w:t>RNA</w:t>
      </w:r>
      <w:r>
        <w:rPr>
          <w:rStyle w:val="Style14"/>
          <w:rFonts w:ascii="Calibri" w:hAnsi="Calibri" w:cs="Times New Roman"/>
          <w:kern w:val="2"/>
          <w:sz w:val="24"/>
          <w:szCs w:val="24"/>
          <w:lang w:val="en-US" w:eastAsia="zh-CN" w:bidi="ar-SA"/>
        </w:rPr>
        <w:t>，再以</w:t>
      </w:r>
      <w:r>
        <w:rPr>
          <w:rStyle w:val="Style14"/>
          <w:rFonts w:eastAsia="宋体" w:cs="Times New Roman" w:ascii="Calibri" w:hAnsi="Calibri"/>
          <w:kern w:val="2"/>
          <w:sz w:val="24"/>
          <w:szCs w:val="24"/>
          <w:lang w:val="en-US" w:eastAsia="zh-CN" w:bidi="ar-SA"/>
        </w:rPr>
        <w:t>mRNA</w:t>
      </w:r>
      <w:r>
        <w:rPr>
          <w:rStyle w:val="Style14"/>
          <w:rFonts w:ascii="Calibri" w:hAnsi="Calibri" w:cs="Times New Roman"/>
          <w:kern w:val="2"/>
          <w:sz w:val="24"/>
          <w:szCs w:val="24"/>
          <w:lang w:val="en-US" w:eastAsia="zh-CN" w:bidi="ar-SA"/>
        </w:rPr>
        <w:t>为模板</w:t>
      </w:r>
      <w:r>
        <w:rPr>
          <w:rStyle w:val="Style14"/>
          <w:rFonts w:ascii="Calibri" w:hAnsi="Calibri" w:cs="Times New Roman"/>
          <w:kern w:val="2"/>
          <w:sz w:val="24"/>
          <w:szCs w:val="24"/>
          <w:u w:val="single"/>
          <w:lang w:val="en-US" w:eastAsia="zh-CN" w:bidi="ar-SA"/>
        </w:rPr>
        <w:t>　反转录　</w:t>
      </w:r>
      <w:r>
        <w:rPr>
          <w:rStyle w:val="Style14"/>
          <w:rFonts w:ascii="Calibri" w:hAnsi="Calibri" w:cs="Times New Roman"/>
          <w:kern w:val="2"/>
          <w:sz w:val="24"/>
          <w:szCs w:val="24"/>
          <w:lang w:val="en-US" w:eastAsia="zh-CN" w:bidi="ar-SA"/>
        </w:rPr>
        <w:t>出</w:t>
      </w:r>
      <w:r>
        <w:rPr>
          <w:rStyle w:val="Style14"/>
          <w:rFonts w:eastAsia="宋体" w:cs="Times New Roman" w:ascii="Calibri" w:hAnsi="Calibri"/>
          <w:kern w:val="2"/>
          <w:sz w:val="24"/>
          <w:szCs w:val="24"/>
          <w:lang w:val="en-US" w:eastAsia="zh-CN" w:bidi="ar-SA"/>
        </w:rPr>
        <w:t>cDNA</w:t>
      </w:r>
      <w:r>
        <w:rPr>
          <w:rStyle w:val="Style14"/>
          <w:rFonts w:ascii="Calibri" w:hAnsi="Calibri" w:cs="Times New Roman"/>
          <w:kern w:val="2"/>
          <w:sz w:val="24"/>
          <w:szCs w:val="24"/>
          <w:lang w:val="en-US" w:eastAsia="zh-CN" w:bidi="ar-SA"/>
        </w:rPr>
        <w:t>，然后用</w:t>
      </w:r>
      <w:r>
        <w:rPr>
          <w:rStyle w:val="Style14"/>
          <w:rFonts w:eastAsia="宋体" w:cs="Times New Roman" w:ascii="Calibri" w:hAnsi="Calibri"/>
          <w:kern w:val="2"/>
          <w:sz w:val="24"/>
          <w:szCs w:val="24"/>
          <w:lang w:val="en-US" w:eastAsia="zh-CN" w:bidi="ar-SA"/>
        </w:rPr>
        <w:t>PCR</w:t>
      </w:r>
      <w:r>
        <w:rPr>
          <w:rStyle w:val="Style14"/>
          <w:rFonts w:ascii="Calibri" w:hAnsi="Calibri" w:cs="Times New Roman"/>
          <w:kern w:val="2"/>
          <w:sz w:val="24"/>
          <w:szCs w:val="24"/>
          <w:lang w:val="en-US" w:eastAsia="zh-CN" w:bidi="ar-SA"/>
        </w:rPr>
        <w:t>技术扩增的片段．</w:t>
      </w:r>
    </w:p>
    <w:p>
      <w:pPr>
        <w:pStyle w:val="Normal"/>
        <w:spacing w:lineRule="auto" w:line="360"/>
        <w:ind w:left="312" w:hanging="312"/>
        <w:rPr/>
      </w:pPr>
      <w:r>
        <w:rPr>
          <w:rFonts w:eastAsia="宋体" w:cs="宋体" w:ascii="宋体" w:hAnsi="宋体"/>
          <w:sz w:val="24"/>
          <w:szCs w:val="24"/>
        </w:rPr>
        <w:t>②</w:t>
      </w:r>
      <w:r>
        <w:rPr>
          <w:sz w:val="24"/>
          <w:szCs w:val="24"/>
        </w:rPr>
        <w:t>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技术对图</w:t>
      </w:r>
      <w:r>
        <w:rPr>
          <w:sz w:val="24"/>
          <w:szCs w:val="24"/>
        </w:rPr>
        <w:t>2</w:t>
      </w:r>
      <w:r>
        <w:rPr>
          <w:sz w:val="24"/>
          <w:szCs w:val="24"/>
        </w:rPr>
        <w:t>中</w:t>
      </w:r>
      <w:r>
        <w:rPr>
          <w:sz w:val="24"/>
          <w:szCs w:val="24"/>
          <w:u w:val="single"/>
        </w:rPr>
        <w:t>　</w:t>
      </w:r>
      <w:r>
        <w:rPr>
          <w:sz w:val="24"/>
          <w:szCs w:val="24"/>
          <w:u w:val="single"/>
        </w:rPr>
        <w:t>c</w:t>
      </w:r>
      <w:r>
        <w:rPr>
          <w:sz w:val="24"/>
          <w:szCs w:val="24"/>
          <w:u w:val="single"/>
        </w:rPr>
        <w:t>　</w:t>
      </w:r>
      <w:r>
        <w:rPr>
          <w:sz w:val="24"/>
          <w:szCs w:val="24"/>
        </w:rPr>
        <w:t>（选填序号）位点之间的片段扩增．</w:t>
      </w:r>
    </w:p>
    <w:p>
      <w:pPr>
        <w:pStyle w:val="Normal"/>
        <w:spacing w:lineRule="auto" w:line="360"/>
        <w:ind w:left="312" w:hanging="312"/>
        <w:rPr/>
      </w:pPr>
      <w:r>
        <w:rPr>
          <w:sz w:val="24"/>
          <w:szCs w:val="24"/>
        </w:rPr>
        <w:t>a</w:t>
      </w:r>
      <w:r>
        <w:rPr>
          <w:sz w:val="24"/>
          <w:szCs w:val="24"/>
        </w:rPr>
        <w:t>．Ⅰ</w:t>
      </w:r>
      <w:r>
        <w:rPr>
          <w:rFonts w:ascii="宋体" w:hAnsi="宋体" w:cs="宋体"/>
          <w:sz w:val="24"/>
          <w:szCs w:val="24"/>
        </w:rPr>
        <w:t>～</w:t>
      </w:r>
      <w:r>
        <w:rPr>
          <w:sz w:val="24"/>
          <w:szCs w:val="24"/>
        </w:rPr>
        <w:t>Ⅱ</w:t>
      </w:r>
      <w:r>
        <w:rPr>
          <w:sz w:val="24"/>
          <w:szCs w:val="24"/>
        </w:rPr>
        <w:t>b</w:t>
      </w:r>
      <w:r>
        <w:rPr>
          <w:sz w:val="24"/>
          <w:szCs w:val="24"/>
        </w:rPr>
        <w:t>．Ⅱ</w:t>
      </w:r>
      <w:r>
        <w:rPr>
          <w:rFonts w:ascii="宋体" w:hAnsi="宋体" w:cs="宋体"/>
          <w:sz w:val="24"/>
          <w:szCs w:val="24"/>
        </w:rPr>
        <w:t>～</w:t>
      </w:r>
      <w:r>
        <w:rPr>
          <w:sz w:val="24"/>
          <w:szCs w:val="24"/>
        </w:rPr>
        <w:t>Ⅲ</w:t>
      </w:r>
      <w:r>
        <w:rPr>
          <w:sz w:val="24"/>
          <w:szCs w:val="24"/>
        </w:rPr>
        <w:t>c</w:t>
      </w:r>
      <w:r>
        <w:rPr>
          <w:sz w:val="24"/>
          <w:szCs w:val="24"/>
        </w:rPr>
        <w:t>．Ⅱ</w:t>
      </w:r>
      <w:r>
        <w:rPr>
          <w:rFonts w:ascii="宋体" w:hAnsi="宋体" w:cs="宋体"/>
          <w:sz w:val="24"/>
          <w:szCs w:val="24"/>
        </w:rPr>
        <w:t>～</w:t>
      </w:r>
      <w:r>
        <w:rPr>
          <w:sz w:val="24"/>
          <w:szCs w:val="24"/>
        </w:rPr>
        <w:t>Ⅳ</w:t>
      </w:r>
      <w:r>
        <w:rPr>
          <w:sz w:val="24"/>
          <w:szCs w:val="24"/>
        </w:rPr>
        <w:t>d</w:t>
      </w:r>
      <w:r>
        <w:rPr>
          <w:sz w:val="24"/>
          <w:szCs w:val="24"/>
        </w:rPr>
        <w:t>．Ⅲ</w:t>
      </w:r>
      <w:r>
        <w:rPr>
          <w:rFonts w:ascii="宋体" w:hAnsi="宋体" w:cs="宋体"/>
          <w:sz w:val="24"/>
          <w:szCs w:val="24"/>
        </w:rPr>
        <w:t>～</w:t>
      </w:r>
      <w:r>
        <w:rPr>
          <w:sz w:val="24"/>
          <w:szCs w:val="24"/>
        </w:rPr>
        <w:t>Ⅳ</w:t>
      </w:r>
    </w:p>
    <w:p>
      <w:pPr>
        <w:pStyle w:val="Normal"/>
        <w:spacing w:lineRule="auto" w:line="360"/>
        <w:ind w:left="312" w:hanging="312"/>
        <w:rPr/>
      </w:pPr>
      <w:r>
        <w:rPr>
          <w:sz w:val="24"/>
          <w:szCs w:val="24"/>
        </w:rPr>
        <w:t>（</w:t>
      </w:r>
      <w:r>
        <w:rPr>
          <w:sz w:val="24"/>
          <w:szCs w:val="24"/>
        </w:rPr>
        <w:t>4</w:t>
      </w:r>
      <w:r>
        <w:rPr>
          <w:sz w:val="24"/>
          <w:szCs w:val="24"/>
        </w:rPr>
        <w:t>）综合上述实验，可以推测嫁接体中</w:t>
      </w:r>
      <w:r>
        <w:rPr>
          <w:sz w:val="24"/>
          <w:szCs w:val="24"/>
        </w:rPr>
        <w:t>P﹣L</w:t>
      </w:r>
      <w:r>
        <w:rPr>
          <w:sz w:val="24"/>
          <w:szCs w:val="24"/>
        </w:rPr>
        <w:t>基因的</w:t>
      </w:r>
      <w:r>
        <w:rPr>
          <w:sz w:val="24"/>
          <w:szCs w:val="24"/>
        </w:rPr>
        <w:t>mRNA</w:t>
      </w:r>
      <w:r>
        <w:rPr>
          <w:sz w:val="24"/>
          <w:szCs w:val="24"/>
          <w:u w:val="single"/>
        </w:rPr>
        <w:t>　从砧木被运输到接穗新生叶中，发挥作用，影响新生叶的形态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51F</w:t>
      </w:r>
      <w:r>
        <w:rPr>
          <w:sz w:val="24"/>
          <w:szCs w:val="24"/>
        </w:rPr>
        <w:t>：细胞的分化、衰老和凋亡；</w:t>
      </w:r>
      <w:r>
        <w:rPr>
          <w:sz w:val="24"/>
          <w:szCs w:val="24"/>
        </w:rPr>
        <w:t>525</w:t>
      </w:r>
      <w:r>
        <w:rPr>
          <w:sz w:val="24"/>
          <w:szCs w:val="24"/>
        </w:rPr>
        <w:t>：遗传信息的转录和翻译．</w:t>
      </w:r>
    </w:p>
    <w:p>
      <w:pPr>
        <w:pStyle w:val="Normal"/>
        <w:spacing w:lineRule="auto" w:line="360"/>
        <w:ind w:left="312" w:hanging="312"/>
        <w:rPr/>
      </w:pPr>
      <w:r>
        <w:rPr>
          <w:color w:val="0000FF"/>
          <w:sz w:val="24"/>
          <w:szCs w:val="24"/>
        </w:rPr>
        <w:t>【分析】</w:t>
      </w:r>
      <w:r>
        <w:rPr>
          <w:sz w:val="24"/>
          <w:szCs w:val="24"/>
        </w:rPr>
        <w:t>1</w:t>
      </w:r>
      <w:r>
        <w:rPr>
          <w:sz w:val="24"/>
          <w:szCs w:val="24"/>
        </w:rPr>
        <w:t>、细胞分化：相同细胞的后代在形态、结构和功能上发生稳定性差异的过程，根本原因是基因选择性表达的结果，细胞分化的结果是形成不同的组织或器官．</w:t>
      </w:r>
    </w:p>
    <w:p>
      <w:pPr>
        <w:pStyle w:val="Normal"/>
        <w:spacing w:lineRule="auto" w:line="360"/>
        <w:ind w:left="312" w:hanging="312"/>
        <w:rPr>
          <w:sz w:val="24"/>
          <w:szCs w:val="24"/>
        </w:rPr>
      </w:pPr>
      <w:r>
        <w:rPr>
          <w:sz w:val="24"/>
          <w:szCs w:val="24"/>
        </w:rPr>
        <w:t>2</w:t>
      </w:r>
      <w:r>
        <w:rPr>
          <w:sz w:val="24"/>
          <w:szCs w:val="24"/>
        </w:rPr>
        <w:t>、基因指导蛋白质的合成分为转录和翻译两个步骤：</w:t>
      </w:r>
    </w:p>
    <w:p>
      <w:pPr>
        <w:pStyle w:val="Normal"/>
        <w:spacing w:lineRule="auto" w:line="360"/>
        <w:ind w:left="312" w:hanging="312"/>
        <w:rPr/>
      </w:pPr>
      <w:r>
        <w:rPr>
          <w:sz w:val="24"/>
          <w:szCs w:val="24"/>
        </w:rPr>
        <w:t>DNA</w:t>
      </w:r>
      <w:r>
        <w:rPr>
          <w:sz w:val="24"/>
          <w:szCs w:val="24"/>
        </w:rPr>
        <w:drawing>
          <wp:inline distT="0" distB="0" distL="0" distR="0">
            <wp:extent cx="266065" cy="180975"/>
            <wp:effectExtent l="0" t="0" r="0" b="0"/>
            <wp:docPr id="2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
                    <pic:cNvPicPr>
                      <a:picLocks noChangeAspect="1" noChangeArrowheads="1"/>
                    </pic:cNvPicPr>
                  </pic:nvPicPr>
                  <pic:blipFill>
                    <a:blip r:embed="rId21"/>
                    <a:srcRect l="-422" t="-625" r="-422" b="-625"/>
                    <a:stretch>
                      <a:fillRect/>
                    </a:stretch>
                  </pic:blipFill>
                  <pic:spPr bwMode="auto">
                    <a:xfrm>
                      <a:off x="0" y="0"/>
                      <a:ext cx="266065" cy="180975"/>
                    </a:xfrm>
                    <a:prstGeom prst="rect">
                      <a:avLst/>
                    </a:prstGeom>
                  </pic:spPr>
                </pic:pic>
              </a:graphicData>
            </a:graphic>
          </wp:inline>
        </w:drawing>
      </w:r>
      <w:r>
        <w:rPr>
          <w:sz w:val="24"/>
          <w:szCs w:val="24"/>
        </w:rPr>
        <w:t>mRNA</w:t>
      </w:r>
      <w:r>
        <w:rPr>
          <w:sz w:val="24"/>
          <w:szCs w:val="24"/>
        </w:rPr>
        <w:drawing>
          <wp:inline distT="0" distB="0" distL="0" distR="0">
            <wp:extent cx="266065" cy="180975"/>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2"/>
                    <a:srcRect l="-422" t="-625" r="-422" b="-625"/>
                    <a:stretch>
                      <a:fillRect/>
                    </a:stretch>
                  </pic:blipFill>
                  <pic:spPr bwMode="auto">
                    <a:xfrm>
                      <a:off x="0" y="0"/>
                      <a:ext cx="266065" cy="180975"/>
                    </a:xfrm>
                    <a:prstGeom prst="rect">
                      <a:avLst/>
                    </a:prstGeom>
                  </pic:spPr>
                </pic:pic>
              </a:graphicData>
            </a:graphic>
          </wp:inline>
        </w:drawing>
      </w:r>
      <w:r>
        <w:rPr>
          <w:sz w:val="24"/>
          <w:szCs w:val="24"/>
        </w:rPr>
        <w:t>蛋白质．</w:t>
      </w:r>
    </w:p>
    <w:p>
      <w:pPr>
        <w:pStyle w:val="Normal"/>
        <w:spacing w:lineRule="auto" w:line="360"/>
        <w:ind w:left="312" w:hanging="312"/>
        <w:rPr>
          <w:sz w:val="24"/>
          <w:szCs w:val="24"/>
        </w:rPr>
      </w:pPr>
      <w:r>
        <w:rPr>
          <w:sz w:val="24"/>
          <w:szCs w:val="24"/>
        </w:rPr>
        <w:t>3</w:t>
      </w:r>
      <w:r>
        <w:rPr>
          <w:sz w:val="24"/>
          <w:szCs w:val="24"/>
        </w:rPr>
        <w:t>、分析表格数据：接穗新生叶没有</w:t>
      </w:r>
      <w:r>
        <w:rPr>
          <w:sz w:val="24"/>
          <w:szCs w:val="24"/>
        </w:rPr>
        <w:t>P﹣L DNA</w:t>
      </w:r>
      <w:r>
        <w:rPr>
          <w:sz w:val="24"/>
          <w:szCs w:val="24"/>
        </w:rPr>
        <w:t>分子，而是含有</w:t>
      </w:r>
      <w:r>
        <w:rPr>
          <w:sz w:val="24"/>
          <w:szCs w:val="24"/>
        </w:rPr>
        <w:t>P﹣L</w:t>
      </w:r>
      <w:r>
        <w:rPr>
          <w:sz w:val="24"/>
          <w:szCs w:val="24"/>
        </w:rPr>
        <w:t>基因的</w:t>
      </w:r>
      <w:r>
        <w:rPr>
          <w:sz w:val="24"/>
          <w:szCs w:val="24"/>
        </w:rPr>
        <w:t>mRNA</w:t>
      </w:r>
      <w:r>
        <w:rPr>
          <w:sz w:val="24"/>
          <w:szCs w:val="24"/>
        </w:rPr>
        <w:t>，可见接穗新生叶之所以出现鼠耳形叶的原因是：嫁接体中</w:t>
      </w:r>
      <w:r>
        <w:rPr>
          <w:sz w:val="24"/>
          <w:szCs w:val="24"/>
        </w:rPr>
        <w:t>P﹣L</w:t>
      </w:r>
      <w:r>
        <w:rPr>
          <w:sz w:val="24"/>
          <w:szCs w:val="24"/>
        </w:rPr>
        <w:t>基因的</w:t>
      </w:r>
      <w:r>
        <w:rPr>
          <w:sz w:val="24"/>
          <w:szCs w:val="24"/>
        </w:rPr>
        <w:t>mRNA</w:t>
      </w:r>
      <w:r>
        <w:rPr>
          <w:sz w:val="24"/>
          <w:szCs w:val="24"/>
        </w:rPr>
        <w:t>从砧木被运输到接穗新生叶中，发挥作用，影响新生叶的形态．</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）嫁接体能够成活，是因为嫁接部位的细胞在恢复分裂、形成愈伤组织后，经细胞分化形成上下连通的输导组织．</w:t>
      </w:r>
    </w:p>
    <w:p>
      <w:pPr>
        <w:pStyle w:val="Normal"/>
        <w:spacing w:lineRule="auto" w:line="360"/>
        <w:ind w:left="312" w:hanging="312"/>
        <w:rPr>
          <w:sz w:val="24"/>
          <w:szCs w:val="24"/>
        </w:rPr>
      </w:pPr>
      <w:r>
        <w:rPr>
          <w:sz w:val="24"/>
          <w:szCs w:val="24"/>
        </w:rPr>
        <w:t>（</w:t>
      </w:r>
      <w:r>
        <w:rPr>
          <w:sz w:val="24"/>
          <w:szCs w:val="24"/>
        </w:rPr>
        <w:t>2</w:t>
      </w:r>
      <w:r>
        <w:rPr>
          <w:sz w:val="24"/>
          <w:szCs w:val="24"/>
        </w:rPr>
        <w:t>）由图</w:t>
      </w:r>
      <w:r>
        <w:rPr>
          <w:sz w:val="24"/>
          <w:szCs w:val="24"/>
        </w:rPr>
        <w:t>2</w:t>
      </w:r>
      <w:r>
        <w:rPr>
          <w:sz w:val="24"/>
          <w:szCs w:val="24"/>
        </w:rPr>
        <w:t>可知，</w:t>
      </w:r>
      <w:r>
        <w:rPr>
          <w:sz w:val="24"/>
          <w:szCs w:val="24"/>
        </w:rPr>
        <w:t>M</w:t>
      </w:r>
      <w:r>
        <w:rPr>
          <w:sz w:val="24"/>
          <w:szCs w:val="24"/>
        </w:rPr>
        <w:t>植株的</w:t>
      </w:r>
      <w:r>
        <w:rPr>
          <w:sz w:val="24"/>
          <w:szCs w:val="24"/>
        </w:rPr>
        <w:t>P</w:t>
      </w:r>
      <w:r>
        <w:rPr>
          <w:sz w:val="24"/>
          <w:szCs w:val="24"/>
        </w:rPr>
        <w:t>基因多出了一段</w:t>
      </w:r>
      <w:r>
        <w:rPr>
          <w:sz w:val="24"/>
          <w:szCs w:val="24"/>
        </w:rPr>
        <w:t>P</w:t>
      </w:r>
      <w:r>
        <w:rPr>
          <w:sz w:val="24"/>
          <w:szCs w:val="24"/>
        </w:rPr>
        <w:t>基因片段，发生了类似于染色体结构变异中的重复变异，部分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rPr>
        <w:t>P﹣LmRNA</w:t>
      </w:r>
      <w:r>
        <w:rPr>
          <w:sz w:val="24"/>
          <w:szCs w:val="24"/>
        </w:rPr>
        <w:t>，在核糖体上翻译出蛋白质，</w:t>
      </w:r>
      <w:r>
        <w:rPr>
          <w:sz w:val="24"/>
          <w:szCs w:val="24"/>
        </w:rPr>
        <w:t>M</w:t>
      </w:r>
      <w:r>
        <w:rPr>
          <w:sz w:val="24"/>
          <w:szCs w:val="24"/>
        </w:rPr>
        <w:t>植株鼠耳叶形的出现可能与此有关．</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以</w:t>
      </w:r>
      <w:r>
        <w:rPr>
          <w:sz w:val="24"/>
          <w:szCs w:val="24"/>
        </w:rPr>
        <w:t>mRNA</w:t>
      </w:r>
      <w:r>
        <w:rPr>
          <w:sz w:val="24"/>
          <w:szCs w:val="24"/>
        </w:rPr>
        <w:t>为模板反转录出</w:t>
      </w:r>
      <w:r>
        <w:rPr>
          <w:sz w:val="24"/>
          <w:szCs w:val="24"/>
        </w:rPr>
        <w:t>cDNA</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解：检测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技术对含有</w:t>
      </w:r>
      <w:r>
        <w:rPr>
          <w:sz w:val="24"/>
          <w:szCs w:val="24"/>
        </w:rPr>
        <w:t>P</w:t>
      </w:r>
      <w:r>
        <w:rPr>
          <w:sz w:val="24"/>
          <w:szCs w:val="24"/>
        </w:rPr>
        <w:t>基因（片段）和</w:t>
      </w:r>
      <w:r>
        <w:rPr>
          <w:sz w:val="24"/>
          <w:szCs w:val="24"/>
        </w:rPr>
        <w:t>L</w:t>
      </w:r>
      <w:r>
        <w:rPr>
          <w:sz w:val="24"/>
          <w:szCs w:val="24"/>
        </w:rPr>
        <w:t>基因的部位进行扩增，分析各个选项，不难选择</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）根据表格来分析，接穗新生叶没有</w:t>
      </w:r>
      <w:r>
        <w:rPr>
          <w:sz w:val="24"/>
          <w:szCs w:val="24"/>
        </w:rPr>
        <w:t>P﹣L DNA</w:t>
      </w:r>
      <w:r>
        <w:rPr>
          <w:sz w:val="24"/>
          <w:szCs w:val="24"/>
        </w:rPr>
        <w:t>分子，而是含有</w:t>
      </w:r>
      <w:r>
        <w:rPr>
          <w:sz w:val="24"/>
          <w:szCs w:val="24"/>
        </w:rPr>
        <w:t>P﹣L</w:t>
      </w:r>
      <w:r>
        <w:rPr>
          <w:sz w:val="24"/>
          <w:szCs w:val="24"/>
        </w:rPr>
        <w:t>基因的</w:t>
      </w:r>
      <w:r>
        <w:rPr>
          <w:sz w:val="24"/>
          <w:szCs w:val="24"/>
        </w:rPr>
        <w:t>mRNA</w:t>
      </w:r>
      <w:r>
        <w:rPr>
          <w:sz w:val="24"/>
          <w:szCs w:val="24"/>
        </w:rPr>
        <w:t>，可见接穗新生叶之所以出现鼠耳形叶的原因是：嫁接体中</w:t>
      </w:r>
      <w:r>
        <w:rPr>
          <w:sz w:val="24"/>
          <w:szCs w:val="24"/>
        </w:rPr>
        <w:t>P﹣L</w:t>
      </w:r>
      <w:r>
        <w:rPr>
          <w:sz w:val="24"/>
          <w:szCs w:val="24"/>
        </w:rPr>
        <w:t>基因的</w:t>
      </w:r>
      <w:r>
        <w:rPr>
          <w:sz w:val="24"/>
          <w:szCs w:val="24"/>
        </w:rPr>
        <w:t>mRNA</w:t>
      </w:r>
      <w:r>
        <w:rPr>
          <w:sz w:val="24"/>
          <w:szCs w:val="24"/>
        </w:rPr>
        <w:t>能从砧木被运输到接穗新生叶中，发挥作用，翻译出相应的蛋白质，影响新生叶的形态</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）愈伤</w:t>
      </w:r>
      <w:r>
        <w:rPr>
          <w:rFonts w:eastAsia="Times New Roman"/>
          <w:sz w:val="24"/>
          <w:szCs w:val="24"/>
        </w:rPr>
        <w:t xml:space="preserve">   </w:t>
      </w:r>
      <w:r>
        <w:rPr>
          <w:sz w:val="24"/>
          <w:szCs w:val="24"/>
        </w:rPr>
        <w:t>细胞分化</w:t>
      </w:r>
    </w:p>
    <w:p>
      <w:pPr>
        <w:pStyle w:val="Normal"/>
        <w:spacing w:lineRule="auto" w:line="360"/>
        <w:ind w:left="312" w:hanging="312"/>
        <w:rPr>
          <w:sz w:val="24"/>
          <w:szCs w:val="24"/>
        </w:rPr>
      </w:pPr>
      <w:r>
        <w:rPr>
          <w:sz w:val="24"/>
          <w:szCs w:val="24"/>
        </w:rPr>
        <w:t>（</w:t>
      </w:r>
      <w:r>
        <w:rPr>
          <w:sz w:val="24"/>
          <w:szCs w:val="24"/>
        </w:rPr>
        <w:t>2</w:t>
      </w:r>
      <w:r>
        <w:rPr>
          <w:sz w:val="24"/>
          <w:szCs w:val="24"/>
        </w:rPr>
        <w:t>）重复</w:t>
      </w:r>
      <w:r>
        <w:rPr>
          <w:rFonts w:eastAsia="Times New Roman"/>
          <w:sz w:val="24"/>
          <w:szCs w:val="24"/>
        </w:rPr>
        <w:t xml:space="preserve">   </w:t>
      </w:r>
      <w:r>
        <w:rPr>
          <w:sz w:val="24"/>
          <w:szCs w:val="24"/>
        </w:rPr>
        <w:t xml:space="preserve">mRNA  </w:t>
      </w:r>
      <w:r>
        <w:rPr>
          <w:sz w:val="24"/>
          <w:szCs w:val="24"/>
        </w:rPr>
        <w:t>核糖体</w:t>
      </w:r>
    </w:p>
    <w:p>
      <w:pPr>
        <w:pStyle w:val="Normal"/>
        <w:spacing w:lineRule="auto" w:line="360"/>
        <w:ind w:left="312" w:hanging="312"/>
        <w:rPr>
          <w:sz w:val="24"/>
          <w:szCs w:val="24"/>
        </w:rPr>
      </w:pPr>
      <w:r>
        <w:rPr>
          <w:sz w:val="24"/>
          <w:szCs w:val="24"/>
        </w:rPr>
        <w:t>（</w:t>
      </w:r>
      <w:r>
        <w:rPr>
          <w:sz w:val="24"/>
          <w:szCs w:val="24"/>
        </w:rPr>
        <w:t>3</w:t>
      </w:r>
      <w:r>
        <w:rPr>
          <w:sz w:val="24"/>
          <w:szCs w:val="24"/>
        </w:rPr>
        <w:t>）反转录</w:t>
      </w:r>
      <w:r>
        <w:rPr>
          <w:rFonts w:eastAsia="Times New Roman"/>
          <w:sz w:val="24"/>
          <w:szCs w:val="24"/>
        </w:rPr>
        <w:t xml:space="preserve">  </w:t>
      </w:r>
      <w:r>
        <w:rPr>
          <w:sz w:val="24"/>
          <w:szCs w:val="24"/>
        </w:rPr>
        <w:t>C</w:t>
      </w:r>
    </w:p>
    <w:p>
      <w:pPr>
        <w:pStyle w:val="Normal"/>
        <w:spacing w:lineRule="auto" w:line="360"/>
        <w:ind w:left="312" w:hanging="312"/>
        <w:rPr>
          <w:sz w:val="24"/>
          <w:szCs w:val="24"/>
        </w:rPr>
      </w:pPr>
      <w:r>
        <w:rPr>
          <w:sz w:val="24"/>
          <w:szCs w:val="24"/>
        </w:rPr>
        <w:t>（</w:t>
      </w:r>
      <w:r>
        <w:rPr>
          <w:sz w:val="24"/>
          <w:szCs w:val="24"/>
        </w:rPr>
        <w:t>4</w:t>
      </w:r>
      <w:r>
        <w:rPr>
          <w:sz w:val="24"/>
          <w:szCs w:val="24"/>
        </w:rPr>
        <w:t>）从砧木被运输到接穗新生叶中，发挥作用，影响新生叶的形态</w:t>
      </w:r>
    </w:p>
    <w:p>
      <w:pPr>
        <w:pStyle w:val="Normal"/>
        <w:spacing w:lineRule="auto" w:line="360"/>
        <w:ind w:left="312" w:hanging="312"/>
        <w:rPr/>
      </w:pPr>
      <w:r>
        <w:rPr>
          <w:color w:val="0000FF"/>
          <w:sz w:val="24"/>
          <w:szCs w:val="24"/>
        </w:rPr>
        <w:t>【点评】</w:t>
      </w:r>
      <w:r>
        <w:rPr>
          <w:sz w:val="24"/>
          <w:szCs w:val="24"/>
        </w:rPr>
        <w:t>本题以嫁接叶形的变化为载体，考查细胞分化、基因的转录和翻译、染色体变异相关的知识，意在考查考生分析图表，获取有效信息的能力，难度适中．</w:t>
      </w:r>
    </w:p>
    <w:sectPr>
      <w:headerReference w:type="default" r:id="rId23"/>
      <w:footerReference w:type="default" r:id="rId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日期 Char"/>
    <w:basedOn w:val="Style14"/>
    <w:qFormat/>
    <w:rPr/>
  </w:style>
  <w:style w:type="character" w:styleId="PlaceholderText">
    <w:name w:val="Placeholder Text"/>
    <w:basedOn w:val="Style14"/>
    <w:qFormat/>
    <w:rPr>
      <w:color w:val="808080"/>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2018-11-04T06:14:30Z</dcterms:created>
  <dc:creator>14155</dc:creator>
  <dc:description/>
  <dc:language>en-US</dc:language>
  <cp:lastModifiedBy>甘家老三～MC</cp:lastModifiedBy>
  <cp:lastPrinted>2018-11-04T06:14:00Z</cp:lastPrinted>
  <dcterms:modified xsi:type="dcterms:W3CDTF">2019-08-08T21:26:55Z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