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1606"/>
        <w:textAlignment w:val="center"/>
        <w:rPr>
          <w:rFonts w:ascii="宋体" w:hAnsi="宋体" w:eastAsia="宋体" w:cs="宋体"/>
          <w:b/>
          <w:b/>
          <w:sz w:val="32"/>
          <w:lang w:val="en-US" w:eastAsia="zh-CN"/>
        </w:rPr>
      </w:pPr>
      <w:r>
        <w:rPr>
          <w:rFonts w:cs="宋体" w:ascii="宋体" w:hAnsi="宋体"/>
          <w:b/>
          <w:sz w:val="32"/>
        </w:rPr>
        <w:t>2021</w:t>
      </w:r>
      <w:r>
        <w:rPr>
          <w:rFonts w:ascii="宋体" w:hAnsi="宋体" w:cs="宋体"/>
          <w:b/>
          <w:sz w:val="32"/>
        </w:rPr>
        <w:t>年福建省</w:t>
      </w:r>
      <w:r>
        <w:rPr>
          <w:rFonts w:ascii="宋体" w:hAnsi="宋体" w:cs="宋体"/>
          <w:b/>
          <w:sz w:val="32"/>
          <w:lang w:val="en-US" w:eastAsia="zh-CN"/>
        </w:rPr>
        <w:t>高考</w:t>
      </w:r>
    </w:p>
    <w:p>
      <w:pPr>
        <w:pStyle w:val="Normal"/>
        <w:spacing w:lineRule="auto" w:line="360"/>
        <w:jc w:val="center"/>
        <w:textAlignment w:val="center"/>
        <w:rPr>
          <w:rFonts w:ascii="宋体" w:hAnsi="宋体" w:cs="宋体"/>
          <w:b/>
          <w:b/>
          <w:sz w:val="32"/>
        </w:rPr>
      </w:pPr>
      <w:r>
        <w:drawing>
          <wp:anchor behindDoc="0" distT="0" distB="0" distL="114935" distR="114935" simplePos="0" locked="0" layoutInCell="0" allowOverlap="1" relativeHeight="21">
            <wp:simplePos x="0" y="0"/>
            <wp:positionH relativeFrom="page">
              <wp:posOffset>12509500</wp:posOffset>
            </wp:positionH>
            <wp:positionV relativeFrom="page">
              <wp:posOffset>12268200</wp:posOffset>
            </wp:positionV>
            <wp:extent cx="431800" cy="419100"/>
            <wp:effectExtent l="0" t="0" r="0" b="0"/>
            <wp:wrapNone/>
            <wp:docPr id="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
                    <pic:cNvPicPr>
                      <a:picLocks noChangeAspect="1" noChangeArrowheads="1"/>
                    </pic:cNvPicPr>
                  </pic:nvPicPr>
                  <pic:blipFill>
                    <a:blip r:embed="rId2"/>
                    <a:srcRect l="-111" t="-115" r="-111" b="-115"/>
                    <a:stretch>
                      <a:fillRect/>
                    </a:stretch>
                  </pic:blipFill>
                  <pic:spPr bwMode="auto">
                    <a:xfrm>
                      <a:off x="0" y="0"/>
                      <a:ext cx="431800" cy="419100"/>
                    </a:xfrm>
                    <a:prstGeom prst="rect">
                      <a:avLst/>
                    </a:prstGeom>
                  </pic:spPr>
                </pic:pic>
              </a:graphicData>
            </a:graphic>
          </wp:anchor>
        </w:drawing>
      </w:r>
      <w:r>
        <w:rPr>
          <w:rFonts w:ascii="宋体" w:hAnsi="宋体" w:cs="宋体"/>
          <w:b/>
          <w:sz w:val="32"/>
        </w:rPr>
        <w:t>生物试题</w:t>
      </w:r>
    </w:p>
    <w:p>
      <w:pPr>
        <w:pStyle w:val="Normal"/>
        <w:spacing w:lineRule="auto" w:line="360"/>
        <w:jc w:val="left"/>
        <w:textAlignment w:val="center"/>
        <w:rPr>
          <w:rFonts w:ascii="宋体" w:hAnsi="宋体" w:cs="宋体"/>
          <w:b/>
          <w:b/>
          <w:sz w:val="24"/>
        </w:rPr>
      </w:pPr>
      <w:r>
        <w:rPr>
          <w:rFonts w:ascii="宋体" w:hAnsi="宋体" w:cs="宋体"/>
          <w:b/>
          <w:sz w:val="24"/>
        </w:rPr>
        <w:t>一、单项选择题</w:t>
      </w:r>
      <w:r>
        <w:rPr>
          <w:rFonts w:cs="宋体" w:ascii="宋体" w:hAnsi="宋体"/>
          <w:b/>
          <w:sz w:val="24"/>
        </w:rPr>
        <w:t xml:space="preserve">: </w:t>
      </w:r>
    </w:p>
    <w:p>
      <w:pPr>
        <w:pStyle w:val="Normal"/>
        <w:spacing w:lineRule="auto" w:line="360"/>
        <w:jc w:val="left"/>
        <w:textAlignment w:val="center"/>
        <w:rPr>
          <w:rFonts w:ascii="宋体" w:hAnsi="宋体" w:cs="宋体"/>
        </w:rPr>
      </w:pPr>
      <w:r>
        <w:rPr/>
        <w:t xml:space="preserve">1. </w:t>
      </w:r>
      <w:r>
        <w:rPr>
          <w:rFonts w:ascii="宋体" w:hAnsi="宋体" w:cs="宋体"/>
        </w:rPr>
        <w:t>下列关于蓝藻和菠菜的叙述，正确的是（　　）</w:t>
      </w:r>
    </w:p>
    <w:p>
      <w:pPr>
        <w:pStyle w:val="Normal"/>
        <w:tabs>
          <w:tab w:val="clear" w:pos="420"/>
          <w:tab w:val="left" w:pos="4873" w:leader="none"/>
        </w:tabs>
        <w:spacing w:lineRule="auto" w:line="360"/>
        <w:jc w:val="left"/>
        <w:textAlignment w:val="center"/>
        <w:rPr>
          <w:rFonts w:ascii="宋体" w:hAnsi="宋体" w:cs="宋体"/>
        </w:rPr>
      </w:pPr>
      <w:r>
        <w:rPr/>
        <w:t xml:space="preserve">A. </w:t>
      </w:r>
      <w:r>
        <w:rPr>
          <w:rFonts w:ascii="宋体" w:hAnsi="宋体" w:cs="宋体"/>
        </w:rPr>
        <w:t>光合色素的种类和功能都相同</w:t>
      </w:r>
      <w:r>
        <w:rPr/>
        <w:tab/>
        <w:t xml:space="preserve">B. </w:t>
      </w:r>
      <w:r>
        <w:rPr>
          <w:rFonts w:ascii="宋体" w:hAnsi="宋体" w:cs="宋体"/>
        </w:rPr>
        <w:t>细胞膜的成分都有脂质和蛋白质</w:t>
      </w:r>
    </w:p>
    <w:p>
      <w:pPr>
        <w:pStyle w:val="Normal"/>
        <w:tabs>
          <w:tab w:val="clear" w:pos="420"/>
          <w:tab w:val="left" w:pos="4873" w:leader="none"/>
        </w:tabs>
        <w:spacing w:lineRule="auto" w:line="360"/>
        <w:jc w:val="left"/>
        <w:textAlignment w:val="center"/>
        <w:rPr>
          <w:rFonts w:ascii="宋体" w:hAnsi="宋体" w:cs="宋体"/>
          <w:color w:val="000000"/>
        </w:rPr>
      </w:pPr>
      <w:r>
        <w:rPr/>
        <w:t xml:space="preserve">C. </w:t>
      </w:r>
      <w:r>
        <w:rPr>
          <w:rFonts w:eastAsia="Times New Roman" w:cs="Times New Roman" w:ascii="Times New Roman" w:hAnsi="Times New Roman"/>
        </w:rPr>
        <w:t>DNA</w:t>
      </w:r>
      <w:r>
        <w:rPr>
          <w:rFonts w:ascii="宋体" w:hAnsi="宋体" w:cs="宋体"/>
        </w:rPr>
        <w:t>复制都需要线粒体提供能量</w:t>
      </w:r>
      <w:r>
        <w:rPr/>
        <w:tab/>
        <w:t xml:space="preserve">D. </w:t>
      </w:r>
      <w:r>
        <w:rPr>
          <w:rFonts w:ascii="宋体" w:hAnsi="宋体" w:cs="宋体"/>
        </w:rPr>
        <w:t>都能在光学显微镜下观察到叶绿体</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【分析】蓝藻属于原核生物，菠菜属于真核生物，与真核生物相比，原核生物无以核膜为界限的细胞核，有拟核。</w:t>
      </w:r>
    </w:p>
    <w:p>
      <w:pPr>
        <w:pStyle w:val="Normal"/>
        <w:spacing w:lineRule="auto" w:line="360"/>
        <w:textAlignment w:val="center"/>
        <w:rPr>
          <w:color w:val="000000"/>
        </w:rPr>
      </w:pPr>
      <w:r>
        <w:rPr>
          <w:color w:val="000000"/>
        </w:rPr>
        <w:t>【详解】</w:t>
      </w:r>
      <w:r>
        <w:rPr>
          <w:color w:val="000000"/>
        </w:rPr>
        <w:t>A</w:t>
      </w:r>
      <w:r>
        <w:rPr>
          <w:color w:val="000000"/>
        </w:rPr>
        <w:t>、蓝藻为原核生物，其细胞内无叶绿体，含有光合色素叶绿素和藻蓝素；菠菜为真核生物，其叶绿体内含有叶绿素和类胡萝卜素等光合色素，两者种类和功能不同，</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、蓝藻和菠菜都有细胞膜，且细胞膜的成分基本相似，都有脂质和蛋白质，</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、蓝藻为原核生物，细胞内不含线粒体，</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、蓝藻为原核生物，细胞内不含叶绿体，</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下列关于健康人体中胰岛素调节血糖平衡的叙述，正确的是（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胰岛素直接参与肝糖原的合成</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血糖浓度上升时胰岛素的分泌减少</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细胞分泌胰岛素不需要消耗能量</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胰岛素的形成过程需内质网和高尔基体加工</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与血糖调节相关的激素主要是胰岛素和胰高血糖素，其中胰岛素的作用是机体内唯一降低血糖的激素，胰岛素能促进全身组织细胞加速摄取、利用和储存葡萄糖，从而降低血糖浓度；胰高血糖素能促进糖原分解，并促进一些非糖物质转化为葡萄糖，从而使血糖水平升高。</w:t>
      </w:r>
    </w:p>
    <w:p>
      <w:pPr>
        <w:pStyle w:val="Normal"/>
        <w:spacing w:lineRule="auto" w:line="360"/>
        <w:textAlignment w:val="center"/>
        <w:rPr>
          <w:color w:val="000000"/>
        </w:rPr>
      </w:pPr>
      <w:r>
        <w:rPr>
          <w:color w:val="000000"/>
        </w:rPr>
        <w:t>【详解】</w:t>
      </w:r>
      <w:r>
        <w:rPr>
          <w:color w:val="000000"/>
        </w:rPr>
        <w:t>A</w:t>
      </w:r>
      <w:r>
        <w:rPr>
          <w:color w:val="000000"/>
        </w:rPr>
        <w:t>、胰岛素是激素，能促进肝糖原的合成，但不直接参与肝细胞内糖原的合成，</w:t>
      </w:r>
      <w:r>
        <w:rPr>
          <w:color w:val="000000"/>
        </w:rPr>
        <w:t>A</w:t>
      </w:r>
      <w:r>
        <w:rPr>
          <w:color w:val="000000"/>
        </w:rPr>
        <w:t>错误</w:t>
      </w:r>
      <w:r>
        <w:rPr>
          <w:rFonts w:cs="Calibri" w:eastAsia="Calibri"/>
          <w:color w:val="000000"/>
        </w:rPr>
        <w:t xml:space="preserve"> </w:t>
      </w:r>
      <w:r>
        <w:rPr>
          <w:color w:val="000000"/>
        </w:rPr>
        <w:t>；</w:t>
      </w:r>
    </w:p>
    <w:p>
      <w:pPr>
        <w:pStyle w:val="Normal"/>
        <w:spacing w:lineRule="auto" w:line="360"/>
        <w:jc w:val="left"/>
        <w:textAlignment w:val="center"/>
        <w:rPr>
          <w:color w:val="000000"/>
        </w:rPr>
      </w:pPr>
      <w:r>
        <w:rPr>
          <w:color w:val="000000"/>
        </w:rPr>
        <w:t>B</w:t>
      </w:r>
      <w:r>
        <w:rPr>
          <w:color w:val="000000"/>
        </w:rPr>
        <w:t>、胰岛素是体内唯一降低血糖的激素，血糖浓度上升时胰岛素的分泌增加，</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、胰岛</w:t>
      </w:r>
      <w:r>
        <w:rPr>
          <w:color w:val="000000"/>
        </w:rPr>
        <w:t>B</w:t>
      </w:r>
      <w:r>
        <w:rPr>
          <w:color w:val="000000"/>
        </w:rPr>
        <w:t>细胞分泌胰岛素的过程为胞吐，胞吐需要消耗能量，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、胰岛素属于分泌蛋白，其在核糖体形成后，还需内质网和高尔基体加工，</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下列关于遗传信息</w:t>
      </w:r>
      <w:r>
        <w:rPr>
          <w:rFonts w:ascii="宋体" w:hAnsi="宋体" w:cs="宋体"/>
          <w:color w:val="000000"/>
        </w:rPr>
        <w:drawing>
          <wp:inline distT="0" distB="0" distL="0" distR="0">
            <wp:extent cx="133350" cy="177165"/>
            <wp:effectExtent l="0" t="0" r="0" b="0"/>
            <wp:docPr id="2" name="图片 9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98"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亲代遗传信息的改变都能遗传给子代</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流向</w:t>
      </w:r>
      <w:r>
        <w:rPr>
          <w:rFonts w:eastAsia="Times New Roman" w:cs="Times New Roman" w:ascii="Times New Roman" w:hAnsi="Times New Roman"/>
          <w:color w:val="000000"/>
        </w:rPr>
        <w:t>DNA</w:t>
      </w:r>
      <w:r>
        <w:rPr>
          <w:rFonts w:ascii="宋体" w:hAnsi="宋体" w:cs="宋体"/>
          <w:color w:val="000000"/>
        </w:rPr>
        <w:t>的遗传信息来自</w:t>
      </w:r>
      <w:r>
        <w:rPr>
          <w:rFonts w:eastAsia="Times New Roman" w:cs="Times New Roman" w:ascii="Times New Roman" w:hAnsi="Times New Roman"/>
          <w:color w:val="000000"/>
        </w:rPr>
        <w:t>DNA</w:t>
      </w:r>
      <w:r>
        <w:rPr>
          <w:rFonts w:ascii="宋体" w:hAnsi="宋体" w:cs="宋体"/>
          <w:color w:val="000000"/>
        </w:rPr>
        <w:t>或</w:t>
      </w:r>
      <w:r>
        <w:rPr>
          <w:rFonts w:eastAsia="Times New Roman" w:cs="Times New Roman" w:ascii="Times New Roman" w:hAnsi="Times New Roman"/>
          <w:color w:val="000000"/>
        </w:rPr>
        <w:t>RNA</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遗传信息的传递过程遵循碱基互补配对原则</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DNA</w:t>
      </w:r>
      <w:r>
        <w:rPr>
          <w:rFonts w:ascii="宋体" w:hAnsi="宋体" w:cs="宋体"/>
          <w:color w:val="000000"/>
        </w:rPr>
        <w:t>指纹技术运用了个体遗传信息的特异性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【分析】遗传信息是指核酸中核苷酸的排列顺序；遗传信息的传递可通过</w:t>
      </w:r>
      <w:r>
        <w:rPr>
          <w:color w:val="000000"/>
        </w:rPr>
        <w:t>DNA</w:t>
      </w:r>
      <w:r>
        <w:rPr>
          <w:color w:val="000000"/>
        </w:rPr>
        <w:t>分子复制、转录和翻译等过程实现。</w:t>
      </w:r>
    </w:p>
    <w:p>
      <w:pPr>
        <w:pStyle w:val="Normal"/>
        <w:spacing w:lineRule="auto" w:line="360"/>
        <w:textAlignment w:val="center"/>
        <w:rPr>
          <w:color w:val="000000"/>
        </w:rPr>
      </w:pPr>
      <w:r>
        <w:rPr>
          <w:color w:val="000000"/>
        </w:rPr>
        <w:t>【详解】</w:t>
      </w:r>
      <w:r>
        <w:rPr>
          <w:color w:val="000000"/>
        </w:rPr>
        <w:t>A</w:t>
      </w:r>
      <w:r>
        <w:rPr>
          <w:color w:val="000000"/>
        </w:rPr>
        <w:t>、亲代遗传信息的改变不一定都能遗传给后代，如亲代发生基因突变若发生在体细胞，则突变一般不能遗传给子代，</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、流向</w:t>
      </w:r>
      <w:r>
        <w:rPr>
          <w:color w:val="000000"/>
        </w:rPr>
        <w:t>DNA</w:t>
      </w:r>
      <w:r>
        <w:rPr>
          <w:color w:val="000000"/>
        </w:rPr>
        <w:t>的遗传信息可来自</w:t>
      </w:r>
      <w:r>
        <w:rPr>
          <w:color w:val="000000"/>
        </w:rPr>
        <w:t>DNA</w:t>
      </w:r>
      <w:r>
        <w:rPr>
          <w:color w:val="000000"/>
        </w:rPr>
        <w:t>（</w:t>
      </w:r>
      <w:r>
        <w:rPr>
          <w:color w:val="000000"/>
        </w:rPr>
        <w:t>DNA</w:t>
      </w:r>
      <w:r>
        <w:rPr>
          <w:color w:val="000000"/>
        </w:rPr>
        <w:t>分子的复制），也可来自</w:t>
      </w:r>
      <w:r>
        <w:rPr>
          <w:color w:val="000000"/>
        </w:rPr>
        <w:t>RNA</w:t>
      </w:r>
      <w:r>
        <w:rPr>
          <w:color w:val="000000"/>
        </w:rPr>
        <w:t>（逆转录过程），</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、遗传信息的传递过程遵循碱基互补配对原则，如</w:t>
      </w:r>
      <w:r>
        <w:rPr>
          <w:color w:val="000000"/>
        </w:rPr>
        <w:t>DNA</w:t>
      </w:r>
      <w:r>
        <w:rPr>
          <w:color w:val="000000"/>
        </w:rPr>
        <w:t>分子复制过程中会发生</w:t>
      </w:r>
      <w:r>
        <w:rPr>
          <w:color w:val="000000"/>
        </w:rPr>
        <w:t>A-T</w:t>
      </w:r>
      <w:r>
        <w:rPr>
          <w:color w:val="000000"/>
        </w:rPr>
        <w:t>、</w:t>
      </w:r>
      <w:r>
        <w:rPr>
          <w:color w:val="000000"/>
        </w:rPr>
        <w:t>G-C</w:t>
      </w:r>
      <w:r>
        <w:rPr>
          <w:color w:val="000000"/>
        </w:rPr>
        <w:t>的配对关系，该配对关系保证了亲子代之间遗传信息的稳定性，</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、由于</w:t>
      </w:r>
      <w:r>
        <w:rPr>
          <w:color w:val="000000"/>
        </w:rPr>
        <w:t>DNA</w:t>
      </w:r>
      <w:r>
        <w:rPr>
          <w:color w:val="000000"/>
        </w:rPr>
        <w:t>分子具有特异性，故可用于</w:t>
      </w:r>
      <w:r>
        <w:rPr>
          <w:color w:val="000000"/>
        </w:rPr>
        <w:t>DNA</w:t>
      </w:r>
      <w:r>
        <w:rPr>
          <w:color w:val="000000"/>
        </w:rPr>
        <w:t>指纹鉴定，</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drawing>
          <wp:inline distT="0" distB="0" distL="0" distR="0">
            <wp:extent cx="125730" cy="76200"/>
            <wp:effectExtent l="0" t="0" r="0" b="0"/>
            <wp:docPr id="3" name="图片 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99" descr=""/>
                    <pic:cNvPicPr>
                      <a:picLocks noChangeAspect="1" noChangeArrowheads="1"/>
                    </pic:cNvPicPr>
                  </pic:nvPicPr>
                  <pic:blipFill>
                    <a:blip r:embed="rId4"/>
                    <a:srcRect l="-407" t="-407" r="-407" b="-407"/>
                    <a:stretch>
                      <a:fillRect/>
                    </a:stretch>
                  </pic:blipFill>
                  <pic:spPr bwMode="auto">
                    <a:xfrm>
                      <a:off x="0" y="0"/>
                      <a:ext cx="125730" cy="762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4. </w:t>
      </w:r>
      <w:r>
        <w:rPr>
          <w:rFonts w:ascii="宋体" w:hAnsi="宋体" w:cs="宋体"/>
          <w:color w:val="000000"/>
        </w:rPr>
        <w:t>生物科学史蕴含科学研究的思路和方法，下列科学史实验与结论不相符的叙述是（　　）</w:t>
      </w:r>
    </w:p>
    <w:tbl>
      <w:tblPr>
        <w:tblW w:w="9960" w:type="dxa"/>
        <w:jc w:val="left"/>
        <w:tblInd w:w="0" w:type="dxa"/>
        <w:tblLayout w:type="fixed"/>
        <w:tblCellMar>
          <w:top w:w="75" w:type="dxa"/>
          <w:left w:w="120" w:type="dxa"/>
          <w:bottom w:w="75" w:type="dxa"/>
          <w:right w:w="120" w:type="dxa"/>
        </w:tblCellMar>
      </w:tblPr>
      <w:tblGrid>
        <w:gridCol w:w="1185"/>
        <w:gridCol w:w="4980"/>
        <w:gridCol w:w="3795"/>
      </w:tblGrid>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选项</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科学史实验</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结论</w:t>
            </w:r>
          </w:p>
        </w:tc>
      </w:tr>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A</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用伞形帽和菊花形帽伞藻进行嫁接和核移植实验</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伞藻的帽形建成主要与细胞核有关</w:t>
            </w:r>
          </w:p>
        </w:tc>
      </w:tr>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B</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绿叶暗处理后，一半遮光，另一半曝光，碘蒸气处理后观察叶片颜色变</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淀粉是光合作用的产物</w:t>
            </w:r>
          </w:p>
        </w:tc>
      </w:tr>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C</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不同颜色荧光染料标记人和小鼠的细胞膜蛋白进行细胞融合实验</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细胞膜具有流动性</w:t>
            </w:r>
          </w:p>
        </w:tc>
      </w:tr>
      <w:tr>
        <w:trPr>
          <w:trHeight w:val="330" w:hRule="atLeast"/>
        </w:trPr>
        <w:tc>
          <w:tcPr>
            <w:tcW w:w="11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D</w:t>
            </w:r>
          </w:p>
        </w:tc>
        <w:tc>
          <w:tcPr>
            <w:tcW w:w="4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szCs w:val="24"/>
              </w:rPr>
            </w:pPr>
            <w:r>
              <w:rPr>
                <w:rFonts w:ascii="宋体" w:hAnsi="宋体" w:cs="宋体"/>
                <w:color w:val="000000"/>
                <w:szCs w:val="24"/>
              </w:rPr>
              <w:t>将狗的小肠黏膜和稀盐酸混合磨碎后制成的提取液注入狗的静脉，检测胰液分泌情况</w:t>
            </w:r>
          </w:p>
        </w:tc>
        <w:tc>
          <w:tcPr>
            <w:tcW w:w="37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胰液分泌是神经调节的结果</w:t>
            </w:r>
          </w:p>
        </w:tc>
      </w:tr>
    </w:tbl>
    <w:p>
      <w:pPr>
        <w:pStyle w:val="Normal"/>
        <w:spacing w:lineRule="auto" w:line="360"/>
        <w:jc w:val="left"/>
        <w:textAlignment w:val="center"/>
        <w:rPr>
          <w:color w:val="000000"/>
        </w:rPr>
      </w:pPr>
      <w:r>
        <w:rPr>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A</w:t>
      </w:r>
      <w:r>
        <w:rPr>
          <w:color w:val="000000"/>
        </w:rPr>
        <w:tab/>
        <w:t xml:space="preserve">B. </w:t>
      </w:r>
      <w:r>
        <w:rPr>
          <w:rFonts w:eastAsia="Times New Roman" w:cs="Times New Roman" w:ascii="Times New Roman" w:hAnsi="Times New Roman"/>
          <w:color w:val="000000"/>
        </w:rPr>
        <w:t>B</w:t>
      </w:r>
      <w:r>
        <w:rPr>
          <w:color w:val="000000"/>
        </w:rPr>
        <w:tab/>
        <w:t xml:space="preserve">C. </w:t>
      </w:r>
      <w:r>
        <w:rPr>
          <w:rFonts w:eastAsia="Times New Roman" w:cs="Times New Roman" w:ascii="Times New Roman" w:hAnsi="Times New Roman"/>
          <w:color w:val="000000"/>
        </w:rPr>
        <w:t>C</w:t>
      </w:r>
      <w:r>
        <w:rPr>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、菊花形的伞柄嫁接到伞型的假根上，长出伞型的伞帽，伞形的伞柄嫁接到菊花型的假根上，长出菊花形型的伞帽；核移植实验，将菊花型伞藻的细胞核移到去掉帽的伞形帽伞藻的假根上，应该会长出菊花形帽。</w:t>
      </w:r>
    </w:p>
    <w:p>
      <w:pPr>
        <w:pStyle w:val="Normal"/>
        <w:spacing w:lineRule="auto" w:line="360"/>
        <w:jc w:val="left"/>
        <w:textAlignment w:val="center"/>
        <w:rPr>
          <w:color w:val="000000"/>
        </w:rPr>
      </w:pPr>
      <w:r>
        <w:rPr>
          <w:color w:val="000000"/>
        </w:rPr>
        <w:t>2</w:t>
      </w:r>
      <w:r>
        <w:rPr>
          <w:color w:val="000000"/>
        </w:rPr>
        <w:t>、</w:t>
      </w:r>
      <w:r>
        <w:rPr>
          <w:color w:val="000000"/>
        </w:rPr>
        <w:t>1864</w:t>
      </w:r>
      <w:r>
        <w:rPr>
          <w:color w:val="000000"/>
        </w:rPr>
        <w:t>年，萨克斯做了一个实验</w:t>
      </w:r>
      <w:r>
        <w:rPr>
          <w:color w:val="000000"/>
        </w:rPr>
        <w:t>:</w:t>
      </w:r>
      <w:r>
        <w:rPr>
          <w:color w:val="000000"/>
        </w:rPr>
        <w:t>他把绿叶先在暗处放置</w:t>
      </w:r>
      <w:r>
        <w:rPr>
          <w:color w:val="000000"/>
        </w:rPr>
        <w:t>24</w:t>
      </w:r>
      <w:r>
        <w:rPr>
          <w:color w:val="000000"/>
        </w:rPr>
        <w:t>个小时，然后，他让叶片一半曝光，另一半遮光。过一段时间后，他将叶片放在隔水加热的酒精中脱色，再用碘蒸气处理这片叶，发现曝光的一半呈深蓝色，遮光的一半则没有颜色变化。</w:t>
      </w:r>
    </w:p>
    <w:p>
      <w:pPr>
        <w:pStyle w:val="Normal"/>
        <w:spacing w:lineRule="auto" w:line="360"/>
        <w:jc w:val="left"/>
        <w:textAlignment w:val="center"/>
        <w:rPr>
          <w:color w:val="000000"/>
        </w:rPr>
      </w:pPr>
      <w:r>
        <w:rPr>
          <w:color w:val="000000"/>
        </w:rPr>
        <w:t>【详解】</w:t>
      </w:r>
      <w:r>
        <w:rPr>
          <w:color w:val="000000"/>
        </w:rPr>
        <w:t>A</w:t>
      </w:r>
      <w:r>
        <w:rPr>
          <w:color w:val="000000"/>
        </w:rPr>
        <w:t>、结合分析可知，用伞形帽和菊花形帽伞藻进行嫁接和核移植实验说明伞藻帽的形状与细胞核有关，说明伞藻的帽形建成主要与细胞核有关，</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、萨克斯的实验中设置了对照试验，遮光和不遮光的叶片形成对照试验，碘蒸气是要排除叶片中原来的淀粉的影响，实验结果遮光部分不变蓝，曝光部分变蓝，说明淀粉是光合作用的产物，</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不同颜色荧光染料标记人和小鼠的细胞膜蛋白进行细胞融合实验，荧光染料与细胞膜组成成分蛋白质结合，随着该组成成分的移动而移动，细胞膜上荧光物质的移动表明了细胞膜组成成分的移动，可推知膜上的蛋白质分子具有流动性，</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、将狗的小肠黏膜和稀盐酸混合磨碎后制成的提取液注入狗的静脉，检测胰液分泌情况，因本实验中小肠黏膜神经被彻底破坏，最终有胰液的分泌，故可说明胰液分泌不是神经调节的结果，</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物种甲和物种乙为二倍体植物。甲生活在阳光充足的悬崖顶乙生活在悬崖底的林荫里。在某些山地坡度和缓的地方，甲和乙分别沿着斜坡向下和向上扩展，在斜坡上相遇并杂交产生丙。若丙不能产生子代，则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甲和乙仍然存在生殖隔离</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甲种群基因频率的改变说明甲发生了进化</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甲、乙向斜坡的扩展可能与环境变化有关</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甲、乙、丙含有的基因共同构成一个种群的基因库</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【分析】现代生物进化理论的基本观点：</w:t>
      </w:r>
    </w:p>
    <w:p>
      <w:pPr>
        <w:pStyle w:val="Normal"/>
        <w:spacing w:lineRule="auto" w:line="360"/>
        <w:jc w:val="left"/>
        <w:textAlignment w:val="center"/>
        <w:rPr>
          <w:color w:val="000000"/>
        </w:rPr>
      </w:pPr>
      <w:r>
        <w:rPr>
          <w:color w:val="000000"/>
        </w:rPr>
        <w:t>1</w:t>
      </w:r>
      <w:r>
        <w:rPr>
          <w:color w:val="000000"/>
        </w:rPr>
        <w:t>、种群是生物进化的基本单位；</w:t>
      </w:r>
    </w:p>
    <w:p>
      <w:pPr>
        <w:pStyle w:val="Normal"/>
        <w:spacing w:lineRule="auto" w:line="360"/>
        <w:jc w:val="left"/>
        <w:textAlignment w:val="center"/>
        <w:rPr>
          <w:color w:val="000000"/>
        </w:rPr>
      </w:pPr>
      <w:r>
        <w:rPr>
          <w:color w:val="000000"/>
        </w:rPr>
        <w:t>2</w:t>
      </w:r>
      <w:r>
        <w:rPr>
          <w:color w:val="000000"/>
        </w:rPr>
        <w:t>、生物进化的实质在于种群基因频率的改变</w:t>
      </w:r>
    </w:p>
    <w:p>
      <w:pPr>
        <w:pStyle w:val="Normal"/>
        <w:spacing w:lineRule="auto" w:line="360"/>
        <w:jc w:val="left"/>
        <w:textAlignment w:val="center"/>
        <w:rPr>
          <w:color w:val="000000"/>
        </w:rPr>
      </w:pPr>
      <w:r>
        <w:rPr>
          <w:color w:val="000000"/>
        </w:rPr>
        <w:t>3</w:t>
      </w:r>
      <w:r>
        <w:rPr>
          <w:color w:val="000000"/>
        </w:rPr>
        <w:t>、突变和基因重组、自然选择及隔离是物种形成过程的三个基本环节，通过它们的综合作用，种群产生分化，最终导致新物种的形成。其中突变和基因重组产生生物进化的原材料，自然选择使种群的基因频率发生定向的改变并决定生物进化的方向，隔离是新物种形成的必要条件。</w:t>
      </w:r>
    </w:p>
    <w:p>
      <w:pPr>
        <w:pStyle w:val="Normal"/>
        <w:spacing w:lineRule="auto" w:line="360"/>
        <w:jc w:val="left"/>
        <w:textAlignment w:val="center"/>
        <w:rPr>
          <w:color w:val="000000"/>
        </w:rPr>
      </w:pPr>
      <w:r>
        <w:rPr>
          <w:color w:val="000000"/>
        </w:rPr>
        <w:t>【详解】</w:t>
      </w:r>
      <w:r>
        <w:rPr>
          <w:color w:val="000000"/>
        </w:rPr>
        <w:t>A</w:t>
      </w:r>
      <w:r>
        <w:rPr>
          <w:color w:val="000000"/>
        </w:rPr>
        <w:t>、生殖隔离指由于各方面的原因，使亲缘关系接近的类群之间在自然条件下不交配，或者即使能交配也不能产生后代或不能产生可育性后代，结合题意，甲乙杂交产生丙但丙不能产生子代，符合生殖隔离定义，</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、进化的实质是种群基因频率的改变，</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、甲、乙向斜坡的扩展可能与环境变化有关，比如阳光照射范围的变化，</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、由题意可知，甲、乙属于不同物种，不属于同一个种群，</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下列关于生态茶园管理措施的分析，错误的是（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使用诱虫灯诱杀害虫，可减少农药的使用</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套种豆科植物作为绿肥，可提高土壤肥力</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利用茶树废枝栽培灵芝，可提高能量的传递效率</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修剪茶树枝叶通风透光，可提高光合作用强度</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【分析】农业生产中信息传递的应用：（</w:t>
      </w:r>
      <w:r>
        <w:rPr>
          <w:color w:val="000000"/>
        </w:rPr>
        <w:t>1</w:t>
      </w:r>
      <w:r>
        <w:rPr>
          <w:color w:val="000000"/>
        </w:rPr>
        <w:t>）提高农产品和畜产品产量。（</w:t>
      </w:r>
      <w:r>
        <w:rPr>
          <w:color w:val="000000"/>
        </w:rPr>
        <w:t>2</w:t>
      </w:r>
      <w:r>
        <w:rPr>
          <w:color w:val="000000"/>
        </w:rPr>
        <w:t>）对有害动物进行控制。</w:t>
      </w:r>
    </w:p>
    <w:p>
      <w:pPr>
        <w:pStyle w:val="Normal"/>
        <w:spacing w:lineRule="auto" w:line="360"/>
        <w:textAlignment w:val="center"/>
        <w:rPr>
          <w:color w:val="000000"/>
        </w:rPr>
      </w:pPr>
      <w:r>
        <w:rPr>
          <w:color w:val="000000"/>
        </w:rPr>
        <w:t>【详解】</w:t>
      </w:r>
      <w:r>
        <w:rPr>
          <w:color w:val="000000"/>
        </w:rPr>
        <w:t>A</w:t>
      </w:r>
      <w:r>
        <w:rPr>
          <w:color w:val="000000"/>
        </w:rPr>
        <w:t>、用黑光灯诱杀害虫属于生物防治，该技术可减少农药的使用，降低环境污染，</w:t>
      </w:r>
      <w:r>
        <w:rPr>
          <w:color w:val="000000"/>
        </w:rPr>
        <w:t>A</w:t>
      </w:r>
      <w:r>
        <w:rPr>
          <w:color w:val="000000"/>
        </w:rPr>
        <w:t>正确</w:t>
      </w:r>
      <w:r>
        <w:rPr>
          <w:color w:val="000000"/>
        </w:rPr>
        <w:t>;</w:t>
      </w:r>
    </w:p>
    <w:p>
      <w:pPr>
        <w:pStyle w:val="Normal"/>
        <w:spacing w:lineRule="auto" w:line="360"/>
        <w:jc w:val="left"/>
        <w:textAlignment w:val="center"/>
        <w:rPr>
          <w:color w:val="000000"/>
        </w:rPr>
      </w:pPr>
      <w:r>
        <w:rPr>
          <w:color w:val="000000"/>
        </w:rPr>
        <w:t>B</w:t>
      </w:r>
      <w:r>
        <w:rPr>
          <w:color w:val="000000"/>
        </w:rPr>
        <w:t>、豆科植物具有生物固氮能力，可将空气中的氮</w:t>
      </w:r>
      <w:r>
        <w:rPr>
          <w:color w:val="000000"/>
        </w:rPr>
        <w:t>(N</w:t>
      </w:r>
      <w:r>
        <w:rPr>
          <w:color w:val="000000"/>
          <w:vertAlign w:val="subscript"/>
        </w:rPr>
        <w:t>2</w:t>
      </w:r>
      <w:r>
        <w:rPr>
          <w:color w:val="000000"/>
        </w:rPr>
        <w:t>）转变为含氮的养料，故套种豆科植物作为绿肥，可提高土壤肥力，</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、利用茶树废枝栽培灵芝，可提高能量的利用率，但不能提高能量传递效率（能量传递效率是指相邻两个营养级之间同化量的比值），</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、修剪茶树枝叶通风透光，可提高二氧化碳浓度和光照强度，进而提高光合作用强度，</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下列关于“探究酵母菌细胞呼吸的方式”（实验</w:t>
      </w:r>
      <w:r>
        <w:rPr>
          <w:rFonts w:eastAsia="Times New Roman" w:cs="Times New Roman" w:ascii="Times New Roman" w:hAnsi="Times New Roman"/>
          <w:color w:val="000000"/>
        </w:rPr>
        <w:t>I</w:t>
      </w:r>
      <w:r>
        <w:rPr>
          <w:rFonts w:ascii="宋体" w:hAnsi="宋体" w:cs="宋体"/>
          <w:color w:val="000000"/>
        </w:rPr>
        <w:t>）和“培养液中酵母菌种群数量的变化”（实验</w:t>
      </w:r>
      <w:r>
        <w:rPr>
          <w:rFonts w:eastAsia="Times New Roman" w:cs="Times New Roman" w:ascii="Times New Roman" w:hAnsi="Times New Roman"/>
          <w:color w:val="000000"/>
        </w:rPr>
        <w:t>II</w:t>
      </w:r>
      <w:r>
        <w:rPr>
          <w:rFonts w:ascii="宋体" w:hAnsi="宋体" w:cs="宋体"/>
          <w:color w:val="000000"/>
        </w:rPr>
        <w:t>）的叙述，正确的是（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实验</w:t>
      </w:r>
      <w:r>
        <w:rPr>
          <w:rFonts w:eastAsia="Times New Roman" w:cs="Times New Roman" w:ascii="Times New Roman" w:hAnsi="Times New Roman"/>
          <w:color w:val="000000"/>
        </w:rPr>
        <w:t>I</w:t>
      </w:r>
      <w:r>
        <w:rPr>
          <w:rFonts w:ascii="宋体" w:hAnsi="宋体" w:cs="宋体"/>
          <w:color w:val="000000"/>
        </w:rPr>
        <w:t>、Ⅱ都要将实验结果转化为数学模型进行分析</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实验</w:t>
      </w:r>
      <w:r>
        <w:rPr>
          <w:rFonts w:eastAsia="Times New Roman" w:cs="Times New Roman" w:ascii="Times New Roman" w:hAnsi="Times New Roman"/>
          <w:color w:val="000000"/>
        </w:rPr>
        <w:t>I</w:t>
      </w:r>
      <w:r>
        <w:rPr>
          <w:rFonts w:ascii="宋体" w:hAnsi="宋体" w:cs="宋体"/>
          <w:color w:val="000000"/>
        </w:rPr>
        <w:t>、Ⅱ通气前都必须用</w:t>
      </w:r>
      <w:r>
        <w:rPr>
          <w:rFonts w:eastAsia="Times New Roman" w:cs="Times New Roman" w:ascii="Times New Roman" w:hAnsi="Times New Roman"/>
          <w:color w:val="000000"/>
        </w:rPr>
        <w:t>NaOH</w:t>
      </w:r>
      <w:r>
        <w:rPr>
          <w:rFonts w:ascii="宋体" w:hAnsi="宋体" w:cs="宋体"/>
          <w:color w:val="000000"/>
        </w:rPr>
        <w:t>去除空气中的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实验</w:t>
      </w:r>
      <w:r>
        <w:rPr>
          <w:rFonts w:eastAsia="Times New Roman" w:cs="Times New Roman" w:ascii="Times New Roman" w:hAnsi="Times New Roman"/>
          <w:color w:val="000000"/>
        </w:rPr>
        <w:t>I</w:t>
      </w:r>
      <w:r>
        <w:rPr>
          <w:rFonts w:ascii="宋体" w:hAnsi="宋体" w:cs="宋体"/>
          <w:color w:val="000000"/>
        </w:rPr>
        <w:t>中，有氧组和无氧组都能使澄清石灰水变浑浊</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实验Ⅱ中，可用滤纸在盖玻片另一侧吸引培养液进入计数室</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、“探究酵母菌细胞呼吸的方式”（实验Ⅰ）：（</w:t>
      </w:r>
      <w:r>
        <w:rPr>
          <w:color w:val="000000"/>
        </w:rPr>
        <w:t>1</w:t>
      </w:r>
      <w:r>
        <w:rPr>
          <w:color w:val="000000"/>
        </w:rPr>
        <w:t>）</w:t>
      </w:r>
      <w:r>
        <w:rPr>
          <w:color w:val="000000"/>
        </w:rPr>
        <w:t>NaOH</w:t>
      </w:r>
      <w:r>
        <w:rPr>
          <w:color w:val="000000"/>
        </w:rPr>
        <w:t>溶液的作用是除去酵母菌呼吸释放的二氧化碳，所以装置中液滴移动的距离代表酵母菌有氧呼吸消耗的氧气；（</w:t>
      </w:r>
      <w:r>
        <w:rPr>
          <w:color w:val="000000"/>
        </w:rPr>
        <w:t>2</w:t>
      </w:r>
      <w:r>
        <w:rPr>
          <w:color w:val="000000"/>
        </w:rPr>
        <w:t>）清水不吸收气体，也不释放气体，所以装置中液滴移动的距离代表呼吸作用释放的二氧化碳的量与消耗氧气的量的差值。</w:t>
      </w:r>
    </w:p>
    <w:p>
      <w:pPr>
        <w:pStyle w:val="Normal"/>
        <w:spacing w:lineRule="auto" w:line="360"/>
        <w:jc w:val="left"/>
        <w:textAlignment w:val="center"/>
        <w:rPr>
          <w:color w:val="000000"/>
        </w:rPr>
      </w:pPr>
      <w:r>
        <w:rPr>
          <w:color w:val="000000"/>
        </w:rPr>
        <w:t>2</w:t>
      </w:r>
      <w:r>
        <w:rPr>
          <w:color w:val="000000"/>
        </w:rPr>
        <w:t>、“培养液中酵母菌种群数量的变化”（实验Ⅱ）中，酵母菌数量的计算公式为：每个小方格中酵母菌数量</w:t>
      </w:r>
      <w:r>
        <w:rPr>
          <w:color w:val="000000"/>
        </w:rPr>
        <w:t>×400÷</w:t>
      </w:r>
      <w:r>
        <w:rPr>
          <w:color w:val="000000"/>
        </w:rPr>
        <w:t>（</w:t>
      </w:r>
      <w:r>
        <w:rPr>
          <w:color w:val="000000"/>
        </w:rPr>
        <w:t>0.1mm</w:t>
      </w:r>
      <w:r>
        <w:rPr>
          <w:color w:val="000000"/>
          <w:vertAlign w:val="superscript"/>
        </w:rPr>
        <w:t>3</w:t>
      </w:r>
      <w:r>
        <w:rPr>
          <w:color w:val="000000"/>
        </w:rPr>
        <w:t>×10</w:t>
      </w:r>
      <w:r>
        <w:rPr>
          <w:color w:val="000000"/>
          <w:vertAlign w:val="superscript"/>
        </w:rPr>
        <w:t>-3</w:t>
      </w:r>
      <w:r>
        <w:rPr>
          <w:color w:val="000000"/>
        </w:rPr>
        <w:t>）</w:t>
      </w:r>
      <w:r>
        <w:rPr>
          <w:color w:val="000000"/>
        </w:rPr>
        <w:t>×</w:t>
      </w:r>
      <w:r>
        <w:rPr>
          <w:color w:val="000000"/>
        </w:rPr>
        <w:t>稀释的倍数；并且实验过程中需注意相关注意点，如：取样时要先振荡摇匀、酵母菌浓度过高时要加水稀释、计数时只数上边线和左边线的菌体数等。</w:t>
      </w:r>
    </w:p>
    <w:p>
      <w:pPr>
        <w:pStyle w:val="Normal"/>
        <w:spacing w:lineRule="auto" w:line="360"/>
        <w:jc w:val="left"/>
        <w:textAlignment w:val="center"/>
        <w:rPr>
          <w:color w:val="000000"/>
        </w:rPr>
      </w:pPr>
      <w:r>
        <w:rPr>
          <w:color w:val="000000"/>
        </w:rPr>
        <w:t>【详解】</w:t>
      </w:r>
      <w:r>
        <w:rPr>
          <w:color w:val="000000"/>
        </w:rPr>
        <w:t>A</w:t>
      </w:r>
      <w:r>
        <w:rPr>
          <w:color w:val="000000"/>
        </w:rPr>
        <w:t>、实验Ⅰ不需要将实验结果转化为数学模型进行分析，可以根据液滴的移动情况判断酵母菌的细胞呼吸方式，</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、实验Ⅱ中二氧化碳不是影响种群数量变化的因素，不会干扰实验结果，所以不需要通气前用</w:t>
      </w:r>
      <w:r>
        <w:rPr>
          <w:color w:val="000000"/>
        </w:rPr>
        <w:t>NaOH</w:t>
      </w:r>
      <w:r>
        <w:rPr>
          <w:color w:val="000000"/>
        </w:rPr>
        <w:t>去除空气中的</w:t>
      </w:r>
      <w:r>
        <w:rPr>
          <w:color w:val="000000"/>
        </w:rPr>
        <w:t>CO</w:t>
      </w:r>
      <w:r>
        <w:rPr>
          <w:color w:val="000000"/>
          <w:vertAlign w:val="subscript"/>
        </w:rPr>
        <w:t>2</w:t>
      </w:r>
      <w:r>
        <w:rPr>
          <w:color w:val="000000"/>
        </w:rPr>
        <w:t>，</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、实验Ⅰ中，酵母菌有氧呼吸和无氧呼吸产物中都有二氧化碳，所以都能使澄清石灰水变浑浊，</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、实验Ⅱ中，用血细胞计数对酵母菌计数时，应先放置盖玻片，在盖玻片的边缘滴加培养液，待培养液从边缘处自行渗入计数室，再吸去多余培养液，最后进行计数，</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我国古诗词蕴含着丰富的生物学道理。下列相关叙述，错误的是（　　）</w:t>
      </w:r>
    </w:p>
    <w:p>
      <w:pPr>
        <w:pStyle w:val="Normal"/>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w:t>
      </w:r>
      <w:r>
        <w:rPr>
          <w:rFonts w:ascii="宋体" w:hAnsi="宋体" w:cs="宋体"/>
          <w:color w:val="000000"/>
        </w:rPr>
        <w:t>更无柳絮因风起，惟有葵花向日倾”可体现植物的向光性</w:t>
      </w:r>
    </w:p>
    <w:p>
      <w:pPr>
        <w:pStyle w:val="Normal"/>
        <w:spacing w:lineRule="auto" w:line="360"/>
        <w:jc w:val="left"/>
        <w:textAlignment w:val="center"/>
        <w:rPr>
          <w:rFonts w:ascii="宋体" w:hAnsi="宋体" w:cs="宋体"/>
          <w:color w:val="000000"/>
        </w:rPr>
      </w:pPr>
      <w:r>
        <w:rPr>
          <w:color w:val="000000"/>
        </w:rPr>
        <w:t xml:space="preserve">B. </w:t>
      </w:r>
      <w:r>
        <w:rPr>
          <w:rFonts w:cs="宋体" w:ascii="宋体" w:hAnsi="宋体"/>
          <w:color w:val="000000"/>
        </w:rPr>
        <w:t>“</w:t>
      </w:r>
      <w:r>
        <w:rPr>
          <w:rFonts w:ascii="宋体" w:hAnsi="宋体" w:cs="宋体"/>
          <w:color w:val="000000"/>
        </w:rPr>
        <w:t>螟蛉有子，蜾蠃负之”可体现生物之间存在种间互助的关系</w:t>
      </w:r>
    </w:p>
    <w:p>
      <w:pPr>
        <w:pStyle w:val="Normal"/>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w:t>
      </w:r>
      <w:r>
        <w:rPr>
          <w:rFonts w:ascii="宋体" w:hAnsi="宋体" w:cs="宋体"/>
          <w:color w:val="000000"/>
        </w:rPr>
        <w:t>独怜幽草涧边生，上有黄鹂深树鸣”可体现生物对环境的适应</w:t>
      </w:r>
    </w:p>
    <w:p>
      <w:pPr>
        <w:pStyle w:val="Normal"/>
        <w:spacing w:lineRule="auto" w:line="360"/>
        <w:jc w:val="left"/>
        <w:textAlignment w:val="center"/>
        <w:rPr>
          <w:rFonts w:ascii="宋体" w:hAnsi="宋体" w:cs="宋体"/>
          <w:color w:val="000000"/>
        </w:rPr>
      </w:pPr>
      <w:r>
        <w:rPr>
          <w:color w:val="000000"/>
        </w:rPr>
        <w:t xml:space="preserve">D. </w:t>
      </w:r>
      <w:r>
        <w:rPr>
          <w:rFonts w:cs="宋体" w:ascii="宋体" w:hAnsi="宋体"/>
          <w:color w:val="000000"/>
        </w:rPr>
        <w:t>“</w:t>
      </w:r>
      <w:r>
        <w:rPr>
          <w:rFonts w:ascii="宋体" w:hAnsi="宋体" w:cs="宋体"/>
          <w:color w:val="000000"/>
        </w:rPr>
        <w:t>茂林之下无丰草，大块之间无美苗”可体现光照对植物生长的影响</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、植物的向光性是在单侧光照射下，植物弯向光源生长的现象。</w:t>
      </w:r>
    </w:p>
    <w:p>
      <w:pPr>
        <w:pStyle w:val="Normal"/>
        <w:spacing w:lineRule="auto" w:line="360"/>
        <w:jc w:val="left"/>
        <w:textAlignment w:val="center"/>
        <w:rPr>
          <w:color w:val="000000"/>
        </w:rPr>
      </w:pPr>
      <w:r>
        <w:rPr>
          <w:color w:val="000000"/>
        </w:rPr>
        <w:t>2</w:t>
      </w:r>
      <w:r>
        <w:rPr>
          <w:color w:val="000000"/>
        </w:rPr>
        <w:t>、影响植物光合作用的因素包括光照强度、二氧化碳浓度等。</w:t>
      </w:r>
    </w:p>
    <w:p>
      <w:pPr>
        <w:pStyle w:val="Normal"/>
        <w:spacing w:lineRule="auto" w:line="360"/>
        <w:jc w:val="left"/>
        <w:textAlignment w:val="center"/>
        <w:rPr>
          <w:color w:val="000000"/>
        </w:rPr>
      </w:pPr>
      <w:r>
        <w:rPr>
          <w:color w:val="000000"/>
        </w:rPr>
        <w:t>【详解】</w:t>
      </w:r>
      <w:r>
        <w:rPr>
          <w:color w:val="000000"/>
        </w:rPr>
        <w:t>A</w:t>
      </w:r>
      <w:r>
        <w:rPr>
          <w:color w:val="000000"/>
        </w:rPr>
        <w:t>、“更无柳絮因风起，惟有葵花向日倾”中，“葵花向日倾”可体现植物向日葵的向光性，该现象是由于生长素分布不均造成的，</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、螟蛉是一种绿色小虫，蜾蠃是一种寄生蜂。蜾蠃常捕捉瞑蛉放在窝里，产卵在他们的身体里，卵孵化后以螟蛉为食，“螟蛉有子，蜾蠃负之”体现的种间关系是捕食，</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、“独怜幽草涧边生，上有黄鹂深树鸣”中体现了“幽草”、“黄鹂”等各有不同的生存环境，可体现生物对环境的适应，</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、“茂林之下无丰草，大块之间无美苗”，说明在茂林之下草木生长不利，大土块之间苗木生长不好，充分说明光照对植物生长的影响，</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运动可促进机体产生更多新的线粒体，加速受损、衰老、非功能线粒体的特异性消化降解，维持线粒体数量、质量及功能的完整性，保证运动刺激后机体不同部位对能量的需求。下列相关叙述正确的是（　　）</w:t>
      </w:r>
    </w:p>
    <w:p>
      <w:pPr>
        <w:pStyle w:val="Normal"/>
        <w:tabs>
          <w:tab w:val="clear" w:pos="420"/>
          <w:tab w:val="left" w:pos="4873" w:leader="none"/>
        </w:tabs>
        <w:spacing w:lineRule="auto" w:line="360"/>
        <w:jc w:val="left"/>
        <w:textAlignment w:val="center"/>
        <w:rPr>
          <w:color w:val="000000"/>
        </w:rPr>
      </w:pPr>
      <w:r>
        <w:rPr>
          <w:color w:val="000000"/>
        </w:rPr>
        <w:t xml:space="preserve">A. </w:t>
      </w:r>
      <w:r>
        <w:rPr>
          <w:color w:val="000000"/>
        </w:rPr>
        <w:t>葡萄糖在线粒体中分解释放大量能量</w:t>
      </w:r>
      <w:r>
        <w:rPr>
          <w:color w:val="000000"/>
        </w:rPr>
        <w:tab/>
        <w:t xml:space="preserve">B. </w:t>
      </w:r>
      <w:r>
        <w:rPr>
          <w:color w:val="000000"/>
        </w:rPr>
        <w:t>细胞中不同线粒体的呼吸作用强度均相同</w:t>
      </w:r>
    </w:p>
    <w:p>
      <w:pPr>
        <w:pStyle w:val="Normal"/>
        <w:tabs>
          <w:tab w:val="clear" w:pos="420"/>
          <w:tab w:val="left" w:pos="4873" w:leader="none"/>
        </w:tabs>
        <w:spacing w:lineRule="auto" w:line="360"/>
        <w:jc w:val="left"/>
        <w:textAlignment w:val="center"/>
        <w:rPr>
          <w:color w:val="000000"/>
        </w:rPr>
      </w:pPr>
      <w:r>
        <w:rPr>
          <w:color w:val="000000"/>
        </w:rPr>
        <w:t xml:space="preserve">C. </w:t>
      </w:r>
      <w:r>
        <w:rPr>
          <w:color w:val="000000"/>
        </w:rPr>
        <w:t>衰老线粒体被消化降解导致正常细胞受损</w:t>
      </w:r>
      <w:r>
        <w:rPr>
          <w:color w:val="000000"/>
        </w:rPr>
        <w:tab/>
        <w:t xml:space="preserve">D. </w:t>
      </w:r>
      <w:r>
        <w:rPr>
          <w:color w:val="000000"/>
        </w:rPr>
        <w:t>运动后线粒体的动态变化体现了机体稳态的调节</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【分析】线粒体是细胞进行有氧呼吸的主要场所，生命活动所需要的能量，大约</w:t>
      </w:r>
      <w:r>
        <w:rPr>
          <w:color w:val="000000"/>
        </w:rPr>
        <w:t>95%</w:t>
      </w:r>
      <w:r>
        <w:rPr>
          <w:color w:val="000000"/>
        </w:rPr>
        <w:t>来自线粒体，是细胞的</w:t>
      </w:r>
      <w:r>
        <w:rPr>
          <w:rFonts w:ascii="宋体" w:hAnsi="宋体" w:cs="宋体"/>
          <w:color w:val="000000"/>
        </w:rPr>
        <w:t>“动力车间”</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、线粒体不能直接利用葡萄糖，正常细胞葡萄糖在细胞质基质分解为丙酮酸，丙酮酸在线粒体中被彻底氧化分解，释放大量能量，</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、结合题意</w:t>
      </w:r>
      <w:r>
        <w:rPr>
          <w:rFonts w:ascii="宋体" w:hAnsi="宋体" w:cs="宋体"/>
          <w:color w:val="000000"/>
        </w:rPr>
        <w:t>“运动可促进机体产生更多新的线粒体……保证运动刺激后机体不同部位对能量的需求”可知，</w:t>
      </w:r>
      <w:r>
        <w:rPr>
          <w:color w:val="000000"/>
        </w:rPr>
        <w:t>不同部位对能量的需求不同，则线粒体的呼吸强度也不相同，</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、结合题意可知，受损、衰老、非功能线粒体的特异性消化降解，有利于维持线粒体数量、质量及功能的完整性，不会导致正常细胞受损，</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、内环境的稳态体现在内环境的每一种成分和理化性质都处于动态平衡中，运动后线粒体的动态变化</w:t>
      </w:r>
      <w:r>
        <w:rPr>
          <w:rFonts w:ascii="宋体" w:hAnsi="宋体" w:cs="宋体"/>
          <w:color w:val="000000"/>
        </w:rPr>
        <w:t>（产生更多新的线粒体；加速受损、衰老、非功能线粒体的特异性消化降解）是</w:t>
      </w:r>
      <w:r>
        <w:rPr>
          <w:color w:val="000000"/>
        </w:rPr>
        <w:t>机体稳态调节的结果，</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10. </w:t>
      </w:r>
      <w:r>
        <w:rPr>
          <w:rFonts w:ascii="宋体" w:hAnsi="宋体" w:cs="宋体"/>
          <w:color w:val="000000"/>
        </w:rPr>
        <w:t>生境破碎指因人类活动等因素导致生物的生存环境被隔断成碎片。隔断后的碎片称为生境碎片。为研究生境破碎对濒危植物景东翅子树种群数量的影响，</w:t>
      </w:r>
      <w:r>
        <w:rPr>
          <w:rFonts w:eastAsia="Times New Roman" w:cs="宋体" w:ascii="宋体" w:hAnsi="宋体"/>
          <w:color w:val="000000"/>
        </w:rPr>
        <w:t>2019</w:t>
      </w:r>
      <w:r>
        <w:rPr>
          <w:rFonts w:ascii="宋体" w:hAnsi="宋体" w:cs="宋体"/>
          <w:color w:val="000000"/>
        </w:rPr>
        <w:t>年科研人员对某地不同类型生境碎片进行了相关调查，设置的样地总面积均为</w:t>
      </w:r>
      <w:r>
        <w:rPr>
          <w:rFonts w:eastAsia="Times New Roman" w:cs="宋体" w:ascii="宋体" w:hAnsi="宋体"/>
          <w:color w:val="000000"/>
        </w:rPr>
        <w:t>15000m</w:t>
      </w:r>
      <w:r>
        <w:rPr>
          <w:rFonts w:eastAsia="Times New Roman" w:cs="宋体" w:ascii="宋体" w:hAnsi="宋体"/>
          <w:color w:val="000000"/>
          <w:vertAlign w:val="superscript"/>
        </w:rPr>
        <w:t>2</w:t>
      </w:r>
      <w:r>
        <w:rPr>
          <w:rFonts w:ascii="宋体" w:hAnsi="宋体" w:cs="宋体"/>
          <w:color w:val="000000"/>
        </w:rPr>
        <w:t>，调查结果如下表所示。</w:t>
      </w:r>
    </w:p>
    <w:tbl>
      <w:tblPr>
        <w:tblW w:w="9960" w:type="dxa"/>
        <w:jc w:val="left"/>
        <w:tblInd w:w="0" w:type="dxa"/>
        <w:tblLayout w:type="fixed"/>
        <w:tblCellMar>
          <w:top w:w="75" w:type="dxa"/>
          <w:left w:w="120" w:type="dxa"/>
          <w:bottom w:w="75" w:type="dxa"/>
          <w:right w:w="120" w:type="dxa"/>
        </w:tblCellMar>
      </w:tblPr>
      <w:tblGrid>
        <w:gridCol w:w="1992"/>
        <w:gridCol w:w="1992"/>
        <w:gridCol w:w="1992"/>
        <w:gridCol w:w="1992"/>
        <w:gridCol w:w="1992"/>
      </w:tblGrid>
      <w:tr>
        <w:trPr>
          <w:trHeight w:val="330" w:hRule="atLeast"/>
        </w:trPr>
        <w:tc>
          <w:tcPr>
            <w:tcW w:w="199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生境碎片类型</w:t>
            </w:r>
          </w:p>
        </w:tc>
        <w:tc>
          <w:tcPr>
            <w:tcW w:w="7968"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植株数（株）</w:t>
            </w:r>
          </w:p>
        </w:tc>
      </w:tr>
      <w:tr>
        <w:trPr>
          <w:trHeight w:val="330" w:hRule="atLeast"/>
        </w:trPr>
        <w:tc>
          <w:tcPr>
            <w:tcW w:w="199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szCs w:val="24"/>
              </w:rPr>
            </w:pPr>
            <w:r>
              <w:rPr>
                <w:rFonts w:cs="宋体" w:ascii="宋体" w:hAnsi="宋体"/>
                <w:color w:val="000000"/>
                <w:szCs w:val="24"/>
              </w:rPr>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幼树</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小树</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成树</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合计</w:t>
            </w:r>
          </w:p>
        </w:tc>
      </w:tr>
      <w:tr>
        <w:trPr>
          <w:trHeight w:val="330" w:hRule="atLeast"/>
        </w:trPr>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eastAsia="Times New Roman" w:cs="Times New Roman" w:ascii="Times New Roman" w:hAnsi="Times New Roman"/>
                <w:color w:val="000000"/>
                <w:szCs w:val="24"/>
              </w:rPr>
              <w:t>5</w:t>
            </w:r>
            <w:r>
              <w:rPr>
                <w:rFonts w:ascii="宋体" w:hAnsi="宋体" w:cs="宋体"/>
                <w:color w:val="000000"/>
                <w:szCs w:val="24"/>
              </w:rPr>
              <w:t>公顷碎片</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21</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9</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3</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33</w:t>
            </w:r>
          </w:p>
        </w:tc>
      </w:tr>
      <w:tr>
        <w:trPr>
          <w:trHeight w:val="330" w:hRule="atLeast"/>
        </w:trPr>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eastAsia="Times New Roman" w:cs="Times New Roman" w:ascii="Times New Roman" w:hAnsi="Times New Roman"/>
                <w:color w:val="000000"/>
                <w:szCs w:val="24"/>
              </w:rPr>
              <w:t>15</w:t>
            </w:r>
            <w:r>
              <w:rPr>
                <w:rFonts w:ascii="宋体" w:hAnsi="宋体" w:cs="宋体"/>
                <w:color w:val="000000"/>
                <w:szCs w:val="24"/>
              </w:rPr>
              <w:t>公顷碎片</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57</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8</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17</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82</w:t>
            </w:r>
          </w:p>
        </w:tc>
      </w:tr>
      <w:tr>
        <w:trPr>
          <w:trHeight w:val="330" w:hRule="atLeast"/>
        </w:trPr>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连续森林</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39</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22</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26</w:t>
            </w:r>
          </w:p>
        </w:tc>
        <w:tc>
          <w:tcPr>
            <w:tcW w:w="19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87</w:t>
            </w:r>
          </w:p>
        </w:tc>
      </w:tr>
    </w:tbl>
    <w:p>
      <w:pPr>
        <w:pStyle w:val="Normal"/>
        <w:spacing w:lineRule="auto" w:line="360"/>
        <w:jc w:val="left"/>
        <w:textAlignment w:val="center"/>
        <w:rPr>
          <w:rFonts w:ascii="宋体" w:hAnsi="宋体" w:cs="宋体"/>
          <w:color w:val="000000"/>
        </w:rPr>
      </w:pPr>
      <w:r>
        <w:rPr>
          <w:rFonts w:ascii="宋体" w:hAnsi="宋体" w:cs="宋体"/>
          <w:color w:val="000000"/>
        </w:rPr>
        <w:t>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15000m</w:t>
      </w:r>
      <w:r>
        <w:rPr>
          <w:rFonts w:eastAsia="Times New Roman" w:cs="Times New Roman" w:ascii="Times New Roman" w:hAnsi="Times New Roman"/>
          <w:color w:val="000000"/>
          <w:vertAlign w:val="superscript"/>
        </w:rPr>
        <w:t>2</w:t>
      </w:r>
      <w:r>
        <w:rPr>
          <w:rFonts w:ascii="宋体" w:hAnsi="宋体" w:cs="宋体"/>
          <w:color w:val="000000"/>
        </w:rPr>
        <w:t>应是设置的多块调查样地面积之和</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生境碎片的面积与其维持的种群数量呈正相关</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生境破碎利于景东翅子树种群的生存和发展</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不同树龄植株的数量比例反映该种群的年龄组成</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种群的特征包括数量特征、空间特征和遗传特征，其中种群数量特征包括种群密度、出生率和死亡率、迁入率和迁出率、年龄组成和性别比例；出生率和死亡率都会影响种群数量的变化，但年龄组成是通过影响出生率和死亡率影响数量变化的，性别比例通过影响出生率影响数量变化的。</w:t>
      </w:r>
    </w:p>
    <w:p>
      <w:pPr>
        <w:pStyle w:val="Normal"/>
        <w:spacing w:lineRule="auto" w:line="360"/>
        <w:textAlignment w:val="center"/>
        <w:rPr>
          <w:color w:val="000000"/>
        </w:rPr>
      </w:pPr>
      <w:r>
        <w:rPr>
          <w:color w:val="000000"/>
        </w:rPr>
        <w:t>【详解】</w:t>
      </w:r>
      <w:r>
        <w:rPr>
          <w:color w:val="000000"/>
        </w:rPr>
        <w:t>A</w:t>
      </w:r>
      <w:r>
        <w:rPr>
          <w:color w:val="000000"/>
        </w:rPr>
        <w:t>、结合题意可知，科研人员对某地不同类型生境碎片进行了相关调查，设置的样地总面积均为</w:t>
      </w:r>
      <w:r>
        <w:rPr>
          <w:color w:val="000000"/>
        </w:rPr>
        <w:t>15000m</w:t>
      </w:r>
      <w:r>
        <w:rPr>
          <w:color w:val="000000"/>
          <w:vertAlign w:val="superscript"/>
        </w:rPr>
        <w:t>2</w:t>
      </w:r>
      <w:r>
        <w:rPr>
          <w:color w:val="000000"/>
        </w:rPr>
        <w:t>，故</w:t>
      </w:r>
      <w:r>
        <w:rPr>
          <w:color w:val="000000"/>
        </w:rPr>
        <w:t>15000m</w:t>
      </w:r>
      <w:r>
        <w:rPr>
          <w:color w:val="000000"/>
          <w:vertAlign w:val="superscript"/>
        </w:rPr>
        <w:t>2</w:t>
      </w:r>
      <w:r>
        <w:rPr>
          <w:color w:val="000000"/>
        </w:rPr>
        <w:t>应是设置的多块调查样地面积之和，</w:t>
      </w:r>
      <w:r>
        <w:rPr>
          <w:color w:val="000000"/>
        </w:rPr>
        <w:t>A</w:t>
      </w:r>
      <w:r>
        <w:rPr>
          <w:color w:val="000000"/>
        </w:rPr>
        <w:t>正确；</w:t>
      </w:r>
    </w:p>
    <w:p>
      <w:pPr>
        <w:pStyle w:val="Normal"/>
        <w:spacing w:lineRule="auto" w:line="360"/>
        <w:jc w:val="left"/>
        <w:textAlignment w:val="center"/>
        <w:rPr>
          <w:color w:val="000000"/>
        </w:rPr>
      </w:pPr>
      <w:r>
        <w:rPr>
          <w:color w:val="000000"/>
        </w:rPr>
        <w:t>BC</w:t>
      </w:r>
      <w:r>
        <w:rPr>
          <w:color w:val="000000"/>
        </w:rPr>
        <w:t>、据表格数据可知，</w:t>
      </w:r>
      <w:r>
        <w:rPr>
          <w:color w:val="000000"/>
        </w:rPr>
        <w:t>5</w:t>
      </w:r>
      <w:r>
        <w:rPr>
          <w:color w:val="000000"/>
        </w:rPr>
        <w:t>公顷碎片、</w:t>
      </w:r>
      <w:r>
        <w:rPr>
          <w:color w:val="000000"/>
        </w:rPr>
        <w:t>15</w:t>
      </w:r>
      <w:r>
        <w:rPr>
          <w:color w:val="000000"/>
        </w:rPr>
        <w:t>公顷碎片和连续森林的景东翅子树种群数量分别为</w:t>
      </w:r>
      <w:r>
        <w:rPr>
          <w:color w:val="000000"/>
        </w:rPr>
        <w:t xml:space="preserve">33 </w:t>
      </w:r>
      <w:r>
        <w:rPr>
          <w:color w:val="000000"/>
        </w:rPr>
        <w:t>、</w:t>
      </w:r>
      <w:r>
        <w:rPr>
          <w:color w:val="000000"/>
        </w:rPr>
        <w:t>82</w:t>
      </w:r>
      <w:r>
        <w:rPr>
          <w:color w:val="000000"/>
        </w:rPr>
        <w:t>和</w:t>
      </w:r>
      <w:r>
        <w:rPr>
          <w:color w:val="000000"/>
        </w:rPr>
        <w:t>87</w:t>
      </w:r>
      <w:r>
        <w:rPr>
          <w:color w:val="000000"/>
        </w:rPr>
        <w:t>，故生境碎片的面积与其维持的种群数量呈正相关，可推知生境破碎不利于景东翅子树种群的生存和发展，</w:t>
      </w:r>
      <w:r>
        <w:rPr>
          <w:color w:val="000000"/>
        </w:rPr>
        <w:t>B</w:t>
      </w:r>
      <w:r>
        <w:rPr>
          <w:color w:val="000000"/>
        </w:rPr>
        <w:t>正确，</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、年龄组成是指一个种群中各年龄期个体数目的比例，不同树龄植株（如幼树、小树和成树）的数量比例反映该种群的年龄组成，</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科研人员利用植物体细胞杂交技术培育矮牵牛新品种，技术流程示意图如下。</w:t>
      </w:r>
    </w:p>
    <w:p>
      <w:pPr>
        <w:pStyle w:val="Normal"/>
        <w:spacing w:lineRule="auto" w:line="360"/>
        <w:jc w:val="left"/>
        <w:textAlignment w:val="center"/>
        <w:rPr>
          <w:color w:val="000000"/>
        </w:rPr>
      </w:pPr>
      <w:r>
        <w:rPr>
          <w:color w:val="000000"/>
        </w:rPr>
        <w:drawing>
          <wp:inline distT="0" distB="0" distL="0" distR="0">
            <wp:extent cx="4658360" cy="1419225"/>
            <wp:effectExtent l="0" t="0" r="0" b="0"/>
            <wp:docPr id="4" name="图片 10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 descr=""/>
                    <pic:cNvPicPr>
                      <a:picLocks noChangeAspect="1" noChangeArrowheads="1"/>
                    </pic:cNvPicPr>
                  </pic:nvPicPr>
                  <pic:blipFill>
                    <a:blip r:embed="rId5"/>
                    <a:srcRect l="-8" t="-25" r="-8" b="-25"/>
                    <a:stretch>
                      <a:fillRect/>
                    </a:stretch>
                  </pic:blipFill>
                  <pic:spPr bwMode="auto">
                    <a:xfrm>
                      <a:off x="0" y="0"/>
                      <a:ext cx="4658360" cy="14192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愈伤组织是幼嫩叶片通过细胞分化形成的</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获得的杂种植株都能表现双亲的优良性状</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可用聚乙二醇诱导原生质体甲和乙的融合和细胞壁再生</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用纤维素酶和果胶酶处理愈伤组织以获得原生质体</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图：首先用酶解法去壁，一般使用纤维素酶和果胶酶处理；然后诱导原生质体融合，采用的方法一般包括物理法（离心、振荡、电激）、化学法（用聚乙二醇处理）；培养融合的原生质体再生出新的细胞壁，形成杂种细胞。然后杂种细胞经过植物组织培养技术可以培养形成杂种植株。</w:t>
      </w:r>
    </w:p>
    <w:p>
      <w:pPr>
        <w:pStyle w:val="Normal"/>
        <w:spacing w:lineRule="auto" w:line="360"/>
        <w:textAlignment w:val="center"/>
        <w:rPr>
          <w:color w:val="000000"/>
        </w:rPr>
      </w:pPr>
      <w:r>
        <w:rPr>
          <w:color w:val="000000"/>
        </w:rPr>
        <w:t>【详解】</w:t>
      </w:r>
      <w:r>
        <w:rPr>
          <w:color w:val="000000"/>
        </w:rPr>
        <w:t>A</w:t>
      </w:r>
      <w:r>
        <w:rPr>
          <w:color w:val="000000"/>
        </w:rPr>
        <w:t>、愈伤组织是幼嫩叶片通过细胞脱分化形成的，</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、由于基因的选择性表达和基因间的互作效应，获得的杂种植株不一定能够表现亲本的优良性状，</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、可用聚乙二醇诱导原生质体甲和乙的融合，但不能诱导细胞壁的再生，</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、由于植物细胞壁的成分主要是纤维素和果胶，故可以用纤维素酶和果胶酶处理愈伤组织以获得原生质体，</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有同学用下列示意图表示某两栖类动物（基因型为</w:t>
      </w:r>
      <w:r>
        <w:rPr>
          <w:rFonts w:eastAsia="Times New Roman" w:cs="Times New Roman" w:ascii="Times New Roman" w:hAnsi="Times New Roman"/>
          <w:color w:val="000000"/>
        </w:rPr>
        <w:t>AaBb</w:t>
      </w:r>
      <w:r>
        <w:rPr>
          <w:rFonts w:ascii="宋体" w:hAnsi="宋体" w:cs="宋体"/>
          <w:color w:val="000000"/>
        </w:rPr>
        <w:t>）卵巢正常的细胞分裂可能产生的细胞，其中正确的是（　　）</w:t>
      </w:r>
    </w:p>
    <w:p>
      <w:pPr>
        <w:pStyle w:val="Normal"/>
        <w:tabs>
          <w:tab w:val="clear" w:pos="420"/>
          <w:tab w:val="left" w:pos="4873" w:leader="none"/>
        </w:tabs>
        <w:spacing w:lineRule="auto" w:line="360"/>
        <w:jc w:val="left"/>
        <w:textAlignment w:val="center"/>
        <w:rPr>
          <w:color w:val="000000"/>
        </w:rPr>
      </w:pPr>
      <w:r>
        <w:rPr>
          <w:color w:val="000000"/>
        </w:rPr>
        <w:t xml:space="preserve">A. </w:t>
      </w:r>
      <w:r>
        <w:rPr>
          <w:color w:val="000000"/>
        </w:rPr>
        <w:drawing>
          <wp:inline distT="0" distB="0" distL="0" distR="0">
            <wp:extent cx="1019175" cy="1343025"/>
            <wp:effectExtent l="0" t="0" r="0" b="0"/>
            <wp:docPr id="5" name="图片 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1" descr=""/>
                    <pic:cNvPicPr>
                      <a:picLocks noChangeAspect="1" noChangeArrowheads="1"/>
                    </pic:cNvPicPr>
                  </pic:nvPicPr>
                  <pic:blipFill>
                    <a:blip r:embed="rId6"/>
                    <a:srcRect l="-35" t="-27" r="-35" b="-27"/>
                    <a:stretch>
                      <a:fillRect/>
                    </a:stretch>
                  </pic:blipFill>
                  <pic:spPr bwMode="auto">
                    <a:xfrm>
                      <a:off x="0" y="0"/>
                      <a:ext cx="1019175" cy="1343025"/>
                    </a:xfrm>
                    <a:prstGeom prst="rect">
                      <a:avLst/>
                    </a:prstGeom>
                  </pic:spPr>
                </pic:pic>
              </a:graphicData>
            </a:graphic>
          </wp:inline>
        </w:drawing>
      </w:r>
      <w:r>
        <w:rPr>
          <w:color w:val="000000"/>
        </w:rPr>
        <w:tab/>
        <w:t xml:space="preserve">B. </w:t>
      </w:r>
      <w:r>
        <w:rPr>
          <w:color w:val="000000"/>
        </w:rPr>
        <w:drawing>
          <wp:inline distT="0" distB="0" distL="0" distR="0">
            <wp:extent cx="1009650" cy="1343025"/>
            <wp:effectExtent l="0" t="0" r="0" b="0"/>
            <wp:docPr id="6" name="图片 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2" descr=""/>
                    <pic:cNvPicPr>
                      <a:picLocks noChangeAspect="1" noChangeArrowheads="1"/>
                    </pic:cNvPicPr>
                  </pic:nvPicPr>
                  <pic:blipFill>
                    <a:blip r:embed="rId7"/>
                    <a:srcRect l="-36" t="-27" r="-36" b="-27"/>
                    <a:stretch>
                      <a:fillRect/>
                    </a:stretch>
                  </pic:blipFill>
                  <pic:spPr bwMode="auto">
                    <a:xfrm>
                      <a:off x="0" y="0"/>
                      <a:ext cx="1009650" cy="134302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C. </w:t>
      </w:r>
      <w:r>
        <w:rPr>
          <w:color w:val="000000"/>
        </w:rPr>
        <w:drawing>
          <wp:inline distT="0" distB="0" distL="0" distR="0">
            <wp:extent cx="857250" cy="1381125"/>
            <wp:effectExtent l="0" t="0" r="0" b="0"/>
            <wp:docPr id="7" name="图片 1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03" descr=""/>
                    <pic:cNvPicPr>
                      <a:picLocks noChangeAspect="1" noChangeArrowheads="1"/>
                    </pic:cNvPicPr>
                  </pic:nvPicPr>
                  <pic:blipFill>
                    <a:blip r:embed="rId8"/>
                    <a:srcRect l="-42" t="-26" r="-42" b="-26"/>
                    <a:stretch>
                      <a:fillRect/>
                    </a:stretch>
                  </pic:blipFill>
                  <pic:spPr bwMode="auto">
                    <a:xfrm>
                      <a:off x="0" y="0"/>
                      <a:ext cx="857250" cy="1381125"/>
                    </a:xfrm>
                    <a:prstGeom prst="rect">
                      <a:avLst/>
                    </a:prstGeom>
                  </pic:spPr>
                </pic:pic>
              </a:graphicData>
            </a:graphic>
          </wp:inline>
        </w:drawing>
      </w:r>
      <w:r>
        <w:rPr>
          <w:color w:val="000000"/>
        </w:rPr>
        <w:tab/>
        <w:t xml:space="preserve">D. </w:t>
      </w:r>
      <w:r>
        <w:rPr>
          <w:color w:val="000000"/>
        </w:rPr>
        <w:drawing>
          <wp:inline distT="0" distB="0" distL="0" distR="0">
            <wp:extent cx="942975" cy="1323975"/>
            <wp:effectExtent l="0" t="0" r="0" b="0"/>
            <wp:docPr id="8" name="图片 1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4" descr=""/>
                    <pic:cNvPicPr>
                      <a:picLocks noChangeAspect="1" noChangeArrowheads="1"/>
                    </pic:cNvPicPr>
                  </pic:nvPicPr>
                  <pic:blipFill>
                    <a:blip r:embed="rId9"/>
                    <a:srcRect l="-38" t="-27" r="-38" b="-27"/>
                    <a:stretch>
                      <a:fillRect/>
                    </a:stretch>
                  </pic:blipFill>
                  <pic:spPr bwMode="auto">
                    <a:xfrm>
                      <a:off x="0" y="0"/>
                      <a:ext cx="942975" cy="132397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【分析】减数分裂过程</w:t>
      </w:r>
      <w:r>
        <w:rPr>
          <w:color w:val="000000"/>
        </w:rPr>
        <w:t>:</w:t>
      </w:r>
    </w:p>
    <w:p>
      <w:pPr>
        <w:pStyle w:val="Normal"/>
        <w:spacing w:lineRule="auto" w:line="360"/>
        <w:jc w:val="left"/>
        <w:textAlignment w:val="center"/>
        <w:rPr>
          <w:color w:val="000000"/>
        </w:rPr>
      </w:pPr>
      <w:r>
        <w:rPr>
          <w:color w:val="000000"/>
        </w:rPr>
        <w:t>1</w:t>
      </w:r>
      <w:r>
        <w:rPr>
          <w:color w:val="000000"/>
        </w:rPr>
        <w:t>、减数第一次分裂前的间期</w:t>
      </w:r>
      <w:r>
        <w:rPr>
          <w:color w:val="000000"/>
        </w:rPr>
        <w:t>:</w:t>
      </w:r>
      <w:r>
        <w:rPr>
          <w:color w:val="000000"/>
        </w:rPr>
        <w:t>染色体的复制。</w:t>
      </w:r>
    </w:p>
    <w:p>
      <w:pPr>
        <w:pStyle w:val="Normal"/>
        <w:spacing w:lineRule="auto" w:line="360"/>
        <w:jc w:val="left"/>
        <w:textAlignment w:val="center"/>
        <w:rPr>
          <w:color w:val="000000"/>
        </w:rPr>
      </w:pPr>
      <w:r>
        <w:rPr>
          <w:color w:val="000000"/>
        </w:rPr>
        <w:t>2</w:t>
      </w:r>
      <w:r>
        <w:rPr>
          <w:color w:val="000000"/>
        </w:rPr>
        <w:t>、减数第一次分裂</w:t>
      </w:r>
      <w:r>
        <w:rPr>
          <w:color w:val="000000"/>
        </w:rPr>
        <w:t>:</w:t>
      </w:r>
      <w:r>
        <w:rPr>
          <w:color w:val="000000"/>
        </w:rPr>
        <w:t>（</w:t>
      </w:r>
      <w:r>
        <w:rPr>
          <w:color w:val="000000"/>
        </w:rPr>
        <w:t>1</w:t>
      </w:r>
      <w:r>
        <w:rPr>
          <w:color w:val="000000"/>
        </w:rPr>
        <w:t>）前期</w:t>
      </w:r>
      <w:r>
        <w:rPr>
          <w:color w:val="000000"/>
        </w:rPr>
        <w:t>:</w:t>
      </w:r>
      <w:r>
        <w:rPr>
          <w:color w:val="000000"/>
        </w:rPr>
        <w:t>联会，同源染色体上的非姐妹染色单体交叉互换</w:t>
      </w:r>
      <w:r>
        <w:rPr>
          <w:color w:val="000000"/>
        </w:rPr>
        <w:t>;</w:t>
      </w:r>
      <w:r>
        <w:rPr>
          <w:color w:val="000000"/>
        </w:rPr>
        <w:t>（</w:t>
      </w:r>
      <w:r>
        <w:rPr>
          <w:color w:val="000000"/>
        </w:rPr>
        <w:t>2</w:t>
      </w:r>
      <w:r>
        <w:rPr>
          <w:color w:val="000000"/>
        </w:rPr>
        <w:t>）中期</w:t>
      </w:r>
      <w:r>
        <w:rPr>
          <w:color w:val="000000"/>
        </w:rPr>
        <w:t>:</w:t>
      </w:r>
      <w:r>
        <w:rPr>
          <w:color w:val="000000"/>
        </w:rPr>
        <w:t>同源染色体成对的排列在赤道板上</w:t>
      </w:r>
      <w:r>
        <w:rPr>
          <w:color w:val="000000"/>
        </w:rPr>
        <w:t>;</w:t>
      </w:r>
      <w:r>
        <w:rPr>
          <w:color w:val="000000"/>
        </w:rPr>
        <w:t>（</w:t>
      </w:r>
      <w:r>
        <w:rPr>
          <w:color w:val="000000"/>
        </w:rPr>
        <w:t>3</w:t>
      </w:r>
      <w:r>
        <w:rPr>
          <w:color w:val="000000"/>
        </w:rPr>
        <w:t>）后期</w:t>
      </w:r>
      <w:r>
        <w:rPr>
          <w:color w:val="000000"/>
        </w:rPr>
        <w:t>:</w:t>
      </w:r>
      <w:r>
        <w:rPr>
          <w:color w:val="000000"/>
        </w:rPr>
        <w:t>同源染色体分离，非同源染色体自由组合</w:t>
      </w:r>
      <w:r>
        <w:rPr>
          <w:color w:val="000000"/>
        </w:rPr>
        <w:t>;</w:t>
      </w:r>
      <w:r>
        <w:rPr>
          <w:color w:val="000000"/>
        </w:rPr>
        <w:t>（</w:t>
      </w:r>
      <w:r>
        <w:rPr>
          <w:color w:val="000000"/>
        </w:rPr>
        <w:t>4</w:t>
      </w:r>
      <w:r>
        <w:rPr>
          <w:color w:val="000000"/>
        </w:rPr>
        <w:t>）末期</w:t>
      </w:r>
      <w:r>
        <w:rPr>
          <w:color w:val="000000"/>
        </w:rPr>
        <w:t>:</w:t>
      </w:r>
      <w:r>
        <w:rPr>
          <w:color w:val="000000"/>
        </w:rPr>
        <w:t>细胞质分裂。</w:t>
      </w:r>
    </w:p>
    <w:p>
      <w:pPr>
        <w:pStyle w:val="Normal"/>
        <w:spacing w:lineRule="auto" w:line="360"/>
        <w:jc w:val="left"/>
        <w:textAlignment w:val="center"/>
        <w:rPr>
          <w:color w:val="000000"/>
        </w:rPr>
      </w:pPr>
      <w:r>
        <w:rPr>
          <w:color w:val="000000"/>
        </w:rPr>
        <w:t>3</w:t>
      </w:r>
      <w:r>
        <w:rPr>
          <w:color w:val="000000"/>
        </w:rPr>
        <w:t>、减数第二次分裂</w:t>
      </w:r>
      <w:r>
        <w:rPr>
          <w:color w:val="000000"/>
        </w:rPr>
        <w:t>:</w:t>
      </w:r>
      <w:r>
        <w:rPr>
          <w:color w:val="000000"/>
        </w:rPr>
        <w:t>（</w:t>
      </w:r>
      <w:r>
        <w:rPr>
          <w:color w:val="000000"/>
        </w:rPr>
        <w:t>1</w:t>
      </w:r>
      <w:r>
        <w:rPr>
          <w:color w:val="000000"/>
        </w:rPr>
        <w:t>）前期</w:t>
      </w:r>
      <w:r>
        <w:rPr>
          <w:color w:val="000000"/>
        </w:rPr>
        <w:t>:</w:t>
      </w:r>
      <w:r>
        <w:rPr>
          <w:color w:val="000000"/>
        </w:rPr>
        <w:t>核膜、核仁逐渐解体消失，出现纺锤体和染色体</w:t>
      </w:r>
      <w:r>
        <w:rPr>
          <w:color w:val="000000"/>
        </w:rPr>
        <w:t>;</w:t>
      </w:r>
      <w:r>
        <w:rPr>
          <w:color w:val="000000"/>
        </w:rPr>
        <w:t>（</w:t>
      </w:r>
      <w:r>
        <w:rPr>
          <w:color w:val="000000"/>
        </w:rPr>
        <w:t>2</w:t>
      </w:r>
      <w:r>
        <w:rPr>
          <w:color w:val="000000"/>
        </w:rPr>
        <w:t>）中期</w:t>
      </w:r>
      <w:r>
        <w:rPr>
          <w:color w:val="000000"/>
        </w:rPr>
        <w:t>:</w:t>
      </w:r>
      <w:r>
        <w:rPr>
          <w:color w:val="000000"/>
        </w:rPr>
        <w:t>染色体形态固定、数目清晰</w:t>
      </w:r>
      <w:r>
        <w:rPr>
          <w:color w:val="000000"/>
        </w:rPr>
        <w:t>;</w:t>
      </w:r>
      <w:r>
        <w:rPr>
          <w:color w:val="000000"/>
        </w:rPr>
        <w:t>（</w:t>
      </w:r>
      <w:r>
        <w:rPr>
          <w:color w:val="000000"/>
        </w:rPr>
        <w:t>3</w:t>
      </w:r>
      <w:r>
        <w:rPr>
          <w:color w:val="000000"/>
        </w:rPr>
        <w:t>）后期</w:t>
      </w:r>
      <w:r>
        <w:rPr>
          <w:color w:val="000000"/>
        </w:rPr>
        <w:t>:</w:t>
      </w:r>
      <w:r>
        <w:rPr>
          <w:color w:val="000000"/>
        </w:rPr>
        <w:t>着丝点分裂，姐妹染色单体分开成为染色体，并均匀地移向两极</w:t>
      </w:r>
      <w:r>
        <w:rPr>
          <w:color w:val="000000"/>
        </w:rPr>
        <w:t>;</w:t>
      </w:r>
      <w:r>
        <w:rPr>
          <w:color w:val="000000"/>
        </w:rPr>
        <w:t>（</w:t>
      </w:r>
      <w:r>
        <w:rPr>
          <w:color w:val="000000"/>
        </w:rPr>
        <w:t>4</w:t>
      </w:r>
      <w:r>
        <w:rPr>
          <w:color w:val="000000"/>
        </w:rPr>
        <w:t>）末期∶核膜、核仁重建、纺锤体和染色体消失。</w:t>
      </w:r>
    </w:p>
    <w:p>
      <w:pPr>
        <w:pStyle w:val="Normal"/>
        <w:spacing w:lineRule="auto" w:line="360"/>
        <w:jc w:val="left"/>
        <w:textAlignment w:val="center"/>
        <w:rPr>
          <w:color w:val="000000"/>
        </w:rPr>
      </w:pPr>
      <w:r>
        <w:rPr>
          <w:color w:val="000000"/>
        </w:rPr>
        <w:t>【详解】</w:t>
      </w:r>
      <w:r>
        <w:rPr>
          <w:color w:val="000000"/>
        </w:rPr>
        <w:t>A</w:t>
      </w:r>
      <w:r>
        <w:rPr>
          <w:color w:val="000000"/>
        </w:rPr>
        <w:t>、图示细胞着丝点分裂，细胞中无同源染色体，且细胞质不均等分裂，可次级卵母细胞的表示减数第二次分裂后期，</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、图示细胞中含有同源染色体，细胞质不均等分裂，应处于减数第一次分裂后期，此时应发生同源染色体分离，与图示</w:t>
      </w:r>
      <w:r>
        <w:rPr>
          <w:color w:val="000000"/>
        </w:rPr>
        <w:t>a</w:t>
      </w:r>
      <w:r>
        <w:rPr>
          <w:color w:val="000000"/>
        </w:rPr>
        <w:t>和</w:t>
      </w:r>
      <w:r>
        <w:rPr>
          <w:color w:val="000000"/>
        </w:rPr>
        <w:t>B</w:t>
      </w:r>
      <w:r>
        <w:rPr>
          <w:color w:val="000000"/>
        </w:rPr>
        <w:t>、</w:t>
      </w:r>
      <w:r>
        <w:rPr>
          <w:color w:val="000000"/>
        </w:rPr>
        <w:t>A</w:t>
      </w:r>
      <w:r>
        <w:rPr>
          <w:color w:val="000000"/>
        </w:rPr>
        <w:t>和</w:t>
      </w:r>
      <w:r>
        <w:rPr>
          <w:color w:val="000000"/>
        </w:rPr>
        <w:t>b</w:t>
      </w:r>
      <w:r>
        <w:rPr>
          <w:color w:val="000000"/>
        </w:rPr>
        <w:t>分离不符，</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、图示细胞处于减数第一次分裂后期，卵细胞形成过程在减数第一次分裂后期应不均等分裂，与题图不符，</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、图示细胞着丝点分裂，且细胞中含有同源染色体，细胞质不均等分裂，在卵巢正常的细胞分裂不可能产生，</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一位患有单基因显性遗传病的妇女（其父亲与丈夫表现型正常）想生育一个健康的孩子。医生建议对极体进行基因分析，筛选出不含该致病基因的卵细胞，采用试管婴儿技术辅助生育后代，技术流程示意图如下。</w:t>
      </w:r>
    </w:p>
    <w:p>
      <w:pPr>
        <w:pStyle w:val="Normal"/>
        <w:spacing w:lineRule="auto" w:line="360"/>
        <w:jc w:val="left"/>
        <w:textAlignment w:val="center"/>
        <w:rPr>
          <w:color w:val="000000"/>
        </w:rPr>
      </w:pPr>
      <w:r>
        <w:rPr>
          <w:color w:val="000000"/>
        </w:rPr>
        <w:drawing>
          <wp:inline distT="0" distB="0" distL="0" distR="0">
            <wp:extent cx="5506085" cy="1028700"/>
            <wp:effectExtent l="0" t="0" r="0" b="0"/>
            <wp:docPr id="9" name="图片 1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05" descr=""/>
                    <pic:cNvPicPr>
                      <a:picLocks noChangeAspect="1" noChangeArrowheads="1"/>
                    </pic:cNvPicPr>
                  </pic:nvPicPr>
                  <pic:blipFill>
                    <a:blip r:embed="rId10"/>
                    <a:srcRect l="-7" t="-35" r="-7" b="-35"/>
                    <a:stretch>
                      <a:fillRect/>
                    </a:stretch>
                  </pic:blipFill>
                  <pic:spPr bwMode="auto">
                    <a:xfrm>
                      <a:off x="0" y="0"/>
                      <a:ext cx="5506085" cy="10287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可判断该致病基因位于</w:t>
      </w:r>
      <w:r>
        <w:rPr>
          <w:rFonts w:eastAsia="Times New Roman" w:cs="Times New Roman" w:ascii="Times New Roman" w:hAnsi="Times New Roman"/>
          <w:color w:val="000000"/>
        </w:rPr>
        <w:t>X</w:t>
      </w:r>
      <w:r>
        <w:rPr>
          <w:rFonts w:ascii="宋体" w:hAnsi="宋体" w:cs="宋体"/>
          <w:color w:val="000000"/>
        </w:rPr>
        <w:t>染色体上</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可选择极体</w:t>
      </w:r>
      <w:r>
        <w:rPr>
          <w:rFonts w:eastAsia="Times New Roman" w:cs="Times New Roman" w:ascii="Times New Roman" w:hAnsi="Times New Roman"/>
          <w:color w:val="000000"/>
        </w:rPr>
        <w:t>1</w:t>
      </w:r>
      <w:r>
        <w:rPr>
          <w:rFonts w:ascii="宋体" w:hAnsi="宋体" w:cs="宋体"/>
          <w:color w:val="000000"/>
        </w:rPr>
        <w:t>或极体</w:t>
      </w:r>
      <w:r>
        <w:rPr>
          <w:rFonts w:eastAsia="Times New Roman" w:cs="Times New Roman" w:ascii="Times New Roman" w:hAnsi="Times New Roman"/>
          <w:color w:val="000000"/>
        </w:rPr>
        <w:t>2</w:t>
      </w:r>
      <w:r>
        <w:rPr>
          <w:rFonts w:ascii="宋体" w:hAnsi="宋体" w:cs="宋体"/>
          <w:color w:val="000000"/>
        </w:rPr>
        <w:t>用于基因分析</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ascii="宋体" w:hAnsi="宋体" w:cs="宋体"/>
          <w:color w:val="000000"/>
        </w:rPr>
        <w:t>自然生育患该病子女的概率是</w:t>
      </w:r>
      <w:r>
        <w:rPr>
          <w:rFonts w:eastAsia="Times New Roman" w:cs="Times New Roman" w:ascii="Times New Roman" w:hAnsi="Times New Roman"/>
          <w:color w:val="000000"/>
        </w:rPr>
        <w:t>25%</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在获能溶液中精子入卵的时期是③</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、一位患有单基因显性遗传病的妇女，进行基因分析可筛选出不含该致病基因的卵细胞，说明该患病妇女为杂合子。</w:t>
      </w:r>
    </w:p>
    <w:p>
      <w:pPr>
        <w:pStyle w:val="Normal"/>
        <w:spacing w:lineRule="auto" w:line="360"/>
        <w:jc w:val="left"/>
        <w:textAlignment w:val="center"/>
        <w:rPr>
          <w:color w:val="000000"/>
        </w:rPr>
      </w:pPr>
      <w:r>
        <w:rPr>
          <w:color w:val="000000"/>
        </w:rPr>
        <w:t>2</w:t>
      </w:r>
      <w:r>
        <w:rPr>
          <w:color w:val="000000"/>
        </w:rPr>
        <w:t>、一个卵原细胞减数分裂产生三个第二极体和一个卵细胞，极体最终退化消失。</w:t>
      </w:r>
    </w:p>
    <w:p>
      <w:pPr>
        <w:pStyle w:val="Normal"/>
        <w:spacing w:lineRule="auto" w:line="360"/>
        <w:jc w:val="left"/>
        <w:textAlignment w:val="center"/>
        <w:rPr>
          <w:color w:val="000000"/>
        </w:rPr>
      </w:pPr>
      <w:r>
        <w:rPr>
          <w:color w:val="000000"/>
        </w:rPr>
        <w:t>3</w:t>
      </w:r>
      <w:r>
        <w:rPr>
          <w:color w:val="000000"/>
        </w:rPr>
        <w:t>、通常说的“卵子”指次级卵母细胞，精卵结合指的是成熟的精子与次级卵母细胞识别，在入卵的同时，次级卵母细胞完成减数第二次分裂产生卵细胞，最后完成精核与卵核的融合。</w:t>
      </w:r>
    </w:p>
    <w:p>
      <w:pPr>
        <w:pStyle w:val="Normal"/>
        <w:spacing w:lineRule="auto" w:line="360"/>
        <w:jc w:val="left"/>
        <w:textAlignment w:val="center"/>
        <w:rPr>
          <w:color w:val="000000"/>
        </w:rPr>
      </w:pPr>
      <w:r>
        <w:rPr>
          <w:color w:val="000000"/>
        </w:rPr>
        <w:t>【详解】</w:t>
      </w:r>
      <w:r>
        <w:rPr>
          <w:color w:val="000000"/>
        </w:rPr>
        <w:t>A</w:t>
      </w:r>
      <w:r>
        <w:rPr>
          <w:color w:val="000000"/>
        </w:rPr>
        <w:t>、由题意可知，患病妇女为杂合子，该显性致病基因可以常染色体上，也可以位于</w:t>
      </w:r>
      <w:r>
        <w:rPr>
          <w:color w:val="000000"/>
        </w:rPr>
        <w:t>X</w:t>
      </w:r>
      <w:r>
        <w:rPr>
          <w:color w:val="000000"/>
        </w:rPr>
        <w:t>染色体上，</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卵原细胞减数第一次分裂中同源染色体分离，其上基因也随之分离，最终产生一个次级卵母细胞和一个第一极体，二者基因互补，次级卵母细胞减数第二次分裂着丝粒分裂，姐妹染色单体分离，其上基因也随之分离，最终产生一个卵细胞和一个第二极体，二者基因相同，且卵细胞可用于受精，而极体最后退化消失，因此可选择极体</w:t>
      </w:r>
      <w:r>
        <w:rPr>
          <w:color w:val="000000"/>
        </w:rPr>
        <w:t>1</w:t>
      </w:r>
      <w:r>
        <w:rPr>
          <w:color w:val="000000"/>
        </w:rPr>
        <w:t>或极体</w:t>
      </w:r>
      <w:r>
        <w:rPr>
          <w:color w:val="000000"/>
        </w:rPr>
        <w:t>2</w:t>
      </w:r>
      <w:r>
        <w:rPr>
          <w:color w:val="000000"/>
        </w:rPr>
        <w:t>用于基因分析，</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、若显性致病基因用</w:t>
      </w:r>
      <w:r>
        <w:rPr>
          <w:color w:val="000000"/>
        </w:rPr>
        <w:t>A</w:t>
      </w:r>
      <w:r>
        <w:rPr>
          <w:color w:val="000000"/>
        </w:rPr>
        <w:t>表示，位于常染色体，则患病妇女基因型为</w:t>
      </w:r>
      <w:r>
        <w:rPr>
          <w:color w:val="000000"/>
        </w:rPr>
        <w:t>Aa</w:t>
      </w:r>
      <w:r>
        <w:rPr>
          <w:color w:val="000000"/>
        </w:rPr>
        <w:t>，丈夫正常，基因型为</w:t>
      </w:r>
      <w:r>
        <w:rPr>
          <w:color w:val="000000"/>
        </w:rPr>
        <w:t>aa</w:t>
      </w:r>
      <w:r>
        <w:rPr>
          <w:color w:val="000000"/>
        </w:rPr>
        <w:t>，自然生育患该病子女（</w:t>
      </w:r>
      <w:r>
        <w:rPr>
          <w:color w:val="000000"/>
        </w:rPr>
        <w:t>Aa</w:t>
      </w:r>
      <w:r>
        <w:rPr>
          <w:color w:val="000000"/>
        </w:rPr>
        <w:t>）的概率是</w:t>
      </w:r>
      <w:r>
        <w:rPr>
          <w:color w:val="000000"/>
        </w:rPr>
        <w:t>1/2</w:t>
      </w:r>
      <w:r>
        <w:rPr>
          <w:color w:val="000000"/>
        </w:rPr>
        <w:t>，若显性致病基因位于</w:t>
      </w:r>
      <w:r>
        <w:rPr>
          <w:color w:val="000000"/>
        </w:rPr>
        <w:t>X</w:t>
      </w:r>
      <w:r>
        <w:rPr>
          <w:color w:val="000000"/>
        </w:rPr>
        <w:t>染色体上，则患病妇女基因型为</w:t>
      </w:r>
      <w:r>
        <w:rPr>
          <w:color w:val="000000"/>
        </w:rPr>
        <w:t>X</w:t>
      </w:r>
      <w:r>
        <w:rPr>
          <w:color w:val="000000"/>
          <w:vertAlign w:val="superscript"/>
        </w:rPr>
        <w:t>A</w:t>
      </w:r>
      <w:r>
        <w:rPr>
          <w:color w:val="000000"/>
        </w:rPr>
        <w:t>X</w:t>
      </w:r>
      <w:r>
        <w:rPr>
          <w:color w:val="000000"/>
          <w:vertAlign w:val="superscript"/>
        </w:rPr>
        <w:t>a</w:t>
      </w:r>
      <w:r>
        <w:rPr>
          <w:color w:val="000000"/>
        </w:rPr>
        <w:t>，丈夫的基因型为</w:t>
      </w:r>
      <w:r>
        <w:rPr>
          <w:color w:val="000000"/>
        </w:rPr>
        <w:t>X</w:t>
      </w:r>
      <w:r>
        <w:rPr>
          <w:color w:val="000000"/>
          <w:vertAlign w:val="superscript"/>
        </w:rPr>
        <w:t>a</w:t>
      </w:r>
      <w:r>
        <w:rPr>
          <w:color w:val="000000"/>
        </w:rPr>
        <w:t>Y</w:t>
      </w:r>
      <w:r>
        <w:rPr>
          <w:color w:val="000000"/>
        </w:rPr>
        <w:t>，自然生育患该病子女（</w:t>
      </w:r>
      <w:r>
        <w:rPr>
          <w:color w:val="000000"/>
        </w:rPr>
        <w:t>X</w:t>
      </w:r>
      <w:r>
        <w:rPr>
          <w:color w:val="000000"/>
          <w:vertAlign w:val="superscript"/>
        </w:rPr>
        <w:t>A</w:t>
      </w:r>
      <w:r>
        <w:rPr>
          <w:color w:val="000000"/>
        </w:rPr>
        <w:t>X</w:t>
      </w:r>
      <w:r>
        <w:rPr>
          <w:color w:val="000000"/>
          <w:vertAlign w:val="superscript"/>
        </w:rPr>
        <w:t>a</w:t>
      </w:r>
      <w:r>
        <w:rPr>
          <w:color w:val="000000"/>
        </w:rPr>
        <w:t>，</w:t>
      </w:r>
      <w:r>
        <w:rPr>
          <w:color w:val="000000"/>
        </w:rPr>
        <w:t>X</w:t>
      </w:r>
      <w:r>
        <w:rPr>
          <w:color w:val="000000"/>
          <w:vertAlign w:val="superscript"/>
        </w:rPr>
        <w:t>A</w:t>
      </w:r>
      <w:r>
        <w:rPr>
          <w:color w:val="000000"/>
        </w:rPr>
        <w:t>Y</w:t>
      </w:r>
      <w:r>
        <w:rPr>
          <w:color w:val="000000"/>
        </w:rPr>
        <w:t>）的概率是</w:t>
      </w:r>
      <w:r>
        <w:rPr>
          <w:color w:val="000000"/>
        </w:rPr>
        <w:t>1/4+1/4=1/2</w:t>
      </w:r>
      <w:r>
        <w:rPr>
          <w:color w:val="000000"/>
        </w:rPr>
        <w:t>，</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、在获能溶液中精子入卵（次级卵母细胞）的时期是②，</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烟草是以叶片为产品的经济作物。当烟草长出足够叶片时打顶（摘去顶部花蕾）是常规田间管理措施，但打顶后侧芽会萌动生长，消耗营养，需要多次人工抹芽（摘除侧芽）以提高上部叶片的质量，该措施费时费力。可以采取打顶后涂抹生长素的方法替代人工抹芽。科研人员探究打顶后涂抹生长素对烟草上部叶片生长的影响，实验结果如右图所示。</w:t>
      </w:r>
    </w:p>
    <w:p>
      <w:pPr>
        <w:pStyle w:val="Normal"/>
        <w:spacing w:lineRule="auto" w:line="360"/>
        <w:jc w:val="left"/>
        <w:textAlignment w:val="center"/>
        <w:rPr>
          <w:color w:val="000000"/>
        </w:rPr>
      </w:pPr>
      <w:r>
        <w:rPr>
          <w:color w:val="000000"/>
        </w:rPr>
        <w:drawing>
          <wp:inline distT="0" distB="0" distL="0" distR="0">
            <wp:extent cx="3782060" cy="2429510"/>
            <wp:effectExtent l="0" t="0" r="0" b="0"/>
            <wp:docPr id="10" name="图片 1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06" descr=""/>
                    <pic:cNvPicPr>
                      <a:picLocks noChangeAspect="1" noChangeArrowheads="1"/>
                    </pic:cNvPicPr>
                  </pic:nvPicPr>
                  <pic:blipFill>
                    <a:blip r:embed="rId11"/>
                    <a:srcRect l="-10" t="-15" r="-10" b="-15"/>
                    <a:stretch>
                      <a:fillRect/>
                    </a:stretch>
                  </pic:blipFill>
                  <pic:spPr bwMode="auto">
                    <a:xfrm>
                      <a:off x="0" y="0"/>
                      <a:ext cx="3782060" cy="242951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下列分析错误的是（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打顶后涂抹的生长素进入烟草后，可向下运输</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打顶后的抹芽措施不利于营养物质向上部叶片转运</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打顶涂抹生长素能建立人工顶端优势抑制侧芽萌发</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打顶后涂抹生长素与不涂抹相比，能增强上部叶片净光合速率</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、生长素的生理作用具有两重性，即低浓度促进生长，高浓度抑制生长；体现生长素两重性的典型实例就是顶端优势，顶端优势就是顶芽优先生长，侧芽生长受到抑制的现象。</w:t>
      </w:r>
    </w:p>
    <w:p>
      <w:pPr>
        <w:pStyle w:val="Normal"/>
        <w:spacing w:lineRule="auto" w:line="360"/>
        <w:jc w:val="left"/>
        <w:textAlignment w:val="center"/>
        <w:rPr>
          <w:color w:val="000000"/>
        </w:rPr>
      </w:pPr>
      <w:r>
        <w:rPr>
          <w:color w:val="000000"/>
        </w:rPr>
        <w:t>2</w:t>
      </w:r>
      <w:r>
        <w:rPr>
          <w:color w:val="000000"/>
        </w:rPr>
        <w:t>、分析图示：打顶后涂抹生长素后烟草上部叶片的净光合速率大于打顶后不涂抹生长素的处理组。</w:t>
      </w:r>
    </w:p>
    <w:p>
      <w:pPr>
        <w:pStyle w:val="Normal"/>
        <w:spacing w:lineRule="auto" w:line="360"/>
        <w:jc w:val="left"/>
        <w:textAlignment w:val="center"/>
        <w:rPr>
          <w:color w:val="000000"/>
        </w:rPr>
      </w:pPr>
      <w:r>
        <w:rPr>
          <w:color w:val="000000"/>
        </w:rPr>
        <w:t>【详解】</w:t>
      </w:r>
      <w:r>
        <w:rPr>
          <w:color w:val="000000"/>
        </w:rPr>
        <w:t>A</w:t>
      </w:r>
      <w:r>
        <w:rPr>
          <w:color w:val="000000"/>
        </w:rPr>
        <w:t>、生长素的运输方向是从形态学上端到形态学下端，生长素涂抹处为形态学上端，因此打顶后涂抹的生长素进入烟草后，可向下运输</w:t>
      </w:r>
      <w:r>
        <w:rPr>
          <w:rFonts w:cs="Calibri" w:eastAsia="Calibri"/>
          <w:color w:val="000000"/>
        </w:rPr>
        <w:t xml:space="preserve"> </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、由题意可知，打顶后的抹芽措施是为了提高上部叶片的质量，因此该措施利于营养物质向上部叶片转运，</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、由题意可知，打顶涂抹生长素能抑制侧芽萌动，相当于建立人工顶端优势抑制侧芽萌发，</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、由题意和图示可知，打顶后涂抹生长素与不涂抹相比，能增强上部叶片净光合速率，</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15. </w:t>
      </w:r>
      <w:r>
        <w:rPr>
          <w:rFonts w:eastAsia="Times New Roman" w:cs="Times New Roman" w:ascii="Times New Roman" w:hAnsi="Times New Roman"/>
          <w:color w:val="000000"/>
        </w:rPr>
        <w:t>IFN-I</w:t>
      </w:r>
      <w:r>
        <w:rPr>
          <w:rFonts w:ascii="宋体" w:hAnsi="宋体" w:cs="宋体"/>
          <w:color w:val="000000"/>
        </w:rPr>
        <w:t>是机体被病毒感染后产生的一类干扰素，具有广抗病毒活性，已被用于乙型肝炎的治疗。研究人员对新冠患者的病情与</w:t>
      </w:r>
      <w:r>
        <w:rPr>
          <w:rFonts w:eastAsia="Times New Roman" w:cs="Times New Roman" w:ascii="Times New Roman" w:hAnsi="Times New Roman"/>
          <w:color w:val="000000"/>
        </w:rPr>
        <w:t>IFN-I</w:t>
      </w:r>
      <w:r>
        <w:rPr>
          <w:rFonts w:ascii="宋体" w:hAnsi="宋体" w:cs="宋体"/>
          <w:color w:val="000000"/>
        </w:rPr>
        <w:t>的相关性进行了</w:t>
      </w:r>
      <w:r>
        <w:rPr>
          <w:rFonts w:eastAsia="Times New Roman" w:cs="Times New Roman" w:ascii="Times New Roman" w:hAnsi="Times New Roman"/>
          <w:color w:val="000000"/>
        </w:rPr>
        <w:t>3</w:t>
      </w:r>
      <w:r>
        <w:rPr>
          <w:rFonts w:ascii="宋体" w:hAnsi="宋体" w:cs="宋体"/>
          <w:color w:val="000000"/>
        </w:rPr>
        <w:t>项独立的研究，结果如下。</w:t>
      </w:r>
    </w:p>
    <w:p>
      <w:pPr>
        <w:pStyle w:val="Normal"/>
        <w:spacing w:lineRule="auto" w:line="360"/>
        <w:jc w:val="left"/>
        <w:textAlignment w:val="center"/>
        <w:rPr>
          <w:rFonts w:ascii="宋体" w:hAnsi="宋体" w:cs="宋体"/>
          <w:color w:val="000000"/>
        </w:rPr>
      </w:pPr>
      <w:r>
        <w:rPr>
          <w:rFonts w:ascii="宋体" w:hAnsi="宋体" w:cs="宋体"/>
          <w:color w:val="000000"/>
        </w:rPr>
        <w:t>研究①</w:t>
      </w:r>
      <w:r>
        <w:rPr>
          <w:rFonts w:eastAsia="Times New Roman" w:cs="Times New Roman" w:ascii="Times New Roman" w:hAnsi="Times New Roman"/>
          <w:color w:val="000000"/>
        </w:rPr>
        <w:t>:</w:t>
      </w:r>
      <w:r>
        <w:rPr>
          <w:rFonts w:ascii="宋体" w:hAnsi="宋体" w:cs="宋体"/>
          <w:color w:val="000000"/>
        </w:rPr>
        <w:t>危重症患者的血清中检测不到或仅有微量</w:t>
      </w:r>
      <w:r>
        <w:rPr>
          <w:rFonts w:eastAsia="Times New Roman" w:cs="Times New Roman" w:ascii="Times New Roman" w:hAnsi="Times New Roman"/>
          <w:color w:val="000000"/>
        </w:rPr>
        <w:t>IFN-I</w:t>
      </w:r>
      <w:r>
        <w:rPr>
          <w:rFonts w:ascii="宋体" w:hAnsi="宋体" w:cs="宋体"/>
          <w:color w:val="000000"/>
        </w:rPr>
        <w:t>，轻症患者血清中能检测到</w:t>
      </w:r>
      <w:r>
        <w:rPr>
          <w:rFonts w:eastAsia="Times New Roman" w:cs="Times New Roman" w:ascii="Times New Roman" w:hAnsi="Times New Roman"/>
          <w:color w:val="000000"/>
        </w:rPr>
        <w:t>IFN-I</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研究②</w:t>
      </w: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的危重症患者体内检测到抗</w:t>
      </w:r>
      <w:r>
        <w:rPr>
          <w:rFonts w:eastAsia="Times New Roman" w:cs="Times New Roman" w:ascii="Times New Roman" w:hAnsi="Times New Roman"/>
          <w:color w:val="000000"/>
        </w:rPr>
        <w:t>IFN-I</w:t>
      </w:r>
      <w:r>
        <w:rPr>
          <w:rFonts w:ascii="宋体" w:hAnsi="宋体" w:cs="宋体"/>
          <w:color w:val="000000"/>
        </w:rPr>
        <w:t>的抗体，血清中检测不到</w:t>
      </w:r>
      <w:r>
        <w:rPr>
          <w:rFonts w:eastAsia="Times New Roman" w:cs="Times New Roman" w:ascii="Times New Roman" w:hAnsi="Times New Roman"/>
          <w:color w:val="000000"/>
        </w:rPr>
        <w:t>IFN-I</w:t>
      </w:r>
      <w:r>
        <w:rPr>
          <w:rFonts w:ascii="宋体" w:hAnsi="宋体" w:cs="宋体"/>
          <w:color w:val="000000"/>
        </w:rPr>
        <w:t>。轻症患者血清中未检测到该种抗体，血清中检测到</w:t>
      </w:r>
      <w:r>
        <w:rPr>
          <w:rFonts w:eastAsia="Times New Roman" w:cs="Times New Roman" w:ascii="Times New Roman" w:hAnsi="Times New Roman"/>
          <w:color w:val="000000"/>
        </w:rPr>
        <w:t>IFN-I</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研究③</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危重症患者存在</w:t>
      </w:r>
      <w:r>
        <w:rPr>
          <w:rFonts w:eastAsia="Times New Roman" w:cs="Times New Roman" w:ascii="Times New Roman" w:hAnsi="Times New Roman"/>
          <w:color w:val="000000"/>
        </w:rPr>
        <w:t>IFN-I</w:t>
      </w:r>
      <w:r>
        <w:rPr>
          <w:rFonts w:ascii="宋体" w:hAnsi="宋体" w:cs="宋体"/>
          <w:color w:val="000000"/>
        </w:rPr>
        <w:t>合成的相关基因缺陷，血清中检测不到</w:t>
      </w:r>
      <w:r>
        <w:rPr>
          <w:rFonts w:eastAsia="Times New Roman" w:cs="Times New Roman" w:ascii="Times New Roman" w:hAnsi="Times New Roman"/>
          <w:color w:val="000000"/>
        </w:rPr>
        <w:t>IFN-I</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下列相关叙述错误的是（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研究②中</w:t>
      </w: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的危重症患者不能用</w:t>
      </w:r>
      <w:r>
        <w:rPr>
          <w:rFonts w:eastAsia="Times New Roman" w:cs="Times New Roman" w:ascii="Times New Roman" w:hAnsi="Times New Roman"/>
          <w:color w:val="000000"/>
        </w:rPr>
        <w:t>IFN-I</w:t>
      </w:r>
      <w:r>
        <w:rPr>
          <w:rFonts w:ascii="宋体" w:hAnsi="宋体" w:cs="宋体"/>
          <w:color w:val="000000"/>
        </w:rPr>
        <w:t>治疗</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研究③中</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的危重症患者同时还患有自身免疫病</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ascii="宋体" w:hAnsi="宋体" w:cs="宋体"/>
          <w:color w:val="000000"/>
        </w:rPr>
        <w:t>部分危重症患者的生理指标之一是血清中缺乏</w:t>
      </w:r>
      <w:r>
        <w:rPr>
          <w:rFonts w:eastAsia="Times New Roman" w:cs="Times New Roman" w:ascii="Times New Roman" w:hAnsi="Times New Roman"/>
          <w:color w:val="000000"/>
        </w:rPr>
        <w:t>IFN-I</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结果提示测定血清中的</w:t>
      </w:r>
      <w:r>
        <w:rPr>
          <w:rFonts w:eastAsia="Times New Roman" w:cs="Times New Roman" w:ascii="Times New Roman" w:hAnsi="Times New Roman"/>
          <w:color w:val="000000"/>
        </w:rPr>
        <w:t>IFN-I</w:t>
      </w:r>
      <w:r>
        <w:rPr>
          <w:rFonts w:ascii="宋体" w:hAnsi="宋体" w:cs="宋体"/>
          <w:color w:val="000000"/>
        </w:rPr>
        <w:t>含量有助于对症治疗新冠患者</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、新冠肺炎是一种呼吸道（病毒性）传染病；从传染病角度说，新冠病毒是引起新冠肺炎的病原体。病毒的结构非常简单，仅由蛋白质外壳和内部的遗传物质组成。</w:t>
      </w:r>
    </w:p>
    <w:p>
      <w:pPr>
        <w:pStyle w:val="Normal"/>
        <w:spacing w:lineRule="auto" w:line="360"/>
        <w:jc w:val="left"/>
        <w:textAlignment w:val="center"/>
        <w:rPr>
          <w:color w:val="000000"/>
        </w:rPr>
      </w:pPr>
      <w:r>
        <w:rPr>
          <w:color w:val="000000"/>
        </w:rPr>
        <w:t>2</w:t>
      </w:r>
      <w:r>
        <w:rPr>
          <w:color w:val="000000"/>
        </w:rPr>
        <w:t>、免疫系统的组成：第一道防线：皮肤、黏膜；第二道防线：体液杀菌物质、吞噬细胞；第三道防线：特异性免疫，由细胞免疫和体液免疫组成。</w:t>
      </w:r>
    </w:p>
    <w:p>
      <w:pPr>
        <w:pStyle w:val="Normal"/>
        <w:spacing w:lineRule="auto" w:line="360"/>
        <w:jc w:val="left"/>
        <w:textAlignment w:val="center"/>
        <w:rPr>
          <w:color w:val="000000"/>
        </w:rPr>
      </w:pPr>
      <w:r>
        <w:rPr>
          <w:color w:val="000000"/>
        </w:rPr>
        <w:t>【详解】</w:t>
      </w:r>
      <w:r>
        <w:rPr>
          <w:color w:val="000000"/>
        </w:rPr>
        <w:t>A</w:t>
      </w:r>
      <w:r>
        <w:rPr>
          <w:color w:val="000000"/>
        </w:rPr>
        <w:t>、由题意可知，</w:t>
      </w:r>
      <w:r>
        <w:rPr>
          <w:color w:val="000000"/>
        </w:rPr>
        <w:t>10</w:t>
      </w:r>
      <w:r>
        <w:rPr>
          <w:color w:val="000000"/>
        </w:rPr>
        <w:t>．</w:t>
      </w:r>
      <w:r>
        <w:rPr>
          <w:color w:val="000000"/>
        </w:rPr>
        <w:t>2%</w:t>
      </w:r>
      <w:r>
        <w:rPr>
          <w:color w:val="000000"/>
        </w:rPr>
        <w:t>的危重症患者体内存在抗</w:t>
      </w:r>
      <w:r>
        <w:rPr>
          <w:color w:val="000000"/>
        </w:rPr>
        <w:t>IFN-I</w:t>
      </w:r>
      <w:r>
        <w:rPr>
          <w:color w:val="000000"/>
        </w:rPr>
        <w:t>的抗体，血清中检测不到</w:t>
      </w:r>
      <w:r>
        <w:rPr>
          <w:color w:val="000000"/>
        </w:rPr>
        <w:t>IFN-I</w:t>
      </w:r>
      <w:r>
        <w:rPr>
          <w:color w:val="000000"/>
        </w:rPr>
        <w:t>，不能用</w:t>
      </w:r>
      <w:r>
        <w:rPr>
          <w:color w:val="000000"/>
        </w:rPr>
        <w:t>IFN-I</w:t>
      </w:r>
      <w:r>
        <w:rPr>
          <w:color w:val="000000"/>
        </w:rPr>
        <w:t>治疗，</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、由题意可知，</w:t>
      </w:r>
      <w:r>
        <w:rPr>
          <w:color w:val="000000"/>
        </w:rPr>
        <w:t>3</w:t>
      </w:r>
      <w:r>
        <w:rPr>
          <w:color w:val="000000"/>
        </w:rPr>
        <w:t>．</w:t>
      </w:r>
      <w:r>
        <w:rPr>
          <w:color w:val="000000"/>
        </w:rPr>
        <w:t>5%</w:t>
      </w:r>
      <w:r>
        <w:rPr>
          <w:color w:val="000000"/>
        </w:rPr>
        <w:t>危重症患者存在</w:t>
      </w:r>
      <w:r>
        <w:rPr>
          <w:color w:val="000000"/>
        </w:rPr>
        <w:t>IFN-I</w:t>
      </w:r>
      <w:r>
        <w:rPr>
          <w:color w:val="000000"/>
        </w:rPr>
        <w:t>合成的相关基因缺陷，不能合成</w:t>
      </w:r>
      <w:r>
        <w:rPr>
          <w:color w:val="000000"/>
        </w:rPr>
        <w:t>IFN-I</w:t>
      </w:r>
      <w:r>
        <w:rPr>
          <w:color w:val="000000"/>
        </w:rPr>
        <w:t>，而不是自身免疫造成的，</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、由研究①可知，危重症患者的血清中检测不到或仅有微量</w:t>
      </w:r>
      <w:r>
        <w:rPr>
          <w:color w:val="000000"/>
        </w:rPr>
        <w:t>IFN-I</w:t>
      </w:r>
      <w:r>
        <w:rPr>
          <w:color w:val="000000"/>
        </w:rPr>
        <w:t>，所以部分危重症患者的生理指标之一是血清中缺乏</w:t>
      </w:r>
      <w:r>
        <w:rPr>
          <w:color w:val="000000"/>
        </w:rPr>
        <w:t>IFN-I</w:t>
      </w:r>
      <w:r>
        <w:rPr>
          <w:color w:val="000000"/>
        </w:rPr>
        <w:t>，</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、由研究①可知，血清中的</w:t>
      </w:r>
      <w:r>
        <w:rPr>
          <w:color w:val="000000"/>
        </w:rPr>
        <w:t>IFN-I</w:t>
      </w:r>
      <w:r>
        <w:rPr>
          <w:color w:val="000000"/>
        </w:rPr>
        <w:t>的含量可以用来判定患病程度，所以提示测定血清中的</w:t>
      </w:r>
      <w:r>
        <w:rPr>
          <w:color w:val="000000"/>
        </w:rPr>
        <w:t>IFN-I</w:t>
      </w:r>
      <w:r>
        <w:rPr>
          <w:color w:val="000000"/>
        </w:rPr>
        <w:t>含量有助于对症治疗新冠患者，</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水稻等作物在即将成熟时，若经历持续的干热之后又遇大雨天气，穗上的种子就容易解除休眠而萌发。脱落酸有促进种子休眠的作用，同等条件下，种子对脱落酸越敏感，越容易休眠。研究发现，</w:t>
      </w:r>
      <w:r>
        <w:rPr>
          <w:rFonts w:cs="宋体" w:ascii="宋体" w:hAnsi="宋体"/>
          <w:color w:val="000000"/>
        </w:rPr>
        <w:t>X</w:t>
      </w:r>
      <w:r>
        <w:rPr>
          <w:rFonts w:eastAsia="Times New Roman" w:cs="Times New Roman" w:ascii="Times New Roman" w:hAnsi="Times New Roman"/>
          <w:color w:val="000000"/>
        </w:rPr>
        <w:t>M</w:t>
      </w:r>
      <w:r>
        <w:rPr>
          <w:rFonts w:ascii="宋体" w:hAnsi="宋体" w:cs="宋体"/>
          <w:color w:val="000000"/>
        </w:rPr>
        <w:t>基因表达的蛋白发生变化会影响种子对脱落酸的敏感性。</w:t>
      </w:r>
      <w:r>
        <w:rPr>
          <w:rFonts w:eastAsia="Times New Roman" w:cs="Times New Roman" w:ascii="Times New Roman" w:hAnsi="Times New Roman"/>
          <w:color w:val="000000"/>
        </w:rPr>
        <w:t>XM</w:t>
      </w:r>
      <w:r>
        <w:rPr>
          <w:rFonts w:ascii="宋体" w:hAnsi="宋体" w:cs="宋体"/>
          <w:color w:val="000000"/>
        </w:rPr>
        <w:t>基因上不同位置的突变影响其蛋白表达的情况和产生的种子休眠效应如下图所示。</w:t>
      </w:r>
    </w:p>
    <w:p>
      <w:pPr>
        <w:pStyle w:val="Normal"/>
        <w:spacing w:lineRule="auto" w:line="360"/>
        <w:jc w:val="left"/>
        <w:textAlignment w:val="center"/>
        <w:rPr>
          <w:color w:val="000000"/>
        </w:rPr>
      </w:pPr>
      <w:r>
        <w:rPr>
          <w:color w:val="000000"/>
        </w:rPr>
        <w:drawing>
          <wp:inline distT="0" distB="0" distL="0" distR="0">
            <wp:extent cx="4610735" cy="1981200"/>
            <wp:effectExtent l="0" t="0" r="0" b="0"/>
            <wp:docPr id="11" name="图片 1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07" descr=""/>
                    <pic:cNvPicPr>
                      <a:picLocks noChangeAspect="1" noChangeArrowheads="1"/>
                    </pic:cNvPicPr>
                  </pic:nvPicPr>
                  <pic:blipFill>
                    <a:blip r:embed="rId12"/>
                    <a:srcRect l="-8" t="-18" r="-8" b="-18"/>
                    <a:stretch>
                      <a:fillRect/>
                    </a:stretch>
                  </pic:blipFill>
                  <pic:spPr bwMode="auto">
                    <a:xfrm>
                      <a:off x="0" y="0"/>
                      <a:ext cx="4610735" cy="19812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下列分析错误的是（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位点</w:t>
      </w:r>
      <w:r>
        <w:rPr>
          <w:rFonts w:eastAsia="Times New Roman" w:cs="Times New Roman" w:ascii="Times New Roman" w:hAnsi="Times New Roman"/>
          <w:color w:val="000000"/>
        </w:rPr>
        <w:t>1</w:t>
      </w:r>
      <w:r>
        <w:rPr>
          <w:rFonts w:ascii="宋体" w:hAnsi="宋体" w:cs="宋体"/>
          <w:color w:val="000000"/>
        </w:rPr>
        <w:t>突变会使种子对脱落酸的敏感性降低</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位点</w:t>
      </w:r>
      <w:r>
        <w:rPr>
          <w:rFonts w:eastAsia="Times New Roman" w:cs="Times New Roman" w:ascii="Times New Roman" w:hAnsi="Times New Roman"/>
          <w:color w:val="000000"/>
        </w:rPr>
        <w:t>2</w:t>
      </w:r>
      <w:r>
        <w:rPr>
          <w:rFonts w:ascii="宋体" w:hAnsi="宋体" w:cs="宋体"/>
          <w:color w:val="000000"/>
        </w:rPr>
        <w:t>突变可以是碱基对发生替换造成的</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可判断位点</w:t>
      </w:r>
      <w:r>
        <w:rPr>
          <w:rFonts w:eastAsia="Times New Roman" w:cs="Times New Roman" w:ascii="Times New Roman" w:hAnsi="Times New Roman"/>
          <w:color w:val="000000"/>
        </w:rPr>
        <w:t>3</w:t>
      </w:r>
      <w:r>
        <w:rPr>
          <w:rFonts w:ascii="宋体" w:hAnsi="宋体" w:cs="宋体"/>
          <w:color w:val="000000"/>
        </w:rPr>
        <w:t>突变使</w:t>
      </w:r>
      <w:r>
        <w:rPr>
          <w:rFonts w:eastAsia="Times New Roman" w:cs="Times New Roman" w:ascii="Times New Roman" w:hAnsi="Times New Roman"/>
          <w:color w:val="000000"/>
        </w:rPr>
        <w:t>XM</w:t>
      </w:r>
      <w:r>
        <w:rPr>
          <w:rFonts w:ascii="宋体" w:hAnsi="宋体" w:cs="宋体"/>
          <w:color w:val="000000"/>
        </w:rPr>
        <w:t>基因的转录过程提前终止</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位点</w:t>
      </w:r>
      <w:r>
        <w:rPr>
          <w:rFonts w:eastAsia="Times New Roman" w:cs="Times New Roman" w:ascii="Times New Roman" w:hAnsi="Times New Roman"/>
          <w:color w:val="000000"/>
        </w:rPr>
        <w:t>4</w:t>
      </w:r>
      <w:r>
        <w:rPr>
          <w:rFonts w:ascii="宋体" w:hAnsi="宋体" w:cs="宋体"/>
          <w:color w:val="000000"/>
        </w:rPr>
        <w:t>突变的植株较少发生雨后穗上发芽的现象</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在植物的生长发育过程和适应环境变化的过程中，各种激素并不是孤立地起作用，而是多种激素相互作用共同调节的；生长素既能促进生长也能抑制生长，既能促进发芽也能抑制发芽，既能防止落花落果也能疏花疏果；赤霉素的主要作用是促进细胞伸长，从而引起植物的增高，促进种子的萌发和果实的发育；脱落酸的主要作用是抑制细胞分裂，促进叶和果实的衰老和脱落；乙烯的主要作用是促进果实成熟；细胞分裂素的主要作用是促进细胞分裂。</w:t>
      </w:r>
    </w:p>
    <w:p>
      <w:pPr>
        <w:pStyle w:val="Normal"/>
        <w:spacing w:lineRule="auto" w:line="360"/>
        <w:jc w:val="left"/>
        <w:textAlignment w:val="center"/>
        <w:rPr>
          <w:color w:val="000000"/>
        </w:rPr>
      </w:pPr>
      <w:r>
        <w:rPr>
          <w:color w:val="000000"/>
        </w:rPr>
        <w:t>2</w:t>
      </w:r>
      <w:r>
        <w:rPr>
          <w:color w:val="000000"/>
        </w:rPr>
        <w:t>、分析图表可知，</w:t>
      </w:r>
      <w:r>
        <w:rPr>
          <w:color w:val="000000"/>
        </w:rPr>
        <w:t>XM</w:t>
      </w:r>
      <w:r>
        <w:rPr>
          <w:color w:val="000000"/>
        </w:rPr>
        <w:t>蛋白可使种子对脱落酸的敏感性增强。</w:t>
      </w:r>
    </w:p>
    <w:p>
      <w:pPr>
        <w:pStyle w:val="Normal"/>
        <w:spacing w:lineRule="auto" w:line="360"/>
        <w:jc w:val="left"/>
        <w:textAlignment w:val="center"/>
        <w:rPr>
          <w:color w:val="000000"/>
        </w:rPr>
      </w:pPr>
      <w:r>
        <w:rPr>
          <w:color w:val="000000"/>
        </w:rPr>
        <w:t>【详解】</w:t>
      </w:r>
      <w:r>
        <w:rPr>
          <w:color w:val="000000"/>
        </w:rPr>
        <w:t>A</w:t>
      </w:r>
      <w:r>
        <w:rPr>
          <w:color w:val="000000"/>
        </w:rPr>
        <w:t>、种子正常休眠，主要由脱落酸起作用，而位点</w:t>
      </w:r>
      <w:r>
        <w:rPr>
          <w:color w:val="000000"/>
        </w:rPr>
        <w:t>1</w:t>
      </w:r>
      <w:r>
        <w:rPr>
          <w:color w:val="000000"/>
        </w:rPr>
        <w:t>突变则无</w:t>
      </w:r>
      <w:r>
        <w:rPr>
          <w:color w:val="000000"/>
        </w:rPr>
        <w:t>XM</w:t>
      </w:r>
      <w:r>
        <w:rPr>
          <w:color w:val="000000"/>
        </w:rPr>
        <w:t>蛋白产生，休眠减少，可推测脱落酸作用减弱，即敏感性降低，</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、比较表中位点</w:t>
      </w:r>
      <w:r>
        <w:rPr>
          <w:color w:val="000000"/>
        </w:rPr>
        <w:t>2</w:t>
      </w:r>
      <w:r>
        <w:rPr>
          <w:color w:val="000000"/>
        </w:rPr>
        <w:t>突变和无突变表达的蛋白质图示，蛋白质长度相同，只是中间有一小段氨基酸序列不同，可推测该突变可能是碱基对发生替换造成的，</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、比较表中位点</w:t>
      </w:r>
      <w:r>
        <w:rPr>
          <w:color w:val="000000"/>
        </w:rPr>
        <w:t>3</w:t>
      </w:r>
      <w:r>
        <w:rPr>
          <w:color w:val="000000"/>
        </w:rPr>
        <w:t>突变和无突变表达的蛋白质图示，蛋白质长度变短，可推测模板</w:t>
      </w:r>
      <w:r>
        <w:rPr>
          <w:color w:val="000000"/>
        </w:rPr>
        <w:t>mRNA</w:t>
      </w:r>
      <w:r>
        <w:rPr>
          <w:color w:val="000000"/>
        </w:rPr>
        <w:t>上的终止密码提前，翻译提前终止，</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、位点</w:t>
      </w:r>
      <w:r>
        <w:rPr>
          <w:color w:val="000000"/>
        </w:rPr>
        <w:t>4</w:t>
      </w:r>
      <w:r>
        <w:rPr>
          <w:color w:val="000000"/>
        </w:rPr>
        <w:t>突变是</w:t>
      </w:r>
      <w:r>
        <w:rPr>
          <w:color w:val="000000"/>
        </w:rPr>
        <w:t>XM</w:t>
      </w:r>
      <w:r>
        <w:rPr>
          <w:color w:val="000000"/>
        </w:rPr>
        <w:t>蛋白的表达倍增，使得种子对脱落酸的敏感性增强，雨后穗上的种子不易解除休眠而萌发，</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二、非选择题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大气中浓度持续升高的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会导致海水酸化，影响海洋藻类生长进而影响海洋生态。龙须菜是我国重要的一种海洋大型经济藻类，生长速度快，一年可多次种植和收获。科研人员设置不同大气</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浓度（大气</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w:t>
      </w:r>
      <w:r>
        <w:rPr>
          <w:rFonts w:eastAsia="Times New Roman" w:cs="Times New Roman" w:ascii="Times New Roman" w:hAnsi="Times New Roman"/>
          <w:color w:val="000000"/>
        </w:rPr>
        <w:t>LC</w:t>
      </w:r>
      <w:r>
        <w:rPr>
          <w:rFonts w:ascii="宋体" w:hAnsi="宋体" w:cs="宋体"/>
          <w:color w:val="000000"/>
        </w:rPr>
        <w:t>和高</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w:t>
      </w:r>
      <w:r>
        <w:rPr>
          <w:rFonts w:eastAsia="Times New Roman" w:cs="Times New Roman" w:ascii="Times New Roman" w:hAnsi="Times New Roman"/>
          <w:color w:val="000000"/>
        </w:rPr>
        <w:t>HC</w:t>
      </w:r>
      <w:r>
        <w:rPr>
          <w:rFonts w:ascii="宋体" w:hAnsi="宋体" w:cs="宋体"/>
          <w:color w:val="000000"/>
        </w:rPr>
        <w:t>）和磷浓度（低磷浓度</w:t>
      </w:r>
      <w:r>
        <w:rPr>
          <w:rFonts w:eastAsia="Times New Roman" w:cs="Times New Roman" w:ascii="Times New Roman" w:hAnsi="Times New Roman"/>
          <w:color w:val="000000"/>
        </w:rPr>
        <w:t>LP</w:t>
      </w:r>
      <w:r>
        <w:rPr>
          <w:rFonts w:ascii="宋体" w:hAnsi="宋体" w:cs="宋体"/>
          <w:color w:val="000000"/>
        </w:rPr>
        <w:t>和高磷浓度</w:t>
      </w:r>
      <w:r>
        <w:rPr>
          <w:rFonts w:eastAsia="Times New Roman" w:cs="Times New Roman" w:ascii="Times New Roman" w:hAnsi="Times New Roman"/>
          <w:color w:val="000000"/>
        </w:rPr>
        <w:t>HP</w:t>
      </w:r>
      <w:r>
        <w:rPr>
          <w:rFonts w:ascii="宋体" w:hAnsi="宋体" w:cs="宋体"/>
          <w:color w:val="000000"/>
        </w:rPr>
        <w:t>）的实验组合进行相关实验，结果如下图所示。</w:t>
      </w:r>
    </w:p>
    <w:p>
      <w:pPr>
        <w:pStyle w:val="Normal"/>
        <w:spacing w:lineRule="auto" w:line="360"/>
        <w:jc w:val="left"/>
        <w:textAlignment w:val="center"/>
        <w:rPr>
          <w:color w:val="000000"/>
        </w:rPr>
      </w:pPr>
      <w:r>
        <w:rPr>
          <w:color w:val="000000"/>
        </w:rPr>
        <w:drawing>
          <wp:inline distT="0" distB="0" distL="0" distR="0">
            <wp:extent cx="5571490" cy="2124075"/>
            <wp:effectExtent l="0" t="0" r="0" b="0"/>
            <wp:docPr id="12" name="图片 1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08" descr=""/>
                    <pic:cNvPicPr>
                      <a:picLocks noChangeAspect="1" noChangeArrowheads="1"/>
                    </pic:cNvPicPr>
                  </pic:nvPicPr>
                  <pic:blipFill>
                    <a:blip r:embed="rId13"/>
                    <a:srcRect l="-3" t="-7" r="-3" b="-7"/>
                    <a:stretch>
                      <a:fillRect/>
                    </a:stretch>
                  </pic:blipFill>
                  <pic:spPr bwMode="auto">
                    <a:xfrm>
                      <a:off x="0" y="0"/>
                      <a:ext cx="5571490" cy="21240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本实验的目的是探究在一定光照强度下，</w:t>
      </w:r>
      <w:r>
        <w:rPr>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eastAsia="Times New Roman" w:cs="Times New Roman" w:ascii="Times New Roman" w:hAnsi="Times New Roman"/>
          <w:color w:val="000000"/>
        </w:rPr>
        <w:t>ATP</w:t>
      </w:r>
      <w:r>
        <w:rPr>
          <w:rFonts w:ascii="宋体" w:hAnsi="宋体" w:cs="宋体"/>
          <w:color w:val="000000"/>
        </w:rPr>
        <w:t>水解酶</w:t>
      </w:r>
      <w:r>
        <w:rPr>
          <w:rFonts w:ascii="宋体" w:hAnsi="宋体" w:cs="宋体"/>
          <w:color w:val="000000"/>
        </w:rPr>
        <w:drawing>
          <wp:inline distT="0" distB="0" distL="0" distR="0">
            <wp:extent cx="133350" cy="177165"/>
            <wp:effectExtent l="0" t="0" r="0" b="0"/>
            <wp:docPr id="13" name="图片 1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09" descr=""/>
                    <pic:cNvPicPr>
                      <a:picLocks noChangeAspect="1" noChangeArrowheads="1"/>
                    </pic:cNvPicPr>
                  </pic:nvPicPr>
                  <pic:blipFill>
                    <a:blip r:embed="rId1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主要功能是</w:t>
      </w:r>
      <w:r>
        <w:rPr>
          <w:color w:val="000000"/>
        </w:rPr>
        <w:t>____________</w:t>
      </w:r>
      <w:r>
        <w:rPr>
          <w:rFonts w:ascii="宋体" w:hAnsi="宋体" w:cs="宋体"/>
          <w:color w:val="000000"/>
        </w:rPr>
        <w:t>。</w:t>
      </w:r>
      <w:r>
        <w:rPr>
          <w:rFonts w:eastAsia="Times New Roman" w:cs="Times New Roman" w:ascii="Times New Roman" w:hAnsi="Times New Roman"/>
          <w:color w:val="000000"/>
        </w:rPr>
        <w:t>ATP</w:t>
      </w:r>
      <w:r>
        <w:rPr>
          <w:rFonts w:ascii="宋体" w:hAnsi="宋体" w:cs="宋体"/>
          <w:color w:val="000000"/>
        </w:rPr>
        <w:t>水解酶活性可通过测定</w:t>
      </w:r>
      <w:r>
        <w:rPr>
          <w:color w:val="000000"/>
        </w:rPr>
        <w:t>____________</w:t>
      </w:r>
      <w:r>
        <w:rPr>
          <w:rFonts w:ascii="宋体" w:hAnsi="宋体" w:cs="宋体"/>
          <w:color w:val="000000"/>
        </w:rPr>
        <w:t>表示。</w:t>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由图</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可知，在较强的光照强度下，</w:t>
      </w:r>
      <w:r>
        <w:rPr>
          <w:rFonts w:eastAsia="Times New Roman" w:cs="Times New Roman" w:ascii="Times New Roman" w:hAnsi="Times New Roman"/>
          <w:color w:val="000000"/>
        </w:rPr>
        <w:t>HC+HP</w:t>
      </w:r>
      <w:r>
        <w:rPr>
          <w:rFonts w:ascii="宋体" w:hAnsi="宋体" w:cs="宋体"/>
          <w:color w:val="000000"/>
        </w:rPr>
        <w:t>处理比</w:t>
      </w:r>
      <w:r>
        <w:rPr>
          <w:rFonts w:eastAsia="Times New Roman" w:cs="Times New Roman" w:ascii="Times New Roman" w:hAnsi="Times New Roman"/>
          <w:color w:val="000000"/>
        </w:rPr>
        <w:t>LC+HP</w:t>
      </w:r>
      <w:r>
        <w:rPr>
          <w:rFonts w:ascii="宋体" w:hAnsi="宋体" w:cs="宋体"/>
          <w:color w:val="000000"/>
        </w:rPr>
        <w:t>处理的龙须菜净光合速率低，推测原因是在酸化环境中，龙须菜维持细胞酸碱度的稳态需要吸收更多的矿质元素，因而细胞</w:t>
      </w:r>
      <w:r>
        <w:rPr>
          <w:color w:val="000000"/>
        </w:rPr>
        <w:t>____________</w:t>
      </w:r>
      <w:r>
        <w:rPr>
          <w:rFonts w:ascii="宋体" w:hAnsi="宋体" w:cs="宋体"/>
          <w:color w:val="000000"/>
        </w:rPr>
        <w:t>增强，导致有机物消耗增加。</w:t>
      </w:r>
    </w:p>
    <w:p>
      <w:pPr>
        <w:pStyle w:val="Normal"/>
        <w:spacing w:lineRule="auto" w:line="360"/>
        <w:jc w:val="left"/>
        <w:textAlignment w:val="center"/>
        <w:rPr>
          <w:rFonts w:ascii="宋体" w:hAnsi="宋体" w:cs="宋体"/>
          <w:color w:val="000000"/>
        </w:rPr>
      </w:pPr>
      <w:r>
        <w:rPr>
          <w:color w:val="000000"/>
        </w:rPr>
        <w:t>（</w:t>
      </w:r>
      <w:r>
        <w:rPr>
          <w:color w:val="000000"/>
        </w:rPr>
        <w:t>4</w:t>
      </w:r>
      <w:r>
        <w:rPr>
          <w:color w:val="000000"/>
        </w:rPr>
        <w:t>）</w:t>
      </w:r>
      <w:r>
        <w:rPr>
          <w:rFonts w:ascii="宋体" w:hAnsi="宋体" w:cs="宋体"/>
          <w:color w:val="000000"/>
        </w:rPr>
        <w:t>由图</w:t>
      </w:r>
      <w:r>
        <w:rPr>
          <w:rFonts w:eastAsia="Times New Roman" w:cs="Times New Roman" w:ascii="Times New Roman" w:hAnsi="Times New Roman"/>
          <w:color w:val="000000"/>
        </w:rPr>
        <w:t>2</w:t>
      </w:r>
      <w:r>
        <w:rPr>
          <w:rFonts w:ascii="宋体" w:hAnsi="宋体" w:cs="宋体"/>
          <w:color w:val="000000"/>
        </w:rPr>
        <w:t>可知，大气</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条件下，高磷浓度能</w:t>
      </w:r>
      <w:r>
        <w:rPr>
          <w:color w:val="000000"/>
        </w:rPr>
        <w:t>____________</w:t>
      </w:r>
      <w:r>
        <w:rPr>
          <w:rFonts w:ascii="宋体" w:hAnsi="宋体" w:cs="宋体"/>
          <w:color w:val="000000"/>
        </w:rPr>
        <w:t>龙须菜的净光合速率。磷等矿质元素的大量排放导致了某海域海水富营养化，有人提出可以在该海域种植龙须菜。结合以上研究结果，从经济效益和环境保护的角度分析种植龙须菜的理由是</w:t>
      </w:r>
      <w:r>
        <w:rPr>
          <w:color w:val="000000"/>
        </w:rPr>
        <w:t>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不同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浓度和磷浓度对龙须菜</w:t>
      </w:r>
      <w:r>
        <w:rPr>
          <w:rFonts w:eastAsia="Times New Roman" w:cs="Times New Roman" w:ascii="Times New Roman" w:hAnsi="Times New Roman"/>
          <w:color w:val="000000"/>
        </w:rPr>
        <w:t>ATP</w:t>
      </w:r>
      <w:r>
        <w:rPr>
          <w:rFonts w:ascii="宋体" w:hAnsi="宋体" w:cs="宋体"/>
          <w:color w:val="000000"/>
        </w:rPr>
        <w:t>水解酶活性和净光合速率的影响</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催化</w:t>
      </w:r>
      <w:r>
        <w:rPr>
          <w:rFonts w:eastAsia="Times New Roman" w:cs="Times New Roman" w:ascii="Times New Roman" w:hAnsi="Times New Roman"/>
          <w:color w:val="000000"/>
        </w:rPr>
        <w:t>ATP</w:t>
      </w:r>
      <w:r>
        <w:rPr>
          <w:rFonts w:ascii="宋体" w:hAnsi="宋体" w:cs="宋体"/>
          <w:color w:val="000000"/>
        </w:rPr>
        <w:t>水解</w:t>
      </w:r>
      <w:r>
        <w:rPr>
          <w:rFonts w:cs="Calibri" w:eastAsia="Calibri"/>
          <w:color w:val="000000"/>
        </w:rPr>
        <w:t xml:space="preserve">    </w:t>
      </w:r>
      <w:r>
        <w:rPr>
          <w:color w:val="000000"/>
        </w:rPr>
        <w:t>②</w:t>
      </w:r>
      <w:r>
        <w:rPr>
          <w:color w:val="000000"/>
        </w:rPr>
        <w:t xml:space="preserve">. </w:t>
      </w:r>
      <w:r>
        <w:rPr>
          <w:rFonts w:ascii="宋体" w:hAnsi="宋体" w:cs="宋体"/>
          <w:color w:val="000000"/>
        </w:rPr>
        <w:t>单位时间磷酸的生成量或单位时间</w:t>
      </w:r>
      <w:r>
        <w:rPr>
          <w:rFonts w:eastAsia="Times New Roman" w:cs="Times New Roman" w:ascii="Times New Roman" w:hAnsi="Times New Roman"/>
          <w:color w:val="000000"/>
        </w:rPr>
        <w:t>ADP</w:t>
      </w:r>
      <w:r>
        <w:rPr>
          <w:rFonts w:ascii="宋体" w:hAnsi="宋体" w:cs="宋体"/>
          <w:color w:val="000000"/>
        </w:rPr>
        <w:t>的生成量或单位时间</w:t>
      </w:r>
      <w:r>
        <w:rPr>
          <w:rFonts w:eastAsia="Times New Roman" w:cs="Times New Roman" w:ascii="Times New Roman" w:hAnsi="Times New Roman"/>
          <w:color w:val="000000"/>
        </w:rPr>
        <w:t>ATP</w:t>
      </w:r>
      <w:r>
        <w:rPr>
          <w:rFonts w:ascii="宋体" w:hAnsi="宋体" w:cs="宋体"/>
          <w:color w:val="000000"/>
        </w:rPr>
        <w:t>的消耗量</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呼吸作用</w:t>
      </w:r>
      <w:r>
        <w:rPr>
          <w:rFonts w:cs="Calibri" w:eastAsia="Calibri"/>
          <w:color w:val="000000"/>
        </w:rPr>
        <w:t xml:space="preserve">    </w:t>
      </w:r>
      <w:r>
        <w:rPr>
          <w:color w:val="000000"/>
        </w:rPr>
        <w:t>（</w:t>
      </w:r>
      <w:r>
        <w:rPr>
          <w:color w:val="000000"/>
        </w:rPr>
        <w:t>4</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提高</w:t>
      </w:r>
      <w:r>
        <w:rPr>
          <w:rFonts w:cs="Calibri" w:eastAsia="Calibri"/>
          <w:color w:val="000000"/>
        </w:rPr>
        <w:t xml:space="preserve">    </w:t>
      </w:r>
      <w:r>
        <w:rPr>
          <w:color w:val="000000"/>
        </w:rPr>
        <w:t>②</w:t>
      </w:r>
      <w:r>
        <w:rPr>
          <w:color w:val="000000"/>
        </w:rPr>
        <w:t xml:space="preserve">. </w:t>
      </w:r>
      <w:r>
        <w:rPr>
          <w:rFonts w:ascii="宋体" w:hAnsi="宋体" w:cs="宋体"/>
          <w:color w:val="000000"/>
        </w:rPr>
        <w:t>龙须菜在高磷条件下能快速生长，收获经济效益的同时，能降低海水中的磷等矿质元素的浓度，保护海洋生态</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【分析】根据题意，本实验研究</w:t>
      </w:r>
      <w:r>
        <w:rPr>
          <w:color w:val="000000"/>
        </w:rPr>
        <w:t>CO</w:t>
      </w:r>
      <w:r>
        <w:rPr>
          <w:color w:val="000000"/>
          <w:vertAlign w:val="subscript"/>
        </w:rPr>
        <w:t>2</w:t>
      </w:r>
      <w:r>
        <w:rPr>
          <w:color w:val="000000"/>
        </w:rPr>
        <w:t>浓度和磷浓度对龙须菜生长的影响，故自变量是</w:t>
      </w:r>
      <w:r>
        <w:rPr>
          <w:color w:val="000000"/>
        </w:rPr>
        <w:t>CO</w:t>
      </w:r>
      <w:r>
        <w:rPr>
          <w:color w:val="000000"/>
          <w:vertAlign w:val="subscript"/>
        </w:rPr>
        <w:t>2</w:t>
      </w:r>
      <w:r>
        <w:rPr>
          <w:color w:val="000000"/>
        </w:rPr>
        <w:t>浓度和磷浓度，因变量为海洋藻类龙须菜的生长状况。据图</w:t>
      </w:r>
      <w:r>
        <w:rPr>
          <w:color w:val="000000"/>
        </w:rPr>
        <w:t>1</w:t>
      </w:r>
      <w:r>
        <w:rPr>
          <w:color w:val="000000"/>
        </w:rPr>
        <w:t>可知，相同</w:t>
      </w:r>
      <w:r>
        <w:rPr>
          <w:color w:val="000000"/>
        </w:rPr>
        <w:t>CO</w:t>
      </w:r>
      <w:r>
        <w:rPr>
          <w:color w:val="000000"/>
          <w:vertAlign w:val="subscript"/>
        </w:rPr>
        <w:t>2</w:t>
      </w:r>
      <w:r>
        <w:rPr>
          <w:color w:val="000000"/>
        </w:rPr>
        <w:t>浓度条件下，高磷浓度比低磷浓度的</w:t>
      </w:r>
      <w:r>
        <w:rPr>
          <w:color w:val="000000"/>
        </w:rPr>
        <w:t>ATP</w:t>
      </w:r>
      <w:r>
        <w:rPr>
          <w:color w:val="000000"/>
        </w:rPr>
        <w:t>水解酶活性高，且在相同磷浓度下，高浓度二氧化碳</w:t>
      </w:r>
      <w:r>
        <w:rPr>
          <w:color w:val="000000"/>
        </w:rPr>
        <w:t>ATP</w:t>
      </w:r>
      <w:r>
        <w:rPr>
          <w:color w:val="000000"/>
        </w:rPr>
        <w:t>水解酶活性高。</w:t>
      </w:r>
    </w:p>
    <w:p>
      <w:pPr>
        <w:pStyle w:val="Normal"/>
        <w:spacing w:lineRule="auto" w:line="360"/>
        <w:textAlignment w:val="center"/>
        <w:rPr>
          <w:color w:val="000000"/>
        </w:rPr>
      </w:pPr>
      <w:r>
        <w:rPr>
          <w:color w:val="000000"/>
        </w:rPr>
        <w:t>【小问</w:t>
      </w:r>
      <w:r>
        <w:rPr>
          <w:color w:val="000000"/>
        </w:rPr>
        <w:t>1</w:t>
      </w:r>
      <w:r>
        <w:rPr>
          <w:color w:val="000000"/>
        </w:rPr>
        <w:t>详解】</w:t>
      </w:r>
    </w:p>
    <w:p>
      <w:pPr>
        <w:pStyle w:val="Normal"/>
        <w:spacing w:lineRule="auto" w:line="360"/>
        <w:textAlignment w:val="center"/>
        <w:rPr>
          <w:color w:val="000000"/>
        </w:rPr>
      </w:pPr>
      <w:r>
        <w:rPr>
          <w:color w:val="000000"/>
        </w:rPr>
        <w:t>结合分析可知，本实验目的是探究在一定光照强度下，不同</w:t>
      </w:r>
      <w:r>
        <w:rPr>
          <w:color w:val="000000"/>
        </w:rPr>
        <w:t>CO</w:t>
      </w:r>
      <w:r>
        <w:rPr>
          <w:color w:val="000000"/>
          <w:vertAlign w:val="subscript"/>
        </w:rPr>
        <w:t>2</w:t>
      </w:r>
      <w:r>
        <w:rPr>
          <w:color w:val="000000"/>
        </w:rPr>
        <w:t>浓度和磷浓度对龙须菜</w:t>
      </w:r>
      <w:r>
        <w:rPr>
          <w:color w:val="000000"/>
        </w:rPr>
        <w:t>ATP</w:t>
      </w:r>
      <w:r>
        <w:rPr>
          <w:color w:val="000000"/>
        </w:rPr>
        <w:t>水解酶活性和净光合速率的影响。</w:t>
      </w:r>
    </w:p>
    <w:p>
      <w:pPr>
        <w:pStyle w:val="Normal"/>
        <w:spacing w:lineRule="auto" w:line="360"/>
        <w:textAlignment w:val="center"/>
        <w:rPr>
          <w:color w:val="000000"/>
        </w:rPr>
      </w:pPr>
      <w:r>
        <w:rPr>
          <w:color w:val="000000"/>
        </w:rPr>
        <w:t>【小问</w:t>
      </w:r>
      <w:r>
        <w:rPr>
          <w:color w:val="000000"/>
        </w:rPr>
        <w:t>2</w:t>
      </w:r>
      <w:r>
        <w:rPr>
          <w:color w:val="000000"/>
        </w:rPr>
        <w:t>详解】</w:t>
      </w:r>
    </w:p>
    <w:p>
      <w:pPr>
        <w:pStyle w:val="Normal"/>
        <w:spacing w:lineRule="auto" w:line="360"/>
        <w:textAlignment w:val="center"/>
        <w:rPr>
          <w:color w:val="000000"/>
        </w:rPr>
      </w:pPr>
      <w:r>
        <w:rPr>
          <w:color w:val="000000"/>
        </w:rPr>
        <w:t>酶具有专一性，</w:t>
      </w:r>
      <w:r>
        <w:rPr>
          <w:color w:val="000000"/>
        </w:rPr>
        <w:t>ATP</w:t>
      </w:r>
      <w:r>
        <w:rPr>
          <w:color w:val="000000"/>
        </w:rPr>
        <w:t>水解酶的主要功能是催化</w:t>
      </w:r>
      <w:r>
        <w:rPr>
          <w:color w:val="000000"/>
        </w:rPr>
        <w:t>ATP</w:t>
      </w:r>
      <w:r>
        <w:rPr>
          <w:color w:val="000000"/>
        </w:rPr>
        <w:t>水解；酶活性可通过产物的生成量或底物的消耗量进行测定，由于</w:t>
      </w:r>
      <w:r>
        <w:rPr>
          <w:color w:val="000000"/>
        </w:rPr>
        <w:t>ATP</w:t>
      </w:r>
      <w:r>
        <w:rPr>
          <w:color w:val="000000"/>
        </w:rPr>
        <w:t>的水解产物是</w:t>
      </w:r>
      <w:r>
        <w:rPr>
          <w:color w:val="000000"/>
        </w:rPr>
        <w:t>ADP</w:t>
      </w:r>
      <w:r>
        <w:rPr>
          <w:color w:val="000000"/>
        </w:rPr>
        <w:t>和</w:t>
      </w:r>
      <w:r>
        <w:rPr>
          <w:color w:val="000000"/>
        </w:rPr>
        <w:t>Pi</w:t>
      </w:r>
      <w:r>
        <w:rPr>
          <w:color w:val="000000"/>
        </w:rPr>
        <w:t>，故</w:t>
      </w:r>
      <w:r>
        <w:rPr>
          <w:color w:val="000000"/>
        </w:rPr>
        <w:t>ATP</w:t>
      </w:r>
      <w:r>
        <w:rPr>
          <w:color w:val="000000"/>
        </w:rPr>
        <w:t>水解酶活性可通过测定单位时间磷酸的生成量或单位时间</w:t>
      </w:r>
      <w:r>
        <w:rPr>
          <w:color w:val="000000"/>
        </w:rPr>
        <w:t>ADP</w:t>
      </w:r>
      <w:r>
        <w:rPr>
          <w:color w:val="000000"/>
        </w:rPr>
        <w:t>的生成量或单位时间</w:t>
      </w:r>
      <w:r>
        <w:rPr>
          <w:color w:val="000000"/>
        </w:rPr>
        <w:t>ATP</w:t>
      </w:r>
      <w:r>
        <w:rPr>
          <w:color w:val="000000"/>
        </w:rPr>
        <w:t>的消耗量。</w:t>
      </w:r>
    </w:p>
    <w:p>
      <w:pPr>
        <w:pStyle w:val="Normal"/>
        <w:spacing w:lineRule="auto" w:line="360"/>
        <w:textAlignment w:val="center"/>
        <w:rPr>
          <w:color w:val="000000"/>
        </w:rPr>
      </w:pPr>
      <w:r>
        <w:rPr>
          <w:color w:val="000000"/>
        </w:rPr>
        <w:t>【小问</w:t>
      </w:r>
      <w:r>
        <w:rPr>
          <w:color w:val="000000"/>
        </w:rPr>
        <w:t>3</w:t>
      </w:r>
      <w:r>
        <w:rPr>
          <w:color w:val="000000"/>
        </w:rPr>
        <w:t>详解】</w:t>
      </w:r>
    </w:p>
    <w:p>
      <w:pPr>
        <w:pStyle w:val="Normal"/>
        <w:spacing w:lineRule="auto" w:line="360"/>
        <w:textAlignment w:val="center"/>
        <w:rPr>
          <w:color w:val="000000"/>
        </w:rPr>
      </w:pPr>
      <w:r>
        <w:rPr>
          <w:color w:val="000000"/>
        </w:rPr>
        <w:t>净光合速率</w:t>
      </w:r>
      <w:r>
        <w:rPr>
          <w:color w:val="000000"/>
        </w:rPr>
        <w:t>=</w:t>
      </w:r>
      <w:r>
        <w:rPr>
          <w:color w:val="000000"/>
        </w:rPr>
        <w:t>总光合速率</w:t>
      </w:r>
      <w:r>
        <w:rPr>
          <w:color w:val="000000"/>
        </w:rPr>
        <w:t>-</w:t>
      </w:r>
      <w:r>
        <w:rPr>
          <w:color w:val="000000"/>
        </w:rPr>
        <w:t>呼吸速率，由图</w:t>
      </w:r>
      <w:r>
        <w:rPr>
          <w:color w:val="000000"/>
        </w:rPr>
        <w:t>1</w:t>
      </w:r>
      <w:r>
        <w:rPr>
          <w:color w:val="000000"/>
        </w:rPr>
        <w:t>、</w:t>
      </w:r>
      <w:r>
        <w:rPr>
          <w:color w:val="000000"/>
        </w:rPr>
        <w:t>2</w:t>
      </w:r>
      <w:r>
        <w:rPr>
          <w:color w:val="000000"/>
        </w:rPr>
        <w:t>可知，在较强的光照强度下，</w:t>
      </w:r>
      <w:r>
        <w:rPr>
          <w:color w:val="000000"/>
        </w:rPr>
        <w:t>HC+HP</w:t>
      </w:r>
      <w:r>
        <w:rPr>
          <w:color w:val="000000"/>
        </w:rPr>
        <w:t>处理比</w:t>
      </w:r>
      <w:r>
        <w:rPr>
          <w:color w:val="000000"/>
        </w:rPr>
        <w:t>LC+HP</w:t>
      </w:r>
      <w:r>
        <w:rPr>
          <w:color w:val="000000"/>
        </w:rPr>
        <w:t>处理的龙须菜净光合速率低，推测原因是在酸化环境中，龙须菜维持细胞酸碱度的稳态需要吸收更多的矿质元素，矿质元素的吸收需要能量，因而细胞呼吸增强，导致有机物消耗增加。</w:t>
      </w:r>
    </w:p>
    <w:p>
      <w:pPr>
        <w:pStyle w:val="Normal"/>
        <w:spacing w:lineRule="auto" w:line="360"/>
        <w:textAlignment w:val="center"/>
        <w:rPr>
          <w:color w:val="000000"/>
        </w:rPr>
      </w:pPr>
      <w:r>
        <w:rPr>
          <w:color w:val="000000"/>
        </w:rPr>
        <w:t>【小问</w:t>
      </w:r>
      <w:r>
        <w:rPr>
          <w:color w:val="000000"/>
        </w:rPr>
        <w:t>4</w:t>
      </w:r>
      <w:r>
        <w:rPr>
          <w:color w:val="000000"/>
        </w:rPr>
        <w:t>详解】</w:t>
      </w:r>
    </w:p>
    <w:p>
      <w:pPr>
        <w:pStyle w:val="Normal"/>
        <w:spacing w:lineRule="auto" w:line="360"/>
        <w:textAlignment w:val="center"/>
        <w:rPr>
          <w:color w:val="000000"/>
        </w:rPr>
      </w:pPr>
      <w:r>
        <w:rPr>
          <w:color w:val="000000"/>
        </w:rPr>
        <w:t>由图</w:t>
      </w:r>
      <w:r>
        <w:rPr>
          <w:color w:val="000000"/>
        </w:rPr>
        <w:t>2</w:t>
      </w:r>
      <w:r>
        <w:rPr>
          <w:color w:val="000000"/>
        </w:rPr>
        <w:t>可知，大气</w:t>
      </w:r>
      <w:r>
        <w:rPr>
          <w:color w:val="000000"/>
        </w:rPr>
        <w:t>CO</w:t>
      </w:r>
      <w:r>
        <w:rPr>
          <w:color w:val="000000"/>
          <w:vertAlign w:val="subscript"/>
        </w:rPr>
        <w:t>2</w:t>
      </w:r>
      <w:r>
        <w:rPr>
          <w:color w:val="000000"/>
        </w:rPr>
        <w:t>条件（</w:t>
      </w:r>
      <w:r>
        <w:rPr>
          <w:color w:val="000000"/>
        </w:rPr>
        <w:t>LC</w:t>
      </w:r>
      <w:r>
        <w:rPr>
          <w:color w:val="000000"/>
        </w:rPr>
        <w:t>组）下，</w:t>
      </w:r>
      <w:r>
        <w:rPr>
          <w:color w:val="000000"/>
        </w:rPr>
        <w:t>HP</w:t>
      </w:r>
      <w:r>
        <w:rPr>
          <w:color w:val="000000"/>
        </w:rPr>
        <w:t>组（高磷浓度）的净光合速率＞</w:t>
      </w:r>
      <w:r>
        <w:rPr>
          <w:color w:val="000000"/>
        </w:rPr>
        <w:t>LP</w:t>
      </w:r>
      <w:r>
        <w:rPr>
          <w:color w:val="000000"/>
        </w:rPr>
        <w:t>组（低磷浓度），故推测高磷浓度能提高龙须菜的净光合速率；结合以上研究结果，从经济效益和环境保护的角度分析种植龙须菜的理由是龙须菜在高磷条件下能快速生长，收获经济效益的同时，能降低海水中的磷等矿质元素的浓度，保护海洋生态。</w:t>
      </w:r>
    </w:p>
    <w:p>
      <w:pPr>
        <w:pStyle w:val="Normal"/>
        <w:spacing w:lineRule="auto" w:line="360"/>
        <w:textAlignment w:val="center"/>
        <w:rPr>
          <w:color w:val="000000"/>
        </w:rPr>
      </w:pPr>
      <w:r>
        <w:rPr>
          <w:color w:val="000000"/>
        </w:rPr>
        <w:t>【点睛】掌握实验设计的原则，明确本实验的目的、自变量、因变量和无关变量等，进而分析龙须菜光合作用的因素是解答本题的关键。</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18. </w:t>
      </w:r>
      <w:r>
        <w:rPr>
          <w:rFonts w:ascii="宋体" w:hAnsi="宋体" w:cs="宋体"/>
          <w:color w:val="000000"/>
        </w:rPr>
        <w:t>一般情况下，植物开花时间与传粉动物的活跃期会相互重叠和匹配。全球气候变化可能对植物开花时间或传粉动物活跃期产生影响，导致原本时间上匹配关系发生改变，称为物候错配。物候错配会影响植物的传粉和结实，可引起粮食减产，甚至发生生态安全问题。生产上为了减轻物候错配造成的影响，常通过人工授粉提高产量。回答下列问题</w:t>
      </w:r>
      <w:r>
        <w:rPr>
          <w:rFonts w:eastAsia="Times New Roman" w:cs="Times New Roman" w:ascii="Times New Roman" w:hAnsi="Times New Roman"/>
          <w:color w:val="000000"/>
        </w:rPr>
        <w:t>:</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光和温度属于生态系统信息传递中的</w:t>
      </w:r>
      <w:r>
        <w:rPr>
          <w:color w:val="000000"/>
        </w:rPr>
        <w:t>____________</w:t>
      </w:r>
      <w:r>
        <w:rPr>
          <w:rFonts w:ascii="宋体" w:hAnsi="宋体" w:cs="宋体"/>
          <w:color w:val="000000"/>
        </w:rPr>
        <w:t>信息。</w:t>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延胡索是一种依靠熊蜂传粉的早春短命药用植物。全球气温升高会使延胡索开花起始时间提前，测取延胡索开花起始时间数据并统计结实率（如图），监测数据表明</w:t>
      </w:r>
      <w:r>
        <w:rPr>
          <w:color w:val="000000"/>
        </w:rPr>
        <w:t>__________</w:t>
      </w:r>
      <w:r>
        <w:rPr>
          <w:rFonts w:ascii="宋体" w:hAnsi="宋体" w:cs="宋体"/>
          <w:color w:val="000000"/>
        </w:rPr>
        <w:t>。从物候错配的角度分析延胡索结实率降低的原因是</w:t>
      </w:r>
      <w:r>
        <w:rPr>
          <w:color w:val="000000"/>
        </w:rPr>
        <w:t>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648585" cy="2257425"/>
            <wp:effectExtent l="0" t="0" r="0" b="0"/>
            <wp:docPr id="14" name="图片 1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10" descr=""/>
                    <pic:cNvPicPr>
                      <a:picLocks noChangeAspect="1" noChangeArrowheads="1"/>
                    </pic:cNvPicPr>
                  </pic:nvPicPr>
                  <pic:blipFill>
                    <a:blip r:embed="rId15"/>
                    <a:srcRect l="-14" t="-16" r="-14" b="-16"/>
                    <a:stretch>
                      <a:fillRect/>
                    </a:stretch>
                  </pic:blipFill>
                  <pic:spPr bwMode="auto">
                    <a:xfrm>
                      <a:off x="0" y="0"/>
                      <a:ext cx="2648585" cy="22574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为进一步验证物候错配会影响延胡索的传粉和结实，科研人员在物候错配的区域设置同等条件的</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两个样地。其中，</w:t>
      </w:r>
      <w:r>
        <w:rPr>
          <w:rFonts w:eastAsia="Times New Roman" w:cs="Times New Roman" w:ascii="Times New Roman" w:hAnsi="Times New Roman"/>
          <w:color w:val="000000"/>
        </w:rPr>
        <w:t>A</w:t>
      </w:r>
      <w:r>
        <w:rPr>
          <w:rFonts w:ascii="宋体" w:hAnsi="宋体" w:cs="宋体"/>
          <w:color w:val="000000"/>
        </w:rPr>
        <w:t>样地中的延胡索保持自然状态生长；</w:t>
      </w:r>
      <w:r>
        <w:rPr>
          <w:rFonts w:eastAsia="Times New Roman" w:cs="Times New Roman" w:ascii="Times New Roman" w:hAnsi="Times New Roman"/>
          <w:color w:val="000000"/>
        </w:rPr>
        <w:t>B</w:t>
      </w:r>
      <w:r>
        <w:rPr>
          <w:rFonts w:ascii="宋体" w:hAnsi="宋体" w:cs="宋体"/>
          <w:color w:val="000000"/>
        </w:rPr>
        <w:t>样地中的延胡索则进行</w:t>
      </w:r>
      <w:r>
        <w:rPr>
          <w:color w:val="000000"/>
        </w:rPr>
        <w:t>__________</w:t>
      </w:r>
      <w:r>
        <w:rPr>
          <w:rFonts w:ascii="宋体" w:hAnsi="宋体" w:cs="宋体"/>
          <w:color w:val="000000"/>
        </w:rPr>
        <w:t>，分别统计两样地延胡索的结实率。支持“物候错配会造成延胡索自然结实率降低”观点的实验结果为</w:t>
      </w:r>
      <w:r>
        <w:rPr>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物理</w:t>
      </w:r>
      <w:r>
        <w:rPr>
          <w:rFonts w:cs="Calibri" w:eastAsia="Calibri"/>
          <w:color w:val="000000"/>
        </w:rPr>
        <w:t xml:space="preserve">    </w:t>
      </w: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时间越早，结实率越低</w:t>
      </w:r>
      <w:r>
        <w:rPr>
          <w:rFonts w:cs="Calibri" w:eastAsia="Calibri"/>
          <w:color w:val="000000"/>
        </w:rPr>
        <w:t xml:space="preserve">    </w:t>
      </w:r>
      <w:r>
        <w:rPr>
          <w:color w:val="000000"/>
        </w:rPr>
        <w:t>②</w:t>
      </w:r>
      <w:r>
        <w:rPr>
          <w:color w:val="000000"/>
        </w:rPr>
        <w:t xml:space="preserve">. </w:t>
      </w:r>
      <w:r>
        <w:rPr>
          <w:rFonts w:ascii="宋体" w:hAnsi="宋体" w:cs="宋体"/>
          <w:color w:val="000000"/>
        </w:rPr>
        <w:t>延胡索提前开花，导致开花时间与熊蜂活跃期重叠时间减少，传粉受影响，结实率降低</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人工授粉</w:t>
      </w:r>
      <w:r>
        <w:rPr>
          <w:rFonts w:cs="Calibri" w:eastAsia="Calibri"/>
          <w:color w:val="000000"/>
        </w:rPr>
        <w:t xml:space="preserve">    </w:t>
      </w:r>
      <w:r>
        <w:rPr>
          <w:color w:val="000000"/>
        </w:rPr>
        <w:t>②</w:t>
      </w:r>
      <w:r>
        <w:rPr>
          <w:color w:val="000000"/>
        </w:rPr>
        <w:t xml:space="preserve">. </w:t>
      </w:r>
      <w:r>
        <w:rPr>
          <w:rFonts w:eastAsia="Times New Roman" w:cs="Times New Roman" w:ascii="Times New Roman" w:hAnsi="Times New Roman"/>
          <w:color w:val="000000"/>
        </w:rPr>
        <w:t>A</w:t>
      </w:r>
      <w:r>
        <w:rPr>
          <w:rFonts w:ascii="宋体" w:hAnsi="宋体" w:cs="宋体"/>
          <w:color w:val="000000"/>
        </w:rPr>
        <w:t>样地结实率低于</w:t>
      </w:r>
      <w:r>
        <w:rPr>
          <w:rFonts w:eastAsia="Times New Roman" w:cs="Times New Roman" w:ascii="Times New Roman" w:hAnsi="Times New Roman"/>
          <w:color w:val="000000"/>
        </w:rPr>
        <w:t>B</w:t>
      </w:r>
      <w:r>
        <w:rPr>
          <w:rFonts w:ascii="宋体" w:hAnsi="宋体" w:cs="宋体"/>
          <w:color w:val="000000"/>
        </w:rPr>
        <w:t>样地</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生态系统中的信息大致可以分为物理信息、化学信息、行为信息。通过物理过程传递的信息称为物理信息，可来自环境，也可来自生物；依靠化学物质传递的信息称为化学信息；动物的特殊行为，对于同种或异种生物也能传递某种信息，称为行为信息。</w:t>
      </w:r>
    </w:p>
    <w:p>
      <w:pPr>
        <w:pStyle w:val="Normal"/>
        <w:spacing w:lineRule="auto" w:line="360"/>
        <w:textAlignment w:val="center"/>
        <w:rPr>
          <w:color w:val="000000"/>
        </w:rPr>
      </w:pPr>
      <w:r>
        <w:rPr>
          <w:color w:val="000000"/>
        </w:rPr>
        <w:t>【小问</w:t>
      </w:r>
      <w:r>
        <w:rPr>
          <w:color w:val="000000"/>
        </w:rPr>
        <w:t>1</w:t>
      </w:r>
      <w:r>
        <w:rPr>
          <w:color w:val="000000"/>
        </w:rPr>
        <w:t>详解】</w:t>
      </w:r>
    </w:p>
    <w:p>
      <w:pPr>
        <w:pStyle w:val="Normal"/>
        <w:spacing w:lineRule="auto" w:line="360"/>
        <w:textAlignment w:val="center"/>
        <w:rPr>
          <w:color w:val="000000"/>
        </w:rPr>
      </w:pPr>
      <w:r>
        <w:rPr>
          <w:color w:val="000000"/>
        </w:rPr>
        <w:t>通过物理过程传递的信息称为物理信息，光和温度属于生态系统信息传递中的物理信息。</w:t>
      </w:r>
    </w:p>
    <w:p>
      <w:pPr>
        <w:pStyle w:val="Normal"/>
        <w:spacing w:lineRule="auto" w:line="360"/>
        <w:textAlignment w:val="center"/>
        <w:rPr>
          <w:color w:val="000000"/>
        </w:rPr>
      </w:pPr>
      <w:r>
        <w:rPr>
          <w:color w:val="000000"/>
        </w:rPr>
        <w:t>【小问</w:t>
      </w:r>
      <w:r>
        <w:rPr>
          <w:color w:val="000000"/>
        </w:rPr>
        <w:t>2</w:t>
      </w:r>
      <w:r>
        <w:rPr>
          <w:color w:val="000000"/>
        </w:rPr>
        <w:t>详解】</w:t>
      </w:r>
    </w:p>
    <w:p>
      <w:pPr>
        <w:pStyle w:val="Normal"/>
        <w:spacing w:lineRule="auto" w:line="360"/>
        <w:textAlignment w:val="center"/>
        <w:rPr>
          <w:color w:val="000000"/>
        </w:rPr>
      </w:pPr>
      <w:r>
        <w:rPr>
          <w:color w:val="000000"/>
        </w:rPr>
        <w:t>分析图表可知，实验的自变量为开花起始时间，因变量为结实率，据图可知，开花起始时间越早，结实率越低；结合题干信息</w:t>
      </w:r>
      <w:r>
        <w:rPr>
          <w:rFonts w:ascii="宋体" w:hAnsi="宋体" w:cs="宋体"/>
          <w:color w:val="000000"/>
        </w:rPr>
        <w:t>“延胡索是一种依靠熊蜂传粉的早春短命药用植物”、“全球气温升高会使延胡索提前开花”</w:t>
      </w:r>
      <w:r>
        <w:rPr>
          <w:color w:val="000000"/>
        </w:rPr>
        <w:t>可知，由于全球气温升高，延胡索提前开花，导致开花时间与熊蜂活跃期重叠时间减少，传粉受影响，结实率降低。</w:t>
      </w:r>
    </w:p>
    <w:p>
      <w:pPr>
        <w:pStyle w:val="Normal"/>
        <w:spacing w:lineRule="auto" w:line="360"/>
        <w:textAlignment w:val="center"/>
        <w:rPr>
          <w:color w:val="000000"/>
        </w:rPr>
      </w:pPr>
      <w:r>
        <w:rPr>
          <w:color w:val="000000"/>
        </w:rPr>
        <w:t>【小问</w:t>
      </w:r>
      <w:r>
        <w:rPr>
          <w:color w:val="000000"/>
        </w:rPr>
        <w:t>3</w:t>
      </w:r>
      <w:r>
        <w:rPr>
          <w:color w:val="000000"/>
        </w:rPr>
        <w:t>详解】</w:t>
      </w:r>
    </w:p>
    <w:p>
      <w:pPr>
        <w:pStyle w:val="Normal"/>
        <w:spacing w:lineRule="auto" w:line="360"/>
        <w:textAlignment w:val="center"/>
        <w:rPr>
          <w:color w:val="000000"/>
        </w:rPr>
      </w:pPr>
      <w:r>
        <w:rPr>
          <w:color w:val="000000"/>
        </w:rPr>
        <w:t>分析题意可知，本实验目的为验证物候错配会影响延胡索的传粉和结实，则实验的自变量为物候错配是否被打破，可通过人工授粉与否控制，因变量为结实率，实验设计应遵循对照与单一变量原则，故可设计实验如下：在物候错配的区域设置同等条件的</w:t>
      </w:r>
      <w:r>
        <w:rPr>
          <w:color w:val="000000"/>
        </w:rPr>
        <w:t>A</w:t>
      </w:r>
      <w:r>
        <w:rPr>
          <w:color w:val="000000"/>
        </w:rPr>
        <w:t>和</w:t>
      </w:r>
      <w:r>
        <w:rPr>
          <w:color w:val="000000"/>
        </w:rPr>
        <w:t>B</w:t>
      </w:r>
      <w:r>
        <w:rPr>
          <w:color w:val="000000"/>
        </w:rPr>
        <w:t>两个样地，其中，</w:t>
      </w:r>
      <w:r>
        <w:rPr>
          <w:color w:val="000000"/>
        </w:rPr>
        <w:t>A</w:t>
      </w:r>
      <w:r>
        <w:rPr>
          <w:color w:val="000000"/>
        </w:rPr>
        <w:t>样地中的延胡索保持自然状态生长；</w:t>
      </w:r>
      <w:r>
        <w:rPr>
          <w:color w:val="000000"/>
        </w:rPr>
        <w:t>B</w:t>
      </w:r>
      <w:r>
        <w:rPr>
          <w:color w:val="000000"/>
        </w:rPr>
        <w:t>样地中的延胡索则进行人工授粉，分别统计两样地延胡索的结实率。</w:t>
      </w:r>
    </w:p>
    <w:p>
      <w:pPr>
        <w:pStyle w:val="Normal"/>
        <w:spacing w:lineRule="auto" w:line="360"/>
        <w:jc w:val="left"/>
        <w:textAlignment w:val="center"/>
        <w:rPr>
          <w:color w:val="000000"/>
        </w:rPr>
      </w:pPr>
      <w:r>
        <w:rPr>
          <w:rFonts w:ascii="宋体" w:hAnsi="宋体" w:cs="宋体"/>
          <w:color w:val="000000"/>
        </w:rPr>
        <w:t>若“物候错配会造成延胡索自然结实率降低”</w:t>
      </w:r>
      <w:r>
        <w:rPr>
          <w:color w:val="000000"/>
        </w:rPr>
        <w:t>，则自然生长的</w:t>
      </w:r>
      <w:r>
        <w:rPr>
          <w:color w:val="000000"/>
        </w:rPr>
        <w:t>A</w:t>
      </w:r>
      <w:r>
        <w:rPr>
          <w:color w:val="000000"/>
        </w:rPr>
        <w:t>样地（物候错配保持组）结实率低于</w:t>
      </w:r>
      <w:r>
        <w:rPr>
          <w:color w:val="000000"/>
        </w:rPr>
        <w:t>B</w:t>
      </w:r>
      <w:r>
        <w:rPr>
          <w:color w:val="000000"/>
        </w:rPr>
        <w:t>样地（物候错配被打破）。</w:t>
      </w:r>
    </w:p>
    <w:p>
      <w:pPr>
        <w:pStyle w:val="Normal"/>
        <w:spacing w:lineRule="auto" w:line="360"/>
        <w:jc w:val="left"/>
        <w:textAlignment w:val="center"/>
        <w:rPr>
          <w:color w:val="000000"/>
        </w:rPr>
      </w:pPr>
      <w:r>
        <w:rPr>
          <w:color w:val="000000"/>
        </w:rPr>
        <w:t>【点睛】本题考查信息传递的作用及实验设计的相关原则，解题关键是明确相关信息，并能结合实验设计的原则分析作答。</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19. </w:t>
      </w:r>
      <w:r>
        <w:rPr>
          <w:rFonts w:ascii="宋体" w:hAnsi="宋体" w:cs="宋体"/>
          <w:color w:val="000000"/>
        </w:rPr>
        <w:t>某一年生植物甲和乙是具有不同优良性状的品种，单个品种种植时均正常生长。欲获得兼具甲乙优良性状的品种，科研人员进行杂交实验，发现部分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植株在幼苗期死亡。已知该植物致死性状由非同源染色体上的两对等位基因（</w:t>
      </w:r>
      <w:r>
        <w:rPr>
          <w:rFonts w:eastAsia="Times New Roman" w:cs="Times New Roman" w:ascii="Times New Roman" w:hAnsi="Times New Roman"/>
          <w:color w:val="000000"/>
        </w:rPr>
        <w:t>A/a</w:t>
      </w:r>
      <w:r>
        <w:rPr>
          <w:rFonts w:ascii="宋体" w:hAnsi="宋体" w:cs="宋体"/>
          <w:color w:val="000000"/>
        </w:rPr>
        <w:t>和</w:t>
      </w:r>
      <w:r>
        <w:rPr>
          <w:rFonts w:eastAsia="Times New Roman" w:cs="Times New Roman" w:ascii="Times New Roman" w:hAnsi="Times New Roman"/>
          <w:color w:val="000000"/>
        </w:rPr>
        <w:t>B/b</w:t>
      </w:r>
      <w:r>
        <w:rPr>
          <w:rFonts w:ascii="宋体" w:hAnsi="宋体" w:cs="宋体"/>
          <w:color w:val="000000"/>
        </w:rPr>
        <w:t>）控制，品种甲基因型为</w:t>
      </w:r>
      <w:r>
        <w:rPr>
          <w:rFonts w:eastAsia="Times New Roman" w:cs="Times New Roman" w:ascii="Times New Roman" w:hAnsi="Times New Roman"/>
          <w:color w:val="000000"/>
        </w:rPr>
        <w:t>aaBB</w:t>
      </w:r>
      <w:r>
        <w:rPr>
          <w:rFonts w:ascii="宋体" w:hAnsi="宋体" w:cs="宋体"/>
          <w:color w:val="000000"/>
        </w:rPr>
        <w:t>，品种乙基因型为</w:t>
      </w:r>
      <w:r>
        <w:rPr>
          <w:rFonts w:eastAsia="Times New Roman" w:cs="Times New Roman" w:ascii="Times New Roman" w:hAnsi="Times New Roman"/>
          <w:color w:val="000000"/>
        </w:rPr>
        <w:t>_  _bb</w:t>
      </w:r>
      <w:r>
        <w:rPr>
          <w:rFonts w:ascii="宋体" w:hAnsi="宋体" w:cs="宋体"/>
          <w:color w:val="000000"/>
        </w:rPr>
        <w:t>。回答下列问题</w:t>
      </w:r>
      <w:r>
        <w:rPr>
          <w:rFonts w:eastAsia="Times New Roman" w:cs="Times New Roman" w:ascii="Times New Roman" w:hAnsi="Times New Roman"/>
          <w:color w:val="000000"/>
        </w:rPr>
        <w:t>:</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品种甲和乙杂交，获得优良性状</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的育种原理是</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）为研究部分</w:t>
      </w:r>
      <w:r>
        <w:rPr>
          <w:rFonts w:eastAsia="Times New Roman" w:cs="宋体" w:ascii="宋体" w:hAnsi="宋体"/>
          <w:color w:val="000000"/>
        </w:rPr>
        <w:t>F</w:t>
      </w:r>
      <w:r>
        <w:rPr>
          <w:rFonts w:eastAsia="Times New Roman" w:cs="宋体" w:ascii="宋体" w:hAnsi="宋体"/>
          <w:color w:val="000000"/>
          <w:vertAlign w:val="subscript"/>
        </w:rPr>
        <w:t>1</w:t>
      </w:r>
      <w:r>
        <w:rPr>
          <w:rFonts w:ascii="宋体" w:hAnsi="宋体" w:cs="宋体"/>
          <w:color w:val="000000"/>
        </w:rPr>
        <w:t>植株致死的原因，科研人员随机选择</w:t>
      </w:r>
      <w:r>
        <w:rPr>
          <w:rFonts w:eastAsia="Times New Roman" w:cs="宋体" w:ascii="宋体" w:hAnsi="宋体"/>
          <w:color w:val="000000"/>
        </w:rPr>
        <w:t>10</w:t>
      </w:r>
      <w:r>
        <w:rPr>
          <w:rFonts w:ascii="宋体" w:hAnsi="宋体" w:cs="宋体"/>
          <w:color w:val="000000"/>
        </w:rPr>
        <w:t>株乙，在自交留种的同时，单株作为父本分别与甲杂交，统计每个杂交组合所产生的</w:t>
      </w:r>
      <w:r>
        <w:rPr>
          <w:rFonts w:eastAsia="Times New Roman" w:cs="宋体" w:ascii="宋体" w:hAnsi="宋体"/>
          <w:color w:val="000000"/>
        </w:rPr>
        <w:t>F</w:t>
      </w:r>
      <w:r>
        <w:rPr>
          <w:rFonts w:eastAsia="Times New Roman" w:cs="宋体" w:ascii="宋体" w:hAnsi="宋体"/>
          <w:color w:val="000000"/>
          <w:vertAlign w:val="subscript"/>
        </w:rPr>
        <w:t>1</w:t>
      </w:r>
      <w:r>
        <w:rPr>
          <w:rFonts w:ascii="宋体" w:hAnsi="宋体" w:cs="宋体"/>
          <w:color w:val="000000"/>
        </w:rPr>
        <w:t>表现型，只出现两种情况，如下表所示。</w:t>
      </w:r>
    </w:p>
    <w:tbl>
      <w:tblPr>
        <w:tblW w:w="7230" w:type="dxa"/>
        <w:jc w:val="left"/>
        <w:tblInd w:w="0" w:type="dxa"/>
        <w:tblLayout w:type="fixed"/>
        <w:tblCellMar>
          <w:top w:w="75" w:type="dxa"/>
          <w:left w:w="120" w:type="dxa"/>
          <w:bottom w:w="75" w:type="dxa"/>
          <w:right w:w="120" w:type="dxa"/>
        </w:tblCellMar>
      </w:tblPr>
      <w:tblGrid>
        <w:gridCol w:w="1698"/>
        <w:gridCol w:w="2270"/>
        <w:gridCol w:w="3262"/>
      </w:tblGrid>
      <w:tr>
        <w:trPr>
          <w:trHeight w:val="330" w:hRule="atLeast"/>
        </w:trPr>
        <w:tc>
          <w:tcPr>
            <w:tcW w:w="169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甲（母本）</w:t>
            </w:r>
          </w:p>
        </w:tc>
        <w:tc>
          <w:tcPr>
            <w:tcW w:w="22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乙（父本）</w:t>
            </w:r>
          </w:p>
        </w:tc>
        <w:tc>
          <w:tcPr>
            <w:tcW w:w="326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F</w:t>
            </w:r>
            <w:r>
              <w:rPr>
                <w:rFonts w:eastAsia="Times New Roman" w:cs="Times New Roman" w:ascii="Times New Roman" w:hAnsi="Times New Roman"/>
                <w:color w:val="000000"/>
                <w:szCs w:val="24"/>
                <w:vertAlign w:val="subscript"/>
              </w:rPr>
              <w:t>1</w:t>
            </w:r>
          </w:p>
        </w:tc>
      </w:tr>
      <w:tr>
        <w:trPr>
          <w:trHeight w:val="330" w:hRule="atLeast"/>
        </w:trPr>
        <w:tc>
          <w:tcPr>
            <w:tcW w:w="1698"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aaBB</w:t>
            </w:r>
          </w:p>
        </w:tc>
        <w:tc>
          <w:tcPr>
            <w:tcW w:w="22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ascii="宋体" w:hAnsi="宋体" w:cs="宋体"/>
                <w:color w:val="000000"/>
                <w:szCs w:val="24"/>
              </w:rPr>
              <w:t>乙</w:t>
            </w:r>
            <w:r>
              <w:rPr>
                <w:rFonts w:eastAsia="Times New Roman" w:cs="Times New Roman" w:ascii="Times New Roman" w:hAnsi="Times New Roman"/>
                <w:color w:val="000000"/>
                <w:szCs w:val="24"/>
              </w:rPr>
              <w:t>-1</w:t>
            </w:r>
          </w:p>
        </w:tc>
        <w:tc>
          <w:tcPr>
            <w:tcW w:w="326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szCs w:val="24"/>
              </w:rPr>
            </w:pPr>
            <w:r>
              <w:rPr>
                <w:rFonts w:ascii="宋体" w:hAnsi="宋体" w:cs="宋体"/>
                <w:color w:val="000000"/>
                <w:szCs w:val="24"/>
              </w:rPr>
              <w:t>幼苗期全部死亡</w:t>
            </w:r>
          </w:p>
        </w:tc>
      </w:tr>
      <w:tr>
        <w:trPr>
          <w:trHeight w:val="330" w:hRule="atLeast"/>
        </w:trPr>
        <w:tc>
          <w:tcPr>
            <w:tcW w:w="1698"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szCs w:val="24"/>
              </w:rPr>
            </w:pPr>
            <w:r>
              <w:rPr>
                <w:rFonts w:cs="宋体" w:ascii="宋体" w:hAnsi="宋体"/>
                <w:color w:val="000000"/>
                <w:szCs w:val="24"/>
              </w:rPr>
            </w:r>
          </w:p>
        </w:tc>
        <w:tc>
          <w:tcPr>
            <w:tcW w:w="22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ascii="宋体" w:hAnsi="宋体" w:cs="宋体"/>
                <w:color w:val="000000"/>
                <w:szCs w:val="24"/>
              </w:rPr>
              <w:t>乙</w:t>
            </w:r>
            <w:r>
              <w:rPr>
                <w:rFonts w:eastAsia="Times New Roman" w:cs="Times New Roman" w:ascii="Times New Roman" w:hAnsi="Times New Roman"/>
                <w:color w:val="000000"/>
                <w:szCs w:val="24"/>
              </w:rPr>
              <w:t>-2</w:t>
            </w:r>
          </w:p>
        </w:tc>
        <w:tc>
          <w:tcPr>
            <w:tcW w:w="326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szCs w:val="24"/>
              </w:rPr>
            </w:pPr>
            <w:r>
              <w:rPr>
                <w:rFonts w:ascii="宋体" w:hAnsi="宋体" w:cs="宋体"/>
                <w:color w:val="000000"/>
                <w:szCs w:val="24"/>
              </w:rPr>
              <w:t>幼苗死亡</w:t>
            </w:r>
            <w:r>
              <w:rPr>
                <w:rFonts w:eastAsia="Times New Roman" w:cs="Times New Roman" w:ascii="Times New Roman" w:hAnsi="Times New Roman"/>
                <w:color w:val="000000"/>
                <w:szCs w:val="24"/>
              </w:rPr>
              <w:t>:</w:t>
            </w:r>
            <w:r>
              <w:rPr>
                <w:rFonts w:ascii="宋体" w:hAnsi="宋体" w:cs="宋体"/>
                <w:color w:val="000000"/>
                <w:szCs w:val="24"/>
              </w:rPr>
              <w:t>成活</w:t>
            </w:r>
            <w:r>
              <w:rPr>
                <w:rFonts w:eastAsia="Times New Roman" w:cs="Times New Roman" w:ascii="Times New Roman" w:hAnsi="Times New Roman"/>
                <w:color w:val="000000"/>
                <w:szCs w:val="24"/>
              </w:rPr>
              <w:t>=1:1</w:t>
            </w:r>
          </w:p>
        </w:tc>
      </w:tr>
    </w:tbl>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该植物的花是两性花，上述杂交实验，在授粉前需要对甲采取的操作是</w:t>
      </w:r>
      <w:r>
        <w:rPr>
          <w:color w:val="000000"/>
        </w:rPr>
        <w:t>___________</w:t>
      </w:r>
      <w:r>
        <w:rPr>
          <w:rFonts w:ascii="宋体" w:hAnsi="宋体" w:cs="宋体"/>
          <w:color w:val="000000"/>
        </w:rPr>
        <w:t>、</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根据实验结果推测，部分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植株死亡的原因有两种可能性</w:t>
      </w:r>
      <w:r>
        <w:rPr>
          <w:rFonts w:eastAsia="Times New Roman" w:cs="Times New Roman" w:ascii="Times New Roman" w:hAnsi="Times New Roman"/>
          <w:color w:val="000000"/>
        </w:rPr>
        <w:t>:</w:t>
      </w:r>
      <w:r>
        <w:rPr>
          <w:rFonts w:ascii="宋体" w:hAnsi="宋体" w:cs="宋体"/>
          <w:color w:val="000000"/>
        </w:rPr>
        <w:t>其一，基因型为</w:t>
      </w:r>
      <w:r>
        <w:rPr>
          <w:rFonts w:eastAsia="Times New Roman" w:cs="Times New Roman" w:ascii="Times New Roman" w:hAnsi="Times New Roman"/>
          <w:color w:val="000000"/>
        </w:rPr>
        <w:t>A_B_</w:t>
      </w:r>
      <w:r>
        <w:rPr>
          <w:rFonts w:ascii="宋体" w:hAnsi="宋体" w:cs="宋体"/>
          <w:color w:val="000000"/>
        </w:rPr>
        <w:t>的植株致死；其二，基因型为</w:t>
      </w:r>
      <w:r>
        <w:rPr>
          <w:color w:val="000000"/>
        </w:rPr>
        <w:t>___________</w:t>
      </w:r>
      <w:r>
        <w:rPr>
          <w:rFonts w:ascii="宋体" w:hAnsi="宋体" w:cs="宋体"/>
          <w:color w:val="000000"/>
        </w:rPr>
        <w:t>的植株致死。</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进一步研究确认，基因型为</w:t>
      </w:r>
      <w:r>
        <w:rPr>
          <w:rFonts w:eastAsia="Times New Roman" w:cs="Times New Roman" w:ascii="Times New Roman" w:hAnsi="Times New Roman"/>
          <w:color w:val="000000"/>
        </w:rPr>
        <w:t>A_B_</w:t>
      </w:r>
      <w:r>
        <w:rPr>
          <w:rFonts w:ascii="宋体" w:hAnsi="宋体" w:cs="宋体"/>
          <w:color w:val="000000"/>
        </w:rPr>
        <w:t>的植株致死，则乙</w:t>
      </w:r>
      <w:r>
        <w:rPr>
          <w:rFonts w:eastAsia="Times New Roman" w:cs="Times New Roman" w:ascii="Times New Roman" w:hAnsi="Times New Roman"/>
          <w:color w:val="000000"/>
        </w:rPr>
        <w:t>-1</w:t>
      </w:r>
      <w:r>
        <w:rPr>
          <w:rFonts w:ascii="宋体" w:hAnsi="宋体" w:cs="宋体"/>
          <w:color w:val="000000"/>
        </w:rPr>
        <w:t>的基因型为</w:t>
      </w:r>
      <w:r>
        <w:rPr>
          <w:color w:val="000000"/>
        </w:rPr>
        <w:t>___________</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color w:val="000000"/>
        </w:rPr>
        <w:t>（</w:t>
      </w:r>
      <w:r>
        <w:rPr>
          <w:color w:val="000000"/>
        </w:rPr>
        <w:t>3</w:t>
      </w:r>
      <w:r>
        <w:rPr>
          <w:color w:val="000000"/>
        </w:rPr>
        <w:t>）</w:t>
      </w:r>
      <w:r>
        <w:rPr>
          <w:rFonts w:ascii="宋体" w:hAnsi="宋体" w:cs="宋体"/>
          <w:color w:val="000000"/>
        </w:rPr>
        <w:t>要获得全部成活且兼具甲乙优良性状的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杂种，可选择亲本组合为</w:t>
      </w:r>
      <w:r>
        <w:rPr>
          <w:rFonts w:eastAsia="Times New Roman" w:cs="Times New Roman" w:ascii="Times New Roman" w:hAnsi="Times New Roman"/>
          <w:color w:val="000000"/>
        </w:rPr>
        <w:t>:</w:t>
      </w:r>
      <w:r>
        <w:rPr>
          <w:rFonts w:ascii="宋体" w:hAnsi="宋体" w:cs="宋体"/>
          <w:color w:val="000000"/>
        </w:rPr>
        <w:t>品种甲（</w:t>
      </w:r>
      <w:r>
        <w:rPr>
          <w:rFonts w:eastAsia="Times New Roman" w:cs="Times New Roman" w:ascii="Times New Roman" w:hAnsi="Times New Roman"/>
          <w:color w:val="000000"/>
        </w:rPr>
        <w:t>aaBB</w:t>
      </w:r>
      <w:r>
        <w:rPr>
          <w:rFonts w:ascii="宋体" w:hAnsi="宋体" w:cs="宋体"/>
          <w:color w:val="000000"/>
        </w:rPr>
        <w:t>）和基因型为</w:t>
      </w:r>
      <w:r>
        <w:rPr>
          <w:color w:val="000000"/>
        </w:rPr>
        <w:t>___________</w:t>
      </w:r>
      <w:r>
        <w:rPr>
          <w:rFonts w:ascii="宋体" w:hAnsi="宋体" w:cs="宋体"/>
          <w:color w:val="000000"/>
        </w:rPr>
        <w:t>的品种乙，该品种乙选育过程如下</w:t>
      </w:r>
      <w:r>
        <w:rPr>
          <w:rFonts w:eastAsia="Times New Roman" w:cs="Times New Roman" w:ascii="Times New Roman" w:hAnsi="Times New Roman"/>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第一步</w:t>
      </w:r>
      <w:r>
        <w:rPr>
          <w:rFonts w:eastAsia="Times New Roman" w:cs="Times New Roman" w:ascii="Times New Roman" w:hAnsi="Times New Roman"/>
          <w:color w:val="000000"/>
        </w:rPr>
        <w:t>:</w:t>
      </w:r>
      <w:r>
        <w:rPr>
          <w:rFonts w:ascii="宋体" w:hAnsi="宋体" w:cs="宋体"/>
          <w:color w:val="000000"/>
        </w:rPr>
        <w:t>种植品种甲作为亲本</w:t>
      </w:r>
    </w:p>
    <w:p>
      <w:pPr>
        <w:pStyle w:val="Normal"/>
        <w:spacing w:lineRule="auto" w:line="360"/>
        <w:jc w:val="left"/>
        <w:textAlignment w:val="center"/>
        <w:rPr>
          <w:rFonts w:ascii="宋体" w:hAnsi="宋体" w:cs="宋体"/>
          <w:color w:val="000000"/>
        </w:rPr>
      </w:pPr>
      <w:r>
        <w:rPr>
          <w:rFonts w:ascii="宋体" w:hAnsi="宋体" w:cs="宋体"/>
          <w:color w:val="000000"/>
        </w:rPr>
        <w:t>第二步</w:t>
      </w:r>
      <w:r>
        <w:rPr>
          <w:rFonts w:eastAsia="Times New Roman" w:cs="Times New Roman" w:ascii="Times New Roman" w:hAnsi="Times New Roman"/>
          <w:color w:val="000000"/>
        </w:rPr>
        <w:t>:</w:t>
      </w:r>
      <w:r>
        <w:rPr>
          <w:rFonts w:ascii="宋体" w:hAnsi="宋体" w:cs="宋体"/>
          <w:color w:val="000000"/>
        </w:rPr>
        <w:t>将乙</w:t>
      </w:r>
      <w:r>
        <w:rPr>
          <w:rFonts w:eastAsia="Times New Roman" w:cs="Times New Roman" w:ascii="Times New Roman" w:hAnsi="Times New Roman"/>
          <w:color w:val="000000"/>
        </w:rPr>
        <w:t>-2</w:t>
      </w:r>
      <w:r>
        <w:rPr>
          <w:rFonts w:ascii="宋体" w:hAnsi="宋体" w:cs="宋体"/>
          <w:color w:val="000000"/>
        </w:rPr>
        <w:t>自交收获的种子种植后作为亲本，然后</w:t>
      </w:r>
      <w:r>
        <w:rPr>
          <w:color w:val="000000"/>
        </w:rPr>
        <w:t>___________</w:t>
      </w:r>
      <w:r>
        <w:rPr>
          <w:rFonts w:ascii="宋体" w:hAnsi="宋体" w:cs="宋体"/>
          <w:color w:val="000000"/>
        </w:rPr>
        <w:t>统计每个杂交组合所产生的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表现型。</w:t>
      </w:r>
    </w:p>
    <w:p>
      <w:pPr>
        <w:pStyle w:val="Normal"/>
        <w:spacing w:lineRule="auto" w:line="360"/>
        <w:jc w:val="left"/>
        <w:textAlignment w:val="center"/>
        <w:rPr>
          <w:rFonts w:ascii="宋体" w:hAnsi="宋体" w:cs="宋体"/>
          <w:color w:val="000000"/>
        </w:rPr>
      </w:pPr>
      <w:r>
        <w:rPr>
          <w:rFonts w:ascii="宋体" w:hAnsi="宋体" w:cs="宋体"/>
          <w:color w:val="000000"/>
        </w:rPr>
        <w:t>选育结果</w:t>
      </w:r>
      <w:r>
        <w:rPr>
          <w:rFonts w:eastAsia="Times New Roman" w:cs="Times New Roman" w:ascii="Times New Roman" w:hAnsi="Times New Roman"/>
          <w:color w:val="000000"/>
        </w:rPr>
        <w:t>:</w:t>
      </w:r>
      <w:r>
        <w:rPr>
          <w:rFonts w:ascii="宋体" w:hAnsi="宋体" w:cs="宋体"/>
          <w:color w:val="000000"/>
        </w:rPr>
        <w:t>若某个杂交组合产生的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全部成活，则</w:t>
      </w:r>
      <w:r>
        <w:rPr>
          <w:color w:val="000000"/>
        </w:rPr>
        <w:t>___________</w:t>
      </w:r>
      <w:r>
        <w:rPr>
          <w:rFonts w:ascii="宋体" w:hAnsi="宋体" w:cs="宋体"/>
          <w:color w:val="000000"/>
        </w:rPr>
        <w:t>的种子符合选育要求。</w:t>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基因重组</w:t>
      </w:r>
      <w:r>
        <w:rPr>
          <w:rFonts w:cs="Calibri" w:eastAsia="Calibri"/>
          <w:color w:val="000000"/>
        </w:rPr>
        <w:t xml:space="preserve">    </w:t>
      </w:r>
    </w:p>
    <w:p>
      <w:pPr>
        <w:pStyle w:val="Normal"/>
        <w:spacing w:lineRule="auto" w:line="360"/>
        <w:textAlignment w:val="center"/>
        <w:rPr>
          <w:rFonts w:ascii="Times New Roman" w:hAnsi="Times New Roman" w:eastAsia="Times New Roman" w:cs="Times New Roman"/>
          <w:color w:val="000000"/>
        </w:rPr>
      </w:pP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ascii="宋体" w:hAnsi="宋体" w:cs="宋体"/>
          <w:color w:val="000000"/>
        </w:rPr>
        <w:t>去雄</w:t>
      </w:r>
      <w:r>
        <w:rPr>
          <w:rFonts w:cs="Calibri" w:eastAsia="Calibri"/>
          <w:color w:val="000000"/>
        </w:rPr>
        <w:t xml:space="preserve">    </w:t>
      </w:r>
      <w:r>
        <w:rPr>
          <w:color w:val="000000"/>
        </w:rPr>
        <w:t>②</w:t>
      </w:r>
      <w:r>
        <w:rPr>
          <w:color w:val="000000"/>
        </w:rPr>
        <w:t xml:space="preserve">. </w:t>
      </w:r>
      <w:r>
        <w:rPr>
          <w:rFonts w:ascii="宋体" w:hAnsi="宋体" w:cs="宋体"/>
          <w:color w:val="000000"/>
        </w:rPr>
        <w:t>套袋</w:t>
      </w:r>
      <w:r>
        <w:rPr>
          <w:rFonts w:cs="Calibri" w:eastAsia="Calibri"/>
          <w:color w:val="000000"/>
        </w:rPr>
        <w:t xml:space="preserve">    </w:t>
      </w:r>
      <w:r>
        <w:rPr>
          <w:color w:val="000000"/>
        </w:rPr>
        <w:t>③</w:t>
      </w:r>
      <w:r>
        <w:rPr>
          <w:color w:val="000000"/>
        </w:rPr>
        <w:t xml:space="preserve">. </w:t>
      </w:r>
      <w:r>
        <w:rPr>
          <w:rFonts w:eastAsia="Times New Roman" w:cs="Times New Roman" w:ascii="Times New Roman" w:hAnsi="Times New Roman"/>
          <w:color w:val="000000"/>
        </w:rPr>
        <w:t>aaBb</w:t>
      </w:r>
      <w:r>
        <w:rPr>
          <w:color w:val="000000"/>
        </w:rPr>
        <w:t xml:space="preserve">    ④. </w:t>
      </w:r>
      <w:r>
        <w:rPr>
          <w:rFonts w:eastAsia="Times New Roman" w:cs="Times New Roman" w:ascii="Times New Roman" w:hAnsi="Times New Roman"/>
          <w:color w:val="000000"/>
        </w:rPr>
        <w:t>AAbb</w:t>
      </w:r>
      <w:r>
        <w:rPr>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cs="Calibri" w:eastAsia="Calibri"/>
          <w:color w:val="000000"/>
        </w:rPr>
        <w:t xml:space="preserve">    </w:t>
      </w:r>
      <w:r>
        <w:rPr>
          <w:color w:val="000000"/>
        </w:rPr>
        <w:t>①</w:t>
      </w:r>
      <w:r>
        <w:rPr>
          <w:color w:val="000000"/>
        </w:rPr>
        <w:t xml:space="preserve">. </w:t>
      </w:r>
      <w:r>
        <w:rPr>
          <w:rFonts w:eastAsia="Times New Roman" w:cs="Times New Roman" w:ascii="Times New Roman" w:hAnsi="Times New Roman"/>
          <w:color w:val="000000"/>
        </w:rPr>
        <w:t>aabb</w:t>
      </w:r>
      <w:r>
        <w:rPr>
          <w:color w:val="000000"/>
        </w:rPr>
        <w:t xml:space="preserve">    ②. </w:t>
      </w:r>
      <w:r>
        <w:rPr>
          <w:rFonts w:ascii="宋体" w:hAnsi="宋体" w:cs="宋体"/>
          <w:color w:val="000000"/>
        </w:rPr>
        <w:t>用这些植株自交留种的同时，单株作为父本分别与母本甲杂交</w:t>
      </w:r>
      <w:r>
        <w:rPr>
          <w:rFonts w:cs="Calibri" w:eastAsia="Calibri"/>
          <w:color w:val="000000"/>
        </w:rPr>
        <w:t xml:space="preserve">    </w:t>
      </w:r>
      <w:r>
        <w:rPr>
          <w:color w:val="000000"/>
        </w:rPr>
        <w:t>③</w:t>
      </w:r>
      <w:r>
        <w:rPr>
          <w:color w:val="000000"/>
        </w:rPr>
        <w:t xml:space="preserve">. </w:t>
      </w:r>
      <w:r>
        <w:rPr>
          <w:rFonts w:ascii="宋体" w:hAnsi="宋体" w:cs="宋体"/>
          <w:color w:val="000000"/>
        </w:rPr>
        <w:t>对应父本乙自交收获</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【分析】分析题意可知，品种甲基因型为</w:t>
      </w:r>
      <w:r>
        <w:rPr>
          <w:color w:val="000000"/>
        </w:rPr>
        <w:t>aaBB</w:t>
      </w:r>
      <w:r>
        <w:rPr>
          <w:color w:val="000000"/>
        </w:rPr>
        <w:t>，品种乙基因型为</w:t>
      </w:r>
      <w:r>
        <w:rPr>
          <w:color w:val="000000"/>
        </w:rPr>
        <w:t>_ _bb</w:t>
      </w:r>
      <w:r>
        <w:rPr>
          <w:color w:val="000000"/>
        </w:rPr>
        <w:t>，乙的基因型可能有</w:t>
      </w:r>
      <w:r>
        <w:rPr>
          <w:color w:val="000000"/>
        </w:rPr>
        <w:t>AAbb</w:t>
      </w:r>
      <w:r>
        <w:rPr>
          <w:color w:val="000000"/>
        </w:rPr>
        <w:t>、</w:t>
      </w:r>
      <w:r>
        <w:rPr>
          <w:color w:val="000000"/>
        </w:rPr>
        <w:t>Aabb</w:t>
      </w:r>
      <w:r>
        <w:rPr>
          <w:color w:val="000000"/>
        </w:rPr>
        <w:t>、</w:t>
      </w:r>
      <w:r>
        <w:rPr>
          <w:color w:val="000000"/>
        </w:rPr>
        <w:t>aabb</w:t>
      </w:r>
      <w:r>
        <w:rPr>
          <w:color w:val="000000"/>
        </w:rPr>
        <w:t>，甲与乙杂交，子代基因型可能为</w:t>
      </w:r>
      <w:r>
        <w:rPr>
          <w:color w:val="000000"/>
        </w:rPr>
        <w:t>AaBb</w:t>
      </w:r>
      <w:r>
        <w:rPr>
          <w:color w:val="000000"/>
        </w:rPr>
        <w:t>、</w:t>
      </w:r>
      <w:r>
        <w:rPr>
          <w:color w:val="000000"/>
        </w:rPr>
        <w:t>aaBb</w:t>
      </w:r>
      <w:r>
        <w:rPr>
          <w:color w:val="000000"/>
        </w:rPr>
        <w:t>，据此分析作答。</w:t>
      </w:r>
    </w:p>
    <w:p>
      <w:pPr>
        <w:pStyle w:val="Normal"/>
        <w:spacing w:lineRule="auto" w:line="360"/>
        <w:textAlignment w:val="center"/>
        <w:rPr>
          <w:color w:val="000000"/>
        </w:rPr>
      </w:pPr>
      <w:r>
        <w:rPr>
          <w:color w:val="000000"/>
        </w:rPr>
        <w:t>【小问</w:t>
      </w:r>
      <w:r>
        <w:rPr>
          <w:color w:val="000000"/>
        </w:rPr>
        <w:t>1</w:t>
      </w:r>
      <w:r>
        <w:rPr>
          <w:color w:val="000000"/>
        </w:rPr>
        <w:t>详解】</w:t>
      </w:r>
    </w:p>
    <w:p>
      <w:pPr>
        <w:pStyle w:val="Normal"/>
        <w:spacing w:lineRule="auto" w:line="360"/>
        <w:textAlignment w:val="center"/>
        <w:rPr>
          <w:color w:val="000000"/>
        </w:rPr>
      </w:pPr>
      <w:r>
        <w:rPr>
          <w:color w:val="000000"/>
        </w:rPr>
        <w:t>品种甲和乙杂交，可以集合两个亲本的优良性状，属于杂交育种，原理是基因重组。</w:t>
      </w:r>
    </w:p>
    <w:p>
      <w:pPr>
        <w:pStyle w:val="Normal"/>
        <w:spacing w:lineRule="auto" w:line="360"/>
        <w:textAlignment w:val="center"/>
        <w:rPr>
          <w:color w:val="000000"/>
        </w:rPr>
      </w:pPr>
      <w:r>
        <w:rPr>
          <w:color w:val="000000"/>
        </w:rPr>
        <w:t>【小问</w:t>
      </w:r>
      <w:r>
        <w:rPr>
          <w:color w:val="000000"/>
        </w:rPr>
        <w:t>2</w:t>
      </w:r>
      <w:r>
        <w:rPr>
          <w:color w:val="000000"/>
        </w:rPr>
        <w:t>详解】</w:t>
      </w:r>
    </w:p>
    <w:p>
      <w:pPr>
        <w:pStyle w:val="Normal"/>
        <w:spacing w:lineRule="auto" w:line="360"/>
        <w:textAlignment w:val="center"/>
        <w:rPr>
          <w:color w:val="000000"/>
        </w:rPr>
      </w:pPr>
      <w:r>
        <w:rPr>
          <w:color w:val="000000"/>
        </w:rPr>
        <w:t>①</w:t>
      </w:r>
      <w:r>
        <w:rPr>
          <w:color w:val="000000"/>
        </w:rPr>
        <w:t>该植物的花是两性花，为避免自花授粉和其它花粉干扰，在上述杂交实验，在授粉前需要对甲采取的操作是去雄和套袋处理。</w:t>
      </w:r>
    </w:p>
    <w:p>
      <w:pPr>
        <w:pStyle w:val="Normal"/>
        <w:spacing w:lineRule="auto" w:line="360"/>
        <w:jc w:val="left"/>
        <w:textAlignment w:val="center"/>
        <w:rPr>
          <w:color w:val="000000"/>
        </w:rPr>
      </w:pPr>
      <w:r>
        <w:rPr>
          <w:color w:val="000000"/>
        </w:rPr>
        <w:t>②</w:t>
      </w:r>
      <w:r>
        <w:rPr>
          <w:color w:val="000000"/>
        </w:rPr>
        <w:t>据题意可知，品种甲基因型为</w:t>
      </w:r>
      <w:r>
        <w:rPr>
          <w:color w:val="000000"/>
        </w:rPr>
        <w:t>aaBB</w:t>
      </w:r>
      <w:r>
        <w:rPr>
          <w:color w:val="000000"/>
        </w:rPr>
        <w:t>，品种乙基因型为</w:t>
      </w:r>
      <w:r>
        <w:rPr>
          <w:color w:val="000000"/>
        </w:rPr>
        <w:t>_ _bb</w:t>
      </w:r>
      <w:r>
        <w:rPr>
          <w:color w:val="000000"/>
        </w:rPr>
        <w:t>，又因为单个品种种植时均正常生长，品种乙基因型可能为</w:t>
      </w:r>
      <w:r>
        <w:rPr>
          <w:color w:val="000000"/>
        </w:rPr>
        <w:t>AAbb</w:t>
      </w:r>
      <w:r>
        <w:rPr>
          <w:color w:val="000000"/>
        </w:rPr>
        <w:t>、</w:t>
      </w:r>
      <w:r>
        <w:rPr>
          <w:color w:val="000000"/>
        </w:rPr>
        <w:t>Aabb</w:t>
      </w:r>
      <w:r>
        <w:rPr>
          <w:color w:val="000000"/>
        </w:rPr>
        <w:t>，</w:t>
      </w:r>
      <w:r>
        <w:rPr>
          <w:color w:val="000000"/>
        </w:rPr>
        <w:t>aabb</w:t>
      </w:r>
      <w:r>
        <w:rPr>
          <w:color w:val="000000"/>
        </w:rPr>
        <w:t>，则与</w:t>
      </w:r>
      <w:r>
        <w:rPr>
          <w:color w:val="000000"/>
        </w:rPr>
        <w:t>aaBB</w:t>
      </w:r>
      <w:r>
        <w:rPr>
          <w:color w:val="000000"/>
        </w:rPr>
        <w:t>杂交后</w:t>
      </w:r>
      <w:r>
        <w:rPr>
          <w:color w:val="000000"/>
        </w:rPr>
        <w:t>F</w:t>
      </w:r>
      <w:r>
        <w:rPr>
          <w:color w:val="000000"/>
          <w:vertAlign w:val="subscript"/>
        </w:rPr>
        <w:t>1</w:t>
      </w:r>
      <w:r>
        <w:rPr>
          <w:color w:val="000000"/>
        </w:rPr>
        <w:t>基因型为</w:t>
      </w:r>
      <w:r>
        <w:rPr>
          <w:color w:val="000000"/>
        </w:rPr>
        <w:t>AaBb</w:t>
      </w:r>
      <w:r>
        <w:rPr>
          <w:color w:val="000000"/>
        </w:rPr>
        <w:t>或</w:t>
      </w:r>
      <w:r>
        <w:rPr>
          <w:color w:val="000000"/>
        </w:rPr>
        <w:t>aaBb</w:t>
      </w:r>
      <w:r>
        <w:rPr>
          <w:color w:val="000000"/>
        </w:rPr>
        <w:t>，进一步可推测部分</w:t>
      </w:r>
      <w:r>
        <w:rPr>
          <w:color w:val="000000"/>
        </w:rPr>
        <w:t>F</w:t>
      </w:r>
      <w:r>
        <w:rPr>
          <w:color w:val="000000"/>
          <w:vertAlign w:val="subscript"/>
        </w:rPr>
        <w:t>1</w:t>
      </w:r>
      <w:r>
        <w:rPr>
          <w:color w:val="000000"/>
        </w:rPr>
        <w:t>植株致死的基因型为</w:t>
      </w:r>
      <w:r>
        <w:rPr>
          <w:color w:val="000000"/>
        </w:rPr>
        <w:t>AaBb</w:t>
      </w:r>
      <w:r>
        <w:rPr>
          <w:color w:val="000000"/>
        </w:rPr>
        <w:t>或</w:t>
      </w:r>
      <w:r>
        <w:rPr>
          <w:color w:val="000000"/>
        </w:rPr>
        <w:t>aaBb</w:t>
      </w:r>
      <w:r>
        <w:rPr>
          <w:color w:val="000000"/>
        </w:rPr>
        <w:t>。</w:t>
      </w:r>
    </w:p>
    <w:p>
      <w:pPr>
        <w:pStyle w:val="Normal"/>
        <w:spacing w:lineRule="auto" w:line="360"/>
        <w:jc w:val="left"/>
        <w:textAlignment w:val="center"/>
        <w:rPr>
          <w:color w:val="000000"/>
        </w:rPr>
      </w:pPr>
      <w:r>
        <w:rPr>
          <w:color w:val="000000"/>
        </w:rPr>
        <w:t>③</w:t>
      </w:r>
      <w:r>
        <w:rPr>
          <w:color w:val="000000"/>
        </w:rPr>
        <w:t>若进一步研究确认致死基因型为</w:t>
      </w:r>
      <w:r>
        <w:rPr>
          <w:color w:val="000000"/>
        </w:rPr>
        <w:t>A_B_</w:t>
      </w:r>
      <w:r>
        <w:rPr>
          <w:color w:val="000000"/>
        </w:rPr>
        <w:t>，则乙</w:t>
      </w:r>
      <w:r>
        <w:rPr>
          <w:color w:val="000000"/>
        </w:rPr>
        <w:t>-1</w:t>
      </w:r>
      <w:r>
        <w:rPr>
          <w:color w:val="000000"/>
        </w:rPr>
        <w:t>基因型应为</w:t>
      </w:r>
      <w:r>
        <w:rPr>
          <w:color w:val="000000"/>
        </w:rPr>
        <w:t>AAbb</w:t>
      </w:r>
      <w:r>
        <w:rPr>
          <w:color w:val="000000"/>
        </w:rPr>
        <w:t>，子代</w:t>
      </w:r>
      <w:r>
        <w:rPr>
          <w:color w:val="000000"/>
        </w:rPr>
        <w:t>AaBb</w:t>
      </w:r>
      <w:r>
        <w:rPr>
          <w:color w:val="000000"/>
        </w:rPr>
        <w:t>全部死亡。</w:t>
      </w:r>
    </w:p>
    <w:p>
      <w:pPr>
        <w:pStyle w:val="Normal"/>
        <w:spacing w:lineRule="auto" w:line="360"/>
        <w:jc w:val="left"/>
        <w:textAlignment w:val="center"/>
        <w:rPr>
          <w:color w:val="000000"/>
        </w:rPr>
      </w:pPr>
      <w:r>
        <w:rPr>
          <w:color w:val="000000"/>
        </w:rPr>
        <w:t>【小问</w:t>
      </w:r>
      <w:r>
        <w:rPr>
          <w:color w:val="000000"/>
        </w:rPr>
        <w:t>3</w:t>
      </w:r>
      <w:r>
        <w:rPr>
          <w:color w:val="000000"/>
        </w:rPr>
        <w:t>详解】</w:t>
      </w:r>
    </w:p>
    <w:p>
      <w:pPr>
        <w:pStyle w:val="Normal"/>
        <w:spacing w:lineRule="auto" w:line="360"/>
        <w:jc w:val="left"/>
        <w:textAlignment w:val="center"/>
        <w:rPr>
          <w:color w:val="000000"/>
        </w:rPr>
      </w:pPr>
      <w:r>
        <w:rPr>
          <w:color w:val="000000"/>
        </w:rPr>
        <w:t>由于</w:t>
      </w:r>
      <w:r>
        <w:rPr>
          <w:color w:val="000000"/>
        </w:rPr>
        <w:t>A-B-</w:t>
      </w:r>
      <w:r>
        <w:rPr>
          <w:color w:val="000000"/>
        </w:rPr>
        <w:t>的个体全部死亡，故不能选择</w:t>
      </w:r>
      <w:r>
        <w:rPr>
          <w:color w:val="000000"/>
        </w:rPr>
        <w:t>AAbb</w:t>
      </w:r>
      <w:r>
        <w:rPr>
          <w:color w:val="000000"/>
        </w:rPr>
        <w:t>类型与甲杂交，要获得全部成活且兼具甲乙优良性状的</w:t>
      </w:r>
      <w:r>
        <w:rPr>
          <w:color w:val="000000"/>
        </w:rPr>
        <w:t>F</w:t>
      </w:r>
      <w:r>
        <w:rPr>
          <w:color w:val="000000"/>
          <w:vertAlign w:val="subscript"/>
        </w:rPr>
        <w:t>1</w:t>
      </w:r>
      <w:r>
        <w:rPr>
          <w:color w:val="000000"/>
        </w:rPr>
        <w:t>杂种，可选择亲本组合为</w:t>
      </w:r>
      <w:r>
        <w:rPr>
          <w:color w:val="000000"/>
        </w:rPr>
        <w:t>:</w:t>
      </w:r>
      <w:r>
        <w:rPr>
          <w:color w:val="000000"/>
        </w:rPr>
        <w:t>品种甲（</w:t>
      </w:r>
      <w:r>
        <w:rPr>
          <w:color w:val="000000"/>
        </w:rPr>
        <w:t>aaBB</w:t>
      </w:r>
      <w:r>
        <w:rPr>
          <w:color w:val="000000"/>
        </w:rPr>
        <w:t>）和基因型为</w:t>
      </w:r>
      <w:r>
        <w:rPr>
          <w:color w:val="000000"/>
        </w:rPr>
        <w:t>aabb</w:t>
      </w:r>
      <w:r>
        <w:rPr>
          <w:color w:val="000000"/>
        </w:rPr>
        <w:t>的纯合品种乙杂交，具体过程如下：</w:t>
      </w:r>
    </w:p>
    <w:p>
      <w:pPr>
        <w:pStyle w:val="Normal"/>
        <w:spacing w:lineRule="auto" w:line="360"/>
        <w:jc w:val="left"/>
        <w:textAlignment w:val="center"/>
        <w:rPr>
          <w:color w:val="000000"/>
        </w:rPr>
      </w:pPr>
      <w:r>
        <w:rPr>
          <w:color w:val="000000"/>
        </w:rPr>
        <w:t>第一步</w:t>
      </w:r>
      <w:r>
        <w:rPr>
          <w:color w:val="000000"/>
        </w:rPr>
        <w:t>:</w:t>
      </w:r>
      <w:r>
        <w:rPr>
          <w:color w:val="000000"/>
        </w:rPr>
        <w:t>种植品种甲（</w:t>
      </w:r>
      <w:r>
        <w:rPr>
          <w:color w:val="000000"/>
        </w:rPr>
        <w:t>aaBB</w:t>
      </w:r>
      <w:r>
        <w:rPr>
          <w:color w:val="000000"/>
        </w:rPr>
        <w:t>）作为亲本；</w:t>
      </w:r>
    </w:p>
    <w:p>
      <w:pPr>
        <w:pStyle w:val="Normal"/>
        <w:spacing w:lineRule="auto" w:line="360"/>
        <w:jc w:val="left"/>
        <w:textAlignment w:val="center"/>
        <w:rPr>
          <w:color w:val="000000"/>
        </w:rPr>
      </w:pPr>
      <w:r>
        <w:rPr>
          <w:color w:val="000000"/>
        </w:rPr>
        <w:t>第二步</w:t>
      </w:r>
      <w:r>
        <w:rPr>
          <w:color w:val="000000"/>
        </w:rPr>
        <w:t>:</w:t>
      </w:r>
      <w:r>
        <w:rPr>
          <w:color w:val="000000"/>
        </w:rPr>
        <w:t>将乙</w:t>
      </w:r>
      <w:r>
        <w:rPr>
          <w:color w:val="000000"/>
        </w:rPr>
        <w:t>-2</w:t>
      </w:r>
      <w:r>
        <w:rPr>
          <w:color w:val="000000"/>
        </w:rPr>
        <w:t>（</w:t>
      </w:r>
      <w:r>
        <w:rPr>
          <w:color w:val="000000"/>
        </w:rPr>
        <w:t>Aabb</w:t>
      </w:r>
      <w:r>
        <w:rPr>
          <w:color w:val="000000"/>
        </w:rPr>
        <w:t>）自交收获的种子种植后作为亲本，然后用这些植株自交留种（保留</w:t>
      </w:r>
      <w:r>
        <w:rPr>
          <w:color w:val="000000"/>
        </w:rPr>
        <w:t>aabb</w:t>
      </w:r>
      <w:r>
        <w:rPr>
          <w:color w:val="000000"/>
        </w:rPr>
        <w:t>种子）的同时，单株作为父本分别与母本甲杂交，统计每个杂交组合所产生的</w:t>
      </w:r>
      <w:r>
        <w:rPr>
          <w:color w:val="000000"/>
        </w:rPr>
        <w:t>F</w:t>
      </w:r>
      <w:r>
        <w:rPr>
          <w:color w:val="000000"/>
          <w:vertAlign w:val="subscript"/>
        </w:rPr>
        <w:t>1</w:t>
      </w:r>
      <w:r>
        <w:rPr>
          <w:color w:val="000000"/>
        </w:rPr>
        <w:t>表现型。</w:t>
      </w:r>
    </w:p>
    <w:p>
      <w:pPr>
        <w:pStyle w:val="Normal"/>
        <w:spacing w:lineRule="auto" w:line="360"/>
        <w:jc w:val="left"/>
        <w:textAlignment w:val="center"/>
        <w:rPr>
          <w:color w:val="000000"/>
        </w:rPr>
      </w:pPr>
      <w:r>
        <w:rPr>
          <w:color w:val="000000"/>
        </w:rPr>
        <w:t>第三步：若某个杂交组合产生的</w:t>
      </w:r>
      <w:r>
        <w:rPr>
          <w:color w:val="000000"/>
        </w:rPr>
        <w:t>F</w:t>
      </w:r>
      <w:r>
        <w:rPr>
          <w:color w:val="000000"/>
          <w:vertAlign w:val="subscript"/>
        </w:rPr>
        <w:t>2</w:t>
      </w:r>
      <w:r>
        <w:rPr>
          <w:color w:val="000000"/>
        </w:rPr>
        <w:t>全部成活，则证明该父本基因型为</w:t>
      </w:r>
      <w:r>
        <w:rPr>
          <w:color w:val="000000"/>
        </w:rPr>
        <w:t>aabb</w:t>
      </w:r>
      <w:r>
        <w:rPr>
          <w:color w:val="000000"/>
        </w:rPr>
        <w:t>，对应父本乙自交收获的种子符合要求，可保留制种。</w:t>
      </w:r>
    </w:p>
    <w:p>
      <w:pPr>
        <w:pStyle w:val="Normal"/>
        <w:spacing w:lineRule="auto" w:line="360"/>
        <w:jc w:val="left"/>
        <w:textAlignment w:val="center"/>
        <w:rPr>
          <w:color w:val="000000"/>
        </w:rPr>
      </w:pPr>
      <w:r>
        <w:rPr>
          <w:color w:val="000000"/>
        </w:rPr>
        <w:t>【点睛】解答本题</w:t>
      </w:r>
      <w:r>
        <w:rPr>
          <w:color w:val="000000"/>
        </w:rPr>
        <w:drawing>
          <wp:inline distT="0" distB="0" distL="0" distR="0">
            <wp:extent cx="133350" cy="177165"/>
            <wp:effectExtent l="0" t="0" r="0" b="0"/>
            <wp:docPr id="15" name="图片 1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11" descr=""/>
                    <pic:cNvPicPr>
                      <a:picLocks noChangeAspect="1" noChangeArrowheads="1"/>
                    </pic:cNvPicPr>
                  </pic:nvPicPr>
                  <pic:blipFill>
                    <a:blip r:embed="rId16"/>
                    <a:srcRect l="-218" t="-189" r="-218" b="-189"/>
                    <a:stretch>
                      <a:fillRect/>
                    </a:stretch>
                  </pic:blipFill>
                  <pic:spPr bwMode="auto">
                    <a:xfrm>
                      <a:off x="0" y="0"/>
                      <a:ext cx="133350" cy="177165"/>
                    </a:xfrm>
                    <a:prstGeom prst="rect">
                      <a:avLst/>
                    </a:prstGeom>
                  </pic:spPr>
                </pic:pic>
              </a:graphicData>
            </a:graphic>
          </wp:inline>
        </w:drawing>
      </w:r>
      <w:r>
        <w:rPr>
          <w:color w:val="000000"/>
        </w:rPr>
        <w:t>关键是根据题意明确乙可能的基因型，并根据题目“幼苗死亡</w:t>
      </w:r>
      <w:r>
        <w:rPr>
          <w:color w:val="000000"/>
        </w:rPr>
        <w:t>:</w:t>
      </w:r>
      <w:r>
        <w:rPr>
          <w:color w:val="000000"/>
        </w:rPr>
        <w:t>成活</w:t>
      </w:r>
      <w:r>
        <w:rPr>
          <w:color w:val="000000"/>
        </w:rPr>
        <w:t>=1:1”</w:t>
      </w:r>
      <w:r>
        <w:rPr>
          <w:color w:val="000000"/>
        </w:rPr>
        <w:t>推测乙</w:t>
      </w:r>
      <w:r>
        <w:rPr>
          <w:color w:val="000000"/>
        </w:rPr>
        <w:t>-2</w:t>
      </w:r>
      <w:r>
        <w:rPr>
          <w:color w:val="000000"/>
        </w:rPr>
        <w:t>个体的基因型，进而作答。</w:t>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长期酗酒会使肠道</w:t>
      </w:r>
      <w:r>
        <w:rPr>
          <w:rFonts w:eastAsia="Times New Roman" w:cs="Times New Roman" w:ascii="Times New Roman" w:hAnsi="Times New Roman"/>
          <w:color w:val="000000"/>
        </w:rPr>
        <w:t>E</w:t>
      </w:r>
      <w:r>
        <w:rPr>
          <w:rFonts w:ascii="宋体" w:hAnsi="宋体" w:cs="宋体"/>
          <w:color w:val="000000"/>
        </w:rPr>
        <w:t>球菌大量滋生，影响肠道菌群的组成，同时还会增加肠道壁的通透性，导致肠道细菌及其产物向肝脏转移，引起肝脏炎症。根据能否分泌外毒</w:t>
      </w:r>
      <w:r>
        <w:rPr>
          <w:rFonts w:eastAsia="Times New Roman" w:cs="Times New Roman" w:ascii="Times New Roman" w:hAnsi="Times New Roman"/>
          <w:color w:val="000000"/>
        </w:rPr>
        <w:t>C</w:t>
      </w:r>
      <w:r>
        <w:rPr>
          <w:rFonts w:ascii="宋体" w:hAnsi="宋体" w:cs="宋体"/>
          <w:color w:val="000000"/>
        </w:rPr>
        <w:t>（一种蛋白质毒素），可将</w:t>
      </w:r>
      <w:r>
        <w:rPr>
          <w:rFonts w:eastAsia="Times New Roman" w:cs="Times New Roman" w:ascii="Times New Roman" w:hAnsi="Times New Roman"/>
          <w:color w:val="000000"/>
        </w:rPr>
        <w:t>E</w:t>
      </w:r>
      <w:r>
        <w:rPr>
          <w:rFonts w:ascii="宋体" w:hAnsi="宋体" w:cs="宋体"/>
          <w:color w:val="000000"/>
        </w:rPr>
        <w:t>球菌分为</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（分泌外毒素</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（不分泌外毒素</w:t>
      </w:r>
      <w:r>
        <w:rPr>
          <w:rFonts w:eastAsia="Times New Roman" w:cs="Times New Roman" w:ascii="Times New Roman" w:hAnsi="Times New Roman"/>
          <w:color w:val="000000"/>
        </w:rPr>
        <w:t>C</w:t>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科研人员对携带</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球菌的酒精性肝炎临床重症患者的生存率进行统计结果如图</w:t>
      </w:r>
      <w:r>
        <w:rPr>
          <w:rFonts w:eastAsia="Times New Roman" w:cs="Times New Roman" w:ascii="Times New Roman" w:hAnsi="Times New Roman"/>
          <w:color w:val="000000"/>
        </w:rPr>
        <w:t>1</w:t>
      </w:r>
      <w:r>
        <w:rPr>
          <w:rFonts w:ascii="宋体" w:hAnsi="宋体" w:cs="宋体"/>
          <w:color w:val="000000"/>
        </w:rPr>
        <w:t>所示。推测外毒素</w:t>
      </w:r>
      <w:r>
        <w:rPr>
          <w:rFonts w:eastAsia="Times New Roman" w:cs="Times New Roman" w:ascii="Times New Roman" w:hAnsi="Times New Roman"/>
          <w:color w:val="000000"/>
        </w:rPr>
        <w:t>C</w:t>
      </w:r>
      <w:r>
        <w:rPr>
          <w:color w:val="000000"/>
        </w:rPr>
        <w:t>___________</w:t>
      </w:r>
      <w:r>
        <w:rPr>
          <w:rFonts w:ascii="宋体" w:hAnsi="宋体" w:cs="宋体"/>
          <w:color w:val="000000"/>
        </w:rPr>
        <w:t>（填“会”或“不会”）加重酒精性肝炎病情。</w:t>
      </w:r>
    </w:p>
    <w:p>
      <w:pPr>
        <w:pStyle w:val="Normal"/>
        <w:spacing w:lineRule="auto" w:line="360"/>
        <w:jc w:val="left"/>
        <w:textAlignment w:val="center"/>
        <w:rPr>
          <w:color w:val="000000"/>
        </w:rPr>
      </w:pPr>
      <w:r>
        <w:rPr>
          <w:color w:val="000000"/>
        </w:rPr>
        <w:drawing>
          <wp:inline distT="0" distB="0" distL="0" distR="0">
            <wp:extent cx="1943100" cy="2019300"/>
            <wp:effectExtent l="0" t="0" r="0" b="0"/>
            <wp:docPr id="16" name="图片 1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12" descr=""/>
                    <pic:cNvPicPr>
                      <a:picLocks noChangeAspect="1" noChangeArrowheads="1"/>
                    </pic:cNvPicPr>
                  </pic:nvPicPr>
                  <pic:blipFill>
                    <a:blip r:embed="rId17"/>
                    <a:srcRect l="-19" t="-18" r="-19" b="-18"/>
                    <a:stretch>
                      <a:fillRect/>
                    </a:stretch>
                  </pic:blipFill>
                  <pic:spPr bwMode="auto">
                    <a:xfrm>
                      <a:off x="0" y="0"/>
                      <a:ext cx="1943100" cy="20193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为进一步探究外毒素</w:t>
      </w:r>
      <w:r>
        <w:rPr>
          <w:rFonts w:eastAsia="Times New Roman" w:cs="Times New Roman" w:ascii="Times New Roman" w:hAnsi="Times New Roman"/>
          <w:color w:val="000000"/>
        </w:rPr>
        <w:t>C</w:t>
      </w:r>
      <w:r>
        <w:rPr>
          <w:rFonts w:ascii="宋体" w:hAnsi="宋体" w:cs="宋体"/>
          <w:color w:val="000000"/>
        </w:rPr>
        <w:t>与酒精性肝炎的关系，科研人员进行了相关实验。</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I</w:t>
      </w:r>
      <w:r>
        <w:rPr>
          <w:rFonts w:ascii="宋体" w:hAnsi="宋体" w:cs="宋体"/>
          <w:color w:val="000000"/>
        </w:rPr>
        <w:t>．体外实验将分离培养的无菌小鼠肝脏细胞等分为</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两组。在</w:t>
      </w:r>
      <w:r>
        <w:rPr>
          <w:rFonts w:eastAsia="Times New Roman" w:cs="Times New Roman" w:ascii="Times New Roman" w:hAnsi="Times New Roman"/>
          <w:color w:val="000000"/>
        </w:rPr>
        <w:t>A</w:t>
      </w:r>
      <w:r>
        <w:rPr>
          <w:rFonts w:ascii="宋体" w:hAnsi="宋体" w:cs="宋体"/>
          <w:color w:val="000000"/>
        </w:rPr>
        <w:t>组的培养液中加入外毒素</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组的培养液中加入等量的生理盐水，培养相同时间后，检测肝脏细胞的存活率。若实验结果为</w:t>
      </w:r>
      <w:r>
        <w:rPr>
          <w:color w:val="000000"/>
        </w:rPr>
        <w:t>___________</w:t>
      </w:r>
      <w:r>
        <w:rPr>
          <w:rFonts w:ascii="宋体" w:hAnsi="宋体" w:cs="宋体"/>
          <w:color w:val="000000"/>
        </w:rPr>
        <w:t>，则可以推测外毒素</w:t>
      </w:r>
      <w:r>
        <w:rPr>
          <w:rFonts w:eastAsia="Times New Roman" w:cs="Times New Roman" w:ascii="Times New Roman" w:hAnsi="Times New Roman"/>
          <w:color w:val="000000"/>
        </w:rPr>
        <w:t>C</w:t>
      </w:r>
      <w:r>
        <w:rPr>
          <w:rFonts w:ascii="宋体" w:hAnsi="宋体" w:cs="宋体"/>
          <w:color w:val="000000"/>
        </w:rPr>
        <w:t>对体外培养的小鼠肝脏细胞具有毒性作用。</w:t>
      </w:r>
    </w:p>
    <w:p>
      <w:pPr>
        <w:pStyle w:val="Normal"/>
        <w:spacing w:lineRule="auto" w:line="360"/>
        <w:jc w:val="left"/>
        <w:textAlignment w:val="center"/>
        <w:rPr>
          <w:rFonts w:ascii="宋体" w:hAnsi="宋体" w:cs="宋体"/>
          <w:color w:val="000000"/>
        </w:rPr>
      </w:pPr>
      <w:r>
        <w:rPr>
          <w:rFonts w:cs="宋体" w:ascii="宋体" w:hAnsi="宋体"/>
          <w:color w:val="000000"/>
        </w:rPr>
        <w:t>Ⅱ</w:t>
      </w:r>
      <w:r>
        <w:rPr>
          <w:rFonts w:ascii="宋体" w:hAnsi="宋体" w:cs="宋体"/>
          <w:color w:val="000000"/>
        </w:rPr>
        <w:t>．体内实验</w:t>
      </w:r>
      <w:r>
        <w:rPr>
          <w:rFonts w:eastAsia="Times New Roman" w:cs="Times New Roman" w:ascii="Times New Roman" w:hAnsi="Times New Roman"/>
          <w:color w:val="000000"/>
        </w:rPr>
        <w:t>:</w:t>
      </w:r>
      <w:r>
        <w:rPr>
          <w:rFonts w:ascii="宋体" w:hAnsi="宋体" w:cs="宋体"/>
          <w:color w:val="000000"/>
        </w:rPr>
        <w:t>将无菌小鼠分为</w:t>
      </w:r>
      <w:r>
        <w:rPr>
          <w:rFonts w:eastAsia="Times New Roman" w:cs="Times New Roman" w:ascii="Times New Roman" w:hAnsi="Times New Roman"/>
          <w:color w:val="000000"/>
        </w:rPr>
        <w:t>6</w:t>
      </w:r>
      <w:r>
        <w:rPr>
          <w:rFonts w:ascii="宋体" w:hAnsi="宋体" w:cs="宋体"/>
          <w:color w:val="000000"/>
        </w:rPr>
        <w:t>组进行相关实验，检测小鼠血清中谷丙转氨酶（</w:t>
      </w:r>
      <w:r>
        <w:rPr>
          <w:rFonts w:eastAsia="Times New Roman" w:cs="Times New Roman" w:ascii="Times New Roman" w:hAnsi="Times New Roman"/>
          <w:color w:val="000000"/>
        </w:rPr>
        <w:t>ALT</w:t>
      </w:r>
      <w:r>
        <w:rPr>
          <w:rFonts w:ascii="宋体" w:hAnsi="宋体" w:cs="宋体"/>
          <w:color w:val="000000"/>
        </w:rPr>
        <w:t>）的水平（</w:t>
      </w:r>
      <w:r>
        <w:rPr>
          <w:rFonts w:eastAsia="Times New Roman" w:cs="Times New Roman" w:ascii="Times New Roman" w:hAnsi="Times New Roman"/>
          <w:color w:val="000000"/>
        </w:rPr>
        <w:t>ALT</w:t>
      </w:r>
      <w:r>
        <w:rPr>
          <w:rFonts w:ascii="宋体" w:hAnsi="宋体" w:cs="宋体"/>
          <w:color w:val="000000"/>
        </w:rPr>
        <w:t>水平越高，肝脏损伤越严重）及统计肝脏</w:t>
      </w:r>
      <w:r>
        <w:rPr>
          <w:rFonts w:eastAsia="Times New Roman" w:cs="Times New Roman" w:ascii="Times New Roman" w:hAnsi="Times New Roman"/>
          <w:color w:val="000000"/>
        </w:rPr>
        <w:t>E</w:t>
      </w:r>
      <w:r>
        <w:rPr>
          <w:rFonts w:ascii="宋体" w:hAnsi="宋体" w:cs="宋体"/>
          <w:color w:val="000000"/>
        </w:rPr>
        <w:t>球菌的数量。实验分组和结果如图</w:t>
      </w:r>
      <w:r>
        <w:rPr>
          <w:rFonts w:eastAsia="Times New Roman" w:cs="Times New Roman" w:ascii="Times New Roman" w:hAnsi="Times New Roman"/>
          <w:color w:val="000000"/>
        </w:rPr>
        <w:t>2</w:t>
      </w:r>
      <w:r>
        <w:rPr>
          <w:rFonts w:ascii="宋体" w:hAnsi="宋体" w:cs="宋体"/>
          <w:color w:val="000000"/>
        </w:rPr>
        <w:t>所示。</w:t>
      </w:r>
    </w:p>
    <w:p>
      <w:pPr>
        <w:pStyle w:val="Normal"/>
        <w:spacing w:lineRule="auto" w:line="360"/>
        <w:jc w:val="left"/>
        <w:textAlignment w:val="center"/>
        <w:rPr>
          <w:color w:val="000000"/>
        </w:rPr>
      </w:pPr>
      <w:r>
        <w:rPr>
          <w:color w:val="000000"/>
        </w:rPr>
        <w:drawing>
          <wp:inline distT="0" distB="0" distL="0" distR="0">
            <wp:extent cx="6188710" cy="2183130"/>
            <wp:effectExtent l="0" t="0" r="0" b="0"/>
            <wp:docPr id="17" name="图片 1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3" descr=""/>
                    <pic:cNvPicPr>
                      <a:picLocks noChangeAspect="1" noChangeArrowheads="1"/>
                    </pic:cNvPicPr>
                  </pic:nvPicPr>
                  <pic:blipFill>
                    <a:blip r:embed="rId18"/>
                    <a:srcRect l="-5" t="-15" r="-5" b="-15"/>
                    <a:stretch>
                      <a:fillRect/>
                    </a:stretch>
                  </pic:blipFill>
                  <pic:spPr bwMode="auto">
                    <a:xfrm>
                      <a:off x="0" y="0"/>
                      <a:ext cx="6188710" cy="218313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结果表明外毒素</w:t>
      </w:r>
      <w:r>
        <w:rPr>
          <w:rFonts w:eastAsia="Times New Roman" w:cs="Times New Roman" w:ascii="Times New Roman" w:hAnsi="Times New Roman"/>
          <w:color w:val="000000"/>
        </w:rPr>
        <w:t>C</w:t>
      </w:r>
      <w:r>
        <w:rPr>
          <w:rFonts w:ascii="宋体" w:hAnsi="宋体" w:cs="宋体"/>
          <w:color w:val="000000"/>
        </w:rPr>
        <w:t>能加重实验小鼠酒精性肝炎症状，灌胃</w:t>
      </w:r>
      <w:r>
        <w:rPr>
          <w:rFonts w:eastAsia="Times New Roman" w:cs="Times New Roman" w:ascii="Times New Roman" w:hAnsi="Times New Roman"/>
          <w:color w:val="000000"/>
        </w:rPr>
        <w:t>I</w:t>
      </w:r>
      <w:r>
        <w:rPr>
          <w:rFonts w:ascii="宋体" w:hAnsi="宋体" w:cs="宋体"/>
          <w:color w:val="000000"/>
        </w:rPr>
        <w:t>和Ⅱ的实验材料分别选用</w:t>
      </w:r>
      <w:r>
        <w:rPr>
          <w:color w:val="000000"/>
        </w:rPr>
        <w:t>__________</w:t>
      </w:r>
      <w:r>
        <w:rPr>
          <w:rFonts w:ascii="宋体" w:hAnsi="宋体" w:cs="宋体"/>
          <w:color w:val="000000"/>
        </w:rPr>
        <w:t>和</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．生理盐水</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菌液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菌液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 w:hAnsi="宋体" w:cs="宋体"/>
          <w:color w:val="000000"/>
        </w:rPr>
        <w:t>．灭活的</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菌液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E</w:t>
      </w:r>
      <w:r>
        <w:rPr>
          <w:rFonts w:ascii="宋体" w:hAnsi="宋体" w:cs="宋体"/>
          <w:color w:val="000000"/>
        </w:rPr>
        <w:t>．灭活的</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菌液</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根据图</w:t>
      </w:r>
      <w:r>
        <w:rPr>
          <w:rFonts w:eastAsia="Times New Roman" w:cs="Times New Roman" w:ascii="Times New Roman" w:hAnsi="Times New Roman"/>
          <w:color w:val="000000"/>
        </w:rPr>
        <w:t>2</w:t>
      </w:r>
      <w:r>
        <w:rPr>
          <w:rFonts w:ascii="宋体" w:hAnsi="宋体" w:cs="宋体"/>
          <w:color w:val="000000"/>
        </w:rPr>
        <w:t>结果，外毒素</w:t>
      </w:r>
      <w:r>
        <w:rPr>
          <w:rFonts w:eastAsia="Times New Roman" w:cs="Times New Roman" w:ascii="Times New Roman" w:hAnsi="Times New Roman"/>
          <w:color w:val="000000"/>
        </w:rPr>
        <w:t>C</w:t>
      </w:r>
      <w:r>
        <w:rPr>
          <w:color w:val="000000"/>
        </w:rPr>
        <w:t>__________</w:t>
      </w:r>
      <w:r>
        <w:rPr>
          <w:rFonts w:ascii="宋体" w:hAnsi="宋体" w:cs="宋体"/>
          <w:color w:val="000000"/>
        </w:rPr>
        <w:t>（填“会”或“不会”）影响实验小鼠肠道壁通透性，判断依据是</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目前尚无治疗酒精性肝炎的特效药。在上述研究的基础上，科研人员还利用专门寄生于</w:t>
      </w:r>
      <w:r>
        <w:rPr>
          <w:rFonts w:eastAsia="Times New Roman" w:cs="Times New Roman" w:ascii="Times New Roman" w:hAnsi="Times New Roman"/>
          <w:color w:val="000000"/>
        </w:rPr>
        <w:t>E</w:t>
      </w:r>
      <w:r>
        <w:rPr>
          <w:rFonts w:ascii="宋体" w:hAnsi="宋体" w:cs="宋体"/>
          <w:color w:val="000000"/>
        </w:rPr>
        <w:t>球菌的噬菌体有效治疗了酒精性肝炎模型小鼠，该实验的研究意义是</w:t>
      </w:r>
      <w:r>
        <w:rPr>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会</w:t>
      </w:r>
      <w:r>
        <w:rPr>
          <w:rFonts w:cs="Calibri" w:eastAsia="Calibri"/>
          <w:color w:val="000000"/>
        </w:rPr>
        <w:t xml:space="preserve">    </w:t>
      </w: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eastAsia="Times New Roman" w:cs="Times New Roman" w:ascii="Times New Roman" w:hAnsi="Times New Roman"/>
          <w:color w:val="000000"/>
        </w:rPr>
        <w:t>A</w:t>
      </w:r>
      <w:r>
        <w:rPr>
          <w:rFonts w:ascii="宋体" w:hAnsi="宋体" w:cs="宋体"/>
          <w:color w:val="000000"/>
        </w:rPr>
        <w:t>组的肝脏细胞存活率低于</w:t>
      </w:r>
      <w:r>
        <w:rPr>
          <w:rFonts w:eastAsia="Times New Roman" w:cs="Times New Roman" w:ascii="Times New Roman" w:hAnsi="Times New Roman"/>
          <w:color w:val="000000"/>
        </w:rPr>
        <w:t>B</w:t>
      </w:r>
      <w:r>
        <w:rPr>
          <w:rFonts w:ascii="宋体" w:hAnsi="宋体" w:cs="宋体"/>
          <w:color w:val="000000"/>
        </w:rPr>
        <w:t>组</w:t>
      </w:r>
      <w:r>
        <w:rPr>
          <w:rFonts w:cs="Calibri" w:eastAsia="Calibri"/>
          <w:color w:val="000000"/>
        </w:rPr>
        <w:t xml:space="preserve">    </w:t>
      </w:r>
      <w:r>
        <w:rPr>
          <w:color w:val="000000"/>
        </w:rPr>
        <w:t>②</w:t>
      </w:r>
      <w:r>
        <w:rPr>
          <w:color w:val="000000"/>
        </w:rPr>
        <w:t xml:space="preserve">. </w:t>
      </w:r>
      <w:r>
        <w:rPr>
          <w:rFonts w:eastAsia="Times New Roman" w:cs="Times New Roman" w:ascii="Times New Roman" w:hAnsi="Times New Roman"/>
          <w:color w:val="000000"/>
        </w:rPr>
        <w:t>C</w:t>
      </w:r>
      <w:r>
        <w:rPr>
          <w:color w:val="000000"/>
        </w:rPr>
        <w:t xml:space="preserve">    ③. </w:t>
      </w:r>
      <w:r>
        <w:rPr>
          <w:rFonts w:eastAsia="Times New Roman" w:cs="Times New Roman" w:ascii="Times New Roman" w:hAnsi="Times New Roman"/>
          <w:color w:val="000000"/>
        </w:rPr>
        <w:t>B</w:t>
      </w:r>
      <w:r>
        <w:rPr>
          <w:color w:val="000000"/>
        </w:rPr>
        <w:t xml:space="preserve">    ④. </w:t>
      </w:r>
      <w:r>
        <w:rPr>
          <w:rFonts w:ascii="宋体" w:hAnsi="宋体" w:cs="宋体"/>
          <w:color w:val="000000"/>
        </w:rPr>
        <w:t>不会</w:t>
      </w:r>
      <w:r>
        <w:rPr>
          <w:rFonts w:cs="Calibri" w:eastAsia="Calibri"/>
          <w:color w:val="000000"/>
        </w:rPr>
        <w:t xml:space="preserve">    </w:t>
      </w:r>
      <w:r>
        <w:rPr>
          <w:color w:val="000000"/>
        </w:rPr>
        <w:t>⑤</w:t>
      </w:r>
      <w:r>
        <w:rPr>
          <w:color w:val="000000"/>
        </w:rPr>
        <w:t xml:space="preserve">. </w:t>
      </w:r>
      <w:r>
        <w:rPr>
          <w:rFonts w:eastAsia="Times New Roman" w:cs="Times New Roman" w:ascii="Times New Roman" w:hAnsi="Times New Roman"/>
          <w:color w:val="000000"/>
        </w:rPr>
        <w:t>E</w:t>
      </w:r>
      <w:r>
        <w:rPr>
          <w:rFonts w:ascii="宋体" w:hAnsi="宋体" w:cs="宋体"/>
          <w:color w:val="000000"/>
        </w:rPr>
        <w:t>和</w:t>
      </w:r>
      <w:r>
        <w:rPr>
          <w:rFonts w:eastAsia="Times New Roman" w:cs="Times New Roman" w:ascii="Times New Roman" w:hAnsi="Times New Roman"/>
          <w:color w:val="000000"/>
        </w:rPr>
        <w:t>F</w:t>
      </w:r>
      <w:r>
        <w:rPr>
          <w:rFonts w:ascii="宋体" w:hAnsi="宋体" w:cs="宋体"/>
          <w:color w:val="000000"/>
        </w:rPr>
        <w:t>组小鼠肝脏的</w:t>
      </w:r>
      <w:r>
        <w:rPr>
          <w:rFonts w:eastAsia="Times New Roman" w:cs="Times New Roman" w:ascii="Times New Roman" w:hAnsi="Times New Roman"/>
          <w:color w:val="000000"/>
        </w:rPr>
        <w:t>E</w:t>
      </w:r>
      <w:r>
        <w:rPr>
          <w:rFonts w:ascii="宋体" w:hAnsi="宋体" w:cs="宋体"/>
          <w:color w:val="000000"/>
        </w:rPr>
        <w:t>球菌数量基本相同</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用噬菌体疗法有效治疗了小鼠酒精性肝炎，可为人类治疗酒精性肝炎提供一种新思路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【分析】结合题意可知，本实验目的为探究外毒素</w:t>
      </w:r>
      <w:r>
        <w:rPr>
          <w:color w:val="000000"/>
        </w:rPr>
        <w:t>C</w:t>
      </w:r>
      <w:r>
        <w:rPr>
          <w:color w:val="000000"/>
        </w:rPr>
        <w:t>与酒精性肝炎的关系，则实验的自变量为外毒素</w:t>
      </w:r>
      <w:r>
        <w:rPr>
          <w:color w:val="000000"/>
        </w:rPr>
        <w:t>C</w:t>
      </w:r>
      <w:r>
        <w:rPr>
          <w:color w:val="000000"/>
        </w:rPr>
        <w:t>的有无，因变量为酒精肝炎的情况，据此作答。</w:t>
      </w:r>
    </w:p>
    <w:p>
      <w:pPr>
        <w:pStyle w:val="Normal"/>
        <w:spacing w:lineRule="auto" w:line="360"/>
        <w:textAlignment w:val="center"/>
        <w:rPr>
          <w:color w:val="000000"/>
        </w:rPr>
      </w:pPr>
      <w:r>
        <w:rPr>
          <w:color w:val="000000"/>
        </w:rPr>
        <w:t>【小问</w:t>
      </w:r>
      <w:r>
        <w:rPr>
          <w:color w:val="000000"/>
        </w:rPr>
        <w:t>1</w:t>
      </w:r>
      <w:r>
        <w:rPr>
          <w:color w:val="000000"/>
        </w:rPr>
        <w:t>详解】</w:t>
      </w:r>
    </w:p>
    <w:p>
      <w:pPr>
        <w:pStyle w:val="Normal"/>
        <w:spacing w:lineRule="auto" w:line="360"/>
        <w:textAlignment w:val="center"/>
        <w:rPr>
          <w:color w:val="000000"/>
        </w:rPr>
      </w:pPr>
      <w:r>
        <w:rPr>
          <w:color w:val="000000"/>
        </w:rPr>
        <w:t>据题图可知，</w:t>
      </w:r>
      <w:r>
        <w:rPr>
          <w:color w:val="000000"/>
        </w:rPr>
        <w:t>E</w:t>
      </w:r>
      <w:r>
        <w:rPr>
          <w:color w:val="000000"/>
          <w:vertAlign w:val="superscript"/>
        </w:rPr>
        <w:t>+</w:t>
      </w:r>
      <w:r>
        <w:rPr>
          <w:color w:val="000000"/>
        </w:rPr>
        <w:t>患者的</w:t>
      </w:r>
      <w:r>
        <w:rPr>
          <w:color w:val="000000"/>
        </w:rPr>
        <w:t>180</w:t>
      </w:r>
      <w:r>
        <w:rPr>
          <w:color w:val="000000"/>
        </w:rPr>
        <w:t>天生存率显著低于</w:t>
      </w:r>
      <w:r>
        <w:rPr>
          <w:color w:val="000000"/>
        </w:rPr>
        <w:t>E</w:t>
      </w:r>
      <w:r>
        <w:rPr>
          <w:color w:val="000000"/>
          <w:vertAlign w:val="superscript"/>
        </w:rPr>
        <w:t>-</w:t>
      </w:r>
      <w:r>
        <w:rPr>
          <w:color w:val="000000"/>
        </w:rPr>
        <w:t>患者，而</w:t>
      </w:r>
      <w:r>
        <w:rPr>
          <w:color w:val="000000"/>
        </w:rPr>
        <w:t>E</w:t>
      </w:r>
      <w:r>
        <w:rPr>
          <w:color w:val="000000"/>
          <w:vertAlign w:val="superscript"/>
        </w:rPr>
        <w:t>+</w:t>
      </w:r>
      <w:r>
        <w:rPr>
          <w:color w:val="000000"/>
        </w:rPr>
        <w:t>可以分泌外毒素</w:t>
      </w:r>
      <w:r>
        <w:rPr>
          <w:color w:val="000000"/>
        </w:rPr>
        <w:t>C</w:t>
      </w:r>
      <w:r>
        <w:rPr>
          <w:color w:val="000000"/>
        </w:rPr>
        <w:t>，故推测外毒素</w:t>
      </w:r>
      <w:r>
        <w:rPr>
          <w:color w:val="000000"/>
        </w:rPr>
        <w:t>C</w:t>
      </w:r>
      <w:r>
        <w:rPr>
          <w:color w:val="000000"/>
        </w:rPr>
        <w:t>会加重酒精性肝炎病情，从而导致生存率下降。</w:t>
      </w:r>
    </w:p>
    <w:p>
      <w:pPr>
        <w:pStyle w:val="Normal"/>
        <w:spacing w:lineRule="auto" w:line="360"/>
        <w:textAlignment w:val="center"/>
        <w:rPr>
          <w:color w:val="000000"/>
        </w:rPr>
      </w:pPr>
      <w:r>
        <w:rPr>
          <w:color w:val="000000"/>
        </w:rPr>
        <w:t>【小问</w:t>
      </w:r>
      <w:r>
        <w:rPr>
          <w:color w:val="000000"/>
        </w:rPr>
        <w:t>2</w:t>
      </w:r>
      <w:r>
        <w:rPr>
          <w:color w:val="000000"/>
        </w:rPr>
        <w:t>详解】</w:t>
      </w:r>
    </w:p>
    <w:p>
      <w:pPr>
        <w:pStyle w:val="Normal"/>
        <w:spacing w:lineRule="auto" w:line="360"/>
        <w:textAlignment w:val="center"/>
        <w:rPr>
          <w:color w:val="000000"/>
        </w:rPr>
      </w:pPr>
      <w:r>
        <w:rPr>
          <w:color w:val="000000"/>
        </w:rPr>
        <w:t>I.</w:t>
      </w:r>
      <w:r>
        <w:rPr>
          <w:color w:val="000000"/>
        </w:rPr>
        <w:t>体外实验将分离培养的无菌小鼠肝脏细胞等分为</w:t>
      </w:r>
      <w:r>
        <w:rPr>
          <w:color w:val="000000"/>
        </w:rPr>
        <w:t>A</w:t>
      </w:r>
      <w:r>
        <w:rPr>
          <w:color w:val="000000"/>
        </w:rPr>
        <w:t>、</w:t>
      </w:r>
      <w:r>
        <w:rPr>
          <w:color w:val="000000"/>
        </w:rPr>
        <w:t>B</w:t>
      </w:r>
      <w:r>
        <w:rPr>
          <w:color w:val="000000"/>
        </w:rPr>
        <w:t>两组，实验设计应遵循单一变量原则，在</w:t>
      </w:r>
      <w:r>
        <w:rPr>
          <w:color w:val="000000"/>
        </w:rPr>
        <w:t>A</w:t>
      </w:r>
      <w:r>
        <w:rPr>
          <w:color w:val="000000"/>
        </w:rPr>
        <w:t>组的培养液中加入外毒素</w:t>
      </w:r>
      <w:r>
        <w:rPr>
          <w:color w:val="000000"/>
        </w:rPr>
        <w:t>C</w:t>
      </w:r>
      <w:r>
        <w:rPr>
          <w:color w:val="000000"/>
        </w:rPr>
        <w:t>，</w:t>
      </w:r>
      <w:r>
        <w:rPr>
          <w:color w:val="000000"/>
        </w:rPr>
        <w:t>B</w:t>
      </w:r>
      <w:r>
        <w:rPr>
          <w:color w:val="000000"/>
        </w:rPr>
        <w:t>组的培养液中加入等量的生理盐水，若外毒素</w:t>
      </w:r>
      <w:r>
        <w:rPr>
          <w:color w:val="000000"/>
        </w:rPr>
        <w:t>C</w:t>
      </w:r>
      <w:r>
        <w:rPr>
          <w:color w:val="000000"/>
        </w:rPr>
        <w:t>对体外培养的小鼠肝脏细胞具有毒性作用，则加入外毒素</w:t>
      </w:r>
      <w:r>
        <w:rPr>
          <w:color w:val="000000"/>
        </w:rPr>
        <w:t>C</w:t>
      </w:r>
      <w:r>
        <w:rPr>
          <w:color w:val="000000"/>
        </w:rPr>
        <w:t>的</w:t>
      </w:r>
      <w:r>
        <w:rPr>
          <w:color w:val="000000"/>
        </w:rPr>
        <w:t>A</w:t>
      </w:r>
      <w:r>
        <w:rPr>
          <w:color w:val="000000"/>
        </w:rPr>
        <w:t>组的肝脏细胞存活率低于</w:t>
      </w:r>
      <w:r>
        <w:rPr>
          <w:color w:val="000000"/>
        </w:rPr>
        <w:t>B</w:t>
      </w:r>
      <w:r>
        <w:rPr>
          <w:color w:val="000000"/>
        </w:rPr>
        <w:t>组。</w:t>
      </w:r>
      <w:r>
        <w:rPr>
          <w:color w:val="000000"/>
        </w:rPr>
        <w:br/>
      </w:r>
    </w:p>
    <w:p>
      <w:pPr>
        <w:pStyle w:val="Normal"/>
        <w:spacing w:lineRule="auto" w:line="360"/>
        <w:jc w:val="left"/>
        <w:textAlignment w:val="center"/>
        <w:rPr>
          <w:color w:val="000000"/>
        </w:rPr>
      </w:pPr>
      <w:r>
        <w:rPr>
          <w:color w:val="000000"/>
        </w:rPr>
        <w:t>II.①</w:t>
      </w:r>
      <w:r>
        <w:rPr>
          <w:color w:val="000000"/>
        </w:rPr>
        <w:t>体内实验中检测指标为血清中谷丙转氨酶（</w:t>
      </w:r>
      <w:r>
        <w:rPr>
          <w:color w:val="000000"/>
        </w:rPr>
        <w:t>ALT</w:t>
      </w:r>
      <w:r>
        <w:rPr>
          <w:color w:val="000000"/>
        </w:rPr>
        <w:t>）的水平，实验设计应遵循对照与单一变量原则，由于是在体内进行的试验，故应选择</w:t>
      </w:r>
      <w:r>
        <w:rPr>
          <w:color w:val="000000"/>
        </w:rPr>
        <w:t>E</w:t>
      </w:r>
      <w:r>
        <w:rPr>
          <w:color w:val="000000"/>
        </w:rPr>
        <w:t>球菌进行实验，根据能否分泌外毒素</w:t>
      </w:r>
      <w:r>
        <w:rPr>
          <w:color w:val="000000"/>
        </w:rPr>
        <w:t>C</w:t>
      </w:r>
      <w:r>
        <w:rPr>
          <w:color w:val="000000"/>
        </w:rPr>
        <w:t>可分为</w:t>
      </w:r>
      <w:r>
        <w:rPr>
          <w:color w:val="000000"/>
        </w:rPr>
        <w:t>E</w:t>
      </w:r>
      <w:r>
        <w:rPr>
          <w:color w:val="000000"/>
          <w:vertAlign w:val="superscript"/>
        </w:rPr>
        <w:t>+</w:t>
      </w:r>
      <w:r>
        <w:rPr>
          <w:color w:val="000000"/>
        </w:rPr>
        <w:t>和</w:t>
      </w:r>
      <w:r>
        <w:rPr>
          <w:color w:val="000000"/>
        </w:rPr>
        <w:t>E</w:t>
      </w:r>
      <w:r>
        <w:rPr>
          <w:color w:val="000000"/>
          <w:vertAlign w:val="superscript"/>
        </w:rPr>
        <w:t>-</w:t>
      </w:r>
      <w:r>
        <w:rPr>
          <w:color w:val="000000"/>
        </w:rPr>
        <w:t>，结合实验设计的单一变量原则及实验结果中</w:t>
      </w:r>
      <w:r>
        <w:rPr>
          <w:color w:val="000000"/>
        </w:rPr>
        <w:t>F</w:t>
      </w:r>
      <w:r>
        <w:rPr>
          <w:color w:val="000000"/>
        </w:rPr>
        <w:t>组的</w:t>
      </w:r>
      <w:r>
        <w:rPr>
          <w:color w:val="000000"/>
        </w:rPr>
        <w:t>ALT</w:t>
      </w:r>
      <w:r>
        <w:rPr>
          <w:color w:val="000000"/>
        </w:rPr>
        <w:t>水平最高可知，灌胃</w:t>
      </w:r>
      <w:r>
        <w:rPr>
          <w:color w:val="000000"/>
        </w:rPr>
        <w:t>I</w:t>
      </w:r>
      <w:r>
        <w:rPr>
          <w:color w:val="000000"/>
        </w:rPr>
        <w:t>和Ⅱ的实验材料分别选用</w:t>
      </w:r>
      <w:r>
        <w:rPr>
          <w:color w:val="000000"/>
        </w:rPr>
        <w:t>E</w:t>
      </w:r>
      <w:r>
        <w:rPr>
          <w:color w:val="000000"/>
          <w:vertAlign w:val="superscript"/>
        </w:rPr>
        <w:t>-</w:t>
      </w:r>
      <w:r>
        <w:rPr>
          <w:color w:val="000000"/>
        </w:rPr>
        <w:t>菌液和</w:t>
      </w:r>
      <w:r>
        <w:rPr>
          <w:color w:val="000000"/>
        </w:rPr>
        <w:t>E</w:t>
      </w:r>
      <w:r>
        <w:rPr>
          <w:color w:val="000000"/>
          <w:vertAlign w:val="superscript"/>
        </w:rPr>
        <w:t>+</w:t>
      </w:r>
      <w:r>
        <w:rPr>
          <w:color w:val="000000"/>
        </w:rPr>
        <w:t>菌液</w:t>
      </w:r>
      <w:r>
        <w:rPr>
          <w:rFonts w:cs="Calibri" w:eastAsia="Calibri"/>
          <w:color w:val="000000"/>
        </w:rPr>
        <w:t xml:space="preserve"> </w:t>
      </w:r>
      <w:r>
        <w:rPr>
          <w:color w:val="000000"/>
        </w:rPr>
        <w:t>。</w:t>
      </w:r>
    </w:p>
    <w:p>
      <w:pPr>
        <w:pStyle w:val="Normal"/>
        <w:spacing w:lineRule="auto" w:line="360"/>
        <w:jc w:val="left"/>
        <w:textAlignment w:val="center"/>
        <w:rPr>
          <w:color w:val="000000"/>
        </w:rPr>
      </w:pPr>
      <w:r>
        <w:rPr>
          <w:color w:val="000000"/>
        </w:rPr>
        <w:t>②</w:t>
      </w:r>
      <w:r>
        <w:rPr>
          <w:color w:val="000000"/>
        </w:rPr>
        <w:t>若外毒素</w:t>
      </w:r>
      <w:r>
        <w:rPr>
          <w:color w:val="000000"/>
        </w:rPr>
        <w:t>C</w:t>
      </w:r>
      <w:r>
        <w:rPr>
          <w:color w:val="000000"/>
        </w:rPr>
        <w:t>能影响小鼠肠道壁通透性，则</w:t>
      </w:r>
      <w:r>
        <w:rPr>
          <w:color w:val="000000"/>
        </w:rPr>
        <w:t>E</w:t>
      </w:r>
      <w:r>
        <w:rPr>
          <w:color w:val="000000"/>
        </w:rPr>
        <w:t>球菌数量会有差异，据图可知，</w:t>
      </w:r>
      <w:r>
        <w:rPr>
          <w:color w:val="000000"/>
        </w:rPr>
        <w:t>E</w:t>
      </w:r>
      <w:r>
        <w:rPr>
          <w:color w:val="000000"/>
        </w:rPr>
        <w:t>和</w:t>
      </w:r>
      <w:r>
        <w:rPr>
          <w:color w:val="000000"/>
        </w:rPr>
        <w:t>F</w:t>
      </w:r>
      <w:r>
        <w:rPr>
          <w:color w:val="000000"/>
        </w:rPr>
        <w:t>组小鼠肝脏的</w:t>
      </w:r>
      <w:r>
        <w:rPr>
          <w:color w:val="000000"/>
        </w:rPr>
        <w:t>E</w:t>
      </w:r>
      <w:r>
        <w:rPr>
          <w:color w:val="000000"/>
        </w:rPr>
        <w:t>球菌数量基本相同，故推测外毒素</w:t>
      </w:r>
      <w:r>
        <w:rPr>
          <w:color w:val="000000"/>
        </w:rPr>
        <w:t>C</w:t>
      </w:r>
      <w:r>
        <w:rPr>
          <w:color w:val="000000"/>
        </w:rPr>
        <w:t>不会影响实验小鼠肠道壁通透性。</w:t>
      </w:r>
    </w:p>
    <w:p>
      <w:pPr>
        <w:pStyle w:val="Normal"/>
        <w:spacing w:lineRule="auto" w:line="360"/>
        <w:jc w:val="left"/>
        <w:textAlignment w:val="center"/>
        <w:rPr>
          <w:color w:val="000000"/>
        </w:rPr>
      </w:pPr>
      <w:r>
        <w:rPr>
          <w:color w:val="000000"/>
        </w:rPr>
        <w:t>【小问</w:t>
      </w:r>
      <w:r>
        <w:rPr>
          <w:color w:val="000000"/>
        </w:rPr>
        <w:t>3</w:t>
      </w:r>
      <w:r>
        <w:rPr>
          <w:color w:val="000000"/>
        </w:rPr>
        <w:t>详解】</w:t>
      </w:r>
    </w:p>
    <w:p>
      <w:pPr>
        <w:pStyle w:val="Normal"/>
        <w:spacing w:lineRule="auto" w:line="360"/>
        <w:jc w:val="left"/>
        <w:textAlignment w:val="center"/>
        <w:rPr>
          <w:color w:val="000000"/>
        </w:rPr>
      </w:pPr>
      <w:r>
        <w:rPr>
          <w:color w:val="000000"/>
        </w:rPr>
        <w:t>由于目前尚无治疗酒精性肝炎的特效药，而用噬菌体疗法有效治疗了小鼠酒精性肝炎，可为人类治疗酒精性肝炎提供一种新思路。</w:t>
      </w:r>
    </w:p>
    <w:p>
      <w:pPr>
        <w:pStyle w:val="Normal"/>
        <w:spacing w:lineRule="auto" w:line="360"/>
        <w:jc w:val="left"/>
        <w:textAlignment w:val="center"/>
        <w:rPr>
          <w:color w:val="000000"/>
        </w:rPr>
      </w:pPr>
      <w:r>
        <w:rPr>
          <w:color w:val="000000"/>
        </w:rPr>
        <w:t>【点睛】解答本题的关键是明确实验设计的原则和思路，明确实验目的为探究外毒素</w:t>
      </w:r>
      <w:r>
        <w:rPr>
          <w:color w:val="000000"/>
        </w:rPr>
        <w:t>C</w:t>
      </w:r>
      <w:r>
        <w:rPr>
          <w:color w:val="000000"/>
        </w:rPr>
        <w:t>的的作用，并明确体内和体外实验的区别，进而结合题意分析作答。</w:t>
      </w:r>
    </w:p>
    <w:p>
      <w:pPr>
        <w:pStyle w:val="Normal"/>
        <w:spacing w:lineRule="auto" w:line="360"/>
        <w:jc w:val="left"/>
        <w:textAlignment w:val="center"/>
        <w:rPr>
          <w:rFonts w:ascii="宋体" w:hAnsi="宋体" w:cs="宋体"/>
          <w:color w:val="000000"/>
        </w:rPr>
      </w:pPr>
      <w:r>
        <w:rPr>
          <w:color w:val="000000"/>
        </w:rPr>
        <w:t xml:space="preserve">21. </w:t>
      </w:r>
      <w:r>
        <w:rPr>
          <w:rFonts w:ascii="宋体" w:hAnsi="宋体" w:cs="宋体"/>
          <w:color w:val="000000"/>
        </w:rPr>
        <w:t>微生物吸附是重金属废水的处理方法之一。金属硫蛋白（</w:t>
      </w:r>
      <w:r>
        <w:rPr>
          <w:rFonts w:eastAsia="Times New Roman" w:cs="Times New Roman" w:ascii="Times New Roman" w:hAnsi="Times New Roman"/>
          <w:color w:val="000000"/>
        </w:rPr>
        <w:t>MT</w:t>
      </w:r>
      <w:r>
        <w:rPr>
          <w:rFonts w:ascii="宋体" w:hAnsi="宋体" w:cs="宋体"/>
          <w:color w:val="000000"/>
        </w:rPr>
        <w:t>）是一类广泛存在于动植物中的金属结合蛋白，具有吸附重金属的作用。科研人员将枣树的</w:t>
      </w:r>
      <w:r>
        <w:rPr>
          <w:rFonts w:eastAsia="Times New Roman" w:cs="Times New Roman" w:ascii="Times New Roman" w:hAnsi="Times New Roman"/>
          <w:color w:val="000000"/>
        </w:rPr>
        <w:t>MT</w:t>
      </w:r>
      <w:r>
        <w:rPr>
          <w:rFonts w:ascii="宋体" w:hAnsi="宋体" w:cs="宋体"/>
          <w:color w:val="000000"/>
        </w:rPr>
        <w:t>基因导入大肠杆菌构建工程菌。回答下列问题：</w:t>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根据枣树的</w:t>
      </w:r>
      <w:r>
        <w:rPr>
          <w:rFonts w:eastAsia="Times New Roman" w:cs="Times New Roman" w:ascii="Times New Roman" w:hAnsi="Times New Roman"/>
          <w:color w:val="000000"/>
        </w:rPr>
        <w:t>MTcDNA</w:t>
      </w:r>
      <w:r>
        <w:rPr>
          <w:rFonts w:ascii="宋体" w:hAnsi="宋体" w:cs="宋体"/>
          <w:color w:val="000000"/>
        </w:rPr>
        <w:t>的核苷酸序列设计了相应的引物（图</w:t>
      </w:r>
      <w:r>
        <w:rPr>
          <w:rFonts w:eastAsia="Times New Roman" w:cs="Times New Roman" w:ascii="Times New Roman" w:hAnsi="Times New Roman"/>
          <w:color w:val="000000"/>
        </w:rPr>
        <w:t>1</w:t>
      </w:r>
      <w:r>
        <w:rPr>
          <w:rFonts w:ascii="宋体" w:hAnsi="宋体" w:cs="宋体"/>
          <w:color w:val="000000"/>
        </w:rPr>
        <w:t>甲），通过</w:t>
      </w:r>
      <w:r>
        <w:rPr>
          <w:rFonts w:eastAsia="Times New Roman" w:cs="Times New Roman" w:ascii="Times New Roman" w:hAnsi="Times New Roman"/>
          <w:color w:val="000000"/>
        </w:rPr>
        <w:t>PCR</w:t>
      </w:r>
      <w:r>
        <w:rPr>
          <w:rFonts w:ascii="宋体" w:hAnsi="宋体" w:cs="宋体"/>
          <w:color w:val="000000"/>
        </w:rPr>
        <w:t>扩增</w:t>
      </w:r>
      <w:r>
        <w:rPr>
          <w:rFonts w:eastAsia="Times New Roman" w:cs="Times New Roman" w:ascii="Times New Roman" w:hAnsi="Times New Roman"/>
          <w:color w:val="000000"/>
        </w:rPr>
        <w:t>MT</w:t>
      </w:r>
      <w:r>
        <w:rPr>
          <w:rFonts w:ascii="宋体" w:hAnsi="宋体" w:cs="宋体"/>
          <w:color w:val="000000"/>
        </w:rPr>
        <w:t>基因。已知</w:t>
      </w:r>
      <w:r>
        <w:rPr>
          <w:rFonts w:eastAsia="Times New Roman" w:cs="Times New Roman" w:ascii="Times New Roman" w:hAnsi="Times New Roman"/>
          <w:color w:val="000000"/>
        </w:rPr>
        <w:t>A</w:t>
      </w:r>
      <w:r>
        <w:rPr>
          <w:rFonts w:ascii="宋体" w:hAnsi="宋体" w:cs="宋体"/>
          <w:color w:val="000000"/>
        </w:rPr>
        <w:t>位点和</w:t>
      </w:r>
      <w:r>
        <w:rPr>
          <w:rFonts w:eastAsia="Times New Roman" w:cs="Times New Roman" w:ascii="Times New Roman" w:hAnsi="Times New Roman"/>
          <w:color w:val="000000"/>
        </w:rPr>
        <w:t>B</w:t>
      </w:r>
      <w:r>
        <w:rPr>
          <w:rFonts w:ascii="宋体" w:hAnsi="宋体" w:cs="宋体"/>
          <w:color w:val="000000"/>
        </w:rPr>
        <w:t>位点分别是起始密码子和终止密码子对应的基因位置。选用的引物组合应为</w:t>
      </w:r>
      <w:r>
        <w:rPr>
          <w:color w:val="000000"/>
        </w:rPr>
        <w:t>___________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667885" cy="3591560"/>
            <wp:effectExtent l="0" t="0" r="0" b="0"/>
            <wp:docPr id="18" name="图片 1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14" descr=""/>
                    <pic:cNvPicPr>
                      <a:picLocks noChangeAspect="1" noChangeArrowheads="1"/>
                    </pic:cNvPicPr>
                  </pic:nvPicPr>
                  <pic:blipFill>
                    <a:blip r:embed="rId19"/>
                    <a:srcRect l="-8" t="-10" r="-8" b="-10"/>
                    <a:stretch>
                      <a:fillRect/>
                    </a:stretch>
                  </pic:blipFill>
                  <pic:spPr bwMode="auto">
                    <a:xfrm>
                      <a:off x="0" y="0"/>
                      <a:ext cx="4667885" cy="359156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本实验中，</w:t>
      </w:r>
      <w:r>
        <w:rPr>
          <w:rFonts w:eastAsia="Times New Roman" w:cs="Times New Roman" w:ascii="Times New Roman" w:hAnsi="Times New Roman"/>
          <w:color w:val="000000"/>
        </w:rPr>
        <w:t>PCR</w:t>
      </w:r>
      <w:r>
        <w:rPr>
          <w:rFonts w:ascii="宋体" w:hAnsi="宋体" w:cs="宋体"/>
          <w:color w:val="000000"/>
        </w:rPr>
        <w:t>所用的</w:t>
      </w:r>
      <w:r>
        <w:rPr>
          <w:rFonts w:eastAsia="Times New Roman" w:cs="Times New Roman" w:ascii="Times New Roman" w:hAnsi="Times New Roman"/>
          <w:color w:val="000000"/>
        </w:rPr>
        <w:t>DNA</w:t>
      </w:r>
      <w:r>
        <w:rPr>
          <w:rFonts w:ascii="宋体" w:hAnsi="宋体" w:cs="宋体"/>
          <w:color w:val="000000"/>
        </w:rPr>
        <w:t>聚合酶扩增出的</w:t>
      </w:r>
      <w:r>
        <w:rPr>
          <w:rFonts w:eastAsia="Times New Roman" w:cs="Times New Roman" w:ascii="Times New Roman" w:hAnsi="Times New Roman"/>
          <w:color w:val="000000"/>
        </w:rPr>
        <w:t>MT</w:t>
      </w:r>
      <w:r>
        <w:rPr>
          <w:rFonts w:ascii="宋体" w:hAnsi="宋体" w:cs="宋体"/>
          <w:color w:val="000000"/>
        </w:rPr>
        <w:t>基因的末端为平末端。由于载体</w:t>
      </w:r>
      <w:r>
        <w:rPr>
          <w:rFonts w:eastAsia="Times New Roman" w:cs="Times New Roman" w:ascii="Times New Roman" w:hAnsi="Times New Roman"/>
          <w:color w:val="000000"/>
        </w:rPr>
        <w:t>E</w:t>
      </w:r>
      <w:r>
        <w:rPr>
          <w:rFonts w:ascii="宋体" w:hAnsi="宋体" w:cs="宋体"/>
          <w:color w:val="000000"/>
        </w:rPr>
        <w:t>只有能产生黏性末端的酶切位点，需借助中间载体</w:t>
      </w:r>
      <w:r>
        <w:rPr>
          <w:rFonts w:eastAsia="Times New Roman" w:cs="Times New Roman" w:ascii="Times New Roman" w:hAnsi="Times New Roman"/>
          <w:color w:val="000000"/>
        </w:rPr>
        <w:t>P</w:t>
      </w:r>
      <w:r>
        <w:rPr>
          <w:rFonts w:ascii="宋体" w:hAnsi="宋体" w:cs="宋体"/>
          <w:color w:val="000000"/>
        </w:rPr>
        <w:t>将</w:t>
      </w:r>
      <w:r>
        <w:rPr>
          <w:rFonts w:eastAsia="Times New Roman" w:cs="Times New Roman" w:ascii="Times New Roman" w:hAnsi="Times New Roman"/>
          <w:color w:val="000000"/>
        </w:rPr>
        <w:t>MT</w:t>
      </w:r>
      <w:r>
        <w:rPr>
          <w:rFonts w:ascii="宋体" w:hAnsi="宋体" w:cs="宋体"/>
          <w:color w:val="000000"/>
        </w:rPr>
        <w:t>基因接入载体</w:t>
      </w:r>
      <w:r>
        <w:rPr>
          <w:rFonts w:eastAsia="Times New Roman" w:cs="Times New Roman" w:ascii="Times New Roman" w:hAnsi="Times New Roman"/>
          <w:color w:val="000000"/>
        </w:rPr>
        <w:t>E</w:t>
      </w:r>
      <w:r>
        <w:rPr>
          <w:rFonts w:ascii="宋体" w:hAnsi="宋体" w:cs="宋体"/>
          <w:color w:val="000000"/>
        </w:rPr>
        <w:t>。载体</w:t>
      </w:r>
      <w:r>
        <w:rPr>
          <w:rFonts w:eastAsia="Times New Roman" w:cs="Times New Roman" w:ascii="Times New Roman" w:hAnsi="Times New Roman"/>
          <w:color w:val="000000"/>
        </w:rPr>
        <w:t>P</w:t>
      </w:r>
      <w:r>
        <w:rPr>
          <w:rFonts w:ascii="宋体" w:hAnsi="宋体" w:cs="宋体"/>
          <w:color w:val="000000"/>
        </w:rPr>
        <w:t>和载体</w:t>
      </w:r>
      <w:r>
        <w:rPr>
          <w:rFonts w:eastAsia="Times New Roman" w:cs="Times New Roman" w:ascii="Times New Roman" w:hAnsi="Times New Roman"/>
          <w:color w:val="000000"/>
        </w:rPr>
        <w:t>E</w:t>
      </w:r>
      <w:r>
        <w:rPr>
          <w:rFonts w:ascii="宋体" w:hAnsi="宋体" w:cs="宋体"/>
          <w:color w:val="000000"/>
        </w:rPr>
        <w:t>的酶切位点及相应的酶切序列如图</w:t>
      </w:r>
      <w:r>
        <w:rPr>
          <w:rFonts w:eastAsia="Times New Roman" w:cs="Times New Roman" w:ascii="Times New Roman" w:hAnsi="Times New Roman"/>
          <w:color w:val="000000"/>
        </w:rPr>
        <w:t>1</w:t>
      </w:r>
      <w:r>
        <w:rPr>
          <w:rFonts w:ascii="宋体" w:hAnsi="宋体" w:cs="宋体"/>
          <w:color w:val="000000"/>
        </w:rPr>
        <w:t>乙所示。</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选用</w:t>
      </w:r>
      <w:r>
        <w:rPr>
          <w:color w:val="000000"/>
        </w:rPr>
        <w:t>___________</w:t>
      </w:r>
      <w:r>
        <w:rPr>
          <w:rFonts w:ascii="宋体" w:hAnsi="宋体" w:cs="宋体"/>
          <w:color w:val="000000"/>
        </w:rPr>
        <w:t>酶将载体</w:t>
      </w:r>
      <w:r>
        <w:rPr>
          <w:rFonts w:eastAsia="Times New Roman" w:cs="Times New Roman" w:ascii="Times New Roman" w:hAnsi="Times New Roman"/>
          <w:color w:val="000000"/>
        </w:rPr>
        <w:t>P</w:t>
      </w:r>
      <w:r>
        <w:rPr>
          <w:rFonts w:ascii="宋体" w:hAnsi="宋体" w:cs="宋体"/>
          <w:color w:val="000000"/>
        </w:rPr>
        <w:t>切开，再用</w:t>
      </w:r>
      <w:r>
        <w:rPr>
          <w:color w:val="000000"/>
        </w:rPr>
        <w:t>___________</w:t>
      </w:r>
      <w:r>
        <w:rPr>
          <w:rFonts w:ascii="宋体" w:hAnsi="宋体" w:cs="宋体"/>
          <w:color w:val="000000"/>
        </w:rPr>
        <w:t>（填“</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DNA</w:t>
      </w:r>
      <w:r>
        <w:rPr>
          <w:rFonts w:ascii="宋体" w:hAnsi="宋体" w:cs="宋体"/>
          <w:color w:val="000000"/>
        </w:rPr>
        <w:t>或“</w:t>
      </w:r>
      <w:r>
        <w:rPr>
          <w:rFonts w:eastAsia="Times New Roman" w:cs="Times New Roman" w:ascii="Times New Roman" w:hAnsi="Times New Roman"/>
          <w:color w:val="000000"/>
        </w:rPr>
        <w:t>E·coli81DNA</w:t>
      </w:r>
      <w:r>
        <w:rPr>
          <w:rFonts w:cs="宋体" w:ascii="宋体" w:hAnsi="宋体"/>
          <w:color w:val="000000"/>
        </w:rPr>
        <w:t>”</w:t>
      </w:r>
      <w:r>
        <w:rPr>
          <w:rFonts w:ascii="宋体" w:hAnsi="宋体" w:cs="宋体"/>
          <w:color w:val="000000"/>
        </w:rPr>
        <w:t>）连接酶将</w:t>
      </w:r>
      <w:r>
        <w:rPr>
          <w:rFonts w:eastAsia="Times New Roman" w:cs="Times New Roman" w:ascii="Times New Roman" w:hAnsi="Times New Roman"/>
          <w:color w:val="000000"/>
        </w:rPr>
        <w:t>MT</w:t>
      </w:r>
      <w:r>
        <w:rPr>
          <w:rFonts w:ascii="宋体" w:hAnsi="宋体" w:cs="宋体"/>
          <w:color w:val="000000"/>
        </w:rPr>
        <w:t>基因与载体</w:t>
      </w:r>
      <w:r>
        <w:rPr>
          <w:rFonts w:eastAsia="Times New Roman" w:cs="Times New Roman" w:ascii="Times New Roman" w:hAnsi="Times New Roman"/>
          <w:color w:val="000000"/>
        </w:rPr>
        <w:t>P</w:t>
      </w:r>
      <w:r>
        <w:rPr>
          <w:rFonts w:ascii="宋体" w:hAnsi="宋体" w:cs="宋体"/>
          <w:color w:val="000000"/>
        </w:rPr>
        <w:t>相连，构成重组载体</w:t>
      </w:r>
      <w:r>
        <w:rPr>
          <w:rFonts w:eastAsia="Times New Roman" w:cs="Times New Roman" w:ascii="Times New Roman" w:hAnsi="Times New Roman"/>
          <w:color w:val="000000"/>
        </w:rPr>
        <w:t>P′</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载体</w:t>
      </w:r>
      <w:r>
        <w:rPr>
          <w:rFonts w:eastAsia="Times New Roman" w:cs="Times New Roman" w:ascii="Times New Roman" w:hAnsi="Times New Roman"/>
          <w:color w:val="000000"/>
        </w:rPr>
        <w:t>P′</w:t>
      </w:r>
      <w:r>
        <w:rPr>
          <w:rFonts w:ascii="宋体" w:hAnsi="宋体" w:cs="宋体"/>
          <w:color w:val="000000"/>
        </w:rPr>
        <w:t>不具有表达</w:t>
      </w:r>
      <w:r>
        <w:rPr>
          <w:rFonts w:eastAsia="Times New Roman" w:cs="Times New Roman" w:ascii="Times New Roman" w:hAnsi="Times New Roman"/>
          <w:color w:val="000000"/>
        </w:rPr>
        <w:t>MT</w:t>
      </w:r>
      <w:r>
        <w:rPr>
          <w:rFonts w:ascii="宋体" w:hAnsi="宋体" w:cs="宋体"/>
          <w:color w:val="000000"/>
        </w:rPr>
        <w:t>基因</w:t>
      </w:r>
      <w:r>
        <w:rPr>
          <w:rFonts w:ascii="宋体" w:hAnsi="宋体" w:cs="宋体"/>
          <w:color w:val="000000"/>
        </w:rPr>
        <w:drawing>
          <wp:inline distT="0" distB="0" distL="0" distR="0">
            <wp:extent cx="133350" cy="177165"/>
            <wp:effectExtent l="0" t="0" r="0" b="0"/>
            <wp:docPr id="19" name="图片 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15" descr=""/>
                    <pic:cNvPicPr>
                      <a:picLocks noChangeAspect="1" noChangeArrowheads="1"/>
                    </pic:cNvPicPr>
                  </pic:nvPicPr>
                  <pic:blipFill>
                    <a:blip r:embed="rId20"/>
                    <a:srcRect l="-218" t="-189" r="-218" b="-189"/>
                    <a:stretch>
                      <a:fillRect/>
                    </a:stretch>
                  </pic:blipFill>
                  <pic:spPr bwMode="auto">
                    <a:xfrm>
                      <a:off x="0" y="0"/>
                      <a:ext cx="133350" cy="177165"/>
                    </a:xfrm>
                    <a:prstGeom prst="rect">
                      <a:avLst/>
                    </a:prstGeom>
                  </pic:spPr>
                </pic:pic>
              </a:graphicData>
            </a:graphic>
          </wp:inline>
        </w:drawing>
      </w:r>
      <w:r>
        <w:rPr>
          <w:color w:val="000000"/>
        </w:rPr>
        <w:t>___________</w:t>
      </w:r>
      <w:r>
        <w:rPr>
          <w:rFonts w:ascii="宋体" w:hAnsi="宋体" w:cs="宋体"/>
          <w:color w:val="000000"/>
        </w:rPr>
        <w:t>和</w:t>
      </w:r>
      <w:r>
        <w:rPr>
          <w:color w:val="000000"/>
        </w:rPr>
        <w:t>___________</w:t>
      </w:r>
      <w:r>
        <w:rPr>
          <w:rFonts w:ascii="宋体" w:hAnsi="宋体" w:cs="宋体"/>
          <w:color w:val="000000"/>
        </w:rPr>
        <w:t>。选用</w:t>
      </w:r>
      <w:r>
        <w:rPr>
          <w:color w:val="000000"/>
        </w:rPr>
        <w:t>___________</w:t>
      </w:r>
      <w:r>
        <w:rPr>
          <w:rFonts w:ascii="宋体" w:hAnsi="宋体" w:cs="宋体"/>
          <w:color w:val="000000"/>
        </w:rPr>
        <w:t>酶组合对载体</w:t>
      </w:r>
      <w:r>
        <w:rPr>
          <w:rFonts w:eastAsia="Times New Roman" w:cs="Times New Roman" w:ascii="Times New Roman" w:hAnsi="Times New Roman"/>
          <w:color w:val="000000"/>
        </w:rPr>
        <w:t>P′</w:t>
      </w:r>
      <w:r>
        <w:rPr>
          <w:rFonts w:ascii="宋体" w:hAnsi="宋体" w:cs="宋体"/>
          <w:color w:val="000000"/>
        </w:rPr>
        <w:t>和载体</w:t>
      </w:r>
      <w:r>
        <w:rPr>
          <w:rFonts w:eastAsia="Times New Roman" w:cs="Times New Roman" w:ascii="Times New Roman" w:hAnsi="Times New Roman"/>
          <w:color w:val="000000"/>
        </w:rPr>
        <w:t>E</w:t>
      </w:r>
      <w:r>
        <w:rPr>
          <w:rFonts w:ascii="宋体" w:hAnsi="宋体" w:cs="宋体"/>
          <w:color w:val="000000"/>
        </w:rPr>
        <w:t>进行酶切，将切下的</w:t>
      </w:r>
      <w:r>
        <w:rPr>
          <w:rFonts w:eastAsia="Times New Roman" w:cs="Times New Roman" w:ascii="Times New Roman" w:hAnsi="Times New Roman"/>
          <w:color w:val="000000"/>
        </w:rPr>
        <w:t>MT</w:t>
      </w:r>
      <w:r>
        <w:rPr>
          <w:rFonts w:ascii="宋体" w:hAnsi="宋体" w:cs="宋体"/>
          <w:color w:val="000000"/>
        </w:rPr>
        <w:t>基因和载体</w:t>
      </w:r>
      <w:r>
        <w:rPr>
          <w:rFonts w:eastAsia="Times New Roman" w:cs="Times New Roman" w:ascii="Times New Roman" w:hAnsi="Times New Roman"/>
          <w:color w:val="000000"/>
        </w:rPr>
        <w:t>E</w:t>
      </w:r>
      <w:r>
        <w:rPr>
          <w:rFonts w:ascii="宋体" w:hAnsi="宋体" w:cs="宋体"/>
          <w:color w:val="000000"/>
        </w:rPr>
        <w:t>用</w:t>
      </w:r>
      <w:r>
        <w:rPr>
          <w:rFonts w:eastAsia="Times New Roman" w:cs="Times New Roman" w:ascii="Times New Roman" w:hAnsi="Times New Roman"/>
          <w:color w:val="000000"/>
        </w:rPr>
        <w:t>DA</w:t>
      </w:r>
      <w:r>
        <w:rPr>
          <w:rFonts w:ascii="宋体" w:hAnsi="宋体" w:cs="宋体"/>
          <w:color w:val="000000"/>
        </w:rPr>
        <w:t>连接酶进行连接，将得到的混合物导入到用</w:t>
      </w:r>
      <w:r>
        <w:rPr>
          <w:color w:val="000000"/>
        </w:rPr>
        <w:t>___________</w:t>
      </w:r>
      <w:r>
        <w:rPr>
          <w:rFonts w:ascii="宋体" w:hAnsi="宋体" w:cs="宋体"/>
          <w:color w:val="000000"/>
        </w:rPr>
        <w:t>离子处理的大肠杆菌，筛出</w:t>
      </w:r>
      <w:r>
        <w:rPr>
          <w:rFonts w:eastAsia="Times New Roman" w:cs="Times New Roman" w:ascii="Times New Roman" w:hAnsi="Times New Roman"/>
          <w:color w:val="000000"/>
        </w:rPr>
        <w:t>MT</w:t>
      </w:r>
      <w:r>
        <w:rPr>
          <w:rFonts w:ascii="宋体" w:hAnsi="宋体" w:cs="宋体"/>
          <w:color w:val="000000"/>
        </w:rPr>
        <w:t>工程菌。</w:t>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eastAsia="Times New Roman" w:cs="Times New Roman" w:ascii="Times New Roman" w:hAnsi="Times New Roman"/>
          <w:color w:val="000000"/>
        </w:rPr>
        <w:t>MT</w:t>
      </w:r>
      <w:r>
        <w:rPr>
          <w:rFonts w:ascii="宋体" w:hAnsi="宋体" w:cs="宋体"/>
          <w:color w:val="000000"/>
        </w:rPr>
        <w:t>基因在工程菌的表达量如图</w:t>
      </w:r>
      <w:r>
        <w:rPr>
          <w:rFonts w:eastAsia="Times New Roman" w:cs="Times New Roman" w:ascii="Times New Roman" w:hAnsi="Times New Roman"/>
          <w:color w:val="000000"/>
        </w:rPr>
        <w:t>2</w:t>
      </w:r>
      <w:r>
        <w:rPr>
          <w:rFonts w:ascii="宋体" w:hAnsi="宋体" w:cs="宋体"/>
          <w:color w:val="000000"/>
        </w:rPr>
        <w:t>所示。结果仍无法说明已经成功构建能较强吸附废水中重金属的</w:t>
      </w:r>
      <w:r>
        <w:rPr>
          <w:rFonts w:eastAsia="Times New Roman" w:cs="Times New Roman" w:ascii="Times New Roman" w:hAnsi="Times New Roman"/>
          <w:color w:val="000000"/>
        </w:rPr>
        <w:t>MT</w:t>
      </w:r>
      <w:r>
        <w:rPr>
          <w:rFonts w:ascii="宋体" w:hAnsi="宋体" w:cs="宋体"/>
          <w:color w:val="000000"/>
        </w:rPr>
        <w:t>工程菌，理由是</w:t>
      </w:r>
      <w:r>
        <w:rPr>
          <w:color w:val="000000"/>
        </w:rPr>
        <w:t>___________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076450" cy="1933575"/>
            <wp:effectExtent l="0" t="0" r="0" b="0"/>
            <wp:docPr id="20" name="图片 1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16" descr=""/>
                    <pic:cNvPicPr>
                      <a:picLocks noChangeAspect="1" noChangeArrowheads="1"/>
                    </pic:cNvPicPr>
                  </pic:nvPicPr>
                  <pic:blipFill>
                    <a:blip r:embed="rId21"/>
                    <a:srcRect l="-17" t="-19" r="-17" b="-19"/>
                    <a:stretch>
                      <a:fillRect/>
                    </a:stretch>
                  </pic:blipFill>
                  <pic:spPr bwMode="auto">
                    <a:xfrm>
                      <a:off x="0" y="0"/>
                      <a:ext cx="2076450" cy="193357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color w:val="000000"/>
        </w:rPr>
        <w:t>（</w:t>
      </w:r>
      <w:r>
        <w:rPr>
          <w:color w:val="000000"/>
        </w:rPr>
        <w:t>1</w:t>
      </w:r>
      <w:r>
        <w:rPr>
          <w:color w:val="000000"/>
        </w:rPr>
        <w:t>）</w:t>
      </w:r>
      <w:r>
        <w:rPr>
          <w:rFonts w:ascii="宋体" w:hAnsi="宋体" w:cs="宋体"/>
          <w:color w:val="000000"/>
        </w:rPr>
        <w:t>引物</w:t>
      </w:r>
      <w:r>
        <w:rPr>
          <w:rFonts w:eastAsia="Times New Roman" w:cs="Times New Roman" w:ascii="Times New Roman" w:hAnsi="Times New Roman"/>
          <w:color w:val="000000"/>
        </w:rPr>
        <w:t>1</w:t>
      </w:r>
      <w:r>
        <w:rPr>
          <w:rFonts w:ascii="宋体" w:hAnsi="宋体" w:cs="宋体"/>
          <w:color w:val="000000"/>
        </w:rPr>
        <w:t>和引物</w:t>
      </w:r>
      <w:r>
        <w:rPr>
          <w:rFonts w:eastAsia="Times New Roman" w:cs="Times New Roman" w:ascii="Times New Roman" w:hAnsi="Times New Roman"/>
          <w:color w:val="000000"/>
        </w:rPr>
        <w:t>4</w:t>
      </w:r>
      <w:r>
        <w:rPr>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cs="Calibri" w:eastAsia="Calibri"/>
          <w:color w:val="000000"/>
        </w:rPr>
        <w:t xml:space="preserve">    </w:t>
      </w:r>
      <w:r>
        <w:rPr>
          <w:color w:val="000000"/>
        </w:rPr>
        <w:t>①</w:t>
      </w:r>
      <w:r>
        <w:rPr>
          <w:color w:val="000000"/>
        </w:rPr>
        <w:t xml:space="preserve">. </w:t>
      </w:r>
      <w:r>
        <w:rPr>
          <w:rFonts w:eastAsia="Times New Roman" w:cs="Times New Roman" w:ascii="Times New Roman" w:hAnsi="Times New Roman"/>
          <w:color w:val="000000"/>
        </w:rPr>
        <w:t>EcoRV</w:t>
      </w:r>
      <w:r>
        <w:rPr>
          <w:color w:val="000000"/>
        </w:rPr>
        <w:t xml:space="preserve">    ②. </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DNA</w:t>
      </w:r>
      <w:r>
        <w:rPr>
          <w:color w:val="000000"/>
        </w:rPr>
        <w:t xml:space="preserve">    ③. </w:t>
      </w:r>
      <w:r>
        <w:rPr>
          <w:rFonts w:ascii="宋体" w:hAnsi="宋体" w:cs="宋体"/>
          <w:color w:val="000000"/>
        </w:rPr>
        <w:t>启动子</w:t>
      </w:r>
      <w:r>
        <w:rPr>
          <w:rFonts w:cs="Calibri" w:eastAsia="Calibri"/>
          <w:color w:val="000000"/>
        </w:rPr>
        <w:t xml:space="preserve">    </w:t>
      </w:r>
      <w:r>
        <w:rPr>
          <w:color w:val="000000"/>
        </w:rPr>
        <w:t>④</w:t>
      </w:r>
      <w:r>
        <w:rPr>
          <w:color w:val="000000"/>
        </w:rPr>
        <w:t xml:space="preserve">. </w:t>
      </w:r>
      <w:r>
        <w:rPr>
          <w:rFonts w:ascii="宋体" w:hAnsi="宋体" w:cs="宋体"/>
          <w:color w:val="000000"/>
        </w:rPr>
        <w:t>终止子</w:t>
      </w:r>
      <w:r>
        <w:rPr>
          <w:rFonts w:cs="Calibri" w:eastAsia="Calibri"/>
          <w:color w:val="000000"/>
        </w:rPr>
        <w:t xml:space="preserve">    </w:t>
      </w:r>
      <w:r>
        <w:rPr>
          <w:color w:val="000000"/>
        </w:rPr>
        <w:t>⑤</w:t>
      </w:r>
      <w:r>
        <w:rPr>
          <w:color w:val="000000"/>
        </w:rPr>
        <w:t xml:space="preserve">. </w:t>
      </w:r>
      <w:r>
        <w:rPr>
          <w:rFonts w:eastAsia="Times New Roman" w:cs="Times New Roman" w:ascii="Times New Roman" w:hAnsi="Times New Roman"/>
          <w:color w:val="000000"/>
        </w:rPr>
        <w:t>XhoI</w:t>
      </w:r>
      <w:r>
        <w:rPr>
          <w:rFonts w:ascii="宋体" w:hAnsi="宋体" w:cs="宋体"/>
          <w:color w:val="000000"/>
        </w:rPr>
        <w:t>和</w:t>
      </w:r>
      <w:r>
        <w:rPr>
          <w:rFonts w:eastAsia="Times New Roman" w:cs="Times New Roman" w:ascii="Times New Roman" w:hAnsi="Times New Roman"/>
          <w:color w:val="000000"/>
        </w:rPr>
        <w:t>PstI</w:t>
      </w:r>
      <w:r>
        <w:rPr>
          <w:color w:val="000000"/>
        </w:rPr>
        <w:t xml:space="preserve">    ⑥. </w:t>
      </w:r>
      <w:r>
        <w:rPr>
          <w:rFonts w:ascii="宋体" w:hAnsi="宋体" w:cs="宋体"/>
          <w:color w:val="000000"/>
        </w:rPr>
        <w:t>钙</w:t>
      </w:r>
      <w:r>
        <w:rPr>
          <w:rFonts w:cs="Calibri" w:eastAsia="Calibri"/>
          <w:color w:val="000000"/>
        </w:rPr>
        <w:t xml:space="preserve">    </w:t>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尚未在个体生物学水平上对</w:t>
      </w:r>
      <w:r>
        <w:rPr>
          <w:rFonts w:eastAsia="Times New Roman" w:cs="Times New Roman" w:ascii="Times New Roman" w:hAnsi="Times New Roman"/>
          <w:color w:val="000000"/>
        </w:rPr>
        <w:t>MT</w:t>
      </w:r>
      <w:r>
        <w:rPr>
          <w:rFonts w:ascii="宋体" w:hAnsi="宋体" w:cs="宋体"/>
          <w:color w:val="000000"/>
        </w:rPr>
        <w:t>工程菌吸附重金属的能力进行鉴定</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w:t>
      </w:r>
      <w:r>
        <w:rPr>
          <w:color w:val="000000"/>
        </w:rPr>
        <w:t>PCR</w:t>
      </w:r>
      <w:r>
        <w:rPr>
          <w:color w:val="000000"/>
        </w:rPr>
        <w:t>扩增目的基因需要有一段已知的碱基序列。</w:t>
      </w:r>
    </w:p>
    <w:p>
      <w:pPr>
        <w:pStyle w:val="Normal"/>
        <w:spacing w:lineRule="auto" w:line="360"/>
        <w:jc w:val="left"/>
        <w:textAlignment w:val="center"/>
        <w:rPr>
          <w:color w:val="000000"/>
        </w:rPr>
      </w:pPr>
      <w:r>
        <w:rPr>
          <w:color w:val="000000"/>
        </w:rPr>
        <w:t>2</w:t>
      </w:r>
      <w:r>
        <w:rPr>
          <w:color w:val="000000"/>
        </w:rPr>
        <w:t>、基因工程技术的基本步骤：（</w:t>
      </w:r>
      <w:r>
        <w:rPr>
          <w:color w:val="000000"/>
        </w:rPr>
        <w:t>1</w:t>
      </w:r>
      <w:r>
        <w:rPr>
          <w:color w:val="000000"/>
        </w:rPr>
        <w:t>）目的基因的获取；（</w:t>
      </w:r>
      <w:r>
        <w:rPr>
          <w:color w:val="000000"/>
        </w:rPr>
        <w:t>2</w:t>
      </w:r>
      <w:r>
        <w:rPr>
          <w:color w:val="000000"/>
        </w:rPr>
        <w:t>）基因表达载体的构建：是基因工程的核心步骤，基因表达载体包括目的基因、启动子、终止子和标记基因等。（</w:t>
      </w:r>
      <w:r>
        <w:rPr>
          <w:color w:val="000000"/>
        </w:rPr>
        <w:t>3</w:t>
      </w:r>
      <w:r>
        <w:rPr>
          <w:color w:val="000000"/>
        </w:rPr>
        <w:t>）将目的基因导入受体细胞；（</w:t>
      </w:r>
      <w:r>
        <w:rPr>
          <w:color w:val="000000"/>
        </w:rPr>
        <w:t>4</w:t>
      </w:r>
      <w:r>
        <w:rPr>
          <w:color w:val="000000"/>
        </w:rPr>
        <w:t>）目的基因的检测与鉴定：分子水平上的检测：①检测转基因生物染色体的</w:t>
      </w:r>
      <w:r>
        <w:rPr>
          <w:color w:val="000000"/>
        </w:rPr>
        <w:t>DNA</w:t>
      </w:r>
      <w:r>
        <w:rPr>
          <w:color w:val="000000"/>
        </w:rPr>
        <w:t>是否插入目的基因</w:t>
      </w:r>
      <w:r>
        <w:rPr>
          <w:color w:val="000000"/>
        </w:rPr>
        <w:t>--DNA</w:t>
      </w:r>
      <w:r>
        <w:rPr>
          <w:color w:val="000000"/>
        </w:rPr>
        <w:t>分子杂交技术；②检测目的基因是否转录出了</w:t>
      </w:r>
      <w:r>
        <w:rPr>
          <w:color w:val="000000"/>
        </w:rPr>
        <w:t>mRNA--</w:t>
      </w:r>
      <w:r>
        <w:rPr>
          <w:color w:val="000000"/>
        </w:rPr>
        <w:t>分子杂交技术；③检测目的基因是否翻译成蛋白质</w:t>
      </w:r>
      <w:r>
        <w:rPr>
          <w:color w:val="000000"/>
        </w:rPr>
        <w:t>--</w:t>
      </w:r>
      <w:r>
        <w:rPr>
          <w:color w:val="000000"/>
        </w:rPr>
        <w:t>抗原</w:t>
      </w:r>
      <w:r>
        <w:rPr>
          <w:color w:val="000000"/>
        </w:rPr>
        <w:t>-</w:t>
      </w:r>
      <w:r>
        <w:rPr>
          <w:color w:val="000000"/>
        </w:rPr>
        <w:t>抗体杂交技术；个体水平上的鉴定：抗虫鉴定、抗病鉴定、活性鉴定等。</w:t>
      </w:r>
    </w:p>
    <w:p>
      <w:pPr>
        <w:pStyle w:val="Normal"/>
        <w:spacing w:lineRule="auto" w:line="360"/>
        <w:jc w:val="left"/>
        <w:textAlignment w:val="center"/>
        <w:rPr>
          <w:color w:val="000000"/>
        </w:rPr>
      </w:pPr>
      <w:r>
        <w:rPr>
          <w:color w:val="000000"/>
        </w:rPr>
        <w:t>【小问</w:t>
      </w:r>
      <w:r>
        <w:rPr>
          <w:color w:val="000000"/>
        </w:rPr>
        <w:t>1</w:t>
      </w:r>
      <w:r>
        <w:rPr>
          <w:color w:val="000000"/>
        </w:rPr>
        <w:t>详解】</w:t>
      </w:r>
    </w:p>
    <w:p>
      <w:pPr>
        <w:pStyle w:val="Normal"/>
        <w:spacing w:lineRule="auto" w:line="360"/>
        <w:jc w:val="left"/>
        <w:textAlignment w:val="center"/>
        <w:rPr>
          <w:color w:val="000000"/>
        </w:rPr>
      </w:pPr>
      <w:r>
        <w:rPr>
          <w:color w:val="000000"/>
        </w:rPr>
        <w:t>密码子位于</w:t>
      </w:r>
      <w:r>
        <w:rPr>
          <w:color w:val="000000"/>
        </w:rPr>
        <w:t>mRNA</w:t>
      </w:r>
      <w:r>
        <w:rPr>
          <w:color w:val="000000"/>
        </w:rPr>
        <w:t>上，是决定氨基酸的三个相邻碱基，起始密码子分别控制翻译的开始和结束，故为保证基因的正常表达，一对引物应分别位于位点</w:t>
      </w:r>
      <w:r>
        <w:rPr>
          <w:color w:val="000000"/>
        </w:rPr>
        <w:t>A</w:t>
      </w:r>
      <w:r>
        <w:rPr>
          <w:color w:val="000000"/>
        </w:rPr>
        <w:t>和位点</w:t>
      </w:r>
      <w:r>
        <w:rPr>
          <w:color w:val="000000"/>
        </w:rPr>
        <w:t>B</w:t>
      </w:r>
      <w:r>
        <w:rPr>
          <w:color w:val="000000"/>
        </w:rPr>
        <w:t>的两侧，故选择引物</w:t>
      </w:r>
      <w:r>
        <w:rPr>
          <w:color w:val="000000"/>
        </w:rPr>
        <w:t>1</w:t>
      </w:r>
      <w:r>
        <w:rPr>
          <w:color w:val="000000"/>
        </w:rPr>
        <w:t>和引物</w:t>
      </w:r>
      <w:r>
        <w:rPr>
          <w:color w:val="000000"/>
        </w:rPr>
        <w:t>4</w:t>
      </w:r>
      <w:r>
        <w:rPr>
          <w:color w:val="000000"/>
        </w:rPr>
        <w:t>。</w:t>
      </w:r>
    </w:p>
    <w:p>
      <w:pPr>
        <w:pStyle w:val="Normal"/>
        <w:spacing w:lineRule="auto" w:line="360"/>
        <w:jc w:val="left"/>
        <w:textAlignment w:val="center"/>
        <w:rPr>
          <w:color w:val="000000"/>
        </w:rPr>
      </w:pPr>
      <w:r>
        <w:rPr>
          <w:color w:val="000000"/>
        </w:rPr>
        <w:t>【小问</w:t>
      </w:r>
      <w:r>
        <w:rPr>
          <w:color w:val="000000"/>
        </w:rPr>
        <w:t>2</w:t>
      </w:r>
      <w:r>
        <w:rPr>
          <w:color w:val="000000"/>
        </w:rPr>
        <w:t>详解】</w:t>
      </w:r>
    </w:p>
    <w:p>
      <w:pPr>
        <w:pStyle w:val="Normal"/>
        <w:spacing w:lineRule="auto" w:line="360"/>
        <w:jc w:val="left"/>
        <w:textAlignment w:val="center"/>
        <w:rPr>
          <w:color w:val="000000"/>
        </w:rPr>
      </w:pPr>
      <w:r>
        <w:rPr>
          <w:color w:val="000000"/>
        </w:rPr>
        <w:t>①</w:t>
      </w:r>
      <w:r>
        <w:rPr>
          <w:color w:val="000000"/>
        </w:rPr>
        <w:t>为得到平末端，可用</w:t>
      </w:r>
      <w:r>
        <w:rPr>
          <w:color w:val="000000"/>
        </w:rPr>
        <w:t>EcoRV</w:t>
      </w:r>
      <w:r>
        <w:rPr>
          <w:color w:val="000000"/>
        </w:rPr>
        <w:t>酶将载体</w:t>
      </w:r>
      <w:r>
        <w:rPr>
          <w:color w:val="000000"/>
        </w:rPr>
        <w:t>P</w:t>
      </w:r>
      <w:r>
        <w:rPr>
          <w:color w:val="000000"/>
        </w:rPr>
        <w:t>切开；由于</w:t>
      </w:r>
      <w:r>
        <w:rPr>
          <w:color w:val="000000"/>
        </w:rPr>
        <w:t>E·coli81DNA</w:t>
      </w:r>
      <w:r>
        <w:rPr>
          <w:color w:val="000000"/>
        </w:rPr>
        <w:t>连接酶只能连接黏性末端，而</w:t>
      </w:r>
      <w:r>
        <w:rPr>
          <w:color w:val="000000"/>
        </w:rPr>
        <w:t>T</w:t>
      </w:r>
      <w:r>
        <w:rPr>
          <w:color w:val="000000"/>
          <w:vertAlign w:val="subscript"/>
        </w:rPr>
        <w:t>4</w:t>
      </w:r>
      <w:r>
        <w:rPr>
          <w:color w:val="000000"/>
        </w:rPr>
        <w:t>DNA</w:t>
      </w:r>
      <w:r>
        <w:rPr>
          <w:color w:val="000000"/>
        </w:rPr>
        <w:t>连接酶可以连接平末端，结合题意可知，</w:t>
      </w:r>
      <w:r>
        <w:rPr>
          <w:color w:val="000000"/>
        </w:rPr>
        <w:t>MT</w:t>
      </w:r>
      <w:r>
        <w:rPr>
          <w:color w:val="000000"/>
        </w:rPr>
        <w:t>基因的末端为平末端，故需要用</w:t>
      </w:r>
      <w:r>
        <w:rPr>
          <w:color w:val="000000"/>
        </w:rPr>
        <w:t>T</w:t>
      </w:r>
      <w:r>
        <w:rPr>
          <w:color w:val="000000"/>
          <w:vertAlign w:val="subscript"/>
        </w:rPr>
        <w:t>4</w:t>
      </w:r>
      <w:r>
        <w:rPr>
          <w:color w:val="000000"/>
        </w:rPr>
        <w:t>DNA</w:t>
      </w:r>
      <w:r>
        <w:rPr>
          <w:color w:val="000000"/>
        </w:rPr>
        <w:t>连接酶将</w:t>
      </w:r>
      <w:r>
        <w:rPr>
          <w:color w:val="000000"/>
        </w:rPr>
        <w:t>MT</w:t>
      </w:r>
      <w:r>
        <w:rPr>
          <w:color w:val="000000"/>
        </w:rPr>
        <w:t>基因与载体</w:t>
      </w:r>
      <w:r>
        <w:rPr>
          <w:color w:val="000000"/>
        </w:rPr>
        <w:t>P</w:t>
      </w:r>
      <w:r>
        <w:rPr>
          <w:color w:val="000000"/>
        </w:rPr>
        <w:t>相连，构成重组载体</w:t>
      </w:r>
      <w:r>
        <w:rPr>
          <w:color w:val="000000"/>
        </w:rPr>
        <w:t>P′</w:t>
      </w:r>
      <w:r>
        <w:rPr>
          <w:color w:val="000000"/>
        </w:rPr>
        <w:t>。</w:t>
      </w:r>
    </w:p>
    <w:p>
      <w:pPr>
        <w:pStyle w:val="Normal"/>
        <w:spacing w:lineRule="auto" w:line="360"/>
        <w:jc w:val="left"/>
        <w:textAlignment w:val="center"/>
        <w:rPr>
          <w:color w:val="000000"/>
        </w:rPr>
      </w:pPr>
      <w:r>
        <w:rPr>
          <w:color w:val="000000"/>
        </w:rPr>
        <w:t>②</w:t>
      </w:r>
      <w:r>
        <w:rPr>
          <w:color w:val="000000"/>
        </w:rPr>
        <w:t>载体</w:t>
      </w:r>
      <w:r>
        <w:rPr>
          <w:color w:val="000000"/>
        </w:rPr>
        <w:t>P′</w:t>
      </w:r>
      <w:r>
        <w:rPr>
          <w:color w:val="000000"/>
        </w:rPr>
        <w:t>是重组质粒，故不含有有表达</w:t>
      </w:r>
      <w:r>
        <w:rPr>
          <w:color w:val="000000"/>
        </w:rPr>
        <w:t>MT</w:t>
      </w:r>
      <w:r>
        <w:rPr>
          <w:color w:val="000000"/>
        </w:rPr>
        <w:t>基因的启动子和终止子；为避免自身环化和反向连接，可选用两种酶切割两种载体，据图可知，载体</w:t>
      </w:r>
      <w:r>
        <w:rPr>
          <w:color w:val="000000"/>
        </w:rPr>
        <w:t>P′</w:t>
      </w:r>
      <w:r>
        <w:rPr>
          <w:color w:val="000000"/>
        </w:rPr>
        <w:t>和载体</w:t>
      </w:r>
      <w:r>
        <w:rPr>
          <w:color w:val="000000"/>
        </w:rPr>
        <w:t>E</w:t>
      </w:r>
      <w:r>
        <w:rPr>
          <w:color w:val="000000"/>
        </w:rPr>
        <w:t>均含有</w:t>
      </w:r>
      <w:r>
        <w:rPr>
          <w:color w:val="000000"/>
        </w:rPr>
        <w:t>XhoI</w:t>
      </w:r>
      <w:r>
        <w:rPr>
          <w:color w:val="000000"/>
        </w:rPr>
        <w:t>和</w:t>
      </w:r>
      <w:r>
        <w:rPr>
          <w:color w:val="000000"/>
        </w:rPr>
        <w:t>PstI</w:t>
      </w:r>
      <w:r>
        <w:rPr>
          <w:color w:val="000000"/>
        </w:rPr>
        <w:t>酶，故可选用</w:t>
      </w:r>
      <w:r>
        <w:rPr>
          <w:color w:val="000000"/>
        </w:rPr>
        <w:t>XhoI</w:t>
      </w:r>
      <w:r>
        <w:rPr>
          <w:color w:val="000000"/>
        </w:rPr>
        <w:t>和</w:t>
      </w:r>
      <w:r>
        <w:rPr>
          <w:color w:val="000000"/>
        </w:rPr>
        <w:t>PstI</w:t>
      </w:r>
      <w:r>
        <w:rPr>
          <w:color w:val="000000"/>
        </w:rPr>
        <w:t>酶进行酶切；将目的基因导入大肠杆菌的方法是钙离子处理法。</w:t>
      </w:r>
    </w:p>
    <w:p>
      <w:pPr>
        <w:pStyle w:val="Normal"/>
        <w:spacing w:lineRule="auto" w:line="360"/>
        <w:jc w:val="left"/>
        <w:textAlignment w:val="center"/>
        <w:rPr>
          <w:color w:val="000000"/>
        </w:rPr>
      </w:pPr>
      <w:r>
        <w:rPr>
          <w:color w:val="000000"/>
        </w:rPr>
        <w:t>【小问</w:t>
      </w:r>
      <w:r>
        <w:rPr>
          <w:color w:val="000000"/>
        </w:rPr>
        <w:t>3</w:t>
      </w:r>
      <w:r>
        <w:rPr>
          <w:color w:val="000000"/>
        </w:rPr>
        <w:t>详解】</w:t>
      </w:r>
    </w:p>
    <w:p>
      <w:pPr>
        <w:pStyle w:val="Normal"/>
        <w:spacing w:lineRule="auto" w:line="360"/>
        <w:jc w:val="left"/>
        <w:textAlignment w:val="center"/>
        <w:rPr>
          <w:color w:val="000000"/>
        </w:rPr>
      </w:pPr>
      <w:r>
        <w:rPr>
          <w:color w:val="000000"/>
        </w:rPr>
        <w:t>由于尚未在个体生物学水平上对</w:t>
      </w:r>
      <w:r>
        <w:rPr>
          <w:color w:val="000000"/>
        </w:rPr>
        <w:t>MT</w:t>
      </w:r>
      <w:r>
        <w:rPr>
          <w:color w:val="000000"/>
        </w:rPr>
        <w:t>工程菌吸附重金属的能力进行鉴定，故即使</w:t>
      </w:r>
      <w:r>
        <w:rPr>
          <w:color w:val="000000"/>
        </w:rPr>
        <w:t>MT</w:t>
      </w:r>
      <w:r>
        <w:rPr>
          <w:color w:val="000000"/>
        </w:rPr>
        <w:t>工程菌的</w:t>
      </w:r>
      <w:r>
        <w:rPr>
          <w:color w:val="000000"/>
        </w:rPr>
        <w:t>MT</w:t>
      </w:r>
      <w:r>
        <w:rPr>
          <w:color w:val="000000"/>
        </w:rPr>
        <w:t>蛋白相对含量较高，也无法说明已经成功构建能较强吸附废水中重金属的</w:t>
      </w:r>
      <w:r>
        <w:rPr>
          <w:color w:val="000000"/>
        </w:rPr>
        <w:t>MT</w:t>
      </w:r>
      <w:r>
        <w:rPr>
          <w:color w:val="000000"/>
        </w:rPr>
        <w:t>工程菌。</w:t>
      </w:r>
    </w:p>
    <w:p>
      <w:pPr>
        <w:pStyle w:val="Normal"/>
        <w:spacing w:lineRule="auto" w:line="360"/>
        <w:jc w:val="left"/>
        <w:textAlignment w:val="center"/>
        <w:rPr>
          <w:color w:val="000000"/>
        </w:rPr>
      </w:pPr>
      <w:r>
        <w:rPr>
          <w:color w:val="000000"/>
        </w:rPr>
        <w:t>【点睛】本题考查基因工程的相关知识，解答本题的关键是分析题图，明确基因工程的工具，并根据限制酶的切割位点判断引物应该设计的碱基序列，结合题意明确检测基因表达载体的方法。</w:t>
      </w:r>
    </w:p>
    <w:p>
      <w:pPr>
        <w:pStyle w:val="Normal"/>
        <w:rPr>
          <w:color w:val="000000"/>
        </w:rPr>
      </w:pPr>
      <w:r>
        <w:rPr>
          <w:color w:val="000000"/>
        </w:rPr>
      </w:r>
    </w:p>
    <w:p>
      <w:pPr>
        <w:pStyle w:val="Normal"/>
        <w:rPr/>
      </w:pPr>
      <w:r>
        <w:rPr/>
      </w:r>
    </w:p>
    <w:sectPr>
      <w:headerReference w:type="default" r:id="rId22"/>
      <w:footerReference w:type="default" r:id="rId23"/>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Style15">
    <w:name w:val="页脚 字符"/>
    <w:qFormat/>
    <w:rPr>
      <w:sz w:val="18"/>
      <w:szCs w:val="18"/>
    </w:rPr>
  </w:style>
  <w:style w:type="character" w:styleId="1">
    <w:name w:val="页眉 字符1"/>
    <w:qFormat/>
    <w:rPr>
      <w:sz w:val="18"/>
      <w:szCs w:val="18"/>
    </w:rPr>
  </w:style>
  <w:style w:type="character" w:styleId="Style16">
    <w:name w:val="页眉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列表段落"/>
    <w:basedOn w:val="Normal"/>
    <w:qFormat/>
    <w:pPr>
      <w:ind w:firstLine="420"/>
    </w:pPr>
    <w:rPr>
      <w:rFonts w:ascii="Calibri" w:hAnsi="Calibri" w:eastAsia="宋体"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2.wmf"/><Relationship Id="rId15" Type="http://schemas.openxmlformats.org/officeDocument/2006/relationships/image" Target="media/image13.png"/><Relationship Id="rId16" Type="http://schemas.openxmlformats.org/officeDocument/2006/relationships/image" Target="media/image2.wmf"/><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2.wmf"/><Relationship Id="rId21" Type="http://schemas.openxmlformats.org/officeDocument/2006/relationships/image" Target="media/image17.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2021-09-27T16:13:00Z</dcterms:created>
  <dc:creator>数字生物08</dc:creator>
  <dc:description/>
  <dc:language>en-US</dc:language>
  <cp:lastModifiedBy>永不言败19812011620</cp:lastModifiedBy>
  <dcterms:modified xsi:type="dcterms:W3CDTF">2021-11-14T13:03:25Z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C03CDE41477947A28DFE6E2EE0044CED</vt:lpwstr>
  </property>
  <property fmtid="{D5CDD505-2E9C-101B-9397-08002B2CF9AE}" pid="3" name="KSOProductBuildVer">
    <vt:lpwstr>2052-11.1.0.11045</vt:lpwstr>
  </property>
</Properties>
</file>