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pPr>
        <w:spacing w:line="360" w:lineRule="auto"/>
        <w:jc w:val="center"/>
      </w:pPr>
      <w:r>
        <w:rPr>
          <w:rFonts w:ascii="Times New Roman" w:eastAsia="Times New Roman" w:hAnsi="Times New Roman" w:cs="Times New Roman"/>
          <w:b/>
          <w:color w:val="auto"/>
          <w:sz w:val="32"/>
        </w:rPr>
        <w:drawing>
          <wp:anchor distT="0" distB="0" distL="114300" distR="114300" simplePos="0" relativeHeight="251658240" behindDoc="0" locked="0" layoutInCell="1" allowOverlap="1">
            <wp:simplePos x="0" y="0"/>
            <wp:positionH relativeFrom="page">
              <wp:posOffset>12471400</wp:posOffset>
            </wp:positionH>
            <wp:positionV relativeFrom="topMargin">
              <wp:posOffset>12090400</wp:posOffset>
            </wp:positionV>
            <wp:extent cx="406400" cy="368300"/>
            <wp:effectExtent l="0" t="0" r="12700" b="12700"/>
            <wp:wrapNone/>
            <wp:docPr id="100030" name="图片 100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0" name="图片 100030"/>
                    <pic:cNvPicPr>
                      <a:picLocks noChangeAspect="1"/>
                    </pic:cNvPicPr>
                  </pic:nvPicPr>
                  <pic:blipFill>
                    <a:blip xmlns:r="http://schemas.openxmlformats.org/officeDocument/2006/relationships" r:embed="rId5"/>
                    <a:stretch>
                      <a:fillRect/>
                    </a:stretch>
                  </pic:blipFill>
                  <pic:spPr>
                    <a:xfrm>
                      <a:off x="0" y="0"/>
                      <a:ext cx="406400" cy="368300"/>
                    </a:xfrm>
                    <a:prstGeom prst="rect">
                      <a:avLst/>
                    </a:prstGeom>
                  </pic:spPr>
                </pic:pic>
              </a:graphicData>
            </a:graphic>
          </wp:anchor>
        </w:drawing>
      </w:r>
      <w:r>
        <w:rPr>
          <w:rFonts w:ascii="Times New Roman" w:eastAsia="Times New Roman" w:hAnsi="Times New Roman" w:cs="Times New Roman"/>
          <w:b/>
          <w:color w:val="auto"/>
          <w:sz w:val="32"/>
        </w:rPr>
        <w:t>2023</w:t>
      </w:r>
      <w:r>
        <w:rPr>
          <w:rFonts w:ascii="宋体" w:eastAsia="宋体" w:hAnsi="宋体" w:cs="宋体"/>
          <w:b/>
          <w:color w:val="auto"/>
          <w:sz w:val="32"/>
        </w:rPr>
        <w:t>年全省普通高中学业水平等级考试</w:t>
      </w:r>
    </w:p>
    <w:p>
      <w:pPr>
        <w:spacing w:line="360" w:lineRule="auto"/>
        <w:jc w:val="center"/>
      </w:pPr>
      <w:r>
        <w:rPr>
          <w:rFonts w:ascii="宋体" w:eastAsia="宋体" w:hAnsi="宋体" w:cs="宋体"/>
          <w:b/>
          <w:color w:val="auto"/>
          <w:sz w:val="32"/>
        </w:rPr>
        <w:t>生物</w:t>
      </w:r>
    </w:p>
    <w:p>
      <w:pPr>
        <w:spacing w:line="360" w:lineRule="auto"/>
        <w:jc w:val="both"/>
      </w:pPr>
      <w:r>
        <w:rPr>
          <w:rFonts w:ascii="宋体" w:eastAsia="宋体" w:hAnsi="宋体" w:cs="宋体"/>
          <w:b/>
          <w:color w:val="auto"/>
          <w:sz w:val="24"/>
        </w:rPr>
        <w:t>注意事项：</w:t>
      </w:r>
    </w:p>
    <w:p>
      <w:pPr>
        <w:spacing w:line="360" w:lineRule="auto"/>
        <w:jc w:val="both"/>
      </w:pPr>
      <w:r>
        <w:rPr>
          <w:rFonts w:ascii="Times New Roman" w:eastAsia="Times New Roman" w:hAnsi="Times New Roman" w:cs="Times New Roman"/>
          <w:b/>
          <w:color w:val="auto"/>
          <w:sz w:val="24"/>
        </w:rPr>
        <w:t>1</w:t>
      </w:r>
      <w:r>
        <w:rPr>
          <w:rFonts w:ascii="宋体" w:eastAsia="宋体" w:hAnsi="宋体" w:cs="宋体"/>
          <w:b/>
          <w:color w:val="auto"/>
          <w:sz w:val="24"/>
        </w:rPr>
        <w:t>．答卷前，考生务必将自己的姓名、考生号等填写在答题卡和试卷指定位置。</w:t>
      </w:r>
    </w:p>
    <w:p>
      <w:pPr>
        <w:spacing w:line="360" w:lineRule="auto"/>
        <w:jc w:val="both"/>
      </w:pPr>
      <w:r>
        <w:rPr>
          <w:rFonts w:ascii="Times New Roman" w:eastAsia="Times New Roman" w:hAnsi="Times New Roman" w:cs="Times New Roman"/>
          <w:b/>
          <w:color w:val="auto"/>
          <w:sz w:val="24"/>
        </w:rPr>
        <w:t>2</w:t>
      </w:r>
      <w:r>
        <w:rPr>
          <w:rFonts w:ascii="宋体" w:eastAsia="宋体" w:hAnsi="宋体" w:cs="宋体"/>
          <w:b/>
          <w:color w:val="auto"/>
          <w:sz w:val="24"/>
        </w:rPr>
        <w:t>．回答选择题时，选出每小题答案后，用铅笔把答题卡上对应题目的答案标号涂黑如需改动、用橡皮擦干净后，再选涂其他答案标号。回答非选择题时，将答案写在答题卡上。写在本试卷上无效。</w:t>
      </w:r>
    </w:p>
    <w:p>
      <w:pPr>
        <w:spacing w:line="360" w:lineRule="auto"/>
        <w:jc w:val="both"/>
      </w:pPr>
      <w:r>
        <w:rPr>
          <w:rFonts w:ascii="Times New Roman" w:eastAsia="Times New Roman" w:hAnsi="Times New Roman" w:cs="Times New Roman"/>
          <w:b/>
          <w:color w:val="auto"/>
          <w:sz w:val="24"/>
        </w:rPr>
        <w:t>3</w:t>
      </w:r>
      <w:r>
        <w:rPr>
          <w:rFonts w:ascii="宋体" w:eastAsia="宋体" w:hAnsi="宋体" w:cs="宋体"/>
          <w:b/>
          <w:color w:val="auto"/>
          <w:sz w:val="24"/>
        </w:rPr>
        <w:t>．考试结束后，将本试卷和答题卡一并交回。</w:t>
      </w:r>
    </w:p>
    <w:p>
      <w:pPr>
        <w:spacing w:line="360" w:lineRule="auto"/>
        <w:jc w:val="both"/>
      </w:pPr>
      <w:r>
        <w:rPr>
          <w:rFonts w:ascii="宋体" w:eastAsia="宋体" w:hAnsi="宋体" w:cs="宋体"/>
          <w:b/>
          <w:color w:val="auto"/>
          <w:sz w:val="24"/>
        </w:rPr>
        <w:t>一、选择题：本题共</w:t>
      </w:r>
      <w:r>
        <w:rPr>
          <w:rFonts w:ascii="Times New Roman" w:eastAsia="Times New Roman" w:hAnsi="Times New Roman" w:cs="Times New Roman"/>
          <w:b/>
          <w:color w:val="auto"/>
          <w:sz w:val="24"/>
        </w:rPr>
        <w:t>15</w:t>
      </w:r>
      <w:r>
        <w:rPr>
          <w:rFonts w:ascii="宋体" w:eastAsia="宋体" w:hAnsi="宋体" w:cs="宋体"/>
          <w:b/>
          <w:color w:val="auto"/>
          <w:sz w:val="24"/>
        </w:rPr>
        <w:t>小题，每小题</w:t>
      </w:r>
      <w:r>
        <w:rPr>
          <w:rFonts w:ascii="Times New Roman" w:eastAsia="Times New Roman" w:hAnsi="Times New Roman" w:cs="Times New Roman"/>
          <w:b/>
          <w:color w:val="auto"/>
          <w:sz w:val="24"/>
        </w:rPr>
        <w:t>2</w:t>
      </w:r>
      <w:r>
        <w:rPr>
          <w:rFonts w:ascii="宋体" w:eastAsia="宋体" w:hAnsi="宋体" w:cs="宋体"/>
          <w:b/>
          <w:color w:val="auto"/>
          <w:sz w:val="24"/>
        </w:rPr>
        <w:t>分，共</w:t>
      </w:r>
      <w:r>
        <w:rPr>
          <w:rFonts w:ascii="Times New Roman" w:eastAsia="Times New Roman" w:hAnsi="Times New Roman" w:cs="Times New Roman"/>
          <w:b/>
          <w:color w:val="auto"/>
          <w:sz w:val="24"/>
        </w:rPr>
        <w:t>30</w:t>
      </w:r>
      <w:r>
        <w:rPr>
          <w:rFonts w:ascii="宋体" w:eastAsia="宋体" w:hAnsi="宋体" w:cs="宋体"/>
          <w:b/>
          <w:color w:val="auto"/>
          <w:sz w:val="24"/>
        </w:rPr>
        <w:t>分。每小题只有一个选项符合题目要求。</w:t>
      </w:r>
    </w:p>
    <w:p>
      <w:pPr>
        <w:spacing w:line="360" w:lineRule="auto"/>
        <w:jc w:val="both"/>
      </w:pPr>
      <w:r>
        <w:rPr>
          <w:color w:val="auto"/>
        </w:rPr>
        <w:t>1. 细胞中的核糖体由大、小2个亚基组成。在真核细胞的核仁中，由核rDNA转录形成的rRNA与相关蛋白组装成核糖体亚基。下列说法正确的是（    ）</w:t>
      </w:r>
    </w:p>
    <w:p>
      <w:pPr>
        <w:tabs>
          <w:tab w:val="left" w:pos="4873"/>
        </w:tabs>
        <w:spacing w:line="360" w:lineRule="auto"/>
        <w:jc w:val="left"/>
        <w:textAlignment w:val="center"/>
        <w:rPr>
          <w:color w:val="auto"/>
        </w:rPr>
      </w:pPr>
      <w:r>
        <w:t xml:space="preserve">A. </w:t>
      </w:r>
      <w:r>
        <w:rPr>
          <w:color w:val="auto"/>
        </w:rPr>
        <w:t>原核细胞无核仁，不能合成rRNA</w:t>
      </w:r>
      <w:r>
        <w:tab/>
      </w:r>
      <w:r>
        <w:t xml:space="preserve">B. </w:t>
      </w:r>
      <w:r>
        <w:rPr>
          <w:color w:val="auto"/>
        </w:rPr>
        <w:t>真核细胞的核糖体蛋白在核糖体上合成</w:t>
      </w:r>
    </w:p>
    <w:p>
      <w:pPr>
        <w:tabs>
          <w:tab w:val="left" w:pos="4873"/>
        </w:tabs>
        <w:spacing w:line="360" w:lineRule="auto"/>
        <w:jc w:val="left"/>
        <w:textAlignment w:val="center"/>
        <w:rPr>
          <w:color w:val="000000"/>
        </w:rPr>
      </w:pPr>
      <w:r>
        <w:t xml:space="preserve">C. </w:t>
      </w:r>
      <w:r>
        <w:rPr>
          <w:color w:val="auto"/>
        </w:rPr>
        <w:t>rRNA上3个相邻的碱基构成一个密码子</w:t>
      </w:r>
      <w:r>
        <w:tab/>
      </w:r>
      <w:r>
        <w:t xml:space="preserve">D. </w:t>
      </w:r>
      <w:r>
        <w:rPr>
          <w:color w:val="auto"/>
        </w:rPr>
        <w:t>细胞在有丝分裂各时期都进行核DNA的转录</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有丝分裂不同时期的特点：（1）间期：进行DNA的复制和有关蛋白质的合成；（2）前期：核膜、核仁逐渐解体消失，出现纺锤体和染色体；（3）中期：染色体形态固定、数目清晰；（4）后期：着丝粒（点）分裂，姐妹染色单体分开成为染色体，并均匀地移向两极；（5）末期：核膜、核仁重建、纺锤体和染色体消失。</w:t>
      </w:r>
    </w:p>
    <w:p>
      <w:pPr>
        <w:spacing w:line="360" w:lineRule="auto"/>
        <w:jc w:val="left"/>
        <w:textAlignment w:val="center"/>
        <w:rPr>
          <w:color w:val="000000"/>
        </w:rPr>
      </w:pPr>
      <w:r>
        <w:rPr>
          <w:color w:val="000000"/>
        </w:rPr>
        <w:t>【详解】A、原核细胞无核仁，有核糖体，核糖体由rRNA和蛋白质组成，因此原核细胞能合成rRNA，A错误；</w:t>
      </w:r>
    </w:p>
    <w:p>
      <w:pPr>
        <w:spacing w:line="360" w:lineRule="auto"/>
        <w:jc w:val="left"/>
        <w:textAlignment w:val="center"/>
        <w:rPr>
          <w:color w:val="000000"/>
        </w:rPr>
      </w:pPr>
      <w:r>
        <w:rPr>
          <w:color w:val="000000"/>
        </w:rPr>
        <w:t>B、核糖体是蛋白质合成的场所，真核细胞的核糖体蛋白在核糖体上合成，B正确；</w:t>
      </w:r>
    </w:p>
    <w:p>
      <w:pPr>
        <w:spacing w:line="360" w:lineRule="auto"/>
        <w:jc w:val="left"/>
        <w:textAlignment w:val="center"/>
        <w:rPr>
          <w:color w:val="000000"/>
        </w:rPr>
      </w:pPr>
      <w:r>
        <w:rPr>
          <w:color w:val="000000"/>
        </w:rPr>
        <w:t>C、mRNA上3个相邻的碱基构成一个密码子，C错误；</w:t>
      </w:r>
    </w:p>
    <w:p>
      <w:pPr>
        <w:spacing w:line="360" w:lineRule="auto"/>
        <w:jc w:val="left"/>
        <w:textAlignment w:val="center"/>
        <w:rPr>
          <w:color w:val="000000"/>
        </w:rPr>
      </w:pPr>
      <w:r>
        <w:rPr>
          <w:color w:val="000000"/>
        </w:rPr>
        <w:t>D、细胞在有丝分裂分裂期染色质变成染色体，核DNA无法解旋，无法转录，D错误。</w:t>
      </w:r>
    </w:p>
    <w:p>
      <w:pPr>
        <w:spacing w:line="360" w:lineRule="auto"/>
        <w:jc w:val="left"/>
        <w:textAlignment w:val="center"/>
        <w:rPr>
          <w:color w:val="000000"/>
        </w:rPr>
      </w:pPr>
      <w:r>
        <w:rPr>
          <w:color w:val="000000"/>
        </w:rPr>
        <w:t>故选B。</w:t>
      </w:r>
    </w:p>
    <w:p>
      <w:pPr>
        <w:spacing w:line="360" w:lineRule="auto"/>
        <w:jc w:val="both"/>
        <w:textAlignment w:val="center"/>
        <w:rPr>
          <w:color w:val="000000"/>
        </w:rPr>
      </w:pPr>
      <w:r>
        <w:rPr>
          <w:color w:val="000000"/>
        </w:rPr>
        <w:t>2. 溶酶体膜上的H</w:t>
      </w:r>
      <w:r>
        <w:rPr>
          <w:color w:val="000000"/>
          <w:vertAlign w:val="superscript"/>
        </w:rPr>
        <w:t>+</w:t>
      </w:r>
      <w:r>
        <w:rPr>
          <w:color w:val="000000"/>
        </w:rPr>
        <w:t>载体蛋白和Cl</w:t>
      </w:r>
      <w:r>
        <w:rPr>
          <w:color w:val="000000"/>
          <w:vertAlign w:val="superscript"/>
        </w:rPr>
        <w:t>-</w:t>
      </w:r>
      <w:r>
        <w:rPr>
          <w:color w:val="000000"/>
        </w:rPr>
        <w:t>/H</w:t>
      </w:r>
      <w:r>
        <w:rPr>
          <w:color w:val="000000"/>
          <w:vertAlign w:val="superscript"/>
        </w:rPr>
        <w:t>+</w:t>
      </w:r>
      <w:r>
        <w:rPr>
          <w:color w:val="000000"/>
        </w:rPr>
        <w:t>转运蛋白都能运输H</w:t>
      </w:r>
      <w:r>
        <w:rPr>
          <w:color w:val="000000"/>
          <w:vertAlign w:val="superscript"/>
        </w:rPr>
        <w:t>+</w:t>
      </w:r>
      <w:r>
        <w:rPr>
          <w:color w:val="000000"/>
        </w:rPr>
        <w:t>，溶酶体内H</w:t>
      </w:r>
      <w:r>
        <w:rPr>
          <w:color w:val="000000"/>
          <w:vertAlign w:val="superscript"/>
        </w:rPr>
        <w:t>+</w:t>
      </w:r>
      <w:r>
        <w:rPr>
          <w:color w:val="000000"/>
        </w:rPr>
        <w:t>浓度由H</w:t>
      </w:r>
      <w:r>
        <w:rPr>
          <w:color w:val="000000"/>
          <w:vertAlign w:val="superscript"/>
        </w:rPr>
        <w:t>+</w:t>
      </w:r>
      <w:r>
        <w:rPr>
          <w:color w:val="000000"/>
        </w:rPr>
        <w:t>载体蛋白维持，Cl</w:t>
      </w:r>
      <w:r>
        <w:rPr>
          <w:color w:val="000000"/>
          <w:vertAlign w:val="superscript"/>
        </w:rPr>
        <w:t>-</w:t>
      </w:r>
      <w:r>
        <w:rPr>
          <w:color w:val="000000"/>
        </w:rPr>
        <w:t>/H</w:t>
      </w:r>
      <w:r>
        <w:rPr>
          <w:color w:val="000000"/>
          <w:vertAlign w:val="superscript"/>
        </w:rPr>
        <w:t>+</w:t>
      </w:r>
      <w:r>
        <w:rPr>
          <w:color w:val="000000"/>
        </w:rPr>
        <w:t>转运蛋白在H</w:t>
      </w:r>
      <w:r>
        <w:rPr>
          <w:color w:val="000000"/>
          <w:vertAlign w:val="superscript"/>
        </w:rPr>
        <w:t>+</w:t>
      </w:r>
      <w:r>
        <w:rPr>
          <w:color w:val="000000"/>
        </w:rPr>
        <w:t>浓度梯度驱动下，运出H</w:t>
      </w:r>
      <w:r>
        <w:rPr>
          <w:color w:val="000000"/>
          <w:vertAlign w:val="superscript"/>
        </w:rPr>
        <w:t>+</w:t>
      </w:r>
      <w:r>
        <w:rPr>
          <w:color w:val="000000"/>
        </w:rPr>
        <w:t>的同时把Cl</w:t>
      </w:r>
      <w:r>
        <w:rPr>
          <w:color w:val="000000"/>
          <w:vertAlign w:val="superscript"/>
        </w:rPr>
        <w:t>-</w:t>
      </w:r>
      <w:r>
        <w:rPr>
          <w:color w:val="000000"/>
        </w:rPr>
        <w:t>逆浓度梯度运入溶酶体。Cl</w:t>
      </w:r>
      <w:r>
        <w:rPr>
          <w:color w:val="000000"/>
          <w:vertAlign w:val="superscript"/>
        </w:rPr>
        <w:t>-</w:t>
      </w:r>
      <w:r>
        <w:rPr>
          <w:color w:val="000000"/>
        </w:rPr>
        <w:t>/H</w:t>
      </w:r>
      <w:r>
        <w:rPr>
          <w:color w:val="000000"/>
          <w:vertAlign w:val="superscript"/>
        </w:rPr>
        <w:t>+</w:t>
      </w:r>
      <w:r>
        <w:rPr>
          <w:color w:val="000000"/>
        </w:rPr>
        <w:t>转运蛋白缺失突变体的细胞中，因Cl</w:t>
      </w:r>
      <w:r>
        <w:rPr>
          <w:color w:val="000000"/>
          <w:vertAlign w:val="superscript"/>
        </w:rPr>
        <w:t>-</w:t>
      </w:r>
      <w:r>
        <w:rPr>
          <w:color w:val="000000"/>
        </w:rPr>
        <w:t>转运受阻导致溶酶体内的吞噬物积累，严重时可导致溶酶体破裂。下列说法错误的是（ ）</w:t>
      </w:r>
    </w:p>
    <w:p>
      <w:pPr>
        <w:spacing w:line="360" w:lineRule="auto"/>
        <w:jc w:val="left"/>
        <w:textAlignment w:val="center"/>
        <w:rPr>
          <w:color w:val="000000"/>
        </w:rPr>
      </w:pPr>
      <w:r>
        <w:rPr>
          <w:color w:val="000000"/>
        </w:rPr>
        <w:t>A. H</w:t>
      </w:r>
      <w:r>
        <w:rPr>
          <w:color w:val="000000"/>
          <w:vertAlign w:val="superscript"/>
        </w:rPr>
        <w:t>+</w:t>
      </w:r>
      <w:r>
        <w:rPr>
          <w:color w:val="000000"/>
        </w:rPr>
        <w:t>进入溶酶体的方式属于主动运输</w:t>
      </w:r>
    </w:p>
    <w:p>
      <w:pPr>
        <w:spacing w:line="360" w:lineRule="auto"/>
        <w:jc w:val="left"/>
        <w:textAlignment w:val="center"/>
        <w:rPr>
          <w:color w:val="000000"/>
        </w:rPr>
      </w:pPr>
      <w:r>
        <w:rPr>
          <w:color w:val="000000"/>
        </w:rPr>
        <w:t>B. H</w:t>
      </w:r>
      <w:r>
        <w:rPr>
          <w:color w:val="000000"/>
          <w:vertAlign w:val="superscript"/>
        </w:rPr>
        <w:t>+</w:t>
      </w:r>
      <w:r>
        <w:rPr>
          <w:color w:val="000000"/>
        </w:rPr>
        <w:t>载体蛋白失活可引起溶酶体内的吞噬物积累</w:t>
      </w:r>
    </w:p>
    <w:p>
      <w:pPr>
        <w:spacing w:line="360" w:lineRule="auto"/>
        <w:jc w:val="left"/>
        <w:textAlignment w:val="center"/>
        <w:rPr>
          <w:color w:val="000000"/>
        </w:rPr>
      </w:pPr>
      <w:r>
        <w:rPr>
          <w:color w:val="000000"/>
        </w:rPr>
        <w:t>C. 该突变体的细胞中损伤和衰老的细胞器无法得到及时清除</w:t>
      </w:r>
    </w:p>
    <w:p>
      <w:pPr>
        <w:spacing w:line="360" w:lineRule="auto"/>
        <w:jc w:val="left"/>
        <w:textAlignment w:val="center"/>
        <w:rPr>
          <w:color w:val="000000"/>
        </w:rPr>
      </w:pPr>
      <w:r>
        <w:rPr>
          <w:color w:val="000000"/>
        </w:rPr>
        <w:t>D. 溶酶体破裂后，释放到细胞质基质中的水解酶活性增强</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 被动运输：简单来说就是小分子物质从高浓度运输到低浓度，是最简单的跨膜运输方式，不需能量。被动运输又分为两种方式：自由扩散：不需要载体蛋白协助，如：氧气，二氧化碳，脂肪，协助扩散：需要载体蛋白协助，如:氨基酸，核苷酸，特例...2.主动运输：小分子物质从低浓度运输到高浓度，如：矿物质离子，葡萄糖进出除红细胞外的其他细胞需要能量和载体蛋白。3.胞吞胞吐：大分子物质的跨膜运输，需能量。</w:t>
      </w:r>
    </w:p>
    <w:p>
      <w:pPr>
        <w:spacing w:line="360" w:lineRule="auto"/>
        <w:jc w:val="left"/>
        <w:textAlignment w:val="center"/>
        <w:rPr>
          <w:color w:val="000000"/>
        </w:rPr>
      </w:pPr>
      <w:r>
        <w:rPr>
          <w:color w:val="000000"/>
        </w:rPr>
        <w:t>【详解】A、Cl</w:t>
      </w:r>
      <w:r>
        <w:rPr>
          <w:color w:val="000000"/>
          <w:vertAlign w:val="superscript"/>
        </w:rPr>
        <w:t>-</w:t>
      </w:r>
      <w:r>
        <w:rPr>
          <w:color w:val="000000"/>
        </w:rPr>
        <w:t>/H</w:t>
      </w:r>
      <w:r>
        <w:rPr>
          <w:color w:val="000000"/>
          <w:vertAlign w:val="superscript"/>
        </w:rPr>
        <w:t>+</w:t>
      </w:r>
      <w:r>
        <w:rPr>
          <w:color w:val="000000"/>
        </w:rPr>
        <w:t>转运蛋白在H</w:t>
      </w:r>
      <w:r>
        <w:rPr>
          <w:color w:val="000000"/>
          <w:vertAlign w:val="superscript"/>
        </w:rPr>
        <w:t>+</w:t>
      </w:r>
      <w:r>
        <w:rPr>
          <w:color w:val="000000"/>
        </w:rPr>
        <w:t>浓度梯度驱动下，运出H</w:t>
      </w:r>
      <w:r>
        <w:rPr>
          <w:color w:val="000000"/>
          <w:vertAlign w:val="superscript"/>
        </w:rPr>
        <w:t>+</w:t>
      </w:r>
      <w:r>
        <w:rPr>
          <w:color w:val="000000"/>
        </w:rPr>
        <w:t>的同时把Cl</w:t>
      </w:r>
      <w:r>
        <w:rPr>
          <w:color w:val="000000"/>
          <w:vertAlign w:val="superscript"/>
        </w:rPr>
        <w:t>-</w:t>
      </w:r>
      <w:r>
        <w:rPr>
          <w:color w:val="000000"/>
        </w:rPr>
        <w:t>逆浓度梯度运入溶酶体，说明H</w:t>
      </w:r>
      <w:r>
        <w:rPr>
          <w:color w:val="000000"/>
          <w:vertAlign w:val="superscript"/>
        </w:rPr>
        <w:t>+</w:t>
      </w:r>
      <w:r>
        <w:rPr>
          <w:color w:val="000000"/>
        </w:rPr>
        <w:t>浓度为溶酶体内较高，因此H</w:t>
      </w:r>
      <w:r>
        <w:rPr>
          <w:color w:val="000000"/>
          <w:vertAlign w:val="superscript"/>
        </w:rPr>
        <w:t>+</w:t>
      </w:r>
      <w:r>
        <w:rPr>
          <w:color w:val="000000"/>
        </w:rPr>
        <w:t>进入溶酶体为逆浓度运输，方式属于主动运输，A正确；</w:t>
      </w:r>
    </w:p>
    <w:p>
      <w:pPr>
        <w:spacing w:line="360" w:lineRule="auto"/>
        <w:jc w:val="left"/>
        <w:textAlignment w:val="center"/>
        <w:rPr>
          <w:color w:val="000000"/>
        </w:rPr>
      </w:pPr>
      <w:r>
        <w:rPr>
          <w:color w:val="000000"/>
        </w:rPr>
        <w:t>B、溶酶体内H</w:t>
      </w:r>
      <w:r>
        <w:rPr>
          <w:color w:val="000000"/>
          <w:vertAlign w:val="superscript"/>
        </w:rPr>
        <w:t>+</w:t>
      </w:r>
      <w:r>
        <w:rPr>
          <w:color w:val="000000"/>
        </w:rPr>
        <w:t>浓度由H</w:t>
      </w:r>
      <w:r>
        <w:rPr>
          <w:color w:val="000000"/>
          <w:vertAlign w:val="superscript"/>
        </w:rPr>
        <w:t>+</w:t>
      </w:r>
      <w:r>
        <w:rPr>
          <w:color w:val="000000"/>
        </w:rPr>
        <w:t>载体蛋白维持，若载体蛋白失活，溶酶体内pH改变导致溶酶体酶活性降低，进而导致溶酶体内的吞噬物积累，B正确；</w:t>
      </w:r>
    </w:p>
    <w:p>
      <w:pPr>
        <w:spacing w:line="360" w:lineRule="auto"/>
        <w:jc w:val="left"/>
        <w:textAlignment w:val="center"/>
        <w:rPr>
          <w:color w:val="000000"/>
        </w:rPr>
      </w:pPr>
      <w:r>
        <w:rPr>
          <w:color w:val="000000"/>
        </w:rPr>
        <w:t>C、Cl</w:t>
      </w:r>
      <w:r>
        <w:rPr>
          <w:color w:val="000000"/>
          <w:vertAlign w:val="superscript"/>
        </w:rPr>
        <w:t>-</w:t>
      </w:r>
      <w:r>
        <w:rPr>
          <w:color w:val="000000"/>
        </w:rPr>
        <w:t>/H</w:t>
      </w:r>
      <w:r>
        <w:rPr>
          <w:color w:val="000000"/>
          <w:vertAlign w:val="superscript"/>
        </w:rPr>
        <w:t>+</w:t>
      </w:r>
      <w:r>
        <w:rPr>
          <w:color w:val="000000"/>
        </w:rPr>
        <w:t>转运蛋白缺失突变体的细胞中，因Cl</w:t>
      </w:r>
      <w:r>
        <w:rPr>
          <w:color w:val="000000"/>
          <w:vertAlign w:val="superscript"/>
        </w:rPr>
        <w:t>-</w:t>
      </w:r>
      <w:r>
        <w:rPr>
          <w:color w:val="000000"/>
        </w:rPr>
        <w:t>转运受阻导致溶酶体内的吞噬物积累，该突变体的细胞中损伤和衰老的细胞器无法得到及时清除，C正确；</w:t>
      </w:r>
    </w:p>
    <w:p>
      <w:pPr>
        <w:spacing w:line="360" w:lineRule="auto"/>
        <w:jc w:val="left"/>
        <w:textAlignment w:val="center"/>
        <w:rPr>
          <w:color w:val="000000"/>
        </w:rPr>
      </w:pPr>
      <w:r>
        <w:rPr>
          <w:color w:val="000000"/>
        </w:rPr>
        <w:t>D、细胞质基质中的pH与溶酶体内不同，溶酶体破裂后，释放到细胞质基质中的水解酶可能失活，D错误。</w:t>
      </w:r>
    </w:p>
    <w:p>
      <w:pPr>
        <w:spacing w:line="360" w:lineRule="auto"/>
        <w:jc w:val="left"/>
        <w:textAlignment w:val="center"/>
        <w:rPr>
          <w:color w:val="000000"/>
        </w:rPr>
      </w:pPr>
      <w:r>
        <w:rPr>
          <w:color w:val="000000"/>
        </w:rPr>
        <w:t>故选D。</w:t>
      </w:r>
    </w:p>
    <w:p>
      <w:pPr>
        <w:spacing w:line="360" w:lineRule="auto"/>
        <w:jc w:val="both"/>
        <w:textAlignment w:val="center"/>
        <w:rPr>
          <w:color w:val="000000"/>
        </w:rPr>
      </w:pPr>
      <w:r>
        <w:rPr>
          <w:color w:val="000000"/>
        </w:rPr>
        <w:t>3. 研究发现，病原体侵入细胞后，细胞内蛋白酶L在无酶活性时作为支架蛋白参与形成特定的复合体，经过一系列过程，最终导致该细胞炎症性坏死，病原体被释放，该过程属于细胞焦亡。下列说法错误的是（    ）</w:t>
      </w:r>
    </w:p>
    <w:p>
      <w:pPr>
        <w:spacing w:line="360" w:lineRule="auto"/>
        <w:jc w:val="left"/>
        <w:textAlignment w:val="center"/>
        <w:rPr>
          <w:color w:val="000000"/>
        </w:rPr>
      </w:pPr>
      <w:r>
        <w:rPr>
          <w:color w:val="000000"/>
        </w:rPr>
        <w:t>A. 蝌蚪尾的消失不是通过细胞焦亡实现的</w:t>
      </w:r>
    </w:p>
    <w:p>
      <w:pPr>
        <w:spacing w:line="360" w:lineRule="auto"/>
        <w:jc w:val="left"/>
        <w:textAlignment w:val="center"/>
        <w:rPr>
          <w:color w:val="000000"/>
        </w:rPr>
      </w:pPr>
      <w:r>
        <w:rPr>
          <w:color w:val="000000"/>
        </w:rPr>
        <w:t>B. 敲除编码蛋白酶L的基因不影响细胞焦亡</w:t>
      </w:r>
    </w:p>
    <w:p>
      <w:pPr>
        <w:spacing w:line="360" w:lineRule="auto"/>
        <w:jc w:val="left"/>
        <w:textAlignment w:val="center"/>
        <w:rPr>
          <w:color w:val="000000"/>
        </w:rPr>
      </w:pPr>
      <w:r>
        <w:rPr>
          <w:color w:val="000000"/>
        </w:rPr>
        <w:t>C. 细胞焦亡释放的病原体可由体内的巨噬细胞吞噬消化</w:t>
      </w:r>
    </w:p>
    <w:p>
      <w:pPr>
        <w:spacing w:line="360" w:lineRule="auto"/>
        <w:jc w:val="left"/>
        <w:textAlignment w:val="center"/>
        <w:rPr>
          <w:color w:val="000000"/>
        </w:rPr>
      </w:pPr>
      <w:r>
        <w:rPr>
          <w:color w:val="000000"/>
        </w:rPr>
        <w:t>D. 细胞焦亡释放的病原体可刺激该机体B淋巴细胞的增殖与分化</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细胞凋亡是由基因决定的细胞编程序死亡的过程。细胞凋亡是生物体正常的生命历程，对生物体是有利的，而且细胞凋亡贯穿于整个生命历程。细胞凋亡是生物体正常发育的基础，能维持组织细胞数目的相对稳定，是机体的一种自我保护机制。在成熟的生物体内，细胞的自然更新、被病原体感染的细胞的清除，是通过细胞凋亡完成的。</w:t>
      </w:r>
    </w:p>
    <w:p>
      <w:pPr>
        <w:spacing w:line="360" w:lineRule="auto"/>
        <w:jc w:val="left"/>
        <w:textAlignment w:val="center"/>
        <w:rPr>
          <w:color w:val="000000"/>
        </w:rPr>
      </w:pPr>
      <w:r>
        <w:rPr>
          <w:color w:val="000000"/>
        </w:rPr>
        <w:t>【详解】A、蝌蚪尾的消失是通过细胞凋亡实现的，A正确；</w:t>
      </w:r>
    </w:p>
    <w:p>
      <w:pPr>
        <w:spacing w:line="360" w:lineRule="auto"/>
        <w:jc w:val="left"/>
        <w:textAlignment w:val="center"/>
        <w:rPr>
          <w:color w:val="000000"/>
        </w:rPr>
      </w:pPr>
      <w:r>
        <w:rPr>
          <w:color w:val="000000"/>
        </w:rPr>
        <w:t>B、根据题干信息“细胞内蛋白酶L在无酶活性时作为支架蛋白参与形成特定的复合体，经过一系列过程，最终导致该细胞炎症性坏死，病原体被释放，该过程属于细胞焦亡”，说明了蛋白酶L基因影响细胞焦亡，所以如果敲除编码蛋白酶L的基因会影响细胞焦亡，B错误；</w:t>
      </w:r>
    </w:p>
    <w:p>
      <w:pPr>
        <w:spacing w:line="360" w:lineRule="auto"/>
        <w:jc w:val="left"/>
        <w:textAlignment w:val="center"/>
        <w:rPr>
          <w:color w:val="000000"/>
        </w:rPr>
      </w:pPr>
      <w:r>
        <w:rPr>
          <w:color w:val="000000"/>
        </w:rPr>
        <w:t>C、细胞焦亡后，病原体被释放，可以被体内的巨噬细胞吞噬消化，C正确；</w:t>
      </w:r>
    </w:p>
    <w:p>
      <w:pPr>
        <w:spacing w:line="360" w:lineRule="auto"/>
        <w:jc w:val="left"/>
        <w:textAlignment w:val="center"/>
        <w:rPr>
          <w:color w:val="000000"/>
        </w:rPr>
      </w:pPr>
      <w:r>
        <w:rPr>
          <w:color w:val="000000"/>
        </w:rPr>
        <w:t>D、细胞焦亡释放的病原体可作为抗原刺激该机体B淋巴细胞的增殖与分化，D正确。</w:t>
      </w:r>
    </w:p>
    <w:p>
      <w:pPr>
        <w:spacing w:line="360" w:lineRule="auto"/>
        <w:jc w:val="left"/>
        <w:textAlignment w:val="center"/>
        <w:rPr>
          <w:color w:val="000000"/>
        </w:rPr>
      </w:pPr>
      <w:r>
        <w:rPr>
          <w:color w:val="000000"/>
        </w:rPr>
        <w:t>故选B。</w:t>
      </w:r>
    </w:p>
    <w:p>
      <w:pPr>
        <w:spacing w:line="360" w:lineRule="auto"/>
        <w:jc w:val="both"/>
        <w:textAlignment w:val="center"/>
        <w:rPr>
          <w:color w:val="000000"/>
        </w:rPr>
      </w:pPr>
      <w:r>
        <w:rPr>
          <w:color w:val="000000"/>
        </w:rPr>
        <w:t>4. 水淹时，玉米根细胞由于较长时间进行无氧呼吸导致能量供应不足，使液泡膜上的H</w:t>
      </w:r>
      <w:r>
        <w:rPr>
          <w:color w:val="000000"/>
          <w:vertAlign w:val="superscript"/>
        </w:rPr>
        <w:t>+</w:t>
      </w:r>
      <w:r>
        <w:rPr>
          <w:color w:val="000000"/>
        </w:rPr>
        <w:t>转运减缓，引起细胞质基质内H</w:t>
      </w:r>
      <w:r>
        <w:rPr>
          <w:color w:val="000000"/>
          <w:vertAlign w:val="superscript"/>
        </w:rPr>
        <w:t>+</w:t>
      </w:r>
      <w:r>
        <w:rPr>
          <w:color w:val="000000"/>
        </w:rPr>
        <w:t>积累，无氧呼吸产生的乳酸也使细胞质基质pH降低。pH降低至一定程度会引起细胞酸中毒。细胞可通过将无氧呼吸过程中的丙酮酸产乳酸途径转换为丙酮酸产酒精途径，延缓细胞酸中毒。下列说法正确的是（    ）</w:t>
      </w:r>
    </w:p>
    <w:p>
      <w:pPr>
        <w:spacing w:line="360" w:lineRule="auto"/>
        <w:jc w:val="left"/>
        <w:textAlignment w:val="center"/>
        <w:rPr>
          <w:color w:val="000000"/>
        </w:rPr>
      </w:pPr>
      <w:r>
        <w:rPr>
          <w:color w:val="000000"/>
        </w:rPr>
        <w:t>A. 正常玉米根细胞液泡内pH高于细胞质基质</w:t>
      </w:r>
    </w:p>
    <w:p>
      <w:pPr>
        <w:spacing w:line="360" w:lineRule="auto"/>
        <w:jc w:val="left"/>
        <w:textAlignment w:val="center"/>
        <w:rPr>
          <w:color w:val="000000"/>
        </w:rPr>
      </w:pPr>
      <w:r>
        <w:rPr>
          <w:color w:val="000000"/>
        </w:rPr>
        <w:t>B. 检测到水淹的玉米根有CO</w:t>
      </w:r>
      <w:r>
        <w:rPr>
          <w:color w:val="000000"/>
          <w:vertAlign w:val="subscript"/>
        </w:rPr>
        <w:t>2</w:t>
      </w:r>
      <w:r>
        <w:rPr>
          <w:color w:val="000000"/>
        </w:rPr>
        <w:t>的产生不能判断是否有酒精生成</w:t>
      </w:r>
    </w:p>
    <w:p>
      <w:pPr>
        <w:spacing w:line="360" w:lineRule="auto"/>
        <w:jc w:val="left"/>
        <w:textAlignment w:val="center"/>
        <w:rPr>
          <w:color w:val="000000"/>
        </w:rPr>
      </w:pPr>
      <w:r>
        <w:rPr>
          <w:color w:val="000000"/>
        </w:rPr>
        <w:t>C. 转换为丙酮酸产酒精途径时释放的ATP增多以缓解能量供应不足</w:t>
      </w:r>
    </w:p>
    <w:p>
      <w:pPr>
        <w:spacing w:line="360" w:lineRule="auto"/>
        <w:jc w:val="left"/>
        <w:textAlignment w:val="center"/>
        <w:rPr>
          <w:color w:val="000000"/>
        </w:rPr>
      </w:pPr>
      <w:r>
        <w:rPr>
          <w:color w:val="000000"/>
        </w:rPr>
        <w:t>D. 转换为丙酮酸产酒精途径时消耗的[H]增多以缓解酸中毒</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无氧呼吸全过程：（1）第一阶段：在细胞质基质中，一分子葡萄糖形成两分子丙酮酸、少量的[H]和少量能量，这一阶段不需要氧的参与。（2）第二阶段：在细胞质基质中，丙酮酸分解为二氧化碳和酒精或乳酸。</w:t>
      </w:r>
    </w:p>
    <w:p>
      <w:pPr>
        <w:spacing w:line="360" w:lineRule="auto"/>
        <w:jc w:val="left"/>
        <w:textAlignment w:val="center"/>
        <w:rPr>
          <w:color w:val="000000"/>
        </w:rPr>
      </w:pPr>
      <w:r>
        <w:rPr>
          <w:color w:val="000000"/>
        </w:rPr>
        <w:t>【详解】A、玉米根细胞由于较长时间进行无氧呼吸导致能量供应不足，使液泡膜上的H</w:t>
      </w:r>
      <w:r>
        <w:rPr>
          <w:color w:val="000000"/>
          <w:vertAlign w:val="superscript"/>
        </w:rPr>
        <w:t>+</w:t>
      </w:r>
      <w:r>
        <w:rPr>
          <w:color w:val="000000"/>
        </w:rPr>
        <w:t>转运减缓，引起细胞质基质内H</w:t>
      </w:r>
      <w:r>
        <w:rPr>
          <w:color w:val="000000"/>
          <w:vertAlign w:val="superscript"/>
        </w:rPr>
        <w:t>+</w:t>
      </w:r>
      <w:r>
        <w:rPr>
          <w:color w:val="000000"/>
        </w:rPr>
        <w:t>积累，说明细胞质基质内H</w:t>
      </w:r>
      <w:r>
        <w:rPr>
          <w:color w:val="000000"/>
          <w:vertAlign w:val="superscript"/>
        </w:rPr>
        <w:t>+</w:t>
      </w:r>
      <w:r>
        <w:rPr>
          <w:color w:val="000000"/>
        </w:rPr>
        <w:t>转运至液泡需要消耗能量，为主动运输，逆浓度梯度，液泡中H</w:t>
      </w:r>
      <w:r>
        <w:rPr>
          <w:color w:val="000000"/>
          <w:vertAlign w:val="superscript"/>
        </w:rPr>
        <w:t>+</w:t>
      </w:r>
      <w:r>
        <w:rPr>
          <w:color w:val="000000"/>
        </w:rPr>
        <w:t>浓度高，正常玉米根细胞液泡内pH低于细胞质基质，A错误；</w:t>
      </w:r>
    </w:p>
    <w:p>
      <w:pPr>
        <w:spacing w:line="360" w:lineRule="auto"/>
        <w:jc w:val="left"/>
        <w:textAlignment w:val="center"/>
        <w:rPr>
          <w:color w:val="000000"/>
        </w:rPr>
      </w:pPr>
      <w:r>
        <w:rPr>
          <w:color w:val="000000"/>
        </w:rPr>
        <w:t>B 、玉米根部短时间水淹，根部氧气含量少，部分根细胞可以进行有氧呼吸产生CO</w:t>
      </w:r>
      <w:r>
        <w:rPr>
          <w:color w:val="000000"/>
          <w:vertAlign w:val="subscript"/>
        </w:rPr>
        <w:t>2</w:t>
      </w:r>
      <w:r>
        <w:rPr>
          <w:color w:val="000000"/>
        </w:rPr>
        <w:t>，检测到水淹的玉米根有CO</w:t>
      </w:r>
      <w:r>
        <w:rPr>
          <w:color w:val="000000"/>
          <w:vertAlign w:val="subscript"/>
        </w:rPr>
        <w:t>2</w:t>
      </w:r>
      <w:r>
        <w:rPr>
          <w:color w:val="000000"/>
        </w:rPr>
        <w:t>的产生不能判断是否有酒精生成，B正确；</w:t>
      </w:r>
    </w:p>
    <w:p>
      <w:pPr>
        <w:spacing w:line="360" w:lineRule="auto"/>
        <w:jc w:val="left"/>
        <w:textAlignment w:val="center"/>
        <w:rPr>
          <w:color w:val="000000"/>
        </w:rPr>
      </w:pPr>
      <w:r>
        <w:rPr>
          <w:color w:val="000000"/>
        </w:rPr>
        <w:t>C、转换为丙酮酸产酒精途径时，无ATP的产生，C错误；</w:t>
      </w:r>
    </w:p>
    <w:p>
      <w:pPr>
        <w:spacing w:line="360" w:lineRule="auto"/>
        <w:jc w:val="left"/>
        <w:textAlignment w:val="center"/>
        <w:rPr>
          <w:color w:val="000000"/>
        </w:rPr>
      </w:pPr>
      <w:r>
        <w:rPr>
          <w:color w:val="000000"/>
        </w:rPr>
        <w:t>D、丙酮酸产酒精途径时消耗的[H]与丙酮酸产乳酸途径时消耗的[H]含量相同，D错误。</w:t>
      </w:r>
    </w:p>
    <w:p>
      <w:pPr>
        <w:spacing w:line="360" w:lineRule="auto"/>
        <w:jc w:val="left"/>
        <w:textAlignment w:val="center"/>
        <w:rPr>
          <w:color w:val="000000"/>
        </w:rPr>
      </w:pPr>
      <w:r>
        <w:rPr>
          <w:color w:val="000000"/>
        </w:rPr>
        <w:t>故选B。</w:t>
      </w:r>
    </w:p>
    <w:p>
      <w:pPr>
        <w:spacing w:line="360" w:lineRule="auto"/>
        <w:jc w:val="both"/>
        <w:textAlignment w:val="center"/>
        <w:rPr>
          <w:color w:val="000000"/>
        </w:rPr>
      </w:pPr>
      <w:r>
        <w:rPr>
          <w:color w:val="000000"/>
        </w:rPr>
        <w:t>5. 将一个双链DNA分子的一端固定于载玻片上，置于含有荧光标记的脱氧核苷酸的体系中进行复制。甲、乙和丙分别为复制过程中3个时间点的图像，①和②表示新合成的单链，①的5'端指向解旋方向，丙为复制结束时的图像。该DNA复制过程中可观察到单链延伸暂停现象，但延伸进行时2条链延伸速率相等。已知复制过程中严格遵守碱基互补配对原则，下列说法错误的是（    ）</w:t>
      </w:r>
    </w:p>
    <w:p>
      <w:pPr>
        <w:spacing w:line="360" w:lineRule="auto"/>
        <w:jc w:val="both"/>
        <w:textAlignment w:val="center"/>
        <w:rPr>
          <w:color w:val="000000"/>
        </w:rPr>
      </w:pPr>
      <w:r>
        <w:rPr>
          <w:color w:val="000000"/>
        </w:rPr>
        <w:drawing>
          <wp:inline distT="0" distB="0" distL="114300" distR="114300">
            <wp:extent cx="1857375" cy="1133475"/>
            <wp:effectExtent l="0" t="0" r="9525" b="9525"/>
            <wp:docPr id="100003" name="图片 1000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6"/>
                    <a:stretch>
                      <a:fillRect/>
                    </a:stretch>
                  </pic:blipFill>
                  <pic:spPr>
                    <a:xfrm>
                      <a:off x="0" y="0"/>
                      <a:ext cx="1857375" cy="1133475"/>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color w:val="000000"/>
        </w:rPr>
        <w:t>A. 据图分析，①和②延伸时均存在暂停现象</w:t>
      </w:r>
    </w:p>
    <w:p>
      <w:pPr>
        <w:spacing w:line="360" w:lineRule="auto"/>
        <w:jc w:val="left"/>
        <w:textAlignment w:val="center"/>
        <w:rPr>
          <w:color w:val="000000"/>
        </w:rPr>
      </w:pPr>
      <w:r>
        <w:rPr>
          <w:color w:val="000000"/>
        </w:rPr>
        <w:t>B. 甲时①中A、T之和与②中A、T之和可能相等</w:t>
      </w:r>
    </w:p>
    <w:p>
      <w:pPr>
        <w:spacing w:line="360" w:lineRule="auto"/>
        <w:jc w:val="left"/>
        <w:textAlignment w:val="center"/>
        <w:rPr>
          <w:color w:val="000000"/>
        </w:rPr>
      </w:pPr>
      <w:r>
        <w:rPr>
          <w:color w:val="000000"/>
        </w:rPr>
        <w:t>C. 丙时①中A、T之和与②中A、T之和一定相等</w:t>
      </w:r>
    </w:p>
    <w:p>
      <w:pPr>
        <w:spacing w:line="360" w:lineRule="auto"/>
        <w:jc w:val="left"/>
        <w:textAlignment w:val="center"/>
        <w:rPr>
          <w:color w:val="000000"/>
        </w:rPr>
      </w:pPr>
      <w:r>
        <w:rPr>
          <w:color w:val="000000"/>
        </w:rPr>
        <w:t>D. ②延伸方向为5'端至3'端，其模板链3'端指向解旋方向</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【分析】1、DNA的双螺旋结构：</w:t>
      </w:r>
    </w:p>
    <w:p>
      <w:pPr>
        <w:spacing w:line="360" w:lineRule="auto"/>
        <w:jc w:val="left"/>
        <w:textAlignment w:val="center"/>
        <w:rPr>
          <w:color w:val="000000"/>
        </w:rPr>
      </w:pPr>
      <w:r>
        <w:rPr>
          <w:color w:val="000000"/>
        </w:rPr>
        <w:t>(1) DNA分子是由两条反向平行的脱氧核苷酸长链盘旋而成的。</w:t>
      </w:r>
    </w:p>
    <w:p>
      <w:pPr>
        <w:spacing w:line="360" w:lineRule="auto"/>
        <w:jc w:val="left"/>
        <w:textAlignment w:val="center"/>
        <w:rPr>
          <w:color w:val="000000"/>
        </w:rPr>
      </w:pPr>
      <w:r>
        <w:rPr>
          <w:color w:val="000000"/>
        </w:rPr>
        <w:t>(2) DNA分子中的脱氧核糖和磷酸交替连接，排列在外侧，构成基本骨架，碱基在内侧。</w:t>
      </w:r>
    </w:p>
    <w:p>
      <w:pPr>
        <w:spacing w:line="360" w:lineRule="auto"/>
        <w:jc w:val="left"/>
        <w:textAlignment w:val="center"/>
        <w:rPr>
          <w:color w:val="000000"/>
        </w:rPr>
      </w:pPr>
      <w:r>
        <w:rPr>
          <w:color w:val="000000"/>
        </w:rPr>
        <w:t>(3)两条链上的碱基通过氢键连接起来，形成碱基对且遵循碱基互补配对原则。</w:t>
      </w:r>
    </w:p>
    <w:p>
      <w:pPr>
        <w:spacing w:line="360" w:lineRule="auto"/>
        <w:jc w:val="left"/>
        <w:textAlignment w:val="center"/>
        <w:rPr>
          <w:color w:val="000000"/>
        </w:rPr>
      </w:pPr>
      <w:r>
        <w:rPr>
          <w:color w:val="000000"/>
        </w:rPr>
        <w:t>2、 DNA分子复制的特点：半保留复制；边解旋边复制，两条子链的合成方向是相反的。</w:t>
      </w:r>
    </w:p>
    <w:p>
      <w:pPr>
        <w:spacing w:line="360" w:lineRule="auto"/>
        <w:jc w:val="left"/>
        <w:textAlignment w:val="center"/>
        <w:rPr>
          <w:color w:val="000000"/>
        </w:rPr>
      </w:pPr>
      <w:r>
        <w:rPr>
          <w:color w:val="000000"/>
        </w:rPr>
        <w:t>【详解】A、据图分析，图甲时新合成的单链①比②短，图乙时①比②长，因此可以说明①和②延伸时均存在暂停现象，A正确；</w:t>
      </w:r>
    </w:p>
    <w:p>
      <w:pPr>
        <w:spacing w:line="360" w:lineRule="auto"/>
        <w:jc w:val="left"/>
        <w:textAlignment w:val="center"/>
        <w:rPr>
          <w:color w:val="000000"/>
        </w:rPr>
      </w:pPr>
      <w:r>
        <w:rPr>
          <w:color w:val="000000"/>
        </w:rPr>
        <w:t>B、①和②两条链中碱基是互补的，图甲时新合成的单链①比②短，因此①中A、T之和与②中A、T之和不可能相等，B错误；</w:t>
      </w:r>
    </w:p>
    <w:p>
      <w:pPr>
        <w:spacing w:line="360" w:lineRule="auto"/>
        <w:jc w:val="left"/>
        <w:textAlignment w:val="center"/>
        <w:rPr>
          <w:color w:val="000000"/>
        </w:rPr>
      </w:pPr>
      <w:r>
        <w:rPr>
          <w:color w:val="000000"/>
        </w:rPr>
        <w:t>C、①和②两条链中碱基是互补的，丙为复制结束时的图像，新合成的单链①与②等长，图丙时①中A、T之和与②中A、T之和一定相等，C正确；</w:t>
      </w:r>
    </w:p>
    <w:p>
      <w:pPr>
        <w:spacing w:line="360" w:lineRule="auto"/>
        <w:jc w:val="left"/>
        <w:textAlignment w:val="center"/>
        <w:rPr>
          <w:color w:val="000000"/>
        </w:rPr>
      </w:pPr>
      <w:r>
        <w:rPr>
          <w:color w:val="000000"/>
        </w:rPr>
        <w:t>D、①和②两条单链由一个双链DNA分子复制而来，其中一条母链合成子链时①的5'端指向解旋方向，那么另一条母链合成子链时②延伸方向为5'端至3'端，其模板链3'端指向解旋方向，D正确；</w:t>
      </w:r>
    </w:p>
    <w:p>
      <w:pPr>
        <w:spacing w:line="360" w:lineRule="auto"/>
        <w:jc w:val="left"/>
        <w:textAlignment w:val="center"/>
        <w:rPr>
          <w:color w:val="000000"/>
        </w:rPr>
      </w:pPr>
      <w:r>
        <w:rPr>
          <w:color w:val="000000"/>
        </w:rPr>
        <w:t>故选B。</w:t>
      </w:r>
    </w:p>
    <w:p>
      <w:pPr>
        <w:spacing w:line="360" w:lineRule="auto"/>
        <w:jc w:val="both"/>
        <w:textAlignment w:val="center"/>
        <w:rPr>
          <w:color w:val="000000"/>
        </w:rPr>
      </w:pPr>
      <w:r>
        <w:rPr>
          <w:color w:val="000000"/>
        </w:rPr>
        <w:t>6. 减数分裂Ⅱ时，姐妹染色单体可分别将自身两端粘在一起，着丝粒分开后，2个环状染色体互锁在一起，如图所示。2个环状染色体随机交换一部分染色体片段后分开，分别进入2个子细胞，交换的部分大小可不相等，位置随机。某卵原细胞的基因组成为Ee，其减数分裂可形成4个子细胞。不考虑其他突变和基因被破坏的情况，关于该卵原细胞所形成子细胞的基因组成，下列说法正确的是（    ）</w:t>
      </w:r>
    </w:p>
    <w:p>
      <w:pPr>
        <w:spacing w:line="360" w:lineRule="auto"/>
        <w:jc w:val="both"/>
        <w:textAlignment w:val="center"/>
        <w:rPr>
          <w:color w:val="000000"/>
        </w:rPr>
      </w:pPr>
      <w:r>
        <w:rPr>
          <w:color w:val="000000"/>
        </w:rPr>
        <w:drawing>
          <wp:inline distT="0" distB="0" distL="114300" distR="114300">
            <wp:extent cx="2257425" cy="1647825"/>
            <wp:effectExtent l="0" t="0" r="9525" b="9525"/>
            <wp:docPr id="100005" name="图片 10000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7"/>
                    <a:stretch>
                      <a:fillRect/>
                    </a:stretch>
                  </pic:blipFill>
                  <pic:spPr>
                    <a:xfrm>
                      <a:off x="0" y="0"/>
                      <a:ext cx="2257425" cy="1647825"/>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color w:val="000000"/>
        </w:rPr>
        <w:t>A. 卵细胞基因组成最多有5种可能</w:t>
      </w:r>
    </w:p>
    <w:p>
      <w:pPr>
        <w:spacing w:line="360" w:lineRule="auto"/>
        <w:jc w:val="left"/>
        <w:textAlignment w:val="center"/>
        <w:rPr>
          <w:color w:val="000000"/>
        </w:rPr>
      </w:pPr>
      <w:r>
        <w:rPr>
          <w:color w:val="000000"/>
        </w:rPr>
        <w:t>B. 若卵细胞为Ee，则第二极体可能为EE或ee</w:t>
      </w:r>
    </w:p>
    <w:p>
      <w:pPr>
        <w:spacing w:line="360" w:lineRule="auto"/>
        <w:jc w:val="left"/>
        <w:textAlignment w:val="center"/>
        <w:rPr>
          <w:color w:val="000000"/>
        </w:rPr>
      </w:pPr>
      <w:r>
        <w:rPr>
          <w:color w:val="000000"/>
        </w:rPr>
        <w:t>C. 若卵细胞为E且第一极体不含E，则第二极体最多有4种可能</w:t>
      </w:r>
    </w:p>
    <w:p>
      <w:pPr>
        <w:spacing w:line="360" w:lineRule="auto"/>
        <w:jc w:val="left"/>
        <w:textAlignment w:val="center"/>
        <w:rPr>
          <w:color w:val="000000"/>
        </w:rPr>
      </w:pPr>
      <w:r>
        <w:rPr>
          <w:color w:val="000000"/>
        </w:rPr>
        <w:t>D. 若卵细胞不含E、e且一个第二极体为E，则第一极体最多有3种可能</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【分析】减数分裂是有性生殖的生物产生生殖细胞时，从原始生殖细胞发展到成熟生殖细胞的过程。这个过程中DNA复制一次，细胞分裂两次，产生的生殖细胞中染色体数目是本物种体细胞中染色体数目的一半。</w:t>
      </w:r>
    </w:p>
    <w:p>
      <w:pPr>
        <w:spacing w:line="360" w:lineRule="auto"/>
        <w:jc w:val="left"/>
        <w:textAlignment w:val="center"/>
        <w:rPr>
          <w:color w:val="000000"/>
        </w:rPr>
      </w:pPr>
      <w:r>
        <w:rPr>
          <w:color w:val="000000"/>
        </w:rPr>
        <w:t>【详解】A、正常情况下，卵细胞的基因型可能为E或e，减数分裂Ⅱ时，姐妹染色单体上的基因为EE或ee，着丝粒（点）分开后，2个环状染色体互锁在一起，2个环状染色体随机交换一部分染色体片段后分开，卵细胞的基因型可能为EE、ee、__（表示没有相应的基因），A正确；</w:t>
      </w:r>
    </w:p>
    <w:p>
      <w:pPr>
        <w:spacing w:line="360" w:lineRule="auto"/>
        <w:jc w:val="left"/>
        <w:textAlignment w:val="center"/>
        <w:rPr>
          <w:color w:val="000000"/>
        </w:rPr>
      </w:pPr>
      <w:r>
        <w:rPr>
          <w:color w:val="000000"/>
        </w:rPr>
        <w:t>B、不考虑其他突变和基因被破坏的情况，卵细胞不可能为Ee，B错误；</w:t>
      </w:r>
    </w:p>
    <w:p>
      <w:pPr>
        <w:spacing w:line="360" w:lineRule="auto"/>
        <w:jc w:val="left"/>
        <w:textAlignment w:val="center"/>
        <w:rPr>
          <w:color w:val="000000"/>
        </w:rPr>
      </w:pPr>
      <w:r>
        <w:rPr>
          <w:color w:val="000000"/>
        </w:rPr>
        <w:t>C、若卵细胞为E，则与卵细胞同时产生的第二极体为E，第一极体不含E，则第一极体的基因型可能为ee，产生的第二极体为e或ee和__（表示没有相应的基因），最多有3种可能的基因组成，C错误；</w:t>
      </w:r>
    </w:p>
    <w:p>
      <w:pPr>
        <w:spacing w:line="360" w:lineRule="auto"/>
        <w:jc w:val="left"/>
        <w:textAlignment w:val="center"/>
        <w:rPr>
          <w:color w:val="000000"/>
        </w:rPr>
      </w:pPr>
      <w:r>
        <w:rPr>
          <w:color w:val="000000"/>
        </w:rPr>
        <w:t>D、若卵细胞不含E、e且一个第二极体为E，则与卵细胞同时产生的第二极体为ee或EE，第一极体为EE或ee，产生的第二极体为E、e、EE、ee、__，最多有5种可能，D错误。</w:t>
      </w:r>
    </w:p>
    <w:p>
      <w:pPr>
        <w:spacing w:line="360" w:lineRule="auto"/>
        <w:jc w:val="left"/>
        <w:textAlignment w:val="center"/>
        <w:rPr>
          <w:color w:val="000000"/>
        </w:rPr>
      </w:pPr>
      <w:r>
        <w:rPr>
          <w:color w:val="000000"/>
        </w:rPr>
        <w:t>故选A。</w:t>
      </w:r>
    </w:p>
    <w:p>
      <w:pPr>
        <w:spacing w:line="360" w:lineRule="auto"/>
        <w:jc w:val="both"/>
        <w:textAlignment w:val="center"/>
        <w:rPr>
          <w:color w:val="000000"/>
        </w:rPr>
      </w:pPr>
      <w:r>
        <w:rPr>
          <w:color w:val="000000"/>
        </w:rPr>
        <w:t>7. 某种XY型性别决定的二倍体动物，其控制毛色的等位基因G、g只位于X染色体上，仅G表达时为黑色，仅g表达时为灰色，二者均不表达时为白色。受表观遗传的影响，G、g来自父本时才表达，来自母本时不表达。某雄性与杂合子雌性个体为亲本杂交，获得4只基因型互不相同的F</w:t>
      </w:r>
      <w:r>
        <w:rPr>
          <w:color w:val="000000"/>
          <w:vertAlign w:val="subscript"/>
        </w:rPr>
        <w:t>1</w:t>
      </w:r>
      <w:r>
        <w:rPr>
          <w:color w:val="000000"/>
        </w:rPr>
        <w:t>。亲本与F</w:t>
      </w:r>
      <w:r>
        <w:rPr>
          <w:color w:val="000000"/>
          <w:vertAlign w:val="subscript"/>
        </w:rPr>
        <w:t>1</w:t>
      </w:r>
      <w:r>
        <w:rPr>
          <w:color w:val="000000"/>
        </w:rPr>
        <w:t>组成的群体中，黑色个体所占比例不可能是（    ）</w:t>
      </w:r>
    </w:p>
    <w:p>
      <w:pPr>
        <w:tabs>
          <w:tab w:val="left" w:pos="2436"/>
          <w:tab w:val="left" w:pos="4873"/>
          <w:tab w:val="left" w:pos="7309"/>
        </w:tabs>
        <w:spacing w:line="360" w:lineRule="auto"/>
        <w:jc w:val="left"/>
        <w:textAlignment w:val="center"/>
        <w:rPr>
          <w:color w:val="000000"/>
        </w:rPr>
      </w:pPr>
      <w:r>
        <w:rPr>
          <w:color w:val="000000"/>
        </w:rPr>
        <w:t>A. 2/3</w:t>
      </w:r>
      <w:r>
        <w:rPr>
          <w:color w:val="000000"/>
        </w:rPr>
        <w:tab/>
      </w:r>
      <w:r>
        <w:rPr>
          <w:color w:val="000000"/>
        </w:rPr>
        <w:t>B. 1/2</w:t>
      </w:r>
      <w:r>
        <w:rPr>
          <w:color w:val="000000"/>
        </w:rPr>
        <w:tab/>
      </w:r>
      <w:r>
        <w:rPr>
          <w:color w:val="000000"/>
        </w:rPr>
        <w:t>C. 1/3</w:t>
      </w:r>
      <w:r>
        <w:rPr>
          <w:color w:val="000000"/>
        </w:rPr>
        <w:tab/>
      </w:r>
      <w:r>
        <w:rPr>
          <w:color w:val="000000"/>
        </w:rPr>
        <w:t>D. 0</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【分析】生物体基因的碱基序列保持不变，但基因表达和表型发生可遗传变化的现象，叫作表观遗传。表观遗传的特点：①DNA的碱基序列不发生改变；②可以遗传给后代；③容易受环境的影响。</w:t>
      </w:r>
    </w:p>
    <w:p>
      <w:pPr>
        <w:spacing w:line="360" w:lineRule="auto"/>
        <w:jc w:val="left"/>
        <w:textAlignment w:val="center"/>
        <w:rPr>
          <w:color w:val="000000"/>
        </w:rPr>
      </w:pPr>
      <w:r>
        <w:rPr>
          <w:color w:val="000000"/>
        </w:rPr>
        <w:t>伴性遗传：位于性染色体上的基因所控制的性状，在遗传上总是和性别相关联的现象。</w:t>
      </w:r>
    </w:p>
    <w:p>
      <w:pPr>
        <w:spacing w:line="360" w:lineRule="auto"/>
        <w:jc w:val="left"/>
        <w:textAlignment w:val="center"/>
        <w:rPr>
          <w:color w:val="000000"/>
        </w:rPr>
      </w:pPr>
      <w:r>
        <w:rPr>
          <w:color w:val="000000"/>
        </w:rPr>
        <w:t>【详解】G、g只位于X染色体上，则该雄性基因型可能是X</w:t>
      </w:r>
      <w:r>
        <w:rPr>
          <w:color w:val="000000"/>
          <w:vertAlign w:val="superscript"/>
        </w:rPr>
        <w:t>G</w:t>
      </w:r>
      <w:r>
        <w:rPr>
          <w:color w:val="000000"/>
        </w:rPr>
        <w:t>Y或X</w:t>
      </w:r>
      <w:r>
        <w:rPr>
          <w:color w:val="000000"/>
          <w:vertAlign w:val="superscript"/>
        </w:rPr>
        <w:t>g</w:t>
      </w:r>
      <w:r>
        <w:rPr>
          <w:color w:val="000000"/>
        </w:rPr>
        <w:t>Y，杂合子雌性基因型为X</w:t>
      </w:r>
      <w:r>
        <w:rPr>
          <w:color w:val="000000"/>
          <w:vertAlign w:val="superscript"/>
        </w:rPr>
        <w:t>G</w:t>
      </w:r>
      <w:r>
        <w:rPr>
          <w:color w:val="000000"/>
        </w:rPr>
        <w:t>X</w:t>
      </w:r>
      <w:r>
        <w:rPr>
          <w:color w:val="000000"/>
          <w:vertAlign w:val="superscript"/>
        </w:rPr>
        <w:t>g</w:t>
      </w:r>
      <w:r>
        <w:rPr>
          <w:color w:val="000000"/>
        </w:rPr>
        <w:t>。</w:t>
      </w:r>
    </w:p>
    <w:p>
      <w:pPr>
        <w:spacing w:line="360" w:lineRule="auto"/>
        <w:jc w:val="left"/>
        <w:textAlignment w:val="center"/>
        <w:rPr>
          <w:color w:val="000000"/>
        </w:rPr>
      </w:pPr>
      <w:r>
        <w:rPr>
          <w:color w:val="000000"/>
        </w:rPr>
        <w:t>若该雄性基因型为X</w:t>
      </w:r>
      <w:r>
        <w:rPr>
          <w:color w:val="000000"/>
          <w:vertAlign w:val="superscript"/>
        </w:rPr>
        <w:t>G</w:t>
      </w:r>
      <w:r>
        <w:rPr>
          <w:color w:val="000000"/>
        </w:rPr>
        <w:t>Y，与X</w:t>
      </w:r>
      <w:r>
        <w:rPr>
          <w:color w:val="000000"/>
          <w:vertAlign w:val="superscript"/>
        </w:rPr>
        <w:t>G</w:t>
      </w:r>
      <w:r>
        <w:rPr>
          <w:color w:val="000000"/>
        </w:rPr>
        <w:t>X</w:t>
      </w:r>
      <w:r>
        <w:rPr>
          <w:color w:val="000000"/>
          <w:vertAlign w:val="superscript"/>
        </w:rPr>
        <w:t>g</w:t>
      </w:r>
      <w:r>
        <w:rPr>
          <w:color w:val="000000"/>
        </w:rPr>
        <w:t>杂交产生的F</w:t>
      </w:r>
      <w:r>
        <w:rPr>
          <w:color w:val="000000"/>
          <w:vertAlign w:val="subscript"/>
        </w:rPr>
        <w:t>1</w:t>
      </w:r>
      <w:r>
        <w:rPr>
          <w:color w:val="000000"/>
        </w:rPr>
        <w:t>基因型分别为X</w:t>
      </w:r>
      <w:r>
        <w:rPr>
          <w:color w:val="000000"/>
          <w:vertAlign w:val="superscript"/>
        </w:rPr>
        <w:t>G</w:t>
      </w:r>
      <w:r>
        <w:rPr>
          <w:color w:val="000000"/>
        </w:rPr>
        <w:t>X</w:t>
      </w:r>
      <w:r>
        <w:rPr>
          <w:color w:val="000000"/>
          <w:vertAlign w:val="superscript"/>
        </w:rPr>
        <w:t>G</w:t>
      </w:r>
      <w:r>
        <w:rPr>
          <w:color w:val="000000"/>
        </w:rPr>
        <w:t>、X</w:t>
      </w:r>
      <w:r>
        <w:rPr>
          <w:color w:val="000000"/>
          <w:vertAlign w:val="superscript"/>
        </w:rPr>
        <w:t>G</w:t>
      </w:r>
      <w:r>
        <w:rPr>
          <w:color w:val="000000"/>
        </w:rPr>
        <w:t>X</w:t>
      </w:r>
      <w:r>
        <w:rPr>
          <w:color w:val="000000"/>
          <w:vertAlign w:val="superscript"/>
        </w:rPr>
        <w:t>g</w:t>
      </w:r>
      <w:r>
        <w:rPr>
          <w:color w:val="000000"/>
        </w:rPr>
        <w:t>、X</w:t>
      </w:r>
      <w:r>
        <w:rPr>
          <w:color w:val="000000"/>
          <w:vertAlign w:val="superscript"/>
        </w:rPr>
        <w:t>G</w:t>
      </w:r>
      <w:r>
        <w:rPr>
          <w:color w:val="000000"/>
        </w:rPr>
        <w:t>Y、X</w:t>
      </w:r>
      <w:r>
        <w:rPr>
          <w:color w:val="000000"/>
          <w:vertAlign w:val="superscript"/>
        </w:rPr>
        <w:t>g</w:t>
      </w:r>
      <w:r>
        <w:rPr>
          <w:color w:val="000000"/>
        </w:rPr>
        <w:t>Y，在亲本与F</w:t>
      </w:r>
      <w:r>
        <w:rPr>
          <w:color w:val="000000"/>
          <w:vertAlign w:val="subscript"/>
        </w:rPr>
        <w:t>1</w:t>
      </w:r>
      <w:r>
        <w:rPr>
          <w:color w:val="000000"/>
        </w:rPr>
        <w:t>组成的群体中，父本X</w:t>
      </w:r>
      <w:r>
        <w:rPr>
          <w:color w:val="000000"/>
          <w:vertAlign w:val="superscript"/>
        </w:rPr>
        <w:t>G</w:t>
      </w:r>
      <w:r>
        <w:rPr>
          <w:color w:val="000000"/>
        </w:rPr>
        <w:t>Y的G基因来自于其母亲，因此G不表达，该父本呈现白色；当母本X</w:t>
      </w:r>
      <w:r>
        <w:rPr>
          <w:color w:val="000000"/>
          <w:vertAlign w:val="superscript"/>
        </w:rPr>
        <w:t>G</w:t>
      </w:r>
      <w:r>
        <w:rPr>
          <w:color w:val="000000"/>
        </w:rPr>
        <w:t>X</w:t>
      </w:r>
      <w:r>
        <w:rPr>
          <w:color w:val="000000"/>
          <w:vertAlign w:val="superscript"/>
        </w:rPr>
        <w:t>g</w:t>
      </w:r>
      <w:r>
        <w:rPr>
          <w:color w:val="000000"/>
        </w:rPr>
        <w:t>的G基因来自于其母亲，g基因来自于其父亲时，该母本的g基因表达，表现为灰色，当母本X</w:t>
      </w:r>
      <w:r>
        <w:rPr>
          <w:color w:val="000000"/>
          <w:vertAlign w:val="superscript"/>
        </w:rPr>
        <w:t>G</w:t>
      </w:r>
      <w:r>
        <w:rPr>
          <w:color w:val="000000"/>
        </w:rPr>
        <w:t>X</w:t>
      </w:r>
      <w:r>
        <w:rPr>
          <w:color w:val="000000"/>
          <w:vertAlign w:val="superscript"/>
        </w:rPr>
        <w:t>g</w:t>
      </w:r>
      <w:r>
        <w:rPr>
          <w:color w:val="000000"/>
        </w:rPr>
        <w:t>的g基因来自于其母亲，G基因来自于其父亲时，该母本的G基因表达，表现为黑色，因此母本表现型可能为灰色或黑色；F</w:t>
      </w:r>
      <w:r>
        <w:rPr>
          <w:color w:val="000000"/>
          <w:vertAlign w:val="subscript"/>
        </w:rPr>
        <w:t>1</w:t>
      </w:r>
      <w:r>
        <w:rPr>
          <w:color w:val="000000"/>
        </w:rPr>
        <w:t>中基因型为X</w:t>
      </w:r>
      <w:r>
        <w:rPr>
          <w:color w:val="000000"/>
          <w:vertAlign w:val="superscript"/>
        </w:rPr>
        <w:t>G</w:t>
      </w:r>
      <w:r>
        <w:rPr>
          <w:color w:val="000000"/>
        </w:rPr>
        <w:t>X</w:t>
      </w:r>
      <w:r>
        <w:rPr>
          <w:color w:val="000000"/>
          <w:vertAlign w:val="superscript"/>
        </w:rPr>
        <w:t>G</w:t>
      </w:r>
      <w:r>
        <w:rPr>
          <w:color w:val="000000"/>
        </w:rPr>
        <w:t>的个体必定有一个G基因来自于父本，G基因可以表达，因此F</w:t>
      </w:r>
      <w:r>
        <w:rPr>
          <w:color w:val="000000"/>
          <w:vertAlign w:val="subscript"/>
        </w:rPr>
        <w:t>1</w:t>
      </w:r>
      <w:r>
        <w:rPr>
          <w:color w:val="000000"/>
        </w:rPr>
        <w:t>中的X</w:t>
      </w:r>
      <w:r>
        <w:rPr>
          <w:color w:val="000000"/>
          <w:vertAlign w:val="superscript"/>
        </w:rPr>
        <w:t>G</w:t>
      </w:r>
      <w:r>
        <w:rPr>
          <w:color w:val="000000"/>
        </w:rPr>
        <w:t>X</w:t>
      </w:r>
      <w:r>
        <w:rPr>
          <w:color w:val="000000"/>
          <w:vertAlign w:val="superscript"/>
        </w:rPr>
        <w:t>G</w:t>
      </w:r>
      <w:r>
        <w:rPr>
          <w:color w:val="000000"/>
        </w:rPr>
        <w:t>表现为黑色；X</w:t>
      </w:r>
      <w:r>
        <w:rPr>
          <w:color w:val="000000"/>
          <w:vertAlign w:val="superscript"/>
        </w:rPr>
        <w:t>G</w:t>
      </w:r>
      <w:r>
        <w:rPr>
          <w:color w:val="000000"/>
        </w:rPr>
        <w:t>X</w:t>
      </w:r>
      <w:r>
        <w:rPr>
          <w:color w:val="000000"/>
          <w:vertAlign w:val="superscript"/>
        </w:rPr>
        <w:t>g</w:t>
      </w:r>
      <w:r>
        <w:rPr>
          <w:color w:val="000000"/>
        </w:rPr>
        <w:t>个体中G基因来自于父本，g基因来自于母本，因此G基因表达，g基因不表达，该个体表现为黑色；X</w:t>
      </w:r>
      <w:r>
        <w:rPr>
          <w:color w:val="000000"/>
          <w:vertAlign w:val="superscript"/>
        </w:rPr>
        <w:t>G</w:t>
      </w:r>
      <w:r>
        <w:rPr>
          <w:color w:val="000000"/>
        </w:rPr>
        <w:t>Y的G基因来自于母本，G基因不表达，因此该个体表现为白色；X</w:t>
      </w:r>
      <w:r>
        <w:rPr>
          <w:color w:val="000000"/>
          <w:vertAlign w:val="superscript"/>
        </w:rPr>
        <w:t>g</w:t>
      </w:r>
      <w:r>
        <w:rPr>
          <w:color w:val="000000"/>
        </w:rPr>
        <w:t>Y个体的g基因来自于母本，因此g基因不表达，该个体表现为白色，综上所述，在亲本杂交组合为X</w:t>
      </w:r>
      <w:r>
        <w:rPr>
          <w:color w:val="000000"/>
          <w:vertAlign w:val="superscript"/>
        </w:rPr>
        <w:t>G</w:t>
      </w:r>
      <w:r>
        <w:rPr>
          <w:color w:val="000000"/>
        </w:rPr>
        <w:t>Y和X</w:t>
      </w:r>
      <w:r>
        <w:rPr>
          <w:color w:val="000000"/>
          <w:vertAlign w:val="superscript"/>
        </w:rPr>
        <w:t>G</w:t>
      </w:r>
      <w:r>
        <w:rPr>
          <w:color w:val="000000"/>
        </w:rPr>
        <w:t>X</w:t>
      </w:r>
      <w:r>
        <w:rPr>
          <w:color w:val="000000"/>
          <w:vertAlign w:val="superscript"/>
        </w:rPr>
        <w:t>g</w:t>
      </w:r>
      <w:r>
        <w:rPr>
          <w:color w:val="000000"/>
        </w:rPr>
        <w:t>的情况下，F</w:t>
      </w:r>
      <w:r>
        <w:rPr>
          <w:color w:val="000000"/>
          <w:vertAlign w:val="subscript"/>
        </w:rPr>
        <w:t>1</w:t>
      </w:r>
      <w:r>
        <w:rPr>
          <w:color w:val="000000"/>
        </w:rPr>
        <w:t>中的X</w:t>
      </w:r>
      <w:r>
        <w:rPr>
          <w:color w:val="000000"/>
          <w:vertAlign w:val="superscript"/>
        </w:rPr>
        <w:t>G</w:t>
      </w:r>
      <w:r>
        <w:rPr>
          <w:color w:val="000000"/>
        </w:rPr>
        <w:t>X</w:t>
      </w:r>
      <w:r>
        <w:rPr>
          <w:color w:val="000000"/>
          <w:vertAlign w:val="superscript"/>
        </w:rPr>
        <w:t>G</w:t>
      </w:r>
      <w:r>
        <w:rPr>
          <w:color w:val="000000"/>
        </w:rPr>
        <w:t>、X</w:t>
      </w:r>
      <w:r>
        <w:rPr>
          <w:color w:val="000000"/>
          <w:vertAlign w:val="superscript"/>
        </w:rPr>
        <w:t>G</w:t>
      </w:r>
      <w:r>
        <w:rPr>
          <w:color w:val="000000"/>
        </w:rPr>
        <w:t>X</w:t>
      </w:r>
      <w:r>
        <w:rPr>
          <w:color w:val="000000"/>
          <w:vertAlign w:val="superscript"/>
        </w:rPr>
        <w:t>g</w:t>
      </w:r>
      <w:r>
        <w:rPr>
          <w:color w:val="000000"/>
        </w:rPr>
        <w:t>一定表现为黑色，当母本X</w:t>
      </w:r>
      <w:r>
        <w:rPr>
          <w:color w:val="000000"/>
          <w:vertAlign w:val="superscript"/>
        </w:rPr>
        <w:t>G</w:t>
      </w:r>
      <w:r>
        <w:rPr>
          <w:color w:val="000000"/>
        </w:rPr>
        <w:t>X</w:t>
      </w:r>
      <w:r>
        <w:rPr>
          <w:color w:val="000000"/>
          <w:vertAlign w:val="superscript"/>
        </w:rPr>
        <w:t>g</w:t>
      </w:r>
      <w:r>
        <w:rPr>
          <w:color w:val="000000"/>
        </w:rPr>
        <w:t>也为黑色时，该群体中黑色个体比例为3/6，即1/2；当母本X</w:t>
      </w:r>
      <w:r>
        <w:rPr>
          <w:color w:val="000000"/>
          <w:vertAlign w:val="superscript"/>
        </w:rPr>
        <w:t>G</w:t>
      </w:r>
      <w:r>
        <w:rPr>
          <w:color w:val="000000"/>
        </w:rPr>
        <w:t>X</w:t>
      </w:r>
      <w:r>
        <w:rPr>
          <w:color w:val="000000"/>
          <w:vertAlign w:val="superscript"/>
        </w:rPr>
        <w:t>g</w:t>
      </w:r>
      <w:r>
        <w:rPr>
          <w:color w:val="000000"/>
        </w:rPr>
        <w:t>为灰色时，黑色个体比例为2/6，即1/3。</w:t>
      </w:r>
    </w:p>
    <w:p>
      <w:pPr>
        <w:spacing w:line="360" w:lineRule="auto"/>
        <w:jc w:val="left"/>
        <w:textAlignment w:val="center"/>
        <w:rPr>
          <w:color w:val="000000"/>
        </w:rPr>
      </w:pPr>
      <w:r>
        <w:rPr>
          <w:color w:val="000000"/>
        </w:rPr>
        <w:t>若该雄性基因型为X</w:t>
      </w:r>
      <w:r>
        <w:rPr>
          <w:color w:val="000000"/>
          <w:vertAlign w:val="superscript"/>
        </w:rPr>
        <w:t>g</w:t>
      </w:r>
      <w:r>
        <w:rPr>
          <w:color w:val="000000"/>
        </w:rPr>
        <w:t>Y，与X</w:t>
      </w:r>
      <w:r>
        <w:rPr>
          <w:color w:val="000000"/>
          <w:vertAlign w:val="superscript"/>
        </w:rPr>
        <w:t>G</w:t>
      </w:r>
      <w:r>
        <w:rPr>
          <w:color w:val="000000"/>
        </w:rPr>
        <w:t>X</w:t>
      </w:r>
      <w:r>
        <w:rPr>
          <w:color w:val="000000"/>
          <w:vertAlign w:val="superscript"/>
        </w:rPr>
        <w:t>g</w:t>
      </w:r>
      <w:r>
        <w:rPr>
          <w:color w:val="000000"/>
        </w:rPr>
        <w:t>杂交产生的F</w:t>
      </w:r>
      <w:r>
        <w:rPr>
          <w:color w:val="000000"/>
          <w:vertAlign w:val="subscript"/>
        </w:rPr>
        <w:t>1</w:t>
      </w:r>
      <w:r>
        <w:rPr>
          <w:color w:val="000000"/>
        </w:rPr>
        <w:t>基因型分别为X</w:t>
      </w:r>
      <w:r>
        <w:rPr>
          <w:color w:val="000000"/>
          <w:vertAlign w:val="superscript"/>
        </w:rPr>
        <w:t>G</w:t>
      </w:r>
      <w:r>
        <w:rPr>
          <w:color w:val="000000"/>
        </w:rPr>
        <w:t>X</w:t>
      </w:r>
      <w:r>
        <w:rPr>
          <w:color w:val="000000"/>
          <w:vertAlign w:val="superscript"/>
        </w:rPr>
        <w:t>g</w:t>
      </w:r>
      <w:r>
        <w:rPr>
          <w:color w:val="000000"/>
        </w:rPr>
        <w:t>、X</w:t>
      </w:r>
      <w:r>
        <w:rPr>
          <w:color w:val="000000"/>
          <w:vertAlign w:val="superscript"/>
        </w:rPr>
        <w:t>g</w:t>
      </w:r>
      <w:r>
        <w:rPr>
          <w:color w:val="000000"/>
        </w:rPr>
        <w:t>X</w:t>
      </w:r>
      <w:r>
        <w:rPr>
          <w:color w:val="000000"/>
          <w:vertAlign w:val="superscript"/>
        </w:rPr>
        <w:t>g</w:t>
      </w:r>
      <w:r>
        <w:rPr>
          <w:color w:val="000000"/>
        </w:rPr>
        <w:t>、X</w:t>
      </w:r>
      <w:r>
        <w:rPr>
          <w:color w:val="000000"/>
          <w:vertAlign w:val="superscript"/>
        </w:rPr>
        <w:t>G</w:t>
      </w:r>
      <w:r>
        <w:rPr>
          <w:color w:val="000000"/>
        </w:rPr>
        <w:t>Y、X</w:t>
      </w:r>
      <w:r>
        <w:rPr>
          <w:color w:val="000000"/>
          <w:vertAlign w:val="superscript"/>
        </w:rPr>
        <w:t>g</w:t>
      </w:r>
      <w:r>
        <w:rPr>
          <w:color w:val="000000"/>
        </w:rPr>
        <w:t>Y，在亲本与F</w:t>
      </w:r>
      <w:r>
        <w:rPr>
          <w:color w:val="000000"/>
          <w:vertAlign w:val="subscript"/>
        </w:rPr>
        <w:t>1</w:t>
      </w:r>
      <w:r>
        <w:rPr>
          <w:color w:val="000000"/>
        </w:rPr>
        <w:t>组成的群体中，父本X</w:t>
      </w:r>
      <w:r>
        <w:rPr>
          <w:color w:val="000000"/>
          <w:vertAlign w:val="superscript"/>
        </w:rPr>
        <w:t>g</w:t>
      </w:r>
      <w:r>
        <w:rPr>
          <w:color w:val="000000"/>
        </w:rPr>
        <w:t>Y的g基因来自于其母亲，因此不表达，该父本呈现白色；根据上面的分析可知，母本X</w:t>
      </w:r>
      <w:r>
        <w:rPr>
          <w:color w:val="000000"/>
          <w:vertAlign w:val="superscript"/>
        </w:rPr>
        <w:t>G</w:t>
      </w:r>
      <w:r>
        <w:rPr>
          <w:color w:val="000000"/>
        </w:rPr>
        <w:t>X</w:t>
      </w:r>
      <w:r>
        <w:rPr>
          <w:color w:val="000000"/>
          <w:vertAlign w:val="superscript"/>
        </w:rPr>
        <w:t>g</w:t>
      </w:r>
      <w:r>
        <w:rPr>
          <w:color w:val="000000"/>
        </w:rPr>
        <w:t>依然是可能为灰色或黑色；F</w:t>
      </w:r>
      <w:r>
        <w:rPr>
          <w:color w:val="000000"/>
          <w:vertAlign w:val="subscript"/>
        </w:rPr>
        <w:t>1</w:t>
      </w:r>
      <w:r>
        <w:rPr>
          <w:color w:val="000000"/>
        </w:rPr>
        <w:t>中基因型为X</w:t>
      </w:r>
      <w:r>
        <w:rPr>
          <w:color w:val="000000"/>
          <w:vertAlign w:val="superscript"/>
        </w:rPr>
        <w:t>G</w:t>
      </w:r>
      <w:r>
        <w:rPr>
          <w:color w:val="000000"/>
        </w:rPr>
        <w:t>X</w:t>
      </w:r>
      <w:r>
        <w:rPr>
          <w:color w:val="000000"/>
          <w:vertAlign w:val="superscript"/>
        </w:rPr>
        <w:t>g</w:t>
      </w:r>
      <w:r>
        <w:rPr>
          <w:color w:val="000000"/>
        </w:rPr>
        <w:t>的个体G基因来自于母本，g基因来自于父本，因此g表达，G不表达，该个体表现为灰色；X</w:t>
      </w:r>
      <w:r>
        <w:rPr>
          <w:color w:val="000000"/>
          <w:vertAlign w:val="superscript"/>
        </w:rPr>
        <w:t>g</w:t>
      </w:r>
      <w:r>
        <w:rPr>
          <w:color w:val="000000"/>
        </w:rPr>
        <w:t>X</w:t>
      </w:r>
      <w:r>
        <w:rPr>
          <w:color w:val="000000"/>
          <w:vertAlign w:val="superscript"/>
        </w:rPr>
        <w:t>g</w:t>
      </w:r>
      <w:r>
        <w:rPr>
          <w:color w:val="000000"/>
        </w:rPr>
        <w:t>个体的两个g基因必定有一个来自于父本，g可以表达，因此该个体表现为灰色；X</w:t>
      </w:r>
      <w:r>
        <w:rPr>
          <w:color w:val="000000"/>
          <w:vertAlign w:val="superscript"/>
        </w:rPr>
        <w:t>G</w:t>
      </w:r>
      <w:r>
        <w:rPr>
          <w:color w:val="000000"/>
        </w:rPr>
        <w:t>Y的G基因来自于母本，G基因不表达，因此该个体表现为白色；X</w:t>
      </w:r>
      <w:r>
        <w:rPr>
          <w:color w:val="000000"/>
          <w:vertAlign w:val="superscript"/>
        </w:rPr>
        <w:t>g</w:t>
      </w:r>
      <w:r>
        <w:rPr>
          <w:color w:val="000000"/>
        </w:rPr>
        <w:t>Y个体的g基因来自于母本，因此g基因不表达，该个体表现为白色，综上所述，在亲本杂交组合为X</w:t>
      </w:r>
      <w:r>
        <w:rPr>
          <w:color w:val="000000"/>
          <w:vertAlign w:val="superscript"/>
        </w:rPr>
        <w:t>g</w:t>
      </w:r>
      <w:r>
        <w:rPr>
          <w:color w:val="000000"/>
        </w:rPr>
        <w:t>Y和X</w:t>
      </w:r>
      <w:r>
        <w:rPr>
          <w:color w:val="000000"/>
          <w:vertAlign w:val="superscript"/>
        </w:rPr>
        <w:t>G</w:t>
      </w:r>
      <w:r>
        <w:rPr>
          <w:color w:val="000000"/>
        </w:rPr>
        <w:t>X</w:t>
      </w:r>
      <w:r>
        <w:rPr>
          <w:color w:val="000000"/>
          <w:vertAlign w:val="superscript"/>
        </w:rPr>
        <w:t>g</w:t>
      </w:r>
      <w:r>
        <w:rPr>
          <w:color w:val="000000"/>
        </w:rPr>
        <w:t>的情况下，F</w:t>
      </w:r>
      <w:r>
        <w:rPr>
          <w:color w:val="000000"/>
          <w:vertAlign w:val="subscript"/>
        </w:rPr>
        <w:t>1</w:t>
      </w:r>
      <w:r>
        <w:rPr>
          <w:color w:val="000000"/>
        </w:rPr>
        <w:t>中所有个体都不表现为黑色，当母本X</w:t>
      </w:r>
      <w:r>
        <w:rPr>
          <w:color w:val="000000"/>
          <w:vertAlign w:val="superscript"/>
        </w:rPr>
        <w:t>G</w:t>
      </w:r>
      <w:r>
        <w:rPr>
          <w:color w:val="000000"/>
        </w:rPr>
        <w:t>X</w:t>
      </w:r>
      <w:r>
        <w:rPr>
          <w:color w:val="000000"/>
          <w:vertAlign w:val="superscript"/>
        </w:rPr>
        <w:t>g</w:t>
      </w:r>
      <w:r>
        <w:rPr>
          <w:color w:val="000000"/>
        </w:rPr>
        <w:t>为灰色时，该群体中黑色个体比例为0，当母本X</w:t>
      </w:r>
      <w:r>
        <w:rPr>
          <w:color w:val="000000"/>
          <w:vertAlign w:val="superscript"/>
        </w:rPr>
        <w:t>G</w:t>
      </w:r>
      <w:r>
        <w:rPr>
          <w:color w:val="000000"/>
        </w:rPr>
        <w:t>X</w:t>
      </w:r>
      <w:r>
        <w:rPr>
          <w:color w:val="000000"/>
          <w:vertAlign w:val="superscript"/>
        </w:rPr>
        <w:t>g</w:t>
      </w:r>
      <w:r>
        <w:rPr>
          <w:color w:val="000000"/>
        </w:rPr>
        <w:t>为黑色时，该群体中黑色个体比例为1/6。</w:t>
      </w:r>
    </w:p>
    <w:p>
      <w:pPr>
        <w:spacing w:line="360" w:lineRule="auto"/>
        <w:jc w:val="left"/>
        <w:textAlignment w:val="center"/>
        <w:rPr>
          <w:color w:val="000000"/>
        </w:rPr>
      </w:pPr>
      <w:r>
        <w:rPr>
          <w:color w:val="000000"/>
        </w:rPr>
        <w:t>综合上述两种情况可知，BCD不符合题意，A符合题意。</w:t>
      </w:r>
    </w:p>
    <w:p>
      <w:pPr>
        <w:spacing w:line="360" w:lineRule="auto"/>
        <w:jc w:val="left"/>
        <w:textAlignment w:val="center"/>
        <w:rPr>
          <w:color w:val="000000"/>
        </w:rPr>
      </w:pPr>
      <w:r>
        <w:rPr>
          <w:color w:val="000000"/>
        </w:rPr>
        <w:t>故选A。</w:t>
      </w:r>
    </w:p>
    <w:p>
      <w:pPr>
        <w:spacing w:line="360" w:lineRule="auto"/>
        <w:jc w:val="both"/>
        <w:textAlignment w:val="center"/>
        <w:rPr>
          <w:color w:val="000000"/>
        </w:rPr>
      </w:pPr>
      <w:r>
        <w:rPr>
          <w:color w:val="000000"/>
        </w:rPr>
        <w:t>8. 肾上腺皮质分泌的糖皮质激素（GC）能提高心肌细胞肾上腺素受体的表达水平。体内GC的分泌过程存在负反馈调节。作为药物服用时，血浆中高浓度的GC能抑制淋巴细胞的增殖、分化。下列推断正确的是（    ）</w:t>
      </w:r>
    </w:p>
    <w:p>
      <w:pPr>
        <w:spacing w:line="360" w:lineRule="auto"/>
        <w:jc w:val="left"/>
        <w:textAlignment w:val="center"/>
        <w:rPr>
          <w:color w:val="000000"/>
        </w:rPr>
      </w:pPr>
      <w:r>
        <w:rPr>
          <w:color w:val="000000"/>
        </w:rPr>
        <w:t>A. GC可用于治疗艾滋病</w:t>
      </w:r>
    </w:p>
    <w:p>
      <w:pPr>
        <w:spacing w:line="360" w:lineRule="auto"/>
        <w:jc w:val="left"/>
        <w:textAlignment w:val="center"/>
        <w:rPr>
          <w:color w:val="000000"/>
        </w:rPr>
      </w:pPr>
      <w:r>
        <w:rPr>
          <w:color w:val="000000"/>
        </w:rPr>
        <w:t>B. GC分泌增加不利于提高人体的应激能力</w:t>
      </w:r>
    </w:p>
    <w:p>
      <w:pPr>
        <w:spacing w:line="360" w:lineRule="auto"/>
        <w:jc w:val="left"/>
        <w:textAlignment w:val="center"/>
        <w:rPr>
          <w:color w:val="000000"/>
        </w:rPr>
      </w:pPr>
      <w:r>
        <w:rPr>
          <w:color w:val="000000"/>
        </w:rPr>
        <w:t>C. GC作为药物长期服用可导致肾上腺皮质萎缩</w:t>
      </w:r>
    </w:p>
    <w:p>
      <w:pPr>
        <w:spacing w:line="360" w:lineRule="auto"/>
        <w:jc w:val="left"/>
        <w:textAlignment w:val="center"/>
        <w:rPr>
          <w:color w:val="000000"/>
        </w:rPr>
      </w:pPr>
      <w:r>
        <w:rPr>
          <w:color w:val="000000"/>
        </w:rPr>
        <w:t>D. 促肾上腺皮质激素释放激素可直接促进GC的分泌</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肾上腺皮质激素的分泌，受“下丘脑－垂体－肾上腺轴”的分级调节，即下丘脑分泌促肾上腺皮质激素释放激素，作用于垂体，使其分泌促肾上腺皮质激素，作用于肾上腺皮质，使其分泌肾上腺皮质激素。</w:t>
      </w:r>
    </w:p>
    <w:p>
      <w:pPr>
        <w:spacing w:line="360" w:lineRule="auto"/>
        <w:jc w:val="left"/>
        <w:textAlignment w:val="center"/>
        <w:rPr>
          <w:color w:val="000000"/>
        </w:rPr>
      </w:pPr>
      <w:r>
        <w:rPr>
          <w:color w:val="000000"/>
        </w:rPr>
        <w:t>【详解】A、艾滋病是由于HIV侵染免疫细胞导致的疾病，而高浓度的GC能抑制淋巴细胞的增殖、分化，因此GC不可用于治疗艾滋病，A错误；</w:t>
      </w:r>
    </w:p>
    <w:p>
      <w:pPr>
        <w:spacing w:line="360" w:lineRule="auto"/>
        <w:jc w:val="left"/>
        <w:textAlignment w:val="center"/>
        <w:rPr>
          <w:color w:val="000000"/>
        </w:rPr>
      </w:pPr>
      <w:r>
        <w:rPr>
          <w:color w:val="000000"/>
        </w:rPr>
        <w:t>B、GC能提高心肌细胞肾上腺素受体的表达水平，肾上腺素有利于提高人体的应激能力，B错误；</w:t>
      </w:r>
    </w:p>
    <w:p>
      <w:pPr>
        <w:spacing w:line="360" w:lineRule="auto"/>
        <w:jc w:val="left"/>
        <w:textAlignment w:val="center"/>
        <w:rPr>
          <w:color w:val="000000"/>
        </w:rPr>
      </w:pPr>
      <w:r>
        <w:rPr>
          <w:color w:val="000000"/>
        </w:rPr>
        <w:t>C、GC作为药物长期服用可导致相应的肾上腺皮质激素释放减少，肾上腺皮质激素还能促进肾上腺皮质的生长发育，因此长期服用会导致肾上腺皮质萎缩，C正确；</w:t>
      </w:r>
    </w:p>
    <w:p>
      <w:pPr>
        <w:spacing w:line="360" w:lineRule="auto"/>
        <w:jc w:val="left"/>
        <w:textAlignment w:val="center"/>
        <w:rPr>
          <w:color w:val="000000"/>
        </w:rPr>
      </w:pPr>
      <w:r>
        <w:rPr>
          <w:color w:val="000000"/>
        </w:rPr>
        <w:t>D、促肾上腺皮质激素释放激素可作用于垂体，使得垂体释放促肾上腺皮质激素，促肾上腺皮质激素作用于肾上腺皮质促进GC的分泌，D错误。</w:t>
      </w:r>
    </w:p>
    <w:p>
      <w:pPr>
        <w:spacing w:line="360" w:lineRule="auto"/>
        <w:jc w:val="left"/>
        <w:textAlignment w:val="center"/>
        <w:rPr>
          <w:color w:val="000000"/>
        </w:rPr>
      </w:pPr>
      <w:r>
        <w:rPr>
          <w:color w:val="000000"/>
        </w:rPr>
        <w:t>故选C。</w:t>
      </w:r>
    </w:p>
    <w:p>
      <w:pPr>
        <w:spacing w:line="360" w:lineRule="auto"/>
        <w:jc w:val="both"/>
        <w:textAlignment w:val="center"/>
        <w:rPr>
          <w:color w:val="000000"/>
        </w:rPr>
      </w:pPr>
      <w:r>
        <w:rPr>
          <w:color w:val="000000"/>
        </w:rPr>
        <w:t>9. 脊髓、脑干和大脑皮层中都有调节呼吸运动的神经中枢，其中只有脊髓呼吸中枢直接支配呼吸运动的呼吸肌，且只有脑干呼吸中枢具有自主节律性。下列说法错误的是（    ）</w:t>
      </w:r>
    </w:p>
    <w:p>
      <w:pPr>
        <w:spacing w:line="360" w:lineRule="auto"/>
        <w:jc w:val="left"/>
        <w:textAlignment w:val="center"/>
        <w:rPr>
          <w:color w:val="000000"/>
        </w:rPr>
      </w:pPr>
      <w:r>
        <w:rPr>
          <w:color w:val="000000"/>
        </w:rPr>
        <w:t>A. 只要脑干功能正常，自主节律性的呼吸运动就能正常进行</w:t>
      </w:r>
    </w:p>
    <w:p>
      <w:pPr>
        <w:spacing w:line="360" w:lineRule="auto"/>
        <w:jc w:val="left"/>
        <w:textAlignment w:val="center"/>
        <w:rPr>
          <w:color w:val="000000"/>
        </w:rPr>
      </w:pPr>
      <w:r>
        <w:rPr>
          <w:color w:val="000000"/>
        </w:rPr>
        <w:t>B. 大脑可通过传出神经支配呼吸肌</w:t>
      </w:r>
    </w:p>
    <w:p>
      <w:pPr>
        <w:spacing w:line="360" w:lineRule="auto"/>
        <w:jc w:val="left"/>
        <w:textAlignment w:val="center"/>
        <w:rPr>
          <w:color w:val="000000"/>
        </w:rPr>
      </w:pPr>
      <w:r>
        <w:rPr>
          <w:color w:val="000000"/>
        </w:rPr>
        <w:t>C. 睡眠时呼吸运动能自主进行体现了神经系统的分级调节</w:t>
      </w:r>
    </w:p>
    <w:p>
      <w:pPr>
        <w:spacing w:line="360" w:lineRule="auto"/>
        <w:jc w:val="left"/>
        <w:textAlignment w:val="center"/>
        <w:rPr>
          <w:color w:val="000000"/>
        </w:rPr>
      </w:pPr>
      <w:r>
        <w:rPr>
          <w:color w:val="000000"/>
        </w:rPr>
        <w:t>D. 体液中CO</w:t>
      </w:r>
      <w:r>
        <w:rPr>
          <w:color w:val="000000"/>
          <w:vertAlign w:val="subscript"/>
        </w:rPr>
        <w:t>2</w:t>
      </w:r>
      <w:r>
        <w:rPr>
          <w:color w:val="000000"/>
        </w:rPr>
        <w:t>浓度的变化可通过神经系统对呼吸运动进行调节</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【分析】神经系统包括中枢神经系统和外周神经系统，中枢神经系统由脑和脊髓组成，脑分为大脑、小脑和脑干;外周神经系统包括脊神经、脑神经、自主神经，自主神经系统包括交感神经和副交感神经。</w:t>
      </w:r>
    </w:p>
    <w:p>
      <w:pPr>
        <w:spacing w:line="360" w:lineRule="auto"/>
        <w:jc w:val="left"/>
        <w:textAlignment w:val="center"/>
        <w:rPr>
          <w:color w:val="000000"/>
        </w:rPr>
      </w:pPr>
      <w:r>
        <w:rPr>
          <w:color w:val="000000"/>
        </w:rPr>
        <w:t>【详解】A、分析题意可知，只有脑干呼吸中枢具有自主节律性，而脊髓呼吸中枢直接支配呼吸运动的呼吸肌，故若仅有脑干功能正常而脊髓受损，也无法完成自主节律性的呼吸运动，A错误；</w:t>
      </w:r>
    </w:p>
    <w:p>
      <w:pPr>
        <w:spacing w:line="360" w:lineRule="auto"/>
        <w:jc w:val="left"/>
        <w:textAlignment w:val="center"/>
        <w:rPr>
          <w:color w:val="000000"/>
        </w:rPr>
      </w:pPr>
      <w:r>
        <w:rPr>
          <w:color w:val="000000"/>
        </w:rPr>
        <w:t>B、脑干和大脑皮层中都有调节呼吸运动的神经中枢，故脑可通过传出神经支配呼吸肌，B正确；</w:t>
      </w:r>
    </w:p>
    <w:p>
      <w:pPr>
        <w:spacing w:line="360" w:lineRule="auto"/>
        <w:jc w:val="left"/>
        <w:textAlignment w:val="center"/>
        <w:rPr>
          <w:color w:val="000000"/>
        </w:rPr>
      </w:pPr>
      <w:r>
        <w:rPr>
          <w:color w:val="000000"/>
        </w:rPr>
        <w:t>C、正常情况下，呼吸运动既能受到意识的控制，也可以自主进行，这反映了神经系统的分级调节，睡眠时呼吸运动能自主进行体现脑干对脊髓的分级调节，C正确；</w:t>
      </w:r>
    </w:p>
    <w:p>
      <w:pPr>
        <w:spacing w:line="360" w:lineRule="auto"/>
        <w:jc w:val="left"/>
        <w:textAlignment w:val="center"/>
        <w:rPr>
          <w:color w:val="000000"/>
        </w:rPr>
      </w:pPr>
      <w:r>
        <w:rPr>
          <w:color w:val="000000"/>
        </w:rPr>
        <w:t>D、CO</w:t>
      </w:r>
      <w:r>
        <w:rPr>
          <w:color w:val="000000"/>
          <w:vertAlign w:val="subscript"/>
        </w:rPr>
        <w:t>2</w:t>
      </w:r>
      <w:r>
        <w:rPr>
          <w:color w:val="000000"/>
        </w:rPr>
        <w:t>属于体液调节因子，体液中CO</w:t>
      </w:r>
      <w:r>
        <w:rPr>
          <w:color w:val="000000"/>
          <w:vertAlign w:val="subscript"/>
        </w:rPr>
        <w:t>2</w:t>
      </w:r>
      <w:r>
        <w:rPr>
          <w:color w:val="000000"/>
        </w:rPr>
        <w:t>浓度的变化可通过神经系统对呼吸运动进行调节：如二氧化碳浓度升高时，可刺激脑干加快呼吸频率，从而有助于二氧化碳排出，D正确。</w:t>
      </w:r>
    </w:p>
    <w:p>
      <w:pPr>
        <w:spacing w:line="360" w:lineRule="auto"/>
        <w:jc w:val="left"/>
        <w:textAlignment w:val="center"/>
        <w:rPr>
          <w:color w:val="000000"/>
        </w:rPr>
      </w:pPr>
      <w:r>
        <w:rPr>
          <w:color w:val="000000"/>
        </w:rPr>
        <w:t>故选A。</w:t>
      </w:r>
    </w:p>
    <w:p>
      <w:pPr>
        <w:spacing w:line="360" w:lineRule="auto"/>
        <w:jc w:val="both"/>
        <w:textAlignment w:val="center"/>
        <w:rPr>
          <w:color w:val="000000"/>
        </w:rPr>
      </w:pPr>
      <w:r>
        <w:rPr>
          <w:color w:val="000000"/>
        </w:rPr>
        <w:t xml:space="preserve">10. </w:t>
      </w:r>
      <w:r>
        <w:rPr>
          <w:rFonts w:ascii="宋体" w:eastAsia="宋体" w:hAnsi="宋体" w:cs="宋体"/>
          <w:color w:val="000000"/>
        </w:rPr>
        <w:t>拟南芥的向光性是由生长素分布不均引起的，以其幼苗为实验材料进行向光性实验，处理方式及处理后</w:t>
      </w:r>
      <w:r>
        <w:rPr>
          <w:rFonts w:ascii="Times New Roman" w:eastAsia="Times New Roman" w:hAnsi="Times New Roman" w:cs="Times New Roman"/>
          <w:color w:val="000000"/>
        </w:rPr>
        <w:t>4</w:t>
      </w:r>
      <w:r>
        <w:rPr>
          <w:rFonts w:ascii="宋体" w:eastAsia="宋体" w:hAnsi="宋体" w:cs="宋体"/>
          <w:color w:val="000000"/>
        </w:rPr>
        <w:t>组幼苗的生长、向光弯曲情况如图表所示。由该实验结果不能得出的是（</w:t>
      </w:r>
      <w:r>
        <w:rPr>
          <w:rFonts w:ascii="Times New Roman" w:eastAsia="Times New Roman" w:hAnsi="Times New Roman" w:cs="Times New Roman"/>
          <w:color w:val="000000"/>
        </w:rPr>
        <w:t xml:space="preserve">    </w:t>
      </w:r>
      <w:r>
        <w:rPr>
          <w:rFonts w:ascii="宋体" w:eastAsia="宋体" w:hAnsi="宋体" w:cs="宋体"/>
          <w:color w:val="000000"/>
        </w:rPr>
        <w:t>）</w:t>
      </w:r>
    </w:p>
    <w:tbl>
      <w:tblPr>
        <w:tblStyle w:val="TableNormal"/>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2310"/>
        <w:gridCol w:w="660"/>
        <w:gridCol w:w="1290"/>
        <w:gridCol w:w="1080"/>
        <w:gridCol w:w="1080"/>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vMerge w:val="restart"/>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color w:val="000000"/>
              </w:rPr>
              <w:drawing>
                <wp:inline distT="0" distB="0" distL="114300" distR="114300">
                  <wp:extent cx="1304925" cy="1066800"/>
                  <wp:effectExtent l="0" t="0" r="9525" b="0"/>
                  <wp:docPr id="100007" name="图片 10000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8"/>
                          <a:stretch>
                            <a:fillRect/>
                          </a:stretch>
                        </pic:blipFill>
                        <pic:spPr>
                          <a:xfrm>
                            <a:off x="0" y="0"/>
                            <a:ext cx="1304925" cy="1066800"/>
                          </a:xfrm>
                          <a:prstGeom prst="rect">
                            <a:avLst/>
                          </a:prstGeom>
                        </pic:spPr>
                      </pic:pic>
                    </a:graphicData>
                  </a:graphic>
                </wp:inline>
              </w:drawing>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宋体" w:eastAsia="宋体" w:hAnsi="宋体" w:cs="宋体"/>
                <w:color w:val="000000"/>
              </w:rPr>
              <w:t>分组</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宋体" w:eastAsia="宋体" w:hAnsi="宋体" w:cs="宋体"/>
                <w:color w:val="000000"/>
              </w:rPr>
              <w:t>处理</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宋体" w:eastAsia="宋体" w:hAnsi="宋体" w:cs="宋体"/>
                <w:color w:val="000000"/>
              </w:rPr>
              <w:t>生长情况</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宋体" w:eastAsia="宋体" w:hAnsi="宋体" w:cs="宋体"/>
                <w:color w:val="000000"/>
              </w:rPr>
              <w:t>弯曲情况</w:t>
            </w:r>
          </w:p>
        </w:tc>
      </w:tr>
      <w:tr>
        <w:tblPrEx>
          <w:tblW w:w="0" w:type="auto"/>
          <w:tblInd w:w="0" w:type="dxa"/>
          <w:tblCellMar>
            <w:top w:w="120" w:type="dxa"/>
            <w:left w:w="120" w:type="dxa"/>
            <w:bottom w:w="120" w:type="dxa"/>
            <w:right w:w="120" w:type="dxa"/>
          </w:tblCellMar>
        </w:tblPrEx>
        <w:trPr>
          <w:trHeight w:val="330"/>
        </w:trPr>
        <w:tc>
          <w:tcPr>
            <w:vMerge/>
            <w:tcBorders>
              <w:top w:val="single" w:sz="6" w:space="0" w:color="000000"/>
              <w:left w:val="single" w:sz="6" w:space="0" w:color="000000"/>
              <w:bottom w:val="single" w:sz="6" w:space="0" w:color="000000"/>
              <w:right w:val="single" w:sz="6" w:space="0" w:color="000000"/>
            </w:tcBorders>
          </w:tcPr>
          <w:p>
            <w:pPr>
              <w:spacing w:line="360" w:lineRule="auto"/>
              <w:jc w:val="both"/>
              <w:textAlignment w:val="center"/>
              <w:rPr>
                <w:color w:val="000000"/>
              </w:rPr>
            </w:pP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宋体" w:eastAsia="宋体" w:hAnsi="宋体" w:cs="宋体"/>
                <w:color w:val="000000"/>
              </w:rPr>
              <w:t>甲</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宋体" w:eastAsia="宋体" w:hAnsi="宋体" w:cs="宋体"/>
                <w:color w:val="000000"/>
              </w:rPr>
              <w:t>不切断</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宋体" w:eastAsia="宋体" w:hAnsi="宋体" w:cs="宋体"/>
                <w:color w:val="000000"/>
              </w:rPr>
              <w:t>正常</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宋体" w:eastAsia="宋体" w:hAnsi="宋体" w:cs="宋体"/>
                <w:color w:val="000000"/>
              </w:rPr>
              <w:t>弯曲</w:t>
            </w:r>
          </w:p>
        </w:tc>
      </w:tr>
      <w:tr>
        <w:tblPrEx>
          <w:tblW w:w="0" w:type="auto"/>
          <w:tblInd w:w="0" w:type="dxa"/>
          <w:tblCellMar>
            <w:top w:w="120" w:type="dxa"/>
            <w:left w:w="120" w:type="dxa"/>
            <w:bottom w:w="120" w:type="dxa"/>
            <w:right w:w="120" w:type="dxa"/>
          </w:tblCellMar>
        </w:tblPrEx>
        <w:trPr>
          <w:trHeight w:val="330"/>
        </w:trPr>
        <w:tc>
          <w:tcPr>
            <w:vMerge/>
            <w:tcBorders>
              <w:top w:val="single" w:sz="6" w:space="0" w:color="000000"/>
              <w:left w:val="single" w:sz="6" w:space="0" w:color="000000"/>
              <w:bottom w:val="single" w:sz="6" w:space="0" w:color="000000"/>
              <w:right w:val="single" w:sz="6" w:space="0" w:color="000000"/>
            </w:tcBorders>
          </w:tcPr>
          <w:p>
            <w:pPr>
              <w:spacing w:line="360" w:lineRule="auto"/>
              <w:jc w:val="both"/>
              <w:textAlignment w:val="center"/>
              <w:rPr>
                <w:color w:val="000000"/>
              </w:rPr>
            </w:pP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宋体" w:eastAsia="宋体" w:hAnsi="宋体" w:cs="宋体"/>
                <w:color w:val="000000"/>
              </w:rPr>
              <w:t>乙</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宋体" w:eastAsia="宋体" w:hAnsi="宋体" w:cs="宋体"/>
                <w:color w:val="000000"/>
              </w:rPr>
              <w:t>在①处切断</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宋体" w:eastAsia="宋体" w:hAnsi="宋体" w:cs="宋体"/>
                <w:color w:val="000000"/>
              </w:rPr>
              <w:t>慢</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宋体" w:eastAsia="宋体" w:hAnsi="宋体" w:cs="宋体"/>
                <w:color w:val="000000"/>
              </w:rPr>
              <w:t>弯曲</w:t>
            </w:r>
          </w:p>
        </w:tc>
      </w:tr>
      <w:tr>
        <w:tblPrEx>
          <w:tblW w:w="0" w:type="auto"/>
          <w:tblInd w:w="0" w:type="dxa"/>
          <w:tblCellMar>
            <w:top w:w="120" w:type="dxa"/>
            <w:left w:w="120" w:type="dxa"/>
            <w:bottom w:w="120" w:type="dxa"/>
            <w:right w:w="120" w:type="dxa"/>
          </w:tblCellMar>
        </w:tblPrEx>
        <w:trPr>
          <w:trHeight w:val="330"/>
        </w:trPr>
        <w:tc>
          <w:tcPr>
            <w:vMerge/>
            <w:tcBorders>
              <w:top w:val="single" w:sz="6" w:space="0" w:color="000000"/>
              <w:left w:val="single" w:sz="6" w:space="0" w:color="000000"/>
              <w:bottom w:val="single" w:sz="6" w:space="0" w:color="000000"/>
              <w:right w:val="single" w:sz="6" w:space="0" w:color="000000"/>
            </w:tcBorders>
          </w:tcPr>
          <w:p>
            <w:pPr>
              <w:spacing w:line="360" w:lineRule="auto"/>
              <w:jc w:val="both"/>
              <w:textAlignment w:val="center"/>
              <w:rPr>
                <w:color w:val="000000"/>
              </w:rPr>
            </w:pP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宋体" w:eastAsia="宋体" w:hAnsi="宋体" w:cs="宋体"/>
                <w:color w:val="000000"/>
              </w:rPr>
              <w:t>丙</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宋体" w:eastAsia="宋体" w:hAnsi="宋体" w:cs="宋体"/>
                <w:color w:val="000000"/>
              </w:rPr>
              <w:t>在②处切断</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宋体" w:eastAsia="宋体" w:hAnsi="宋体" w:cs="宋体"/>
                <w:color w:val="000000"/>
              </w:rPr>
              <w:t>不生长</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宋体" w:eastAsia="宋体" w:hAnsi="宋体" w:cs="宋体"/>
                <w:color w:val="000000"/>
              </w:rPr>
              <w:t>不弯曲</w:t>
            </w:r>
          </w:p>
        </w:tc>
      </w:tr>
      <w:tr>
        <w:tblPrEx>
          <w:tblW w:w="0" w:type="auto"/>
          <w:tblInd w:w="0" w:type="dxa"/>
          <w:tblCellMar>
            <w:top w:w="120" w:type="dxa"/>
            <w:left w:w="120" w:type="dxa"/>
            <w:bottom w:w="120" w:type="dxa"/>
            <w:right w:w="120" w:type="dxa"/>
          </w:tblCellMar>
        </w:tblPrEx>
        <w:trPr>
          <w:trHeight w:val="330"/>
        </w:trPr>
        <w:tc>
          <w:tcPr>
            <w:vMerge/>
            <w:tcBorders>
              <w:top w:val="single" w:sz="6" w:space="0" w:color="000000"/>
              <w:left w:val="single" w:sz="6" w:space="0" w:color="000000"/>
              <w:bottom w:val="single" w:sz="6" w:space="0" w:color="000000"/>
              <w:right w:val="single" w:sz="6" w:space="0" w:color="000000"/>
            </w:tcBorders>
          </w:tcPr>
          <w:p>
            <w:pPr>
              <w:spacing w:line="360" w:lineRule="auto"/>
              <w:jc w:val="both"/>
              <w:textAlignment w:val="center"/>
              <w:rPr>
                <w:color w:val="000000"/>
              </w:rPr>
            </w:pP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宋体" w:eastAsia="宋体" w:hAnsi="宋体" w:cs="宋体"/>
                <w:color w:val="000000"/>
              </w:rPr>
              <w:t>丁</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宋体" w:eastAsia="宋体" w:hAnsi="宋体" w:cs="宋体"/>
                <w:color w:val="000000"/>
              </w:rPr>
              <w:t>在③处切断</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宋体" w:eastAsia="宋体" w:hAnsi="宋体" w:cs="宋体"/>
                <w:color w:val="000000"/>
              </w:rPr>
              <w:t>不生长</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宋体" w:eastAsia="宋体" w:hAnsi="宋体" w:cs="宋体"/>
                <w:color w:val="000000"/>
              </w:rPr>
              <w:t>不弯曲</w:t>
            </w:r>
          </w:p>
        </w:tc>
      </w:tr>
    </w:tbl>
    <w:p>
      <w:pPr>
        <w:spacing w:line="360" w:lineRule="auto"/>
        <w:jc w:val="both"/>
        <w:textAlignment w:val="center"/>
        <w:rPr>
          <w:color w:val="000000"/>
        </w:rPr>
      </w:pPr>
    </w:p>
    <w:p>
      <w:pPr>
        <w:tabs>
          <w:tab w:val="left" w:pos="4873"/>
        </w:tabs>
        <w:spacing w:line="360" w:lineRule="auto"/>
        <w:jc w:val="left"/>
        <w:textAlignment w:val="center"/>
        <w:rPr>
          <w:color w:val="000000"/>
        </w:rPr>
      </w:pPr>
      <w:r>
        <w:rPr>
          <w:color w:val="000000"/>
        </w:rPr>
        <w:t xml:space="preserve">A. </w:t>
      </w:r>
      <w:r>
        <w:rPr>
          <w:rFonts w:ascii="宋体" w:eastAsia="宋体" w:hAnsi="宋体" w:cs="宋体"/>
          <w:color w:val="000000"/>
        </w:rPr>
        <w:t>结构</w:t>
      </w:r>
      <w:r>
        <w:rPr>
          <w:rFonts w:ascii="Times New Roman" w:eastAsia="Times New Roman" w:hAnsi="Times New Roman" w:cs="Times New Roman"/>
          <w:color w:val="000000"/>
        </w:rPr>
        <w:t>Ⅰ</w:t>
      </w:r>
      <w:r>
        <w:rPr>
          <w:rFonts w:ascii="宋体" w:eastAsia="宋体" w:hAnsi="宋体" w:cs="宋体"/>
          <w:color w:val="000000"/>
        </w:rPr>
        <w:t>中有产生生长素的部位</w:t>
      </w:r>
      <w:r>
        <w:rPr>
          <w:color w:val="000000"/>
        </w:rPr>
        <w:tab/>
      </w:r>
      <w:r>
        <w:rPr>
          <w:color w:val="000000"/>
        </w:rPr>
        <w:t xml:space="preserve">B. </w:t>
      </w:r>
      <w:r>
        <w:rPr>
          <w:rFonts w:ascii="Times New Roman" w:eastAsia="Times New Roman" w:hAnsi="Times New Roman" w:cs="Times New Roman"/>
          <w:color w:val="000000"/>
        </w:rPr>
        <w:t>①②</w:t>
      </w:r>
      <w:r>
        <w:rPr>
          <w:rFonts w:ascii="宋体" w:eastAsia="宋体" w:hAnsi="宋体" w:cs="宋体"/>
          <w:color w:val="000000"/>
        </w:rPr>
        <w:t>之间有感受单侧光刺激的部位</w:t>
      </w:r>
    </w:p>
    <w:p>
      <w:pPr>
        <w:tabs>
          <w:tab w:val="left" w:pos="4873"/>
        </w:tabs>
        <w:spacing w:line="360" w:lineRule="auto"/>
        <w:jc w:val="left"/>
        <w:textAlignment w:val="center"/>
        <w:rPr>
          <w:color w:val="000000"/>
        </w:rPr>
      </w:pPr>
      <w:r>
        <w:rPr>
          <w:color w:val="000000"/>
        </w:rPr>
        <w:t xml:space="preserve">C. </w:t>
      </w:r>
      <w:r>
        <w:rPr>
          <w:rFonts w:ascii="宋体" w:eastAsia="宋体" w:hAnsi="宋体" w:cs="宋体"/>
          <w:color w:val="000000"/>
        </w:rPr>
        <w:t>甲组的</w:t>
      </w:r>
      <w:r>
        <w:rPr>
          <w:rFonts w:ascii="Times New Roman" w:eastAsia="Times New Roman" w:hAnsi="Times New Roman" w:cs="Times New Roman"/>
          <w:color w:val="000000"/>
        </w:rPr>
        <w:t>①②</w:t>
      </w:r>
      <w:r>
        <w:rPr>
          <w:rFonts w:ascii="宋体" w:eastAsia="宋体" w:hAnsi="宋体" w:cs="宋体"/>
          <w:color w:val="000000"/>
        </w:rPr>
        <w:t>之间有生长素分布不均的部位</w:t>
      </w:r>
      <w:r>
        <w:rPr>
          <w:color w:val="000000"/>
        </w:rPr>
        <w:tab/>
      </w:r>
      <w:r>
        <w:rPr>
          <w:color w:val="000000"/>
        </w:rPr>
        <w:t xml:space="preserve">D. </w:t>
      </w:r>
      <w:r>
        <w:rPr>
          <w:rFonts w:ascii="Times New Roman" w:eastAsia="Times New Roman" w:hAnsi="Times New Roman" w:cs="Times New Roman"/>
          <w:color w:val="000000"/>
        </w:rPr>
        <w:t>②③</w:t>
      </w:r>
      <w:r>
        <w:rPr>
          <w:rFonts w:ascii="宋体" w:eastAsia="宋体" w:hAnsi="宋体" w:cs="宋体"/>
          <w:color w:val="000000"/>
        </w:rPr>
        <w:t>之间无感受单侧光刺激的部位</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【分析】植物向光性的原因是由于单侧光照射后，生长素发生横向运输，背光侧生长素浓度高于向光侧，导致生长素分布不均匀，背光侧生长速度比向光侧快，因而向光弯曲。</w:t>
      </w:r>
    </w:p>
    <w:p>
      <w:pPr>
        <w:spacing w:line="360" w:lineRule="auto"/>
        <w:jc w:val="left"/>
        <w:textAlignment w:val="center"/>
        <w:rPr>
          <w:color w:val="000000"/>
        </w:rPr>
      </w:pPr>
      <w:r>
        <w:rPr>
          <w:color w:val="000000"/>
        </w:rPr>
        <w:t>【详解】A、据表格和题图可知，不切断任何部位，该幼苗正常弯曲生长，但在①处切断，即去除结构Ⅰ，生长变慢，推测结构Ⅰ中有产生生长素的部位，A不符合题意；</w:t>
      </w:r>
    </w:p>
    <w:p>
      <w:pPr>
        <w:spacing w:line="360" w:lineRule="auto"/>
        <w:jc w:val="left"/>
        <w:textAlignment w:val="center"/>
        <w:rPr>
          <w:color w:val="000000"/>
        </w:rPr>
      </w:pPr>
      <w:r>
        <w:rPr>
          <w:color w:val="000000"/>
        </w:rPr>
        <w:t>BC、据表格可知，在①处切断，该幼苗缓慢生长且弯曲，而在②处切断后，该幼苗不能生长，推测①②之间含有生长素，且具有感光部位；推测可能是受到单侧光照射后，①②之间生长素分布不均，最终导致生长不均匀，出现弯曲生长，BC不符合题意；</w:t>
      </w:r>
    </w:p>
    <w:p>
      <w:pPr>
        <w:spacing w:line="360" w:lineRule="auto"/>
        <w:jc w:val="left"/>
        <w:textAlignment w:val="center"/>
        <w:rPr>
          <w:color w:val="000000"/>
        </w:rPr>
      </w:pPr>
      <w:r>
        <w:rPr>
          <w:color w:val="000000"/>
        </w:rPr>
        <w:t>D、在②处切断和在③处切断，两组实验结果相同：幼苗都不生长、不弯曲，说明此时不能产生生长素，也无法得出有无感受单侧光刺激的部位，D符合题意。</w:t>
      </w:r>
    </w:p>
    <w:p>
      <w:pPr>
        <w:spacing w:line="360" w:lineRule="auto"/>
        <w:jc w:val="left"/>
        <w:textAlignment w:val="center"/>
        <w:rPr>
          <w:color w:val="000000"/>
        </w:rPr>
      </w:pPr>
      <w:r>
        <w:rPr>
          <w:color w:val="000000"/>
        </w:rPr>
        <w:t>故选D。</w:t>
      </w:r>
    </w:p>
    <w:p>
      <w:pPr>
        <w:spacing w:line="360" w:lineRule="auto"/>
        <w:jc w:val="both"/>
        <w:textAlignment w:val="center"/>
        <w:rPr>
          <w:color w:val="000000"/>
        </w:rPr>
      </w:pPr>
      <w:r>
        <w:rPr>
          <w:color w:val="000000"/>
        </w:rPr>
        <w:t>11. 对某地灰松鼠群体中某年出生的所有个体进行逐年观察，并统计了这些灰松鼠的存活情况，结果如图。下列说法正确的是（    ）</w:t>
      </w:r>
    </w:p>
    <w:p>
      <w:pPr>
        <w:spacing w:line="360" w:lineRule="auto"/>
        <w:jc w:val="both"/>
        <w:textAlignment w:val="center"/>
        <w:rPr>
          <w:color w:val="000000"/>
        </w:rPr>
      </w:pPr>
      <w:r>
        <w:rPr>
          <w:color w:val="000000"/>
        </w:rPr>
        <w:drawing>
          <wp:inline distT="0" distB="0" distL="114300" distR="114300">
            <wp:extent cx="2438400" cy="1685925"/>
            <wp:effectExtent l="0" t="0" r="0" b="0"/>
            <wp:docPr id="100009" name="图片 10000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9"/>
                    <a:stretch>
                      <a:fillRect/>
                    </a:stretch>
                  </pic:blipFill>
                  <pic:spPr>
                    <a:xfrm>
                      <a:off x="0" y="0"/>
                      <a:ext cx="2438400" cy="1685925"/>
                    </a:xfrm>
                    <a:prstGeom prst="rect">
                      <a:avLst/>
                    </a:prstGeom>
                  </pic:spPr>
                </pic:pic>
              </a:graphicData>
            </a:graphic>
          </wp:inline>
        </w:drawing>
      </w:r>
    </w:p>
    <w:p>
      <w:pPr>
        <w:spacing w:line="360" w:lineRule="auto"/>
        <w:jc w:val="left"/>
        <w:textAlignment w:val="center"/>
        <w:rPr>
          <w:color w:val="000000"/>
        </w:rPr>
      </w:pPr>
      <w:r>
        <w:rPr>
          <w:color w:val="000000"/>
        </w:rPr>
        <w:t>A. 所观察的这些灰松鼠构成一个种群</w:t>
      </w:r>
    </w:p>
    <w:p>
      <w:pPr>
        <w:spacing w:line="360" w:lineRule="auto"/>
        <w:jc w:val="left"/>
        <w:textAlignment w:val="center"/>
        <w:rPr>
          <w:color w:val="000000"/>
        </w:rPr>
      </w:pPr>
      <w:r>
        <w:rPr>
          <w:color w:val="000000"/>
        </w:rPr>
        <w:t>B. 准确统计该年出生的所有灰松鼠数量需用标记重捕法</w:t>
      </w:r>
    </w:p>
    <w:p>
      <w:pPr>
        <w:spacing w:line="360" w:lineRule="auto"/>
        <w:jc w:val="left"/>
        <w:textAlignment w:val="center"/>
        <w:rPr>
          <w:color w:val="000000"/>
        </w:rPr>
      </w:pPr>
      <w:r>
        <w:rPr>
          <w:color w:val="000000"/>
        </w:rPr>
        <w:t>C. 据图可推测出该地的灰松鼠种内竞争逐年减弱</w:t>
      </w:r>
    </w:p>
    <w:p>
      <w:pPr>
        <w:spacing w:line="360" w:lineRule="auto"/>
        <w:jc w:val="left"/>
        <w:textAlignment w:val="center"/>
        <w:rPr>
          <w:color w:val="000000"/>
        </w:rPr>
      </w:pPr>
      <w:r>
        <w:rPr>
          <w:color w:val="000000"/>
        </w:rPr>
        <w:t>D. 对灰松鼠进行保护时应更加关注其幼体</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【分析】种群是指同一区域内同种生物的全部个体；标记重捕法是调查种群密度的一种估算法。</w:t>
      </w:r>
    </w:p>
    <w:p>
      <w:pPr>
        <w:spacing w:line="360" w:lineRule="auto"/>
        <w:jc w:val="left"/>
        <w:textAlignment w:val="center"/>
        <w:rPr>
          <w:color w:val="000000"/>
        </w:rPr>
      </w:pPr>
      <w:r>
        <w:rPr>
          <w:color w:val="000000"/>
        </w:rPr>
        <w:t>【详解】A、种群是指同一区域内同种生物的全部个体，根据题</w:t>
      </w:r>
      <w:r>
        <w:rPr>
          <w:rFonts w:ascii="宋体" w:eastAsia="宋体" w:hAnsi="宋体" w:cs="宋体"/>
          <w:color w:val="000000"/>
        </w:rPr>
        <w:t>意“对某地灰松鼠群体中某年出生的所有个体进行逐年观察，并统计了这些灰松鼠的存活情况”可</w:t>
      </w:r>
      <w:r>
        <w:rPr>
          <w:color w:val="000000"/>
        </w:rPr>
        <w:t>知，观察的并非是该地的全部灰松鼠，A错误；</w:t>
      </w:r>
    </w:p>
    <w:p>
      <w:pPr>
        <w:spacing w:line="360" w:lineRule="auto"/>
        <w:jc w:val="left"/>
        <w:textAlignment w:val="center"/>
        <w:rPr>
          <w:color w:val="000000"/>
        </w:rPr>
      </w:pPr>
      <w:r>
        <w:rPr>
          <w:color w:val="000000"/>
        </w:rPr>
        <w:t>B、标记重捕法是调查种群密度的一种估算法，若要准确统计该年出生的所有灰松鼠数量可采用逐个计数法，B错误；</w:t>
      </w:r>
    </w:p>
    <w:p>
      <w:pPr>
        <w:spacing w:line="360" w:lineRule="auto"/>
        <w:jc w:val="left"/>
        <w:textAlignment w:val="center"/>
        <w:rPr>
          <w:color w:val="000000"/>
        </w:rPr>
      </w:pPr>
      <w:r>
        <w:rPr>
          <w:color w:val="000000"/>
        </w:rPr>
        <w:t>C、图示</w:t>
      </w:r>
      <w:r>
        <w:rPr>
          <w:rFonts w:ascii="宋体" w:eastAsia="宋体" w:hAnsi="宋体" w:cs="宋体"/>
          <w:color w:val="000000"/>
        </w:rPr>
        <w:t>为“某年出生的所有灰松鼠的逐年存活情况”</w:t>
      </w:r>
      <w:r>
        <w:rPr>
          <w:color w:val="000000"/>
        </w:rPr>
        <w:t>，由图可知，随着灰松鼠年龄的增大，其存活率逐渐下降。但当地灰松鼠的种群数量未知，不能推断其种内竞争的情况，C错误；</w:t>
      </w:r>
    </w:p>
    <w:p>
      <w:pPr>
        <w:spacing w:line="360" w:lineRule="auto"/>
        <w:jc w:val="left"/>
        <w:textAlignment w:val="center"/>
        <w:rPr>
          <w:color w:val="000000"/>
        </w:rPr>
      </w:pPr>
      <w:r>
        <w:rPr>
          <w:color w:val="000000"/>
        </w:rPr>
        <w:t>D、由图可知，灰松鼠幼体</w:t>
      </w:r>
      <w:r>
        <w:rPr>
          <w:color w:val="000000"/>
          <w:position w:val="0"/>
        </w:rPr>
        <w:drawing>
          <wp:inline distT="0" distB="0" distL="114300" distR="114300">
            <wp:extent cx="133350" cy="177800"/>
            <wp:effectExtent l="0" t="0" r="0" b="0"/>
            <wp:docPr id="100033" name="图片 100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图片 100033"/>
                    <pic:cNvPicPr>
                      <a:picLocks noChangeAspect="1"/>
                    </pic:cNvPicPr>
                  </pic:nvPicPr>
                  <pic:blipFill>
                    <a:blip xmlns:r="http://schemas.openxmlformats.org/officeDocument/2006/relationships" r:embed="rId10"/>
                    <a:stretch>
                      <a:fillRect/>
                    </a:stretch>
                  </pic:blipFill>
                  <pic:spPr>
                    <a:xfrm>
                      <a:off x="0" y="0"/>
                      <a:ext cx="133350" cy="177800"/>
                    </a:xfrm>
                    <a:prstGeom prst="rect">
                      <a:avLst/>
                    </a:prstGeom>
                  </pic:spPr>
                </pic:pic>
              </a:graphicData>
            </a:graphic>
          </wp:inline>
        </w:drawing>
      </w:r>
      <w:r>
        <w:rPr>
          <w:color w:val="000000"/>
        </w:rPr>
        <w:t>存活率较其成体的存活率高，故对灰松鼠进行保护时应更加关注其幼体，D正确。</w:t>
      </w:r>
    </w:p>
    <w:p>
      <w:pPr>
        <w:spacing w:line="360" w:lineRule="auto"/>
        <w:jc w:val="left"/>
        <w:textAlignment w:val="center"/>
        <w:rPr>
          <w:color w:val="000000"/>
        </w:rPr>
      </w:pPr>
      <w:r>
        <w:rPr>
          <w:color w:val="000000"/>
        </w:rPr>
        <w:t>故选D。</w:t>
      </w:r>
    </w:p>
    <w:p>
      <w:pPr>
        <w:spacing w:line="360" w:lineRule="auto"/>
        <w:jc w:val="both"/>
        <w:textAlignment w:val="center"/>
        <w:rPr>
          <w:color w:val="000000"/>
        </w:rPr>
      </w:pPr>
      <w:r>
        <w:rPr>
          <w:color w:val="000000"/>
        </w:rPr>
        <w:t>12. 以下是以泡菜坛为容器制作泡菜时的4个处理：①沸盐水冷却后再倒入坛中；②盐水需要浸没全部菜料；③盖好坛盖后，向坛盖边沿的水槽中注满水；④检测泡菜中亚硝酸盐的含量。下列说法正确的是（    ）</w:t>
      </w:r>
    </w:p>
    <w:p>
      <w:pPr>
        <w:spacing w:line="360" w:lineRule="auto"/>
        <w:jc w:val="left"/>
        <w:textAlignment w:val="center"/>
        <w:rPr>
          <w:color w:val="000000"/>
        </w:rPr>
      </w:pPr>
      <w:r>
        <w:rPr>
          <w:color w:val="000000"/>
        </w:rPr>
        <w:t>A. ①主要是为了防止菜料表面的醋酸杆菌被杀死</w:t>
      </w:r>
    </w:p>
    <w:p>
      <w:pPr>
        <w:spacing w:line="360" w:lineRule="auto"/>
        <w:jc w:val="left"/>
        <w:textAlignment w:val="center"/>
        <w:rPr>
          <w:color w:val="000000"/>
        </w:rPr>
      </w:pPr>
      <w:r>
        <w:rPr>
          <w:color w:val="000000"/>
        </w:rPr>
        <w:t>B. ②</w:t>
      </w:r>
      <w:r>
        <w:rPr>
          <w:color w:val="000000"/>
          <w:position w:val="0"/>
        </w:rPr>
        <w:drawing>
          <wp:inline distT="0" distB="0" distL="114300" distR="114300">
            <wp:extent cx="133350" cy="177800"/>
            <wp:effectExtent l="0" t="0" r="0" b="0"/>
            <wp:docPr id="100037" name="图片 100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图片 100037"/>
                    <pic:cNvPicPr>
                      <a:picLocks noChangeAspect="1"/>
                    </pic:cNvPicPr>
                  </pic:nvPicPr>
                  <pic:blipFill>
                    <a:blip xmlns:r="http://schemas.openxmlformats.org/officeDocument/2006/relationships" r:embed="rId10"/>
                    <a:stretch>
                      <a:fillRect/>
                    </a:stretch>
                  </pic:blipFill>
                  <pic:spPr>
                    <a:xfrm>
                      <a:off x="0" y="0"/>
                      <a:ext cx="133350" cy="177800"/>
                    </a:xfrm>
                    <a:prstGeom prst="rect">
                      <a:avLst/>
                    </a:prstGeom>
                  </pic:spPr>
                </pic:pic>
              </a:graphicData>
            </a:graphic>
          </wp:inline>
        </w:drawing>
      </w:r>
      <w:r>
        <w:rPr>
          <w:color w:val="000000"/>
        </w:rPr>
        <w:t>主要目的是用盐水杀死菜料表面的杂菌</w:t>
      </w:r>
    </w:p>
    <w:p>
      <w:pPr>
        <w:spacing w:line="360" w:lineRule="auto"/>
        <w:jc w:val="left"/>
        <w:textAlignment w:val="center"/>
        <w:rPr>
          <w:color w:val="000000"/>
        </w:rPr>
      </w:pPr>
      <w:r>
        <w:rPr>
          <w:color w:val="000000"/>
        </w:rPr>
        <w:t>C. ③是为了使气体只能从泡菜坛排出而不能进入</w:t>
      </w:r>
    </w:p>
    <w:p>
      <w:pPr>
        <w:spacing w:line="360" w:lineRule="auto"/>
        <w:jc w:val="left"/>
        <w:textAlignment w:val="center"/>
        <w:rPr>
          <w:color w:val="000000"/>
        </w:rPr>
      </w:pPr>
      <w:r>
        <w:rPr>
          <w:color w:val="000000"/>
        </w:rPr>
        <w:t>D. ④可检测到完整发酵过程中亚硝酸盐含量逐渐降低</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【分析】泡菜的制作原理：泡菜的制作离不开乳酸菌。在无氧条件下，乳酸菌将葡萄糖分解成乳酸。</w:t>
      </w:r>
    </w:p>
    <w:p>
      <w:pPr>
        <w:spacing w:line="360" w:lineRule="auto"/>
        <w:jc w:val="left"/>
        <w:textAlignment w:val="center"/>
        <w:rPr>
          <w:color w:val="000000"/>
        </w:rPr>
      </w:pPr>
      <w:r>
        <w:rPr>
          <w:color w:val="000000"/>
        </w:rPr>
        <w:t>（1）泡菜的制作流程是：选择原料、配置盐水、调味装坛、密封发酵。</w:t>
      </w:r>
    </w:p>
    <w:p>
      <w:pPr>
        <w:spacing w:line="360" w:lineRule="auto"/>
        <w:jc w:val="left"/>
        <w:textAlignment w:val="center"/>
        <w:rPr>
          <w:color w:val="000000"/>
        </w:rPr>
      </w:pPr>
      <w:r>
        <w:rPr>
          <w:color w:val="000000"/>
        </w:rPr>
        <w:t>（2）选用火候好、无裂纹、无砂眼、坛沿深、盖子吻合好的泡菜坛。</w:t>
      </w:r>
    </w:p>
    <w:p>
      <w:pPr>
        <w:spacing w:line="360" w:lineRule="auto"/>
        <w:jc w:val="left"/>
        <w:textAlignment w:val="center"/>
        <w:rPr>
          <w:color w:val="000000"/>
        </w:rPr>
      </w:pPr>
      <w:r>
        <w:rPr>
          <w:color w:val="000000"/>
        </w:rPr>
        <w:t xml:space="preserve">（3）原料加工：将新鲜蔬菜修整、洗涤、晾晒、切分成条状或片状。 </w:t>
      </w:r>
    </w:p>
    <w:p>
      <w:pPr>
        <w:spacing w:line="360" w:lineRule="auto"/>
        <w:jc w:val="left"/>
        <w:textAlignment w:val="center"/>
        <w:rPr>
          <w:color w:val="000000"/>
        </w:rPr>
      </w:pPr>
      <w:r>
        <w:rPr>
          <w:color w:val="000000"/>
        </w:rPr>
        <w:t xml:space="preserve">（4）配制盐水：按照比例配制盐水，并煮沸冷却。原因是为了杀灭杂菌，冷却之后使用是为了保证乳酸菌等微生物的生命活动不受影响。 </w:t>
      </w:r>
    </w:p>
    <w:p>
      <w:pPr>
        <w:spacing w:line="360" w:lineRule="auto"/>
        <w:jc w:val="left"/>
        <w:textAlignment w:val="center"/>
        <w:rPr>
          <w:color w:val="000000"/>
        </w:rPr>
      </w:pPr>
      <w:r>
        <w:rPr>
          <w:color w:val="000000"/>
        </w:rPr>
        <w:t>（5）泡菜的制作：将经过预处理的新鲜蔬菜混合均匀，装入泡菜坛内，装至半坛时，放入蒜瓣、生姜及其他香辛料，继续装至八成满，再徐徐注入配制好的盐水，使盐水没过全部菜料，盖好坛盖。在坛盖边沿的水槽中注满水，以保证坛内乳酸菌发酵所需的无氧环境。在发酵过程中要注意经常补充水槽中的水。</w:t>
      </w:r>
    </w:p>
    <w:p>
      <w:pPr>
        <w:spacing w:line="360" w:lineRule="auto"/>
        <w:jc w:val="left"/>
        <w:textAlignment w:val="center"/>
        <w:rPr>
          <w:color w:val="000000"/>
        </w:rPr>
      </w:pPr>
      <w:r>
        <w:rPr>
          <w:color w:val="000000"/>
        </w:rPr>
        <w:t>【详解】A、①沸盐水冷却后再倒入坛中，是为了杀灭杂菌，冷却之后使用是为了保证乳酸菌等微生物的生命活动不受影响，A错误；</w:t>
      </w:r>
    </w:p>
    <w:p>
      <w:pPr>
        <w:spacing w:line="360" w:lineRule="auto"/>
        <w:jc w:val="left"/>
        <w:textAlignment w:val="center"/>
        <w:rPr>
          <w:color w:val="000000"/>
        </w:rPr>
      </w:pPr>
      <w:r>
        <w:rPr>
          <w:color w:val="000000"/>
        </w:rPr>
        <w:t>B、②盐水需要浸没全部菜料，造成无氧环境，有利于乳酸菌无氧呼吸，B错误；</w:t>
      </w:r>
    </w:p>
    <w:p>
      <w:pPr>
        <w:spacing w:line="360" w:lineRule="auto"/>
        <w:jc w:val="left"/>
        <w:textAlignment w:val="center"/>
        <w:rPr>
          <w:color w:val="000000"/>
        </w:rPr>
      </w:pPr>
      <w:r>
        <w:rPr>
          <w:color w:val="000000"/>
        </w:rPr>
        <w:t>C、③盖好坛盖后，向坛盖边沿的水槽中注满水，是排气减压、隔绝空气、防止杂菌污染等，C正确；</w:t>
      </w:r>
    </w:p>
    <w:p>
      <w:pPr>
        <w:spacing w:line="360" w:lineRule="auto"/>
        <w:jc w:val="left"/>
        <w:textAlignment w:val="center"/>
        <w:rPr>
          <w:color w:val="000000"/>
        </w:rPr>
      </w:pPr>
      <w:r>
        <w:rPr>
          <w:color w:val="000000"/>
        </w:rPr>
        <w:t>D、④检测泡菜中亚硝酸盐的含量，腌制泡菜过程中亚硝酸盐的含量先增多后减少，D错误。</w:t>
      </w:r>
    </w:p>
    <w:p>
      <w:pPr>
        <w:spacing w:line="360" w:lineRule="auto"/>
        <w:jc w:val="left"/>
        <w:textAlignment w:val="center"/>
        <w:rPr>
          <w:color w:val="000000"/>
        </w:rPr>
      </w:pPr>
      <w:r>
        <w:rPr>
          <w:color w:val="000000"/>
        </w:rPr>
        <w:t>故选C。</w:t>
      </w:r>
    </w:p>
    <w:p>
      <w:pPr>
        <w:spacing w:line="360" w:lineRule="auto"/>
        <w:jc w:val="both"/>
        <w:textAlignment w:val="center"/>
        <w:rPr>
          <w:color w:val="000000"/>
        </w:rPr>
      </w:pPr>
      <w:r>
        <w:rPr>
          <w:color w:val="000000"/>
        </w:rPr>
        <w:t xml:space="preserve">13. </w:t>
      </w:r>
      <w:r>
        <w:rPr>
          <w:rFonts w:ascii="宋体" w:eastAsia="宋体" w:hAnsi="宋体" w:cs="宋体"/>
          <w:color w:val="000000"/>
        </w:rPr>
        <w:t>某浅水泉微型生态系统中能量情况如表所示，该生态系统中的初级消费者以生产者和来自陆地的植物残体为食。下列说法正确的是（</w:t>
      </w:r>
      <w:r>
        <w:rPr>
          <w:rFonts w:ascii="Times New Roman" w:eastAsia="Times New Roman" w:hAnsi="Times New Roman" w:cs="Times New Roman"/>
          <w:color w:val="000000"/>
        </w:rPr>
        <w:t xml:space="preserve">    </w:t>
      </w:r>
      <w:r>
        <w:rPr>
          <w:rFonts w:ascii="宋体" w:eastAsia="宋体" w:hAnsi="宋体" w:cs="宋体"/>
          <w:color w:val="000000"/>
        </w:rPr>
        <w:t>）</w:t>
      </w:r>
    </w:p>
    <w:tbl>
      <w:tblPr>
        <w:tblStyle w:val="TableNormal"/>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2021"/>
        <w:gridCol w:w="1125"/>
        <w:gridCol w:w="1811"/>
        <w:gridCol w:w="1468"/>
        <w:gridCol w:w="1493"/>
        <w:gridCol w:w="1812"/>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生产者固定</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来自陆地的植物残体</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初级消费者摄入</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初级消费者同化</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初级消费者呼吸消耗</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能量［</w:t>
            </w:r>
            <w:r>
              <w:rPr>
                <w:rFonts w:ascii="Times New Roman" w:eastAsia="Times New Roman" w:hAnsi="Times New Roman" w:cs="Times New Roman"/>
                <w:color w:val="000000"/>
              </w:rPr>
              <w:t>10</w:t>
            </w:r>
            <w:r>
              <w:rPr>
                <w:rFonts w:ascii="Times New Roman" w:eastAsia="Times New Roman" w:hAnsi="Times New Roman" w:cs="Times New Roman"/>
                <w:color w:val="000000"/>
                <w:vertAlign w:val="superscript"/>
              </w:rPr>
              <w:t>5</w:t>
            </w:r>
            <w:r>
              <w:rPr>
                <w:rFonts w:ascii="Times New Roman" w:eastAsia="Times New Roman" w:hAnsi="Times New Roman" w:cs="Times New Roman"/>
                <w:color w:val="000000"/>
              </w:rPr>
              <w:t>J/</w:t>
            </w:r>
            <w:r>
              <w:rPr>
                <w:rFonts w:ascii="宋体" w:eastAsia="宋体" w:hAnsi="宋体" w:cs="宋体"/>
                <w:color w:val="000000"/>
              </w:rPr>
              <w:t>（</w:t>
            </w:r>
            <w:r>
              <w:rPr>
                <w:rFonts w:ascii="Times New Roman" w:eastAsia="Times New Roman" w:hAnsi="Times New Roman" w:cs="Times New Roman"/>
                <w:color w:val="000000"/>
              </w:rPr>
              <w:t>m</w:t>
            </w:r>
            <w:r>
              <w:rPr>
                <w:rFonts w:ascii="Times New Roman" w:eastAsia="Times New Roman" w:hAnsi="Times New Roman" w:cs="Times New Roman"/>
                <w:color w:val="000000"/>
                <w:vertAlign w:val="superscript"/>
              </w:rPr>
              <w:t>2</w:t>
            </w:r>
            <w:r>
              <w:rPr>
                <w:rFonts w:ascii="宋体" w:eastAsia="宋体" w:hAnsi="宋体" w:cs="宋体"/>
                <w:color w:val="000000"/>
              </w:rPr>
              <w:t>•</w:t>
            </w:r>
            <w:r>
              <w:rPr>
                <w:rFonts w:ascii="Times New Roman" w:eastAsia="Times New Roman" w:hAnsi="Times New Roman" w:cs="Times New Roman"/>
                <w:color w:val="000000"/>
              </w:rPr>
              <w:t>a</w:t>
            </w:r>
            <w:r>
              <w:rPr>
                <w:rFonts w:ascii="宋体" w:eastAsia="宋体" w:hAnsi="宋体" w:cs="宋体"/>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90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42</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84</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13.5</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3</w:t>
            </w:r>
          </w:p>
        </w:tc>
      </w:tr>
    </w:tbl>
    <w:p>
      <w:pPr>
        <w:spacing w:line="360" w:lineRule="auto"/>
        <w:jc w:val="both"/>
        <w:textAlignment w:val="center"/>
        <w:rPr>
          <w:color w:val="000000"/>
        </w:rPr>
      </w:pPr>
    </w:p>
    <w:p>
      <w:pPr>
        <w:spacing w:line="360" w:lineRule="auto"/>
        <w:jc w:val="left"/>
        <w:textAlignment w:val="center"/>
        <w:rPr>
          <w:color w:val="000000"/>
        </w:rPr>
      </w:pPr>
      <w:r>
        <w:rPr>
          <w:color w:val="000000"/>
        </w:rPr>
        <w:t xml:space="preserve">A. </w:t>
      </w:r>
      <w:r>
        <w:rPr>
          <w:rFonts w:ascii="宋体" w:eastAsia="宋体" w:hAnsi="宋体" w:cs="宋体"/>
          <w:color w:val="000000"/>
        </w:rPr>
        <w:t>流经该生态系统的总能量为</w:t>
      </w:r>
      <w:r>
        <w:rPr>
          <w:rFonts w:ascii="Times New Roman" w:eastAsia="Times New Roman" w:hAnsi="Times New Roman" w:cs="Times New Roman"/>
          <w:color w:val="000000"/>
        </w:rPr>
        <w:t>90×10</w:t>
      </w:r>
      <w:r>
        <w:rPr>
          <w:rFonts w:ascii="Times New Roman" w:eastAsia="Times New Roman" w:hAnsi="Times New Roman" w:cs="Times New Roman"/>
          <w:color w:val="000000"/>
          <w:vertAlign w:val="superscript"/>
        </w:rPr>
        <w:t>5</w:t>
      </w:r>
      <w:r>
        <w:rPr>
          <w:rFonts w:ascii="Times New Roman" w:eastAsia="Times New Roman" w:hAnsi="Times New Roman" w:cs="Times New Roman"/>
          <w:color w:val="000000"/>
        </w:rPr>
        <w:t>J/</w:t>
      </w:r>
      <w:r>
        <w:rPr>
          <w:rFonts w:ascii="宋体" w:eastAsia="宋体" w:hAnsi="宋体" w:cs="宋体"/>
          <w:color w:val="000000"/>
        </w:rPr>
        <w:t>（</w:t>
      </w:r>
      <w:r>
        <w:rPr>
          <w:rFonts w:ascii="Times New Roman" w:eastAsia="Times New Roman" w:hAnsi="Times New Roman" w:cs="Times New Roman"/>
          <w:color w:val="000000"/>
        </w:rPr>
        <w:t>m</w:t>
      </w:r>
      <w:r>
        <w:rPr>
          <w:rFonts w:ascii="Times New Roman" w:eastAsia="Times New Roman" w:hAnsi="Times New Roman" w:cs="Times New Roman"/>
          <w:color w:val="000000"/>
          <w:vertAlign w:val="superscript"/>
        </w:rPr>
        <w:t>2</w:t>
      </w:r>
      <w:r>
        <w:rPr>
          <w:rFonts w:ascii="Times New Roman" w:eastAsia="Times New Roman" w:hAnsi="Times New Roman" w:cs="Times New Roman"/>
          <w:color w:val="000000"/>
        </w:rPr>
        <w:t>·a</w:t>
      </w:r>
      <w:r>
        <w:rPr>
          <w:rFonts w:ascii="宋体" w:eastAsia="宋体" w:hAnsi="宋体" w:cs="宋体"/>
          <w:color w:val="000000"/>
        </w:rPr>
        <w:t>）</w:t>
      </w:r>
    </w:p>
    <w:p>
      <w:pPr>
        <w:spacing w:line="360" w:lineRule="auto"/>
        <w:jc w:val="left"/>
        <w:textAlignment w:val="center"/>
        <w:rPr>
          <w:color w:val="000000"/>
        </w:rPr>
      </w:pPr>
      <w:r>
        <w:rPr>
          <w:color w:val="000000"/>
        </w:rPr>
        <w:t xml:space="preserve">B. </w:t>
      </w:r>
      <w:r>
        <w:rPr>
          <w:rFonts w:ascii="宋体" w:eastAsia="宋体" w:hAnsi="宋体" w:cs="宋体"/>
          <w:color w:val="000000"/>
        </w:rPr>
        <w:t>该生态系统的生产者有</w:t>
      </w:r>
      <w:r>
        <w:rPr>
          <w:rFonts w:ascii="Times New Roman" w:eastAsia="Times New Roman" w:hAnsi="Times New Roman" w:cs="Times New Roman"/>
          <w:color w:val="000000"/>
        </w:rPr>
        <w:t>15%</w:t>
      </w:r>
      <w:r>
        <w:rPr>
          <w:rFonts w:ascii="宋体" w:eastAsia="宋体" w:hAnsi="宋体" w:cs="宋体"/>
          <w:color w:val="000000"/>
        </w:rPr>
        <w:t>的能量流入下一营养级</w:t>
      </w:r>
    </w:p>
    <w:p>
      <w:pPr>
        <w:spacing w:line="360" w:lineRule="auto"/>
        <w:jc w:val="left"/>
        <w:textAlignment w:val="center"/>
        <w:rPr>
          <w:color w:val="000000"/>
        </w:rPr>
      </w:pPr>
      <w:r>
        <w:rPr>
          <w:color w:val="000000"/>
        </w:rPr>
        <w:t xml:space="preserve">C. </w:t>
      </w:r>
      <w:r>
        <w:rPr>
          <w:rFonts w:ascii="宋体" w:eastAsia="宋体" w:hAnsi="宋体" w:cs="宋体"/>
          <w:color w:val="000000"/>
        </w:rPr>
        <w:t>初级消费者用于生长、发育和繁殖的能量为</w:t>
      </w:r>
      <w:r>
        <w:rPr>
          <w:rFonts w:ascii="Times New Roman" w:eastAsia="Times New Roman" w:hAnsi="Times New Roman" w:cs="Times New Roman"/>
          <w:color w:val="000000"/>
        </w:rPr>
        <w:t>10.5×10</w:t>
      </w:r>
      <w:r>
        <w:rPr>
          <w:rFonts w:ascii="Times New Roman" w:eastAsia="Times New Roman" w:hAnsi="Times New Roman" w:cs="Times New Roman"/>
          <w:color w:val="000000"/>
          <w:vertAlign w:val="superscript"/>
        </w:rPr>
        <w:t>5</w:t>
      </w:r>
      <w:r>
        <w:rPr>
          <w:rFonts w:ascii="Times New Roman" w:eastAsia="Times New Roman" w:hAnsi="Times New Roman" w:cs="Times New Roman"/>
          <w:color w:val="000000"/>
        </w:rPr>
        <w:t>J/</w:t>
      </w:r>
      <w:r>
        <w:rPr>
          <w:rFonts w:ascii="宋体" w:eastAsia="宋体" w:hAnsi="宋体" w:cs="宋体"/>
          <w:color w:val="000000"/>
        </w:rPr>
        <w:t>（</w:t>
      </w:r>
      <w:r>
        <w:rPr>
          <w:rFonts w:ascii="Times New Roman" w:eastAsia="Times New Roman" w:hAnsi="Times New Roman" w:cs="Times New Roman"/>
          <w:color w:val="000000"/>
        </w:rPr>
        <w:t>m</w:t>
      </w:r>
      <w:r>
        <w:rPr>
          <w:rFonts w:ascii="Times New Roman" w:eastAsia="Times New Roman" w:hAnsi="Times New Roman" w:cs="Times New Roman"/>
          <w:color w:val="000000"/>
          <w:vertAlign w:val="superscript"/>
        </w:rPr>
        <w:t>2</w:t>
      </w:r>
      <w:r>
        <w:rPr>
          <w:rFonts w:ascii="Times New Roman" w:eastAsia="Times New Roman" w:hAnsi="Times New Roman" w:cs="Times New Roman"/>
          <w:color w:val="000000"/>
        </w:rPr>
        <w:t>•a</w:t>
      </w:r>
      <w:r>
        <w:rPr>
          <w:rFonts w:ascii="宋体" w:eastAsia="宋体" w:hAnsi="宋体" w:cs="宋体"/>
          <w:color w:val="000000"/>
        </w:rPr>
        <w:t>）</w:t>
      </w:r>
    </w:p>
    <w:p>
      <w:pPr>
        <w:spacing w:line="360" w:lineRule="auto"/>
        <w:jc w:val="left"/>
        <w:textAlignment w:val="center"/>
        <w:rPr>
          <w:color w:val="000000"/>
        </w:rPr>
      </w:pPr>
      <w:r>
        <w:rPr>
          <w:color w:val="000000"/>
        </w:rPr>
        <w:t xml:space="preserve">D. </w:t>
      </w:r>
      <w:r>
        <w:rPr>
          <w:rFonts w:ascii="宋体" w:eastAsia="宋体" w:hAnsi="宋体" w:cs="宋体"/>
          <w:color w:val="000000"/>
        </w:rPr>
        <w:t>初级消费者粪便中的能量为</w:t>
      </w:r>
      <w:r>
        <w:rPr>
          <w:rFonts w:ascii="Times New Roman" w:eastAsia="Times New Roman" w:hAnsi="Times New Roman" w:cs="Times New Roman"/>
          <w:color w:val="000000"/>
        </w:rPr>
        <w:t>70.5×10</w:t>
      </w:r>
      <w:r>
        <w:rPr>
          <w:rFonts w:ascii="Times New Roman" w:eastAsia="Times New Roman" w:hAnsi="Times New Roman" w:cs="Times New Roman"/>
          <w:color w:val="000000"/>
          <w:vertAlign w:val="superscript"/>
        </w:rPr>
        <w:t>5</w:t>
      </w:r>
      <w:r>
        <w:rPr>
          <w:rFonts w:ascii="Times New Roman" w:eastAsia="Times New Roman" w:hAnsi="Times New Roman" w:cs="Times New Roman"/>
          <w:color w:val="000000"/>
        </w:rPr>
        <w:t>J/</w:t>
      </w:r>
      <w:r>
        <w:rPr>
          <w:rFonts w:ascii="宋体" w:eastAsia="宋体" w:hAnsi="宋体" w:cs="宋体"/>
          <w:color w:val="000000"/>
        </w:rPr>
        <w:t>（</w:t>
      </w:r>
      <w:r>
        <w:rPr>
          <w:rFonts w:ascii="Times New Roman" w:eastAsia="Times New Roman" w:hAnsi="Times New Roman" w:cs="Times New Roman"/>
          <w:color w:val="000000"/>
        </w:rPr>
        <w:t>m</w:t>
      </w:r>
      <w:r>
        <w:rPr>
          <w:rFonts w:ascii="Times New Roman" w:eastAsia="Times New Roman" w:hAnsi="Times New Roman" w:cs="Times New Roman"/>
          <w:color w:val="000000"/>
          <w:vertAlign w:val="superscript"/>
        </w:rPr>
        <w:t>2</w:t>
      </w:r>
      <w:r>
        <w:rPr>
          <w:rFonts w:ascii="Times New Roman" w:eastAsia="Times New Roman" w:hAnsi="Times New Roman" w:cs="Times New Roman"/>
          <w:color w:val="000000"/>
        </w:rPr>
        <w:t>·a</w:t>
      </w:r>
      <w:r>
        <w:rPr>
          <w:rFonts w:ascii="宋体" w:eastAsia="宋体" w:hAnsi="宋体" w:cs="宋体"/>
          <w:color w:val="000000"/>
        </w:rPr>
        <w:t>），该能量由初级消费者流向分解者</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生物摄入的能量一部分被同化，另一部分以粪便的形式被分解者利用；被同化的能量一部分被用于自身生长和繁殖，另一部分通过呼吸作用以热能的形式散出；被用于自身生长和繁殖的能量一部分以遗体、残骸的形式被分解者利用，另一部分以被下一营养级摄入。</w:t>
      </w:r>
    </w:p>
    <w:p>
      <w:pPr>
        <w:spacing w:line="360" w:lineRule="auto"/>
        <w:jc w:val="left"/>
        <w:textAlignment w:val="center"/>
        <w:rPr>
          <w:color w:val="000000"/>
        </w:rPr>
      </w:pPr>
      <w:r>
        <w:rPr>
          <w:color w:val="000000"/>
        </w:rPr>
        <w:t>【详解】A、该生态系统中的初级消费者以生产者和来自陆地的植物残体为食，因此可知，流经该生态系统的总能量为生产者固定的太阳能和来自陆地的植物残体中的能量，即90+42=132×10</w:t>
      </w:r>
      <w:r>
        <w:rPr>
          <w:color w:val="000000"/>
          <w:vertAlign w:val="superscript"/>
        </w:rPr>
        <w:t>5</w:t>
      </w:r>
      <w:r>
        <w:rPr>
          <w:color w:val="000000"/>
        </w:rPr>
        <w:t>J/（m</w:t>
      </w:r>
      <w:r>
        <w:rPr>
          <w:color w:val="000000"/>
          <w:vertAlign w:val="superscript"/>
        </w:rPr>
        <w:t>2</w:t>
      </w:r>
      <w:r>
        <w:rPr>
          <w:color w:val="000000"/>
        </w:rPr>
        <w:t>·a），A错误；</w:t>
      </w:r>
    </w:p>
    <w:p>
      <w:pPr>
        <w:spacing w:line="360" w:lineRule="auto"/>
        <w:jc w:val="left"/>
        <w:textAlignment w:val="center"/>
        <w:rPr>
          <w:color w:val="000000"/>
        </w:rPr>
      </w:pPr>
      <w:r>
        <w:rPr>
          <w:color w:val="000000"/>
        </w:rPr>
        <w:t>B、表格中没有显示生产者流入到初级消费者的能量，因此无法计算有多少能量流入下一营养级，B错误；</w:t>
      </w:r>
    </w:p>
    <w:p>
      <w:pPr>
        <w:spacing w:line="360" w:lineRule="auto"/>
        <w:jc w:val="left"/>
        <w:textAlignment w:val="center"/>
        <w:rPr>
          <w:color w:val="000000"/>
        </w:rPr>
      </w:pPr>
      <w:r>
        <w:rPr>
          <w:color w:val="000000"/>
        </w:rPr>
        <w:t>C、初级消费者同化量为13.5×10</w:t>
      </w:r>
      <w:r>
        <w:rPr>
          <w:color w:val="000000"/>
          <w:vertAlign w:val="superscript"/>
        </w:rPr>
        <w:t>5</w:t>
      </w:r>
      <w:r>
        <w:rPr>
          <w:color w:val="000000"/>
        </w:rPr>
        <w:t>J/（m</w:t>
      </w:r>
      <w:r>
        <w:rPr>
          <w:color w:val="000000"/>
          <w:vertAlign w:val="superscript"/>
        </w:rPr>
        <w:t>2</w:t>
      </w:r>
      <w:r>
        <w:rPr>
          <w:color w:val="000000"/>
        </w:rPr>
        <w:t>•a），初级消费者呼吸消耗能量为3×10</w:t>
      </w:r>
      <w:r>
        <w:rPr>
          <w:color w:val="000000"/>
          <w:vertAlign w:val="superscript"/>
        </w:rPr>
        <w:t>5</w:t>
      </w:r>
      <w:r>
        <w:rPr>
          <w:color w:val="000000"/>
        </w:rPr>
        <w:t>J/（m</w:t>
      </w:r>
      <w:r>
        <w:rPr>
          <w:color w:val="000000"/>
          <w:vertAlign w:val="superscript"/>
        </w:rPr>
        <w:t>2</w:t>
      </w:r>
      <w:r>
        <w:rPr>
          <w:color w:val="000000"/>
        </w:rPr>
        <w:t>•a），因此初级消费者用于生长、发育和繁殖的能量=同化量-呼吸消耗能量=10.5×10</w:t>
      </w:r>
      <w:r>
        <w:rPr>
          <w:color w:val="000000"/>
          <w:vertAlign w:val="superscript"/>
        </w:rPr>
        <w:t>5</w:t>
      </w:r>
      <w:r>
        <w:rPr>
          <w:color w:val="000000"/>
        </w:rPr>
        <w:t>J/（m</w:t>
      </w:r>
      <w:r>
        <w:rPr>
          <w:color w:val="000000"/>
          <w:vertAlign w:val="superscript"/>
        </w:rPr>
        <w:t>2</w:t>
      </w:r>
      <w:r>
        <w:rPr>
          <w:color w:val="000000"/>
        </w:rPr>
        <w:t>•a），C正确；</w:t>
      </w:r>
    </w:p>
    <w:p>
      <w:pPr>
        <w:spacing w:line="360" w:lineRule="auto"/>
        <w:jc w:val="left"/>
        <w:textAlignment w:val="center"/>
        <w:rPr>
          <w:color w:val="000000"/>
        </w:rPr>
      </w:pPr>
      <w:r>
        <w:rPr>
          <w:color w:val="000000"/>
        </w:rPr>
        <w:t>D、初级消费者摄入量包括粪便量和次级消费者同化量，同化量又包括呼吸作用以热能形式散失的量和用于生长、发育和繁殖的量，生长、发育和繁殖的量又分为流向下一营养级的量和被分解者利用的量，因此初级消费者粪便中的能量不会由初级消费者流向分解者，D错误。</w:t>
      </w:r>
    </w:p>
    <w:p>
      <w:pPr>
        <w:spacing w:line="360" w:lineRule="auto"/>
        <w:jc w:val="left"/>
        <w:textAlignment w:val="center"/>
        <w:rPr>
          <w:color w:val="000000"/>
        </w:rPr>
      </w:pPr>
      <w:r>
        <w:rPr>
          <w:color w:val="000000"/>
        </w:rPr>
        <w:t>故选C。</w:t>
      </w:r>
    </w:p>
    <w:p>
      <w:pPr>
        <w:spacing w:line="360" w:lineRule="auto"/>
        <w:jc w:val="both"/>
        <w:textAlignment w:val="center"/>
        <w:rPr>
          <w:color w:val="000000"/>
        </w:rPr>
      </w:pPr>
      <w:r>
        <w:rPr>
          <w:color w:val="000000"/>
        </w:rPr>
        <w:t>14. 利用植物细胞培养技术在离体条件下对单个细胞或细胞团进行培养使其增殖，可获得植物细胞的某些次生代谢物。下列说法正确的是（    ）</w:t>
      </w:r>
    </w:p>
    <w:p>
      <w:pPr>
        <w:spacing w:line="360" w:lineRule="auto"/>
        <w:jc w:val="left"/>
        <w:textAlignment w:val="center"/>
        <w:rPr>
          <w:color w:val="000000"/>
        </w:rPr>
      </w:pPr>
      <w:r>
        <w:rPr>
          <w:color w:val="000000"/>
        </w:rPr>
        <w:t>A. 利用该技术可获得某些无法通过化学合成途径得到的产物</w:t>
      </w:r>
    </w:p>
    <w:p>
      <w:pPr>
        <w:spacing w:line="360" w:lineRule="auto"/>
        <w:jc w:val="left"/>
        <w:textAlignment w:val="center"/>
        <w:rPr>
          <w:color w:val="000000"/>
        </w:rPr>
      </w:pPr>
      <w:r>
        <w:rPr>
          <w:color w:val="000000"/>
        </w:rPr>
        <w:t>B. 植物细胞体积小，故不能通过该技术进行其产物的工厂化生产</w:t>
      </w:r>
    </w:p>
    <w:p>
      <w:pPr>
        <w:spacing w:line="360" w:lineRule="auto"/>
        <w:jc w:val="left"/>
        <w:textAlignment w:val="center"/>
        <w:rPr>
          <w:color w:val="000000"/>
        </w:rPr>
      </w:pPr>
      <w:r>
        <w:rPr>
          <w:color w:val="000000"/>
        </w:rPr>
        <w:t>C. 次生代谢物是植物所必需的，但含量少，应选择产量高的细胞进行培养</w:t>
      </w:r>
    </w:p>
    <w:p>
      <w:pPr>
        <w:spacing w:line="360" w:lineRule="auto"/>
        <w:jc w:val="left"/>
        <w:textAlignment w:val="center"/>
        <w:rPr>
          <w:color w:val="000000"/>
        </w:rPr>
      </w:pPr>
      <w:r>
        <w:rPr>
          <w:color w:val="000000"/>
        </w:rPr>
        <w:t>D. 该技术主要利用促进细胞生长的培养条件提高单个细胞中次生代谢物的含量</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由于植物细胞的次生代谢物含量很低，从植物组织提取会大量破坏植物资源，有些产物又不能或难以通过化学合成途径得到，因此人们期望利用植物细胞培养来获得目标产物，这个过程就是细胞产物的工厂化生产。</w:t>
      </w:r>
    </w:p>
    <w:p>
      <w:pPr>
        <w:spacing w:line="360" w:lineRule="auto"/>
        <w:jc w:val="left"/>
        <w:textAlignment w:val="center"/>
        <w:rPr>
          <w:color w:val="000000"/>
        </w:rPr>
      </w:pPr>
      <w:r>
        <w:rPr>
          <w:color w:val="000000"/>
        </w:rPr>
        <w:t>【详解】A、有些产物不能或难以通过化学合成途径得到，故可利用该技术可获得某些无法通过化学合成途径得到的产物，A正确；</w:t>
      </w:r>
    </w:p>
    <w:p>
      <w:pPr>
        <w:spacing w:line="360" w:lineRule="auto"/>
        <w:jc w:val="left"/>
        <w:textAlignment w:val="center"/>
        <w:rPr>
          <w:color w:val="000000"/>
        </w:rPr>
      </w:pPr>
      <w:r>
        <w:rPr>
          <w:color w:val="000000"/>
        </w:rPr>
        <w:t>B、利用植物细胞培养技术在离体条件下对单个细胞或细胞团进行培养使其增殖，可获得植物细胞的某些次生代谢物，故可通过该技术进行植物细胞产物的工厂化生产，B错误；</w:t>
      </w:r>
    </w:p>
    <w:p>
      <w:pPr>
        <w:spacing w:line="360" w:lineRule="auto"/>
        <w:jc w:val="left"/>
        <w:textAlignment w:val="center"/>
        <w:rPr>
          <w:color w:val="000000"/>
        </w:rPr>
      </w:pPr>
      <w:r>
        <w:rPr>
          <w:color w:val="000000"/>
        </w:rPr>
        <w:t>C、次生代谢产物不是植物生长所必需的，其含量少，可以通过增加细胞的数量来增加次生代谢产物的产量，C错误；</w:t>
      </w:r>
    </w:p>
    <w:p>
      <w:pPr>
        <w:spacing w:line="360" w:lineRule="auto"/>
        <w:jc w:val="left"/>
        <w:textAlignment w:val="center"/>
        <w:rPr>
          <w:color w:val="000000"/>
        </w:rPr>
      </w:pPr>
      <w:r>
        <w:rPr>
          <w:color w:val="000000"/>
        </w:rPr>
        <w:t>D、细胞产物的工厂化生产主要是利用促进细胞分裂的培养条件，提高了多个细胞中次生代谢物的含量，不能提高单个细胞中次生代谢物的含量，D错误。</w:t>
      </w:r>
    </w:p>
    <w:p>
      <w:pPr>
        <w:spacing w:line="360" w:lineRule="auto"/>
        <w:jc w:val="left"/>
        <w:textAlignment w:val="center"/>
        <w:rPr>
          <w:color w:val="000000"/>
        </w:rPr>
      </w:pPr>
      <w:r>
        <w:rPr>
          <w:color w:val="000000"/>
        </w:rPr>
        <w:t>故选A。</w:t>
      </w:r>
    </w:p>
    <w:p>
      <w:pPr>
        <w:spacing w:line="360" w:lineRule="auto"/>
        <w:jc w:val="both"/>
        <w:textAlignment w:val="center"/>
        <w:rPr>
          <w:color w:val="000000"/>
        </w:rPr>
      </w:pPr>
      <w:r>
        <w:rPr>
          <w:color w:val="000000"/>
        </w:rPr>
        <w:t>15. 平板接种常用在微生物培养中。下列说法正确的是（    ）</w:t>
      </w:r>
    </w:p>
    <w:p>
      <w:pPr>
        <w:spacing w:line="360" w:lineRule="auto"/>
        <w:jc w:val="left"/>
        <w:textAlignment w:val="center"/>
        <w:rPr>
          <w:color w:val="000000"/>
        </w:rPr>
      </w:pPr>
      <w:r>
        <w:rPr>
          <w:color w:val="000000"/>
        </w:rPr>
        <w:t>A. 不含氮源的平板不能用于微生物培养</w:t>
      </w:r>
    </w:p>
    <w:p>
      <w:pPr>
        <w:spacing w:line="360" w:lineRule="auto"/>
        <w:jc w:val="left"/>
        <w:textAlignment w:val="center"/>
        <w:rPr>
          <w:color w:val="000000"/>
        </w:rPr>
      </w:pPr>
      <w:r>
        <w:rPr>
          <w:color w:val="000000"/>
        </w:rPr>
        <w:t>B. 平板涂布时涂布器使用前必须进行消毒</w:t>
      </w:r>
    </w:p>
    <w:p>
      <w:pPr>
        <w:spacing w:line="360" w:lineRule="auto"/>
        <w:jc w:val="left"/>
        <w:textAlignment w:val="center"/>
        <w:rPr>
          <w:color w:val="000000"/>
        </w:rPr>
      </w:pPr>
      <w:r>
        <w:rPr>
          <w:color w:val="000000"/>
        </w:rPr>
        <w:t>C. 接种后未长出菌落的培养基可以直接丢弃</w:t>
      </w:r>
    </w:p>
    <w:p>
      <w:pPr>
        <w:spacing w:line="360" w:lineRule="auto"/>
        <w:jc w:val="left"/>
        <w:textAlignment w:val="center"/>
        <w:rPr>
          <w:color w:val="000000"/>
        </w:rPr>
      </w:pPr>
      <w:r>
        <w:rPr>
          <w:color w:val="000000"/>
        </w:rPr>
        <w:t>D. 利用以尿素为唯一氮源的平板能分离出合成脲酶的微生物</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【分析】1、培养基是人们按照微生物对营养物质的不同需求，配制出供其生长繁殖的营养基质，是进行微生物培养的物质基础。</w:t>
      </w:r>
    </w:p>
    <w:p>
      <w:pPr>
        <w:spacing w:line="360" w:lineRule="auto"/>
        <w:jc w:val="left"/>
        <w:textAlignment w:val="center"/>
        <w:rPr>
          <w:color w:val="000000"/>
        </w:rPr>
      </w:pPr>
      <w:r>
        <w:rPr>
          <w:color w:val="000000"/>
        </w:rPr>
        <w:t>2、按照培养基的用途，可将培养基分为选择培养基和鉴定培养基。选择培养基是指在培养基中加入某种化学物质，以抑制不需要的微生物生长，促进所需要的微生物的生长。</w:t>
      </w:r>
    </w:p>
    <w:p>
      <w:pPr>
        <w:spacing w:line="360" w:lineRule="auto"/>
        <w:jc w:val="left"/>
        <w:textAlignment w:val="center"/>
        <w:rPr>
          <w:color w:val="000000"/>
        </w:rPr>
      </w:pPr>
      <w:r>
        <w:rPr>
          <w:color w:val="000000"/>
        </w:rPr>
        <w:t>3、消毒和灭菌是两个不同的概念，消毒是指使用较为温和的物理、化学或生物的方法杀死物体表面或内部的一部分微生物。灭菌则是指使用强烈的理化方法杀死物体内外所有的微生物，包括芽孢和孢子。</w:t>
      </w:r>
    </w:p>
    <w:p>
      <w:pPr>
        <w:spacing w:line="360" w:lineRule="auto"/>
        <w:jc w:val="left"/>
        <w:textAlignment w:val="center"/>
        <w:rPr>
          <w:color w:val="000000"/>
        </w:rPr>
      </w:pPr>
      <w:r>
        <w:rPr>
          <w:color w:val="000000"/>
        </w:rPr>
        <w:t>【详解】A、不含氮源的平板可用于固氮菌的培养，A错误；</w:t>
      </w:r>
    </w:p>
    <w:p>
      <w:pPr>
        <w:spacing w:line="360" w:lineRule="auto"/>
        <w:jc w:val="left"/>
        <w:textAlignment w:val="center"/>
        <w:rPr>
          <w:color w:val="000000"/>
        </w:rPr>
      </w:pPr>
      <w:r>
        <w:rPr>
          <w:color w:val="000000"/>
        </w:rPr>
        <w:t>B、平板涂布时涂布器使用前必须浸在酒精中，然后在火焰上灼烧灭菌，这种操作属于灭菌，不属于消毒，B错误；</w:t>
      </w:r>
    </w:p>
    <w:p>
      <w:pPr>
        <w:spacing w:line="360" w:lineRule="auto"/>
        <w:jc w:val="left"/>
        <w:textAlignment w:val="center"/>
        <w:rPr>
          <w:color w:val="000000"/>
        </w:rPr>
      </w:pPr>
      <w:r>
        <w:rPr>
          <w:color w:val="000000"/>
        </w:rPr>
        <w:t>C、使用后的培养基即使未长出菌落也要在丢弃前进行灭菌处理，不能直接丢弃，以免污染环境，C错误；</w:t>
      </w:r>
    </w:p>
    <w:p>
      <w:pPr>
        <w:spacing w:line="360" w:lineRule="auto"/>
        <w:jc w:val="left"/>
        <w:textAlignment w:val="center"/>
        <w:rPr>
          <w:color w:val="000000"/>
        </w:rPr>
      </w:pPr>
      <w:r>
        <w:rPr>
          <w:color w:val="000000"/>
        </w:rPr>
        <w:t>D、脲酶可以催化尿素分解，在以尿素为唯一氮源的平板上，能合成脲酶的微生物可以分解尿素获得氮源而进行生长繁殖，但是不能合成脲酶的微生物因缺乏氮源而无法生长，因此以尿素为唯一氮源的平板能分离出合成脲酶的微生物，D正确。</w:t>
      </w:r>
    </w:p>
    <w:p>
      <w:pPr>
        <w:spacing w:line="360" w:lineRule="auto"/>
        <w:jc w:val="left"/>
        <w:textAlignment w:val="center"/>
        <w:rPr>
          <w:color w:val="000000"/>
        </w:rPr>
      </w:pPr>
      <w:r>
        <w:rPr>
          <w:color w:val="000000"/>
        </w:rPr>
        <w:t>故选D</w:t>
      </w:r>
      <w:r>
        <w:rPr>
          <w:color w:val="000000"/>
          <w:position w:val="-12"/>
        </w:rPr>
        <w:drawing>
          <wp:inline distT="0" distB="0" distL="114300" distR="114300">
            <wp:extent cx="127000" cy="76200"/>
            <wp:effectExtent l="0" t="0" r="0" b="0"/>
            <wp:docPr id="100039" name="图片 100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图片 100039"/>
                    <pic:cNvPicPr>
                      <a:picLocks noChangeAspect="1"/>
                    </pic:cNvPicPr>
                  </pic:nvPicPr>
                  <pic:blipFill>
                    <a:blip xmlns:r="http://schemas.openxmlformats.org/officeDocument/2006/relationships" r:embed="rId11"/>
                    <a:stretch>
                      <a:fillRect/>
                    </a:stretch>
                  </pic:blipFill>
                  <pic:spPr>
                    <a:xfrm>
                      <a:off x="0" y="0"/>
                      <a:ext cx="127000" cy="76200"/>
                    </a:xfrm>
                    <a:prstGeom prst="rect">
                      <a:avLst/>
                    </a:prstGeom>
                  </pic:spPr>
                </pic:pic>
              </a:graphicData>
            </a:graphic>
          </wp:inline>
        </w:drawing>
      </w:r>
    </w:p>
    <w:p>
      <w:pPr>
        <w:spacing w:line="360" w:lineRule="auto"/>
        <w:jc w:val="both"/>
        <w:textAlignment w:val="center"/>
        <w:rPr>
          <w:color w:val="000000"/>
        </w:rPr>
      </w:pPr>
      <w:r>
        <w:rPr>
          <w:rFonts w:ascii="宋体" w:eastAsia="宋体" w:hAnsi="宋体" w:cs="宋体"/>
          <w:b/>
          <w:color w:val="000000"/>
          <w:sz w:val="24"/>
        </w:rPr>
        <w:t>二、选择题：本题共</w:t>
      </w:r>
      <w:r>
        <w:rPr>
          <w:rFonts w:ascii="Times New Roman" w:eastAsia="Times New Roman" w:hAnsi="Times New Roman" w:cs="Times New Roman"/>
          <w:b/>
          <w:color w:val="000000"/>
          <w:sz w:val="24"/>
        </w:rPr>
        <w:t>5</w:t>
      </w:r>
      <w:r>
        <w:rPr>
          <w:rFonts w:ascii="宋体" w:eastAsia="宋体" w:hAnsi="宋体" w:cs="宋体"/>
          <w:b/>
          <w:color w:val="000000"/>
          <w:sz w:val="24"/>
        </w:rPr>
        <w:t>小题，每小题</w:t>
      </w:r>
      <w:r>
        <w:rPr>
          <w:rFonts w:ascii="Times New Roman" w:eastAsia="Times New Roman" w:hAnsi="Times New Roman" w:cs="Times New Roman"/>
          <w:b/>
          <w:color w:val="000000"/>
          <w:sz w:val="24"/>
        </w:rPr>
        <w:t>3</w:t>
      </w:r>
      <w:r>
        <w:rPr>
          <w:rFonts w:ascii="宋体" w:eastAsia="宋体" w:hAnsi="宋体" w:cs="宋体"/>
          <w:b/>
          <w:color w:val="000000"/>
          <w:sz w:val="24"/>
        </w:rPr>
        <w:t>分，共</w:t>
      </w:r>
      <w:r>
        <w:rPr>
          <w:rFonts w:ascii="Times New Roman" w:eastAsia="Times New Roman" w:hAnsi="Times New Roman" w:cs="Times New Roman"/>
          <w:b/>
          <w:color w:val="000000"/>
          <w:sz w:val="24"/>
        </w:rPr>
        <w:t>15</w:t>
      </w:r>
      <w:r>
        <w:rPr>
          <w:rFonts w:ascii="宋体" w:eastAsia="宋体" w:hAnsi="宋体" w:cs="宋体"/>
          <w:b/>
          <w:color w:val="000000"/>
          <w:sz w:val="24"/>
        </w:rPr>
        <w:t>分。每小题有一个或多个选项符合题目要求，全部选对得</w:t>
      </w:r>
      <w:r>
        <w:rPr>
          <w:rFonts w:ascii="Times New Roman" w:eastAsia="Times New Roman" w:hAnsi="Times New Roman" w:cs="Times New Roman"/>
          <w:b/>
          <w:color w:val="000000"/>
          <w:sz w:val="24"/>
        </w:rPr>
        <w:t>3</w:t>
      </w:r>
      <w:r>
        <w:rPr>
          <w:rFonts w:ascii="宋体" w:eastAsia="宋体" w:hAnsi="宋体" w:cs="宋体"/>
          <w:b/>
          <w:color w:val="000000"/>
          <w:sz w:val="24"/>
        </w:rPr>
        <w:t>分，选对但不全的得</w:t>
      </w:r>
      <w:r>
        <w:rPr>
          <w:rFonts w:ascii="Times New Roman" w:eastAsia="Times New Roman" w:hAnsi="Times New Roman" w:cs="Times New Roman"/>
          <w:b/>
          <w:color w:val="000000"/>
          <w:sz w:val="24"/>
        </w:rPr>
        <w:t>1</w:t>
      </w:r>
      <w:r>
        <w:rPr>
          <w:rFonts w:ascii="宋体" w:eastAsia="宋体" w:hAnsi="宋体" w:cs="宋体"/>
          <w:b/>
          <w:color w:val="000000"/>
          <w:sz w:val="24"/>
        </w:rPr>
        <w:t>分，有选错的得</w:t>
      </w:r>
      <w:r>
        <w:rPr>
          <w:rFonts w:ascii="Times New Roman" w:eastAsia="Times New Roman" w:hAnsi="Times New Roman" w:cs="Times New Roman"/>
          <w:b/>
          <w:color w:val="000000"/>
          <w:sz w:val="24"/>
        </w:rPr>
        <w:t>0</w:t>
      </w:r>
      <w:r>
        <w:rPr>
          <w:rFonts w:ascii="宋体" w:eastAsia="宋体" w:hAnsi="宋体" w:cs="宋体"/>
          <w:b/>
          <w:color w:val="000000"/>
          <w:sz w:val="24"/>
        </w:rPr>
        <w:t>分。</w:t>
      </w:r>
    </w:p>
    <w:p>
      <w:pPr>
        <w:spacing w:line="360" w:lineRule="auto"/>
        <w:jc w:val="both"/>
        <w:textAlignment w:val="center"/>
        <w:rPr>
          <w:color w:val="000000"/>
        </w:rPr>
      </w:pPr>
      <w:r>
        <w:rPr>
          <w:color w:val="000000"/>
        </w:rPr>
        <w:t>16. 神经细胞的离子跨膜运输除受膜内外离子浓度差影响外，还受膜内外电位差的影响。已知神经细胞膜外的Cl</w:t>
      </w:r>
      <w:r>
        <w:rPr>
          <w:color w:val="000000"/>
          <w:vertAlign w:val="superscript"/>
        </w:rPr>
        <w:t>-</w:t>
      </w:r>
      <w:r>
        <w:rPr>
          <w:color w:val="000000"/>
        </w:rPr>
        <w:t>浓度比膜内高。下列说法正确的是（    ）</w:t>
      </w:r>
    </w:p>
    <w:p>
      <w:pPr>
        <w:spacing w:line="360" w:lineRule="auto"/>
        <w:jc w:val="left"/>
        <w:textAlignment w:val="center"/>
        <w:rPr>
          <w:color w:val="000000"/>
        </w:rPr>
      </w:pPr>
      <w:r>
        <w:rPr>
          <w:color w:val="000000"/>
        </w:rPr>
        <w:t>A. 静息电位状态下，膜内外电位差一定阻止K</w:t>
      </w:r>
      <w:r>
        <w:rPr>
          <w:color w:val="000000"/>
          <w:vertAlign w:val="superscript"/>
        </w:rPr>
        <w:t>+</w:t>
      </w:r>
      <w:r>
        <w:rPr>
          <w:color w:val="000000"/>
        </w:rPr>
        <w:t>的外流</w:t>
      </w:r>
    </w:p>
    <w:p>
      <w:pPr>
        <w:spacing w:line="360" w:lineRule="auto"/>
        <w:jc w:val="left"/>
        <w:textAlignment w:val="center"/>
        <w:rPr>
          <w:color w:val="000000"/>
        </w:rPr>
      </w:pPr>
      <w:r>
        <w:rPr>
          <w:color w:val="000000"/>
        </w:rPr>
        <w:t>B. 突触后膜的Cl</w:t>
      </w:r>
      <w:r>
        <w:rPr>
          <w:color w:val="000000"/>
          <w:vertAlign w:val="superscript"/>
        </w:rPr>
        <w:t>-</w:t>
      </w:r>
      <w:r>
        <w:rPr>
          <w:color w:val="000000"/>
        </w:rPr>
        <w:t>通道开放后，膜内外电位差一定增大</w:t>
      </w:r>
    </w:p>
    <w:p>
      <w:pPr>
        <w:spacing w:line="360" w:lineRule="auto"/>
        <w:jc w:val="left"/>
        <w:textAlignment w:val="center"/>
        <w:rPr>
          <w:color w:val="000000"/>
        </w:rPr>
      </w:pPr>
      <w:r>
        <w:rPr>
          <w:color w:val="000000"/>
        </w:rPr>
        <w:t>C. 动作电位产生过程中，膜内外电位差始终促进Na</w:t>
      </w:r>
      <w:r>
        <w:rPr>
          <w:color w:val="000000"/>
          <w:vertAlign w:val="superscript"/>
        </w:rPr>
        <w:t>+</w:t>
      </w:r>
      <w:r>
        <w:rPr>
          <w:color w:val="000000"/>
        </w:rPr>
        <w:t>的内流</w:t>
      </w:r>
    </w:p>
    <w:p>
      <w:pPr>
        <w:spacing w:line="360" w:lineRule="auto"/>
        <w:jc w:val="left"/>
        <w:textAlignment w:val="center"/>
        <w:rPr>
          <w:color w:val="000000"/>
        </w:rPr>
      </w:pPr>
      <w:r>
        <w:rPr>
          <w:color w:val="000000"/>
        </w:rPr>
        <w:t>D. 静息电位→动作电位→静息电位过程中，不会出现膜内外电位差为0的情况</w:t>
      </w:r>
    </w:p>
    <w:p>
      <w:pPr>
        <w:spacing w:line="360" w:lineRule="auto"/>
        <w:textAlignment w:val="center"/>
        <w:rPr>
          <w:color w:val="000000"/>
        </w:rPr>
      </w:pPr>
      <w:r>
        <w:rPr>
          <w:color w:val="2E75B6"/>
        </w:rPr>
        <w:t>【答案】</w:t>
      </w:r>
      <w:r>
        <w:rPr>
          <w:color w:val="000000"/>
        </w:rPr>
        <w:t>AB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静息时，神经细胞膜对钾离子的通透性大，钾离子大量外流，形成内负外正的静息电位；受到刺激后，神经细胞膜的通透性发生改变，对钠离子的通透性增大，钠离子内流，形成内正外负的动作电位，兴奋部位和非兴奋部位形成电位差，产生局部电流，兴奋传导的方向与膜内电流方向一致。</w:t>
      </w:r>
    </w:p>
    <w:p>
      <w:pPr>
        <w:spacing w:line="360" w:lineRule="auto"/>
        <w:jc w:val="left"/>
        <w:textAlignment w:val="center"/>
        <w:rPr>
          <w:color w:val="000000"/>
        </w:rPr>
      </w:pPr>
      <w:r>
        <w:rPr>
          <w:color w:val="000000"/>
        </w:rPr>
        <w:t>2、兴奋在神经元之间需要通过突触结构进行传递，突触包括突触前膜、突触间隙、突触后膜，其具体的传递过程为：兴奋以电流的形式传导到轴突末梢时，突触小泡释放递质（化学信号），递质作用于突触后膜，引起突触后膜产生膜电位（电信号），从而将兴奋传递到下一个神经元。</w:t>
      </w:r>
    </w:p>
    <w:p>
      <w:pPr>
        <w:spacing w:line="360" w:lineRule="auto"/>
        <w:jc w:val="left"/>
        <w:textAlignment w:val="center"/>
        <w:rPr>
          <w:color w:val="000000"/>
        </w:rPr>
      </w:pPr>
      <w:r>
        <w:rPr>
          <w:color w:val="000000"/>
        </w:rPr>
        <w:t>【详解】A、静息电位状态下，K</w:t>
      </w:r>
      <w:r>
        <w:rPr>
          <w:color w:val="000000"/>
          <w:vertAlign w:val="superscript"/>
        </w:rPr>
        <w:t>+</w:t>
      </w:r>
      <w:r>
        <w:rPr>
          <w:color w:val="000000"/>
        </w:rPr>
        <w:t>外流导致膜外为正电，膜内为负电，膜内外电位差阻止了K</w:t>
      </w:r>
      <w:r>
        <w:rPr>
          <w:color w:val="000000"/>
          <w:vertAlign w:val="superscript"/>
        </w:rPr>
        <w:t>+</w:t>
      </w:r>
      <w:r>
        <w:rPr>
          <w:color w:val="000000"/>
        </w:rPr>
        <w:t>的继续外流，A正确；</w:t>
      </w:r>
    </w:p>
    <w:p>
      <w:pPr>
        <w:spacing w:line="360" w:lineRule="auto"/>
        <w:jc w:val="left"/>
        <w:textAlignment w:val="center"/>
        <w:rPr>
          <w:color w:val="000000"/>
        </w:rPr>
      </w:pPr>
      <w:r>
        <w:rPr>
          <w:color w:val="000000"/>
        </w:rPr>
        <w:t>B、静息电位时的电位表现为外正内负，突触后膜的Cl</w:t>
      </w:r>
      <w:r>
        <w:rPr>
          <w:color w:val="000000"/>
          <w:vertAlign w:val="superscript"/>
        </w:rPr>
        <w:t>-</w:t>
      </w:r>
      <w:r>
        <w:rPr>
          <w:color w:val="000000"/>
        </w:rPr>
        <w:t>通道开放后，Cl</w:t>
      </w:r>
      <w:r>
        <w:rPr>
          <w:color w:val="000000"/>
          <w:vertAlign w:val="superscript"/>
        </w:rPr>
        <w:t>-</w:t>
      </w:r>
      <w:r>
        <w:rPr>
          <w:color w:val="000000"/>
        </w:rPr>
        <w:t>内流，导致膜内负电位的绝对值增大，则膜内外电位差增大，B正确；</w:t>
      </w:r>
    </w:p>
    <w:p>
      <w:pPr>
        <w:spacing w:line="360" w:lineRule="auto"/>
        <w:jc w:val="left"/>
        <w:textAlignment w:val="center"/>
        <w:rPr>
          <w:color w:val="000000"/>
        </w:rPr>
      </w:pPr>
      <w:r>
        <w:rPr>
          <w:color w:val="000000"/>
        </w:rPr>
        <w:t>C、动作电位产生过程中，膜内外电位差促进Na</w:t>
      </w:r>
      <w:r>
        <w:rPr>
          <w:color w:val="000000"/>
          <w:vertAlign w:val="superscript"/>
        </w:rPr>
        <w:t>+</w:t>
      </w:r>
      <w:r>
        <w:rPr>
          <w:color w:val="000000"/>
        </w:rPr>
        <w:t>的内流，当膜内变为正电时则抑制Na</w:t>
      </w:r>
      <w:r>
        <w:rPr>
          <w:color w:val="000000"/>
          <w:vertAlign w:val="superscript"/>
        </w:rPr>
        <w:t>+</w:t>
      </w:r>
      <w:r>
        <w:rPr>
          <w:color w:val="000000"/>
        </w:rPr>
        <w:t>的继续内流，C错误；</w:t>
      </w:r>
    </w:p>
    <w:p>
      <w:pPr>
        <w:spacing w:line="360" w:lineRule="auto"/>
        <w:jc w:val="left"/>
        <w:textAlignment w:val="center"/>
        <w:rPr>
          <w:color w:val="000000"/>
        </w:rPr>
      </w:pPr>
      <w:r>
        <w:rPr>
          <w:color w:val="000000"/>
        </w:rPr>
        <w:t>D、静息电位→动作电位→静息电位过程中，膜电位的变化为，由外正内负变为外负内正，再变为外正内负，则会出现膜内外电位差为0的情况，D错误。</w:t>
      </w:r>
    </w:p>
    <w:p>
      <w:pPr>
        <w:spacing w:line="360" w:lineRule="auto"/>
        <w:jc w:val="left"/>
        <w:textAlignment w:val="center"/>
        <w:rPr>
          <w:color w:val="000000"/>
        </w:rPr>
      </w:pPr>
      <w:r>
        <w:rPr>
          <w:color w:val="000000"/>
        </w:rPr>
        <w:t>故选AB。</w:t>
      </w:r>
    </w:p>
    <w:p>
      <w:pPr>
        <w:spacing w:line="360" w:lineRule="auto"/>
        <w:jc w:val="both"/>
        <w:textAlignment w:val="center"/>
        <w:rPr>
          <w:color w:val="000000"/>
        </w:rPr>
      </w:pPr>
      <w:r>
        <w:rPr>
          <w:color w:val="000000"/>
        </w:rPr>
        <w:t>17. 某种植株的非绿色器官在不同O</w:t>
      </w:r>
      <w:r>
        <w:rPr>
          <w:color w:val="000000"/>
          <w:vertAlign w:val="subscript"/>
        </w:rPr>
        <w:t>2</w:t>
      </w:r>
      <w:r>
        <w:rPr>
          <w:color w:val="000000"/>
        </w:rPr>
        <w:t>浓度下，单位时间内O</w:t>
      </w:r>
      <w:r>
        <w:rPr>
          <w:color w:val="000000"/>
          <w:vertAlign w:val="subscript"/>
        </w:rPr>
        <w:t>2</w:t>
      </w:r>
      <w:r>
        <w:rPr>
          <w:color w:val="000000"/>
        </w:rPr>
        <w:t>吸收量和CO</w:t>
      </w:r>
      <w:r>
        <w:rPr>
          <w:color w:val="000000"/>
          <w:vertAlign w:val="subscript"/>
        </w:rPr>
        <w:t>2</w:t>
      </w:r>
      <w:r>
        <w:rPr>
          <w:color w:val="000000"/>
        </w:rPr>
        <w:t>释放量的变化如图所示。若细胞呼吸分解的有机物全部为葡萄糖，下列说法正确的是（ ）</w:t>
      </w:r>
    </w:p>
    <w:p>
      <w:pPr>
        <w:spacing w:line="360" w:lineRule="auto"/>
        <w:jc w:val="both"/>
        <w:textAlignment w:val="center"/>
        <w:rPr>
          <w:color w:val="000000"/>
        </w:rPr>
      </w:pPr>
      <w:r>
        <w:rPr>
          <w:color w:val="000000"/>
        </w:rPr>
        <w:drawing>
          <wp:inline distT="0" distB="0" distL="114300" distR="114300">
            <wp:extent cx="2533650" cy="1885950"/>
            <wp:effectExtent l="0" t="0" r="0" b="0"/>
            <wp:docPr id="100011" name="图片 10001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2"/>
                    <a:stretch>
                      <a:fillRect/>
                    </a:stretch>
                  </pic:blipFill>
                  <pic:spPr>
                    <a:xfrm>
                      <a:off x="0" y="0"/>
                      <a:ext cx="2533650" cy="1885950"/>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color w:val="000000"/>
        </w:rPr>
        <w:t>A. 甲曲线表示O</w:t>
      </w:r>
      <w:r>
        <w:rPr>
          <w:color w:val="000000"/>
          <w:vertAlign w:val="subscript"/>
        </w:rPr>
        <w:t>2</w:t>
      </w:r>
      <w:r>
        <w:rPr>
          <w:color w:val="000000"/>
        </w:rPr>
        <w:t>吸收量</w:t>
      </w:r>
    </w:p>
    <w:p>
      <w:pPr>
        <w:spacing w:line="360" w:lineRule="auto"/>
        <w:jc w:val="left"/>
        <w:textAlignment w:val="center"/>
        <w:rPr>
          <w:color w:val="000000"/>
        </w:rPr>
      </w:pPr>
      <w:r>
        <w:rPr>
          <w:color w:val="000000"/>
        </w:rPr>
        <w:t>B. O</w:t>
      </w:r>
      <w:r>
        <w:rPr>
          <w:color w:val="000000"/>
          <w:vertAlign w:val="subscript"/>
        </w:rPr>
        <w:t>2</w:t>
      </w:r>
      <w:r>
        <w:rPr>
          <w:color w:val="000000"/>
        </w:rPr>
        <w:t>浓度为b时，该器官不进行无氧呼吸</w:t>
      </w:r>
    </w:p>
    <w:p>
      <w:pPr>
        <w:spacing w:line="360" w:lineRule="auto"/>
        <w:jc w:val="left"/>
        <w:textAlignment w:val="center"/>
        <w:rPr>
          <w:color w:val="000000"/>
        </w:rPr>
      </w:pPr>
      <w:r>
        <w:rPr>
          <w:color w:val="000000"/>
        </w:rPr>
        <w:t>C. O</w:t>
      </w:r>
      <w:r>
        <w:rPr>
          <w:color w:val="000000"/>
          <w:vertAlign w:val="subscript"/>
        </w:rPr>
        <w:t>2</w:t>
      </w:r>
      <w:r>
        <w:rPr>
          <w:color w:val="000000"/>
        </w:rPr>
        <w:t>浓度由0到b的过程中，有氧呼吸消耗葡萄糖的速率逐渐增加</w:t>
      </w:r>
    </w:p>
    <w:p>
      <w:pPr>
        <w:spacing w:line="360" w:lineRule="auto"/>
        <w:jc w:val="left"/>
        <w:textAlignment w:val="center"/>
        <w:rPr>
          <w:color w:val="000000"/>
        </w:rPr>
      </w:pPr>
      <w:r>
        <w:rPr>
          <w:color w:val="000000"/>
        </w:rPr>
        <w:t>D. O</w:t>
      </w:r>
      <w:r>
        <w:rPr>
          <w:color w:val="000000"/>
          <w:vertAlign w:val="subscript"/>
        </w:rPr>
        <w:t>2</w:t>
      </w:r>
      <w:r>
        <w:rPr>
          <w:color w:val="000000"/>
        </w:rPr>
        <w:t>浓度为a时最适合保存该器官，该浓度下葡萄糖消耗速率最小</w:t>
      </w:r>
    </w:p>
    <w:p>
      <w:pPr>
        <w:spacing w:line="360" w:lineRule="auto"/>
        <w:textAlignment w:val="center"/>
        <w:rPr>
          <w:color w:val="000000"/>
        </w:rPr>
      </w:pPr>
      <w:r>
        <w:rPr>
          <w:color w:val="2E75B6"/>
        </w:rPr>
        <w:t>【答案】</w:t>
      </w:r>
      <w:r>
        <w:rPr>
          <w:color w:val="000000"/>
        </w:rPr>
        <w:t>BCD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【分析】据图分析，甲曲线表示二氧化碳释放量，乙曲线表示氧气吸收量。氧浓度为0时，细胞只释放CO</w:t>
      </w:r>
      <w:r>
        <w:rPr>
          <w:color w:val="000000"/>
          <w:vertAlign w:val="subscript"/>
        </w:rPr>
        <w:t>2</w:t>
      </w:r>
      <w:r>
        <w:rPr>
          <w:color w:val="000000"/>
        </w:rPr>
        <w:t>不吸收O</w:t>
      </w:r>
      <w:r>
        <w:rPr>
          <w:color w:val="000000"/>
          <w:vertAlign w:val="subscript"/>
        </w:rPr>
        <w:t>2</w:t>
      </w:r>
      <w:r>
        <w:rPr>
          <w:color w:val="000000"/>
        </w:rPr>
        <w:t>，说明细胞只进行无氧呼吸；图中氧浓度为a时CO</w:t>
      </w:r>
      <w:r>
        <w:rPr>
          <w:color w:val="000000"/>
          <w:vertAlign w:val="subscript"/>
        </w:rPr>
        <w:t>2</w:t>
      </w:r>
      <w:r>
        <w:rPr>
          <w:color w:val="000000"/>
        </w:rPr>
        <w:t>的释放量大于O</w:t>
      </w:r>
      <w:r>
        <w:rPr>
          <w:color w:val="000000"/>
          <w:vertAlign w:val="subscript"/>
        </w:rPr>
        <w:t>2</w:t>
      </w:r>
      <w:r>
        <w:rPr>
          <w:color w:val="000000"/>
        </w:rPr>
        <w:t>的吸收量，说明既进行有氧呼吸又进行无氧呼吸；贮藏植物器官应选择CO</w:t>
      </w:r>
      <w:r>
        <w:rPr>
          <w:color w:val="000000"/>
          <w:vertAlign w:val="subscript"/>
        </w:rPr>
        <w:t>2</w:t>
      </w:r>
      <w:r>
        <w:rPr>
          <w:color w:val="000000"/>
        </w:rPr>
        <w:t>产生量最少即细胞呼吸最弱时的氧浓度。</w:t>
      </w:r>
    </w:p>
    <w:p>
      <w:pPr>
        <w:spacing w:line="360" w:lineRule="auto"/>
        <w:jc w:val="left"/>
        <w:textAlignment w:val="center"/>
        <w:rPr>
          <w:color w:val="000000"/>
        </w:rPr>
      </w:pPr>
      <w:r>
        <w:rPr>
          <w:color w:val="000000"/>
        </w:rPr>
        <w:t>【详解】A、分析题意可知，图中横坐标是氧气浓度，据图可知，当氧气浓度为0时，甲曲线仍有释放，说明甲表示二氧化碳的释放量，乙表示氧气吸收量，A错误；</w:t>
      </w:r>
    </w:p>
    <w:p>
      <w:pPr>
        <w:spacing w:line="360" w:lineRule="auto"/>
        <w:jc w:val="left"/>
        <w:textAlignment w:val="center"/>
        <w:rPr>
          <w:color w:val="000000"/>
        </w:rPr>
      </w:pPr>
      <w:r>
        <w:rPr>
          <w:color w:val="000000"/>
        </w:rPr>
        <w:t>B、O</w:t>
      </w:r>
      <w:r>
        <w:rPr>
          <w:color w:val="000000"/>
          <w:vertAlign w:val="subscript"/>
        </w:rPr>
        <w:t>2</w:t>
      </w:r>
      <w:r>
        <w:rPr>
          <w:color w:val="000000"/>
        </w:rPr>
        <w:t>浓度为b时，两曲线相交，说明此时氧气的吸收量和二氧化碳的释放量相等，细胞呼吸分解的有机物全部为葡萄糖，故此时植物只进行有氧呼吸，不进行无氧呼吸，B正确；</w:t>
      </w:r>
    </w:p>
    <w:p>
      <w:pPr>
        <w:spacing w:line="360" w:lineRule="auto"/>
        <w:jc w:val="left"/>
        <w:textAlignment w:val="center"/>
        <w:rPr>
          <w:color w:val="000000"/>
        </w:rPr>
      </w:pPr>
      <w:r>
        <w:rPr>
          <w:color w:val="000000"/>
        </w:rPr>
        <w:t>C、O</w:t>
      </w:r>
      <w:r>
        <w:rPr>
          <w:color w:val="000000"/>
          <w:vertAlign w:val="subscript"/>
        </w:rPr>
        <w:t>2</w:t>
      </w:r>
      <w:r>
        <w:rPr>
          <w:color w:val="000000"/>
        </w:rPr>
        <w:t>浓度为0时，植物只进行无氧呼吸，氧气浓度为a时，植物同时进行有氧呼吸和无氧呼吸，氧气浓度为b时植物只进行有氧呼吸，故O</w:t>
      </w:r>
      <w:r>
        <w:rPr>
          <w:color w:val="000000"/>
          <w:vertAlign w:val="subscript"/>
        </w:rPr>
        <w:t>2</w:t>
      </w:r>
      <w:r>
        <w:rPr>
          <w:color w:val="000000"/>
        </w:rPr>
        <w:t>浓度由0到b的过程中，有氧呼吸消耗葡萄糖的速率逐渐增加，C正确；</w:t>
      </w:r>
    </w:p>
    <w:p>
      <w:pPr>
        <w:spacing w:line="360" w:lineRule="auto"/>
        <w:jc w:val="left"/>
        <w:textAlignment w:val="center"/>
        <w:rPr>
          <w:color w:val="000000"/>
        </w:rPr>
      </w:pPr>
      <w:r>
        <w:rPr>
          <w:color w:val="000000"/>
        </w:rPr>
        <w:t>D、据图可知，O</w:t>
      </w:r>
      <w:r>
        <w:rPr>
          <w:color w:val="000000"/>
          <w:vertAlign w:val="subscript"/>
        </w:rPr>
        <w:t>2</w:t>
      </w:r>
      <w:r>
        <w:rPr>
          <w:color w:val="000000"/>
        </w:rPr>
        <w:t>浓度为a时CO</w:t>
      </w:r>
      <w:r>
        <w:rPr>
          <w:color w:val="000000"/>
          <w:vertAlign w:val="subscript"/>
        </w:rPr>
        <w:t>2</w:t>
      </w:r>
      <w:r>
        <w:rPr>
          <w:color w:val="000000"/>
        </w:rPr>
        <w:t>释放量最少，此时呼吸速率最弱，由于细胞呼吸分解的有机物全部为葡萄糖，故可推知该浓度下葡萄糖消耗速率最小，最适合保存该器官，D正确。</w:t>
      </w:r>
    </w:p>
    <w:p>
      <w:pPr>
        <w:spacing w:line="360" w:lineRule="auto"/>
        <w:jc w:val="left"/>
        <w:textAlignment w:val="center"/>
        <w:rPr>
          <w:color w:val="000000"/>
        </w:rPr>
      </w:pPr>
      <w:r>
        <w:rPr>
          <w:color w:val="000000"/>
        </w:rPr>
        <w:t>故选BCD。</w:t>
      </w:r>
    </w:p>
    <w:p>
      <w:pPr>
        <w:spacing w:line="360" w:lineRule="auto"/>
        <w:jc w:val="left"/>
        <w:textAlignment w:val="center"/>
        <w:rPr>
          <w:color w:val="000000"/>
        </w:rPr>
      </w:pPr>
      <w:r>
        <w:rPr>
          <w:color w:val="000000"/>
        </w:rPr>
        <w:t>18. 某二倍体动物的性染色体仅有X染色体，其性别有3种，由X染色体条数及常染色体基因T、T</w:t>
      </w:r>
      <w:r>
        <w:rPr>
          <w:color w:val="000000"/>
          <w:vertAlign w:val="superscript"/>
        </w:rPr>
        <w:t>R</w:t>
      </w:r>
      <w:r>
        <w:rPr>
          <w:color w:val="000000"/>
        </w:rPr>
        <w:t>、T</w:t>
      </w:r>
      <w:r>
        <w:rPr>
          <w:color w:val="000000"/>
          <w:vertAlign w:val="superscript"/>
        </w:rPr>
        <w:t>D</w:t>
      </w:r>
      <w:r>
        <w:rPr>
          <w:color w:val="000000"/>
        </w:rPr>
        <w:t>决定。只要含有T</w:t>
      </w:r>
      <w:r>
        <w:rPr>
          <w:color w:val="000000"/>
          <w:vertAlign w:val="superscript"/>
        </w:rPr>
        <w:t>D</w:t>
      </w:r>
      <w:r>
        <w:rPr>
          <w:color w:val="000000"/>
        </w:rPr>
        <w:t>基因就表现为雌性，只要基因型为T</w:t>
      </w:r>
      <w:r>
        <w:rPr>
          <w:color w:val="000000"/>
          <w:vertAlign w:val="superscript"/>
        </w:rPr>
        <w:t>R</w:t>
      </w:r>
      <w:r>
        <w:rPr>
          <w:color w:val="000000"/>
        </w:rPr>
        <w:t>T</w:t>
      </w:r>
      <w:r>
        <w:rPr>
          <w:color w:val="000000"/>
          <w:vertAlign w:val="superscript"/>
        </w:rPr>
        <w:t>R</w:t>
      </w:r>
      <w:r>
        <w:rPr>
          <w:color w:val="000000"/>
        </w:rPr>
        <w:t>就表现为雄性。TT和TT</w:t>
      </w:r>
      <w:r>
        <w:rPr>
          <w:color w:val="000000"/>
          <w:vertAlign w:val="superscript"/>
        </w:rPr>
        <w:t>R</w:t>
      </w:r>
      <w:r>
        <w:rPr>
          <w:color w:val="000000"/>
        </w:rPr>
        <w:t>个体中，仅有1条X染色体的为雄性，有2条X染色体的既不称为雄性也不称为雌性，而称为雌雄同体。已知无X染色体的胚胎致死，雌雄同体可异体受精也可自体受精。不考虑突变，下列推断正确的是（ ）</w:t>
      </w:r>
    </w:p>
    <w:p>
      <w:pPr>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3</w:t>
      </w:r>
      <w:r>
        <w:rPr>
          <w:rFonts w:ascii="宋体" w:eastAsia="宋体" w:hAnsi="宋体" w:cs="宋体"/>
          <w:color w:val="000000"/>
        </w:rPr>
        <w:t>种性别均有的群体自由交配，</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的基因型最多有</w:t>
      </w:r>
      <w:r>
        <w:rPr>
          <w:rFonts w:ascii="Times New Roman" w:eastAsia="Times New Roman" w:hAnsi="Times New Roman" w:cs="Times New Roman"/>
          <w:color w:val="000000"/>
        </w:rPr>
        <w:t>6</w:t>
      </w:r>
      <w:r>
        <w:rPr>
          <w:rFonts w:ascii="宋体" w:eastAsia="宋体" w:hAnsi="宋体" w:cs="宋体"/>
          <w:color w:val="000000"/>
        </w:rPr>
        <w:t>种可能</w:t>
      </w:r>
    </w:p>
    <w:p>
      <w:pPr>
        <w:spacing w:line="360" w:lineRule="auto"/>
        <w:jc w:val="left"/>
        <w:textAlignment w:val="center"/>
        <w:rPr>
          <w:color w:val="000000"/>
        </w:rPr>
      </w:pPr>
      <w:r>
        <w:rPr>
          <w:color w:val="000000"/>
        </w:rPr>
        <w:t xml:space="preserve">B. </w:t>
      </w:r>
      <w:r>
        <w:rPr>
          <w:rFonts w:ascii="宋体" w:eastAsia="宋体" w:hAnsi="宋体" w:cs="宋体"/>
          <w:color w:val="000000"/>
        </w:rPr>
        <w:t>两个基因型相同的个体杂交，</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中一定没有雌性个体</w:t>
      </w:r>
    </w:p>
    <w:p>
      <w:pPr>
        <w:spacing w:line="360" w:lineRule="auto"/>
        <w:jc w:val="left"/>
        <w:textAlignment w:val="center"/>
        <w:rPr>
          <w:color w:val="000000"/>
        </w:rPr>
      </w:pPr>
      <w:r>
        <w:rPr>
          <w:color w:val="000000"/>
        </w:rPr>
        <w:t xml:space="preserve">C. </w:t>
      </w:r>
      <w:r>
        <w:rPr>
          <w:rFonts w:ascii="宋体" w:eastAsia="宋体" w:hAnsi="宋体" w:cs="宋体"/>
          <w:color w:val="000000"/>
        </w:rPr>
        <w:t>多个基因型为</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perscript"/>
        </w:rPr>
        <w:t>D</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perscript"/>
        </w:rPr>
        <w:t>R</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perscript"/>
        </w:rPr>
        <w:t>R</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perscript"/>
        </w:rPr>
        <w:t>R</w:t>
      </w:r>
      <w:r>
        <w:rPr>
          <w:rFonts w:ascii="宋体" w:eastAsia="宋体" w:hAnsi="宋体" w:cs="宋体"/>
          <w:color w:val="000000"/>
          <w:position w:val="0"/>
        </w:rPr>
        <w:drawing>
          <wp:inline distT="0" distB="0" distL="114300" distR="114300">
            <wp:extent cx="133350" cy="177800"/>
            <wp:effectExtent l="0" t="0" r="0" b="0"/>
            <wp:docPr id="100035" name="图片 100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图片 100035"/>
                    <pic:cNvPicPr>
                      <a:picLocks noChangeAspect="1"/>
                    </pic:cNvPicPr>
                  </pic:nvPicPr>
                  <pic:blipFill>
                    <a:blip xmlns:r="http://schemas.openxmlformats.org/officeDocument/2006/relationships" r:embed="rId10"/>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个体自由交配，</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中雌性与雄性占比相等</w:t>
      </w:r>
    </w:p>
    <w:p>
      <w:pPr>
        <w:spacing w:line="360" w:lineRule="auto"/>
        <w:jc w:val="left"/>
        <w:textAlignment w:val="center"/>
        <w:rPr>
          <w:color w:val="000000"/>
        </w:rPr>
      </w:pPr>
      <w:r>
        <w:rPr>
          <w:color w:val="000000"/>
        </w:rPr>
        <w:t xml:space="preserve">D. </w:t>
      </w:r>
      <w:r>
        <w:rPr>
          <w:rFonts w:ascii="宋体" w:eastAsia="宋体" w:hAnsi="宋体" w:cs="宋体"/>
          <w:color w:val="000000"/>
        </w:rPr>
        <w:t>雌雄同体的杂合子自体受精获得</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自体受精获得到的</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2</w:t>
      </w:r>
      <w:r>
        <w:rPr>
          <w:rFonts w:ascii="宋体" w:eastAsia="宋体" w:hAnsi="宋体" w:cs="宋体"/>
          <w:color w:val="000000"/>
        </w:rPr>
        <w:t>中雄性占比为</w:t>
      </w:r>
      <w:r>
        <w:rPr>
          <w:rFonts w:ascii="Times New Roman" w:eastAsia="Times New Roman" w:hAnsi="Times New Roman" w:cs="Times New Roman"/>
          <w:color w:val="000000"/>
        </w:rPr>
        <w:t>1/6</w:t>
      </w:r>
    </w:p>
    <w:p>
      <w:pPr>
        <w:spacing w:line="360" w:lineRule="auto"/>
        <w:textAlignment w:val="center"/>
        <w:rPr>
          <w:color w:val="000000"/>
        </w:rPr>
      </w:pPr>
      <w:r>
        <w:rPr>
          <w:color w:val="2E75B6"/>
        </w:rPr>
        <w:t>【答案】</w:t>
      </w:r>
      <w:r>
        <w:rPr>
          <w:color w:val="000000"/>
        </w:rPr>
        <w:t>BCD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w:t>
      </w:r>
      <w:r>
        <w:rPr>
          <w:rFonts w:ascii="宋体" w:eastAsia="宋体" w:hAnsi="宋体" w:cs="宋体"/>
          <w:color w:val="000000"/>
        </w:rPr>
        <w:t>假设只有一条</w:t>
      </w:r>
      <w:r>
        <w:rPr>
          <w:rFonts w:ascii="Times New Roman" w:eastAsia="Times New Roman" w:hAnsi="Times New Roman" w:cs="Times New Roman"/>
          <w:color w:val="000000"/>
        </w:rPr>
        <w:t>X</w:t>
      </w:r>
      <w:r>
        <w:rPr>
          <w:rFonts w:ascii="宋体" w:eastAsia="宋体" w:hAnsi="宋体" w:cs="宋体"/>
          <w:color w:val="000000"/>
        </w:rPr>
        <w:t>染色体的个体基因型为</w:t>
      </w:r>
      <w:r>
        <w:rPr>
          <w:rFonts w:ascii="Times New Roman" w:eastAsia="Times New Roman" w:hAnsi="Times New Roman" w:cs="Times New Roman"/>
          <w:color w:val="000000"/>
        </w:rPr>
        <w:t>XO</w:t>
      </w:r>
      <w:r>
        <w:rPr>
          <w:rFonts w:ascii="宋体" w:eastAsia="宋体" w:hAnsi="宋体" w:cs="宋体"/>
          <w:color w:val="000000"/>
        </w:rPr>
        <w:t>，由题意分析可知：雌性动物的基因型有</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perscript"/>
        </w:rPr>
        <w:t>D</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perscript"/>
        </w:rPr>
        <w:t>D</w:t>
      </w:r>
      <w:r>
        <w:rPr>
          <w:rFonts w:ascii="Times New Roman" w:eastAsia="Times New Roman" w:hAnsi="Times New Roman" w:cs="Times New Roman"/>
          <w:color w:val="000000"/>
        </w:rPr>
        <w:t>XX</w:t>
      </w:r>
      <w:r>
        <w:rPr>
          <w:rFonts w:ascii="宋体" w:eastAsia="宋体" w:hAnsi="宋体" w:cs="宋体"/>
          <w:color w:val="000000"/>
        </w:rPr>
        <w:t>、</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perscript"/>
        </w:rPr>
        <w:t>D</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perscript"/>
        </w:rPr>
        <w:t>R</w:t>
      </w:r>
      <w:r>
        <w:rPr>
          <w:rFonts w:ascii="Times New Roman" w:eastAsia="Times New Roman" w:hAnsi="Times New Roman" w:cs="Times New Roman"/>
          <w:color w:val="000000"/>
        </w:rPr>
        <w:t>XX</w:t>
      </w:r>
      <w:r>
        <w:rPr>
          <w:rFonts w:ascii="宋体" w:eastAsia="宋体" w:hAnsi="宋体" w:cs="宋体"/>
          <w:color w:val="000000"/>
        </w:rPr>
        <w:t>、</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perscript"/>
        </w:rPr>
        <w:t>D</w:t>
      </w:r>
      <w:r>
        <w:rPr>
          <w:rFonts w:ascii="Times New Roman" w:eastAsia="Times New Roman" w:hAnsi="Times New Roman" w:cs="Times New Roman"/>
          <w:color w:val="000000"/>
        </w:rPr>
        <w:t>TXX</w:t>
      </w:r>
      <w:r>
        <w:rPr>
          <w:rFonts w:ascii="宋体" w:eastAsia="宋体" w:hAnsi="宋体" w:cs="宋体"/>
          <w:color w:val="000000"/>
        </w:rPr>
        <w:t>三种；雄性动物的基因型有</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perscript"/>
        </w:rPr>
        <w:t>R</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perscript"/>
        </w:rPr>
        <w:t>R</w:t>
      </w:r>
      <w:r>
        <w:rPr>
          <w:rFonts w:ascii="Times New Roman" w:eastAsia="Times New Roman" w:hAnsi="Times New Roman" w:cs="Times New Roman"/>
          <w:color w:val="000000"/>
        </w:rPr>
        <w:t>XX</w:t>
      </w:r>
      <w:r>
        <w:rPr>
          <w:rFonts w:ascii="宋体" w:eastAsia="宋体" w:hAnsi="宋体" w:cs="宋体"/>
          <w:color w:val="000000"/>
        </w:rPr>
        <w:t>、</w:t>
      </w:r>
      <w:r>
        <w:rPr>
          <w:rFonts w:ascii="Times New Roman" w:eastAsia="Times New Roman" w:hAnsi="Times New Roman" w:cs="Times New Roman"/>
          <w:color w:val="000000"/>
        </w:rPr>
        <w:t>TTXO、TT</w:t>
      </w:r>
      <w:r>
        <w:rPr>
          <w:rFonts w:ascii="Times New Roman" w:eastAsia="Times New Roman" w:hAnsi="Times New Roman" w:cs="Times New Roman"/>
          <w:color w:val="000000"/>
          <w:vertAlign w:val="superscript"/>
        </w:rPr>
        <w:t>R</w:t>
      </w:r>
      <w:r>
        <w:rPr>
          <w:rFonts w:ascii="Times New Roman" w:eastAsia="Times New Roman" w:hAnsi="Times New Roman" w:cs="Times New Roman"/>
          <w:color w:val="000000"/>
        </w:rPr>
        <w:t>XO</w:t>
      </w:r>
      <w:r>
        <w:rPr>
          <w:rFonts w:ascii="宋体" w:eastAsia="宋体" w:hAnsi="宋体" w:cs="宋体"/>
          <w:color w:val="000000"/>
        </w:rPr>
        <w:t>三种；雌雄同体的基因型有</w:t>
      </w:r>
      <w:r>
        <w:rPr>
          <w:rFonts w:ascii="Times New Roman" w:eastAsia="Times New Roman" w:hAnsi="Times New Roman" w:cs="Times New Roman"/>
          <w:color w:val="000000"/>
        </w:rPr>
        <w:t>TTXX</w:t>
      </w:r>
      <w:r>
        <w:rPr>
          <w:rFonts w:ascii="宋体" w:eastAsia="宋体" w:hAnsi="宋体" w:cs="宋体"/>
          <w:color w:val="000000"/>
        </w:rPr>
        <w:t>、</w:t>
      </w:r>
      <w:r>
        <w:rPr>
          <w:rFonts w:ascii="Times New Roman" w:eastAsia="Times New Roman" w:hAnsi="Times New Roman" w:cs="Times New Roman"/>
          <w:color w:val="000000"/>
        </w:rPr>
        <w:t>TT</w:t>
      </w:r>
      <w:r>
        <w:rPr>
          <w:rFonts w:ascii="Times New Roman" w:eastAsia="Times New Roman" w:hAnsi="Times New Roman" w:cs="Times New Roman"/>
          <w:color w:val="000000"/>
          <w:vertAlign w:val="superscript"/>
        </w:rPr>
        <w:t>R</w:t>
      </w:r>
      <w:r>
        <w:rPr>
          <w:rFonts w:ascii="Times New Roman" w:eastAsia="Times New Roman" w:hAnsi="Times New Roman" w:cs="Times New Roman"/>
          <w:color w:val="000000"/>
        </w:rPr>
        <w:t>XX</w:t>
      </w:r>
      <w:r>
        <w:rPr>
          <w:rFonts w:ascii="宋体" w:eastAsia="宋体" w:hAnsi="宋体" w:cs="宋体"/>
          <w:color w:val="000000"/>
        </w:rPr>
        <w:t>两种。</w:t>
      </w:r>
    </w:p>
    <w:p>
      <w:pPr>
        <w:spacing w:line="360" w:lineRule="auto"/>
        <w:jc w:val="left"/>
        <w:textAlignment w:val="center"/>
        <w:rPr>
          <w:color w:val="000000"/>
        </w:rPr>
      </w:pPr>
      <w:r>
        <w:rPr>
          <w:color w:val="000000"/>
        </w:rPr>
        <w:t>【详解】</w:t>
      </w:r>
      <w:r>
        <w:rPr>
          <w:rFonts w:ascii="Times New Roman" w:eastAsia="Times New Roman" w:hAnsi="Times New Roman" w:cs="Times New Roman"/>
          <w:color w:val="000000"/>
        </w:rPr>
        <w:t>A</w:t>
      </w:r>
      <w:r>
        <w:rPr>
          <w:rFonts w:ascii="宋体" w:eastAsia="宋体" w:hAnsi="宋体" w:cs="宋体"/>
          <w:color w:val="000000"/>
        </w:rPr>
        <w:t>、假设只有一条</w:t>
      </w:r>
      <w:r>
        <w:rPr>
          <w:rFonts w:ascii="Times New Roman" w:eastAsia="Times New Roman" w:hAnsi="Times New Roman" w:cs="Times New Roman"/>
          <w:color w:val="000000"/>
        </w:rPr>
        <w:t>X</w:t>
      </w:r>
      <w:r>
        <w:rPr>
          <w:rFonts w:ascii="宋体" w:eastAsia="宋体" w:hAnsi="宋体" w:cs="宋体"/>
          <w:color w:val="000000"/>
        </w:rPr>
        <w:t>染色体的个体基因型为</w:t>
      </w:r>
      <w:r>
        <w:rPr>
          <w:rFonts w:ascii="Times New Roman" w:eastAsia="Times New Roman" w:hAnsi="Times New Roman" w:cs="Times New Roman"/>
          <w:color w:val="000000"/>
        </w:rPr>
        <w:t>XO</w:t>
      </w:r>
      <w:r>
        <w:rPr>
          <w:rFonts w:ascii="宋体" w:eastAsia="宋体" w:hAnsi="宋体" w:cs="宋体"/>
          <w:color w:val="000000"/>
        </w:rPr>
        <w:t>，由题意分析可知：雌性动物的基因型有</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perscript"/>
        </w:rPr>
        <w:t>D</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perscript"/>
        </w:rPr>
        <w:t>D</w:t>
      </w:r>
      <w:r>
        <w:rPr>
          <w:rFonts w:ascii="Times New Roman" w:eastAsia="Times New Roman" w:hAnsi="Times New Roman" w:cs="Times New Roman"/>
          <w:color w:val="000000"/>
        </w:rPr>
        <w:t>XX</w:t>
      </w:r>
      <w:r>
        <w:rPr>
          <w:rFonts w:ascii="宋体" w:eastAsia="宋体" w:hAnsi="宋体" w:cs="宋体"/>
          <w:color w:val="000000"/>
        </w:rPr>
        <w:t>、</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perscript"/>
        </w:rPr>
        <w:t>D</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perscript"/>
        </w:rPr>
        <w:t>R</w:t>
      </w:r>
      <w:r>
        <w:rPr>
          <w:rFonts w:ascii="Times New Roman" w:eastAsia="Times New Roman" w:hAnsi="Times New Roman" w:cs="Times New Roman"/>
          <w:color w:val="000000"/>
        </w:rPr>
        <w:t>XX</w:t>
      </w:r>
      <w:r>
        <w:rPr>
          <w:rFonts w:ascii="宋体" w:eastAsia="宋体" w:hAnsi="宋体" w:cs="宋体"/>
          <w:color w:val="000000"/>
        </w:rPr>
        <w:t>、</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perscript"/>
        </w:rPr>
        <w:t>D</w:t>
      </w:r>
      <w:r>
        <w:rPr>
          <w:rFonts w:ascii="Times New Roman" w:eastAsia="Times New Roman" w:hAnsi="Times New Roman" w:cs="Times New Roman"/>
          <w:color w:val="000000"/>
        </w:rPr>
        <w:t>TXX</w:t>
      </w:r>
      <w:r>
        <w:rPr>
          <w:rFonts w:ascii="宋体" w:eastAsia="宋体" w:hAnsi="宋体" w:cs="宋体"/>
          <w:color w:val="000000"/>
        </w:rPr>
        <w:t>三种；雄性动物的基因型有</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perscript"/>
        </w:rPr>
        <w:t>R</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perscript"/>
        </w:rPr>
        <w:t>R</w:t>
      </w:r>
      <w:r>
        <w:rPr>
          <w:rFonts w:ascii="Times New Roman" w:eastAsia="Times New Roman" w:hAnsi="Times New Roman" w:cs="Times New Roman"/>
          <w:color w:val="000000"/>
        </w:rPr>
        <w:t>XX</w:t>
      </w:r>
      <w:r>
        <w:rPr>
          <w:rFonts w:ascii="宋体" w:eastAsia="宋体" w:hAnsi="宋体" w:cs="宋体"/>
          <w:color w:val="000000"/>
        </w:rPr>
        <w:t>、</w:t>
      </w:r>
      <w:r>
        <w:rPr>
          <w:rFonts w:ascii="Times New Roman" w:eastAsia="Times New Roman" w:hAnsi="Times New Roman" w:cs="Times New Roman"/>
          <w:color w:val="000000"/>
        </w:rPr>
        <w:t>TTXO、TT</w:t>
      </w:r>
      <w:r>
        <w:rPr>
          <w:rFonts w:ascii="Times New Roman" w:eastAsia="Times New Roman" w:hAnsi="Times New Roman" w:cs="Times New Roman"/>
          <w:color w:val="000000"/>
          <w:vertAlign w:val="superscript"/>
        </w:rPr>
        <w:t>R</w:t>
      </w:r>
      <w:r>
        <w:rPr>
          <w:rFonts w:ascii="Times New Roman" w:eastAsia="Times New Roman" w:hAnsi="Times New Roman" w:cs="Times New Roman"/>
          <w:color w:val="000000"/>
        </w:rPr>
        <w:t>XO</w:t>
      </w:r>
      <w:r>
        <w:rPr>
          <w:rFonts w:ascii="宋体" w:eastAsia="宋体" w:hAnsi="宋体" w:cs="宋体"/>
          <w:color w:val="000000"/>
        </w:rPr>
        <w:t>三种；雌雄同体的基因型有</w:t>
      </w:r>
      <w:r>
        <w:rPr>
          <w:rFonts w:ascii="Times New Roman" w:eastAsia="Times New Roman" w:hAnsi="Times New Roman" w:cs="Times New Roman"/>
          <w:color w:val="000000"/>
        </w:rPr>
        <w:t>TTXX</w:t>
      </w:r>
      <w:r>
        <w:rPr>
          <w:rFonts w:ascii="宋体" w:eastAsia="宋体" w:hAnsi="宋体" w:cs="宋体"/>
          <w:color w:val="000000"/>
        </w:rPr>
        <w:t>、</w:t>
      </w:r>
      <w:r>
        <w:rPr>
          <w:rFonts w:ascii="Times New Roman" w:eastAsia="Times New Roman" w:hAnsi="Times New Roman" w:cs="Times New Roman"/>
          <w:color w:val="000000"/>
        </w:rPr>
        <w:t>TT</w:t>
      </w:r>
      <w:r>
        <w:rPr>
          <w:rFonts w:ascii="Times New Roman" w:eastAsia="Times New Roman" w:hAnsi="Times New Roman" w:cs="Times New Roman"/>
          <w:color w:val="000000"/>
          <w:vertAlign w:val="superscript"/>
        </w:rPr>
        <w:t>R</w:t>
      </w:r>
      <w:r>
        <w:rPr>
          <w:rFonts w:ascii="Times New Roman" w:eastAsia="Times New Roman" w:hAnsi="Times New Roman" w:cs="Times New Roman"/>
          <w:color w:val="000000"/>
        </w:rPr>
        <w:t>XX</w:t>
      </w:r>
      <w:r>
        <w:rPr>
          <w:rFonts w:ascii="宋体" w:eastAsia="宋体" w:hAnsi="宋体" w:cs="宋体"/>
          <w:color w:val="000000"/>
        </w:rPr>
        <w:t>两种。若</w:t>
      </w:r>
      <w:r>
        <w:rPr>
          <w:rFonts w:ascii="Times New Roman" w:eastAsia="Times New Roman" w:hAnsi="Times New Roman" w:cs="Times New Roman"/>
          <w:color w:val="000000"/>
        </w:rPr>
        <w:t>3</w:t>
      </w:r>
      <w:r>
        <w:rPr>
          <w:rFonts w:ascii="宋体" w:eastAsia="宋体" w:hAnsi="宋体" w:cs="宋体"/>
          <w:color w:val="000000"/>
        </w:rPr>
        <w:t>种性别均有的群体自由交配，则该群体产生的雌配子有</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perscript"/>
        </w:rPr>
        <w:t>D</w:t>
      </w:r>
      <w:r>
        <w:rPr>
          <w:rFonts w:ascii="Times New Roman" w:eastAsia="Times New Roman" w:hAnsi="Times New Roman" w:cs="Times New Roman"/>
          <w:color w:val="000000"/>
        </w:rPr>
        <w:t>X</w:t>
      </w:r>
      <w:r>
        <w:rPr>
          <w:rFonts w:ascii="宋体" w:eastAsia="宋体" w:hAnsi="宋体" w:cs="宋体"/>
          <w:color w:val="000000"/>
        </w:rPr>
        <w:t>、</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perscript"/>
        </w:rPr>
        <w:t>R</w:t>
      </w:r>
      <w:r>
        <w:rPr>
          <w:rFonts w:ascii="Times New Roman" w:eastAsia="Times New Roman" w:hAnsi="Times New Roman" w:cs="Times New Roman"/>
          <w:color w:val="000000"/>
        </w:rPr>
        <w:t>X</w:t>
      </w:r>
      <w:r>
        <w:rPr>
          <w:rFonts w:ascii="宋体" w:eastAsia="宋体" w:hAnsi="宋体" w:cs="宋体"/>
          <w:color w:val="000000"/>
        </w:rPr>
        <w:t>、</w:t>
      </w:r>
      <w:r>
        <w:rPr>
          <w:rFonts w:ascii="Times New Roman" w:eastAsia="Times New Roman" w:hAnsi="Times New Roman" w:cs="Times New Roman"/>
          <w:color w:val="000000"/>
        </w:rPr>
        <w:t>TX</w:t>
      </w:r>
      <w:r>
        <w:rPr>
          <w:rFonts w:ascii="宋体" w:eastAsia="宋体" w:hAnsi="宋体" w:cs="宋体"/>
          <w:color w:val="000000"/>
        </w:rPr>
        <w:t>三种；雄配子有</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perscript"/>
        </w:rPr>
        <w:t>R</w:t>
      </w:r>
      <w:r>
        <w:rPr>
          <w:rFonts w:ascii="Times New Roman" w:eastAsia="Times New Roman" w:hAnsi="Times New Roman" w:cs="Times New Roman"/>
          <w:color w:val="000000"/>
        </w:rPr>
        <w:t>X</w:t>
      </w:r>
      <w:r>
        <w:rPr>
          <w:rFonts w:ascii="宋体" w:eastAsia="宋体" w:hAnsi="宋体" w:cs="宋体"/>
          <w:color w:val="000000"/>
        </w:rPr>
        <w:t>、</w:t>
      </w:r>
      <w:r>
        <w:rPr>
          <w:rFonts w:ascii="Times New Roman" w:eastAsia="Times New Roman" w:hAnsi="Times New Roman" w:cs="Times New Roman"/>
          <w:color w:val="000000"/>
        </w:rPr>
        <w:t>TX</w:t>
      </w:r>
      <w:r>
        <w:rPr>
          <w:rFonts w:ascii="宋体" w:eastAsia="宋体" w:hAnsi="宋体" w:cs="宋体"/>
          <w:color w:val="000000"/>
        </w:rPr>
        <w:t>、</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perscript"/>
        </w:rPr>
        <w:t>R</w:t>
      </w:r>
      <w:r>
        <w:rPr>
          <w:rFonts w:ascii="Times New Roman" w:eastAsia="Times New Roman" w:hAnsi="Times New Roman" w:cs="Times New Roman"/>
          <w:color w:val="000000"/>
        </w:rPr>
        <w:t>O、TO</w:t>
      </w:r>
      <w:r>
        <w:rPr>
          <w:rFonts w:ascii="宋体" w:eastAsia="宋体" w:hAnsi="宋体" w:cs="宋体"/>
          <w:color w:val="000000"/>
        </w:rPr>
        <w:t>四种，即</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的基因型最多有</w:t>
      </w:r>
      <w:r>
        <w:rPr>
          <w:rFonts w:ascii="Times New Roman" w:eastAsia="Times New Roman" w:hAnsi="Times New Roman" w:cs="Times New Roman"/>
          <w:color w:val="000000"/>
        </w:rPr>
        <w:t>3×4=12</w:t>
      </w:r>
      <w:r>
        <w:rPr>
          <w:rFonts w:ascii="宋体" w:eastAsia="宋体" w:hAnsi="宋体" w:cs="宋体"/>
          <w:color w:val="000000"/>
        </w:rPr>
        <w:t>种可能，</w:t>
      </w:r>
      <w:r>
        <w:rPr>
          <w:rFonts w:ascii="Times New Roman" w:eastAsia="Times New Roman" w:hAnsi="Times New Roman" w:cs="Times New Roman"/>
          <w:color w:val="000000"/>
        </w:rPr>
        <w:t>A</w:t>
      </w:r>
      <w:r>
        <w:rPr>
          <w:rFonts w:ascii="宋体" w:eastAsia="宋体" w:hAnsi="宋体" w:cs="宋体"/>
          <w:color w:val="000000"/>
        </w:rPr>
        <w:t>错误；</w:t>
      </w:r>
    </w:p>
    <w:p>
      <w:pPr>
        <w:spacing w:line="360" w:lineRule="auto"/>
        <w:jc w:val="left"/>
        <w:textAlignment w:val="center"/>
        <w:rPr>
          <w:color w:val="000000"/>
        </w:rPr>
      </w:pPr>
      <w:r>
        <w:rPr>
          <w:rFonts w:ascii="Times New Roman" w:eastAsia="Times New Roman" w:hAnsi="Times New Roman" w:cs="Times New Roman"/>
          <w:color w:val="000000"/>
        </w:rPr>
        <w:t>B</w:t>
      </w:r>
      <w:r>
        <w:rPr>
          <w:rFonts w:ascii="宋体" w:eastAsia="宋体" w:hAnsi="宋体" w:cs="宋体"/>
          <w:color w:val="000000"/>
        </w:rPr>
        <w:t>、雌性动物的基因型有</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perscript"/>
        </w:rPr>
        <w:t>D</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perscript"/>
        </w:rPr>
        <w:t>D</w:t>
      </w:r>
      <w:r>
        <w:rPr>
          <w:rFonts w:ascii="Times New Roman" w:eastAsia="Times New Roman" w:hAnsi="Times New Roman" w:cs="Times New Roman"/>
          <w:color w:val="000000"/>
        </w:rPr>
        <w:t>XX</w:t>
      </w:r>
      <w:r>
        <w:rPr>
          <w:rFonts w:ascii="宋体" w:eastAsia="宋体" w:hAnsi="宋体" w:cs="宋体"/>
          <w:color w:val="000000"/>
        </w:rPr>
        <w:t>、</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perscript"/>
        </w:rPr>
        <w:t>D</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perscript"/>
        </w:rPr>
        <w:t>R</w:t>
      </w:r>
      <w:r>
        <w:rPr>
          <w:rFonts w:ascii="Times New Roman" w:eastAsia="Times New Roman" w:hAnsi="Times New Roman" w:cs="Times New Roman"/>
          <w:color w:val="000000"/>
        </w:rPr>
        <w:t>XX</w:t>
      </w:r>
      <w:r>
        <w:rPr>
          <w:rFonts w:ascii="宋体" w:eastAsia="宋体" w:hAnsi="宋体" w:cs="宋体"/>
          <w:color w:val="000000"/>
        </w:rPr>
        <w:t>、</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perscript"/>
        </w:rPr>
        <w:t>D</w:t>
      </w:r>
      <w:r>
        <w:rPr>
          <w:rFonts w:ascii="Times New Roman" w:eastAsia="Times New Roman" w:hAnsi="Times New Roman" w:cs="Times New Roman"/>
          <w:color w:val="000000"/>
        </w:rPr>
        <w:t>TXX</w:t>
      </w:r>
      <w:r>
        <w:rPr>
          <w:rFonts w:ascii="宋体" w:eastAsia="宋体" w:hAnsi="宋体" w:cs="宋体"/>
          <w:color w:val="000000"/>
        </w:rPr>
        <w:t>三种，若后代中有雌性个体，说明亲本一定含有</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perscript"/>
        </w:rPr>
        <w:t>D</w:t>
      </w:r>
      <w:r>
        <w:rPr>
          <w:rFonts w:ascii="宋体" w:eastAsia="宋体" w:hAnsi="宋体" w:cs="宋体"/>
          <w:color w:val="000000"/>
        </w:rPr>
        <w:t>，含有</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perscript"/>
        </w:rPr>
        <w:t>D</w:t>
      </w:r>
      <w:r>
        <w:rPr>
          <w:rFonts w:ascii="宋体" w:eastAsia="宋体" w:hAnsi="宋体" w:cs="宋体"/>
          <w:color w:val="000000"/>
        </w:rPr>
        <w:t>且基因型相同的两个个体均为雌性，不能产生下一代，</w:t>
      </w:r>
      <w:r>
        <w:rPr>
          <w:rFonts w:ascii="Times New Roman" w:eastAsia="Times New Roman" w:hAnsi="Times New Roman" w:cs="Times New Roman"/>
          <w:color w:val="000000"/>
        </w:rPr>
        <w:t>B</w:t>
      </w:r>
      <w:r>
        <w:rPr>
          <w:rFonts w:ascii="宋体" w:eastAsia="宋体" w:hAnsi="宋体" w:cs="宋体"/>
          <w:color w:val="000000"/>
        </w:rPr>
        <w:t>正确；</w:t>
      </w:r>
    </w:p>
    <w:p>
      <w:pPr>
        <w:spacing w:line="360" w:lineRule="auto"/>
        <w:jc w:val="left"/>
        <w:textAlignment w:val="center"/>
        <w:rPr>
          <w:color w:val="000000"/>
        </w:rPr>
      </w:pPr>
      <w:r>
        <w:rPr>
          <w:rFonts w:ascii="Times New Roman" w:eastAsia="Times New Roman" w:hAnsi="Times New Roman" w:cs="Times New Roman"/>
          <w:color w:val="000000"/>
        </w:rPr>
        <w:t>C</w:t>
      </w:r>
      <w:r>
        <w:rPr>
          <w:rFonts w:ascii="宋体" w:eastAsia="宋体" w:hAnsi="宋体" w:cs="宋体"/>
          <w:color w:val="000000"/>
        </w:rPr>
        <w:t>、多个基因型为</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perscript"/>
        </w:rPr>
        <w:t>D</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perscript"/>
        </w:rPr>
        <w:t>R</w:t>
      </w:r>
      <w:r>
        <w:rPr>
          <w:rFonts w:ascii="宋体" w:eastAsia="宋体" w:hAnsi="宋体" w:cs="宋体"/>
          <w:color w:val="000000"/>
        </w:rPr>
        <w:t>、</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perscript"/>
        </w:rPr>
        <w:t>R</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perscript"/>
        </w:rPr>
        <w:t>R</w:t>
      </w:r>
      <w:r>
        <w:rPr>
          <w:rFonts w:ascii="宋体" w:eastAsia="宋体" w:hAnsi="宋体" w:cs="宋体"/>
          <w:color w:val="000000"/>
        </w:rPr>
        <w:t>的个体自由交配，雌配子有</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perscript"/>
        </w:rPr>
        <w:t>D</w:t>
      </w:r>
      <w:r>
        <w:rPr>
          <w:rFonts w:ascii="宋体" w:eastAsia="宋体" w:hAnsi="宋体" w:cs="宋体"/>
          <w:color w:val="000000"/>
        </w:rPr>
        <w:t>、</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perscript"/>
        </w:rPr>
        <w:t>R</w:t>
      </w:r>
      <w:r>
        <w:rPr>
          <w:rFonts w:ascii="宋体" w:eastAsia="宋体" w:hAnsi="宋体" w:cs="宋体"/>
          <w:color w:val="000000"/>
        </w:rPr>
        <w:t>两种；雄配子仅</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perscript"/>
        </w:rPr>
        <w:t>R</w:t>
      </w:r>
      <w:r>
        <w:rPr>
          <w:rFonts w:ascii="宋体" w:eastAsia="宋体" w:hAnsi="宋体" w:cs="宋体"/>
          <w:color w:val="000000"/>
        </w:rPr>
        <w:t>一种，</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中雌性（</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perscript"/>
        </w:rPr>
        <w:t>D</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perscript"/>
        </w:rPr>
        <w:t>R</w:t>
      </w:r>
      <w:r>
        <w:rPr>
          <w:rFonts w:ascii="宋体" w:eastAsia="宋体" w:hAnsi="宋体" w:cs="宋体"/>
          <w:color w:val="000000"/>
        </w:rPr>
        <w:t>）与雄性（</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perscript"/>
        </w:rPr>
        <w:t>R</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perscript"/>
        </w:rPr>
        <w:t>R</w:t>
      </w:r>
      <w:r>
        <w:rPr>
          <w:rFonts w:ascii="宋体" w:eastAsia="宋体" w:hAnsi="宋体" w:cs="宋体"/>
          <w:color w:val="000000"/>
        </w:rPr>
        <w:t>）占比相等，</w:t>
      </w:r>
      <w:r>
        <w:rPr>
          <w:rFonts w:ascii="Times New Roman" w:eastAsia="Times New Roman" w:hAnsi="Times New Roman" w:cs="Times New Roman"/>
          <w:color w:val="000000"/>
        </w:rPr>
        <w:t>C</w:t>
      </w:r>
      <w:r>
        <w:rPr>
          <w:rFonts w:ascii="宋体" w:eastAsia="宋体" w:hAnsi="宋体" w:cs="宋体"/>
          <w:color w:val="000000"/>
        </w:rPr>
        <w:t>正确；</w:t>
      </w:r>
    </w:p>
    <w:p>
      <w:pPr>
        <w:spacing w:line="360" w:lineRule="auto"/>
        <w:jc w:val="left"/>
        <w:textAlignment w:val="center"/>
        <w:rPr>
          <w:color w:val="000000"/>
        </w:rPr>
      </w:pPr>
      <w:r>
        <w:rPr>
          <w:rFonts w:ascii="Times New Roman" w:eastAsia="Times New Roman" w:hAnsi="Times New Roman" w:cs="Times New Roman"/>
          <w:color w:val="000000"/>
        </w:rPr>
        <w:t>D</w:t>
      </w:r>
      <w:r>
        <w:rPr>
          <w:rFonts w:ascii="宋体" w:eastAsia="宋体" w:hAnsi="宋体" w:cs="宋体"/>
          <w:color w:val="000000"/>
        </w:rPr>
        <w:t>、雌雄同体的杂合子（基因型为</w:t>
      </w:r>
      <w:r>
        <w:rPr>
          <w:rFonts w:ascii="Times New Roman" w:eastAsia="Times New Roman" w:hAnsi="Times New Roman" w:cs="Times New Roman"/>
          <w:color w:val="000000"/>
        </w:rPr>
        <w:t>TT</w:t>
      </w:r>
      <w:r>
        <w:rPr>
          <w:rFonts w:ascii="Times New Roman" w:eastAsia="Times New Roman" w:hAnsi="Times New Roman" w:cs="Times New Roman"/>
          <w:color w:val="000000"/>
          <w:vertAlign w:val="superscript"/>
        </w:rPr>
        <w:t>R</w:t>
      </w:r>
      <w:r>
        <w:rPr>
          <w:rFonts w:ascii="Times New Roman" w:eastAsia="Times New Roman" w:hAnsi="Times New Roman" w:cs="Times New Roman"/>
          <w:color w:val="000000"/>
        </w:rPr>
        <w:t>XX</w:t>
      </w:r>
      <w:r>
        <w:rPr>
          <w:rFonts w:ascii="宋体" w:eastAsia="宋体" w:hAnsi="宋体" w:cs="宋体"/>
          <w:color w:val="000000"/>
        </w:rPr>
        <w:t>）自体受精获得</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基因型为</w:t>
      </w:r>
      <w:r>
        <w:rPr>
          <w:rFonts w:ascii="Times New Roman" w:eastAsia="Times New Roman" w:hAnsi="Times New Roman" w:cs="Times New Roman"/>
          <w:color w:val="000000"/>
        </w:rPr>
        <w:t>1/4TTXX</w:t>
      </w:r>
      <w:r>
        <w:rPr>
          <w:rFonts w:ascii="宋体" w:eastAsia="宋体" w:hAnsi="宋体" w:cs="宋体"/>
          <w:color w:val="000000"/>
        </w:rPr>
        <w:t>（雌雄同体）、</w:t>
      </w:r>
      <w:r>
        <w:rPr>
          <w:rFonts w:ascii="Times New Roman" w:eastAsia="Times New Roman" w:hAnsi="Times New Roman" w:cs="Times New Roman"/>
          <w:color w:val="000000"/>
        </w:rPr>
        <w:t>1/2TT</w:t>
      </w:r>
      <w:r>
        <w:rPr>
          <w:rFonts w:ascii="Times New Roman" w:eastAsia="Times New Roman" w:hAnsi="Times New Roman" w:cs="Times New Roman"/>
          <w:color w:val="000000"/>
          <w:vertAlign w:val="superscript"/>
        </w:rPr>
        <w:t>R</w:t>
      </w:r>
      <w:r>
        <w:rPr>
          <w:rFonts w:ascii="Times New Roman" w:eastAsia="Times New Roman" w:hAnsi="Times New Roman" w:cs="Times New Roman"/>
          <w:color w:val="000000"/>
        </w:rPr>
        <w:t>XX</w:t>
      </w:r>
      <w:r>
        <w:rPr>
          <w:rFonts w:ascii="宋体" w:eastAsia="宋体" w:hAnsi="宋体" w:cs="宋体"/>
          <w:color w:val="000000"/>
        </w:rPr>
        <w:t>（雌雄同体）、</w:t>
      </w:r>
      <w:r>
        <w:rPr>
          <w:rFonts w:ascii="Times New Roman" w:eastAsia="Times New Roman" w:hAnsi="Times New Roman" w:cs="Times New Roman"/>
          <w:color w:val="000000"/>
        </w:rPr>
        <w:t>1/4T</w:t>
      </w:r>
      <w:r>
        <w:rPr>
          <w:rFonts w:ascii="Times New Roman" w:eastAsia="Times New Roman" w:hAnsi="Times New Roman" w:cs="Times New Roman"/>
          <w:color w:val="000000"/>
          <w:vertAlign w:val="superscript"/>
        </w:rPr>
        <w:t>R</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perscript"/>
        </w:rPr>
        <w:t>R</w:t>
      </w:r>
      <w:r>
        <w:rPr>
          <w:rFonts w:ascii="Times New Roman" w:eastAsia="Times New Roman" w:hAnsi="Times New Roman" w:cs="Times New Roman"/>
          <w:color w:val="000000"/>
        </w:rPr>
        <w:t>XX</w:t>
      </w:r>
      <w:r>
        <w:rPr>
          <w:rFonts w:ascii="宋体" w:eastAsia="宋体" w:hAnsi="宋体" w:cs="宋体"/>
          <w:color w:val="000000"/>
        </w:rPr>
        <w:t>(雄性)，只有</w:t>
      </w:r>
      <w:r>
        <w:rPr>
          <w:rFonts w:ascii="Times New Roman" w:eastAsia="Times New Roman" w:hAnsi="Times New Roman" w:cs="Times New Roman"/>
          <w:color w:val="000000"/>
        </w:rPr>
        <w:t>1/4TTXX</w:t>
      </w:r>
      <w:r>
        <w:rPr>
          <w:rFonts w:ascii="宋体" w:eastAsia="宋体" w:hAnsi="宋体" w:cs="宋体"/>
          <w:color w:val="000000"/>
        </w:rPr>
        <w:t>（雌雄同体）、</w:t>
      </w:r>
      <w:r>
        <w:rPr>
          <w:rFonts w:ascii="Times New Roman" w:eastAsia="Times New Roman" w:hAnsi="Times New Roman" w:cs="Times New Roman"/>
          <w:color w:val="000000"/>
        </w:rPr>
        <w:t>1/2TT</w:t>
      </w:r>
      <w:r>
        <w:rPr>
          <w:rFonts w:ascii="Times New Roman" w:eastAsia="Times New Roman" w:hAnsi="Times New Roman" w:cs="Times New Roman"/>
          <w:color w:val="000000"/>
          <w:vertAlign w:val="superscript"/>
        </w:rPr>
        <w:t>R</w:t>
      </w:r>
      <w:r>
        <w:rPr>
          <w:rFonts w:ascii="Times New Roman" w:eastAsia="Times New Roman" w:hAnsi="Times New Roman" w:cs="Times New Roman"/>
          <w:color w:val="000000"/>
        </w:rPr>
        <w:t>XX</w:t>
      </w:r>
      <w:r>
        <w:rPr>
          <w:rFonts w:ascii="宋体" w:eastAsia="宋体" w:hAnsi="宋体" w:cs="宋体"/>
          <w:color w:val="000000"/>
        </w:rPr>
        <w:t>（雌雄同体）才能自体受精获得</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2</w:t>
      </w:r>
      <w:r>
        <w:rPr>
          <w:rFonts w:ascii="宋体" w:eastAsia="宋体" w:hAnsi="宋体" w:cs="宋体"/>
          <w:color w:val="000000"/>
        </w:rPr>
        <w:t xml:space="preserve"> ，即</w:t>
      </w:r>
      <w:r>
        <w:rPr>
          <w:rFonts w:ascii="Times New Roman" w:eastAsia="Times New Roman" w:hAnsi="Times New Roman" w:cs="Times New Roman"/>
          <w:color w:val="000000"/>
        </w:rPr>
        <w:t>1/3TTXX</w:t>
      </w:r>
      <w:r>
        <w:rPr>
          <w:rFonts w:ascii="宋体" w:eastAsia="宋体" w:hAnsi="宋体" w:cs="宋体"/>
          <w:color w:val="000000"/>
        </w:rPr>
        <w:t>（雌雄同体）、</w:t>
      </w:r>
      <w:r>
        <w:rPr>
          <w:rFonts w:ascii="Times New Roman" w:eastAsia="Times New Roman" w:hAnsi="Times New Roman" w:cs="Times New Roman"/>
          <w:color w:val="000000"/>
        </w:rPr>
        <w:t>2/3TT</w:t>
      </w:r>
      <w:r>
        <w:rPr>
          <w:rFonts w:ascii="Times New Roman" w:eastAsia="Times New Roman" w:hAnsi="Times New Roman" w:cs="Times New Roman"/>
          <w:color w:val="000000"/>
          <w:vertAlign w:val="superscript"/>
        </w:rPr>
        <w:t>R</w:t>
      </w:r>
      <w:r>
        <w:rPr>
          <w:rFonts w:ascii="Times New Roman" w:eastAsia="Times New Roman" w:hAnsi="Times New Roman" w:cs="Times New Roman"/>
          <w:color w:val="000000"/>
        </w:rPr>
        <w:t>XX</w:t>
      </w:r>
      <w:r>
        <w:rPr>
          <w:rFonts w:ascii="宋体" w:eastAsia="宋体" w:hAnsi="宋体" w:cs="宋体"/>
          <w:color w:val="000000"/>
        </w:rPr>
        <w:t>（雌雄同体）自体受精产生下一代雄性（</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perscript"/>
        </w:rPr>
        <w:t>R</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perscript"/>
        </w:rPr>
        <w:t>R</w:t>
      </w:r>
      <w:r>
        <w:rPr>
          <w:rFonts w:ascii="Times New Roman" w:eastAsia="Times New Roman" w:hAnsi="Times New Roman" w:cs="Times New Roman"/>
          <w:color w:val="000000"/>
        </w:rPr>
        <w:t>XX</w:t>
      </w:r>
      <w:r>
        <w:rPr>
          <w:rFonts w:ascii="宋体" w:eastAsia="宋体" w:hAnsi="宋体" w:cs="宋体"/>
          <w:color w:val="000000"/>
        </w:rPr>
        <w:t>）的比例为</w:t>
      </w:r>
      <w:r>
        <w:rPr>
          <w:rFonts w:ascii="Times New Roman" w:eastAsia="Times New Roman" w:hAnsi="Times New Roman" w:cs="Times New Roman"/>
          <w:color w:val="000000"/>
        </w:rPr>
        <w:t>2/3×1/4=1/6</w:t>
      </w:r>
      <w:r>
        <w:rPr>
          <w:rFonts w:ascii="宋体" w:eastAsia="宋体" w:hAnsi="宋体" w:cs="宋体"/>
          <w:color w:val="000000"/>
        </w:rPr>
        <w:t>，</w:t>
      </w:r>
      <w:r>
        <w:rPr>
          <w:rFonts w:ascii="Times New Roman" w:eastAsia="Times New Roman" w:hAnsi="Times New Roman" w:cs="Times New Roman"/>
          <w:color w:val="000000"/>
        </w:rPr>
        <w:t>D</w:t>
      </w:r>
      <w:r>
        <w:rPr>
          <w:rFonts w:ascii="宋体" w:eastAsia="宋体" w:hAnsi="宋体" w:cs="宋体"/>
          <w:color w:val="000000"/>
        </w:rPr>
        <w:t>正确。</w:t>
      </w:r>
    </w:p>
    <w:p>
      <w:pPr>
        <w:spacing w:line="360" w:lineRule="auto"/>
        <w:jc w:val="left"/>
        <w:textAlignment w:val="center"/>
        <w:rPr>
          <w:color w:val="000000"/>
        </w:rPr>
      </w:pPr>
      <w:r>
        <w:rPr>
          <w:rFonts w:ascii="宋体" w:eastAsia="宋体" w:hAnsi="宋体" w:cs="宋体"/>
          <w:color w:val="000000"/>
        </w:rPr>
        <w:t>故选</w:t>
      </w:r>
      <w:r>
        <w:rPr>
          <w:rFonts w:ascii="Times New Roman" w:eastAsia="Times New Roman" w:hAnsi="Times New Roman" w:cs="Times New Roman"/>
          <w:color w:val="000000"/>
        </w:rPr>
        <w:t>BCD</w:t>
      </w:r>
      <w:r>
        <w:rPr>
          <w:rFonts w:ascii="宋体" w:eastAsia="宋体" w:hAnsi="宋体" w:cs="宋体"/>
          <w:color w:val="000000"/>
        </w:rPr>
        <w:t>。</w:t>
      </w:r>
    </w:p>
    <w:p>
      <w:pPr>
        <w:spacing w:line="360" w:lineRule="auto"/>
        <w:jc w:val="both"/>
        <w:textAlignment w:val="center"/>
        <w:rPr>
          <w:color w:val="000000"/>
        </w:rPr>
      </w:pPr>
      <w:r>
        <w:rPr>
          <w:color w:val="000000"/>
        </w:rPr>
        <w:t>19. 某种动物的种群具有阿利效应，该动物的种群初始密度与种群增长速率之间的对应关系如图所示。其中种群增长速率表示单位时间增加的个体数。下列分析正确的是（    ）</w:t>
      </w:r>
    </w:p>
    <w:p>
      <w:pPr>
        <w:spacing w:line="360" w:lineRule="auto"/>
        <w:jc w:val="both"/>
        <w:textAlignment w:val="center"/>
        <w:rPr>
          <w:color w:val="000000"/>
        </w:rPr>
      </w:pPr>
      <w:r>
        <w:rPr>
          <w:color w:val="000000"/>
        </w:rPr>
        <w:drawing>
          <wp:inline distT="0" distB="0" distL="114300" distR="114300">
            <wp:extent cx="2628900" cy="1666875"/>
            <wp:effectExtent l="0" t="0" r="0" b="0"/>
            <wp:docPr id="100013" name="图片 10001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3"/>
                    <a:stretch>
                      <a:fillRect/>
                    </a:stretch>
                  </pic:blipFill>
                  <pic:spPr>
                    <a:xfrm>
                      <a:off x="0" y="0"/>
                      <a:ext cx="2628900" cy="1666875"/>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color w:val="000000"/>
        </w:rPr>
        <w:t>A. 初始密度介于0~a时，种群数量最终会降为0</w:t>
      </w:r>
    </w:p>
    <w:p>
      <w:pPr>
        <w:spacing w:line="360" w:lineRule="auto"/>
        <w:jc w:val="left"/>
        <w:textAlignment w:val="center"/>
        <w:rPr>
          <w:color w:val="000000"/>
        </w:rPr>
      </w:pPr>
      <w:r>
        <w:rPr>
          <w:color w:val="000000"/>
        </w:rPr>
        <w:t>B. 初始密度介于a~c时，种群出生率大于死亡率</w:t>
      </w:r>
    </w:p>
    <w:p>
      <w:pPr>
        <w:spacing w:line="360" w:lineRule="auto"/>
        <w:jc w:val="left"/>
        <w:textAlignment w:val="center"/>
        <w:rPr>
          <w:color w:val="000000"/>
        </w:rPr>
      </w:pPr>
      <w:r>
        <w:rPr>
          <w:color w:val="000000"/>
        </w:rPr>
        <w:t>C. 将种群保持在初始密度c所对应的种群数量，有利于持续获得较大的捕获量</w:t>
      </w:r>
    </w:p>
    <w:p>
      <w:pPr>
        <w:spacing w:line="360" w:lineRule="auto"/>
        <w:jc w:val="left"/>
        <w:textAlignment w:val="center"/>
        <w:rPr>
          <w:color w:val="000000"/>
        </w:rPr>
      </w:pPr>
      <w:r>
        <w:rPr>
          <w:color w:val="000000"/>
        </w:rPr>
        <w:t>D. 若自然状态下该动物种群雌雄数量相等，人为提高雄性占比会使b点左移</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阿利效应，群聚有利于种群的增长和存活，但过分稀疏和过分拥挤都可阻止生长，并对生殖发生负作用，每种生物都有自己的最适密度。许多小种群不稳定，一旦种群密度低于某一水平，种群的相互作用就会消减。</w:t>
      </w:r>
    </w:p>
    <w:p>
      <w:pPr>
        <w:spacing w:line="360" w:lineRule="auto"/>
        <w:jc w:val="left"/>
        <w:textAlignment w:val="center"/>
        <w:rPr>
          <w:color w:val="000000"/>
        </w:rPr>
      </w:pPr>
      <w:r>
        <w:rPr>
          <w:color w:val="000000"/>
        </w:rPr>
        <w:t>【详解】A、初始密度介于0~a时，即种群密度小于种群生长的最适密度，对种群的生长起到阻止作用，因而种群数量最终会降为0，A正确；</w:t>
      </w:r>
    </w:p>
    <w:p>
      <w:pPr>
        <w:spacing w:line="360" w:lineRule="auto"/>
        <w:jc w:val="left"/>
        <w:textAlignment w:val="center"/>
        <w:rPr>
          <w:color w:val="000000"/>
        </w:rPr>
      </w:pPr>
      <w:r>
        <w:rPr>
          <w:color w:val="000000"/>
        </w:rPr>
        <w:t>B、初始密度介于a~c时，应分两段来分析。在种群数量小于b时，其死亡率大于出生率，当种群数量大于b时，其出生率大于死亡率，表现为种群数量上升，B错误；</w:t>
      </w:r>
    </w:p>
    <w:p>
      <w:pPr>
        <w:spacing w:line="360" w:lineRule="auto"/>
        <w:jc w:val="left"/>
        <w:textAlignment w:val="center"/>
        <w:rPr>
          <w:color w:val="000000"/>
        </w:rPr>
      </w:pPr>
      <w:r>
        <w:rPr>
          <w:color w:val="000000"/>
        </w:rPr>
        <w:t>C、将种群保持在初始密度c所对应的种群数量，此时种群增长率最大，同时在种群密度高于c时进行捕获并保留在c，有利于持续获得较大的捕获量，C正确；</w:t>
      </w:r>
    </w:p>
    <w:p>
      <w:pPr>
        <w:spacing w:line="360" w:lineRule="auto"/>
        <w:jc w:val="left"/>
        <w:textAlignment w:val="center"/>
        <w:rPr>
          <w:color w:val="000000"/>
        </w:rPr>
      </w:pPr>
      <w:r>
        <w:rPr>
          <w:color w:val="000000"/>
        </w:rPr>
        <w:t>D、若自然状态下该动物种群雌雄数量相等，则有利于种群数量增长，若人为提高雄性占比，则会导致种群数量下降，因而会使b点左移，D正确。</w:t>
      </w:r>
    </w:p>
    <w:p>
      <w:pPr>
        <w:spacing w:line="360" w:lineRule="auto"/>
        <w:jc w:val="left"/>
        <w:textAlignment w:val="center"/>
        <w:rPr>
          <w:color w:val="000000"/>
        </w:rPr>
      </w:pPr>
      <w:r>
        <w:rPr>
          <w:color w:val="000000"/>
        </w:rPr>
        <w:t>故选B。</w:t>
      </w:r>
    </w:p>
    <w:p>
      <w:pPr>
        <w:spacing w:line="360" w:lineRule="auto"/>
        <w:jc w:val="both"/>
        <w:textAlignment w:val="center"/>
        <w:rPr>
          <w:color w:val="000000"/>
        </w:rPr>
      </w:pPr>
      <w:r>
        <w:rPr>
          <w:color w:val="000000"/>
        </w:rPr>
        <w:t>20. 果酒的家庭制作与啤酒的工业化生产相比，共同点有（    ）</w:t>
      </w:r>
    </w:p>
    <w:p>
      <w:pPr>
        <w:tabs>
          <w:tab w:val="left" w:pos="4873"/>
        </w:tabs>
        <w:spacing w:line="360" w:lineRule="auto"/>
        <w:jc w:val="left"/>
        <w:textAlignment w:val="center"/>
        <w:rPr>
          <w:color w:val="000000"/>
        </w:rPr>
      </w:pPr>
      <w:r>
        <w:rPr>
          <w:color w:val="000000"/>
        </w:rPr>
        <w:t>A. 都利用了酵母菌无氧呼吸产生酒精的原理</w:t>
      </w:r>
      <w:r>
        <w:rPr>
          <w:color w:val="000000"/>
        </w:rPr>
        <w:tab/>
      </w:r>
      <w:r>
        <w:rPr>
          <w:color w:val="000000"/>
        </w:rPr>
        <w:t>B. 都需要一定的有氧环境供发酵菌种繁殖</w:t>
      </w:r>
    </w:p>
    <w:p>
      <w:pPr>
        <w:tabs>
          <w:tab w:val="left" w:pos="4873"/>
        </w:tabs>
        <w:spacing w:line="360" w:lineRule="auto"/>
        <w:jc w:val="left"/>
        <w:textAlignment w:val="center"/>
        <w:rPr>
          <w:color w:val="000000"/>
        </w:rPr>
      </w:pPr>
      <w:r>
        <w:rPr>
          <w:color w:val="000000"/>
        </w:rPr>
        <w:t>C. 发酵前都需要对原料进行灭菌</w:t>
      </w:r>
      <w:r>
        <w:rPr>
          <w:color w:val="000000"/>
        </w:rPr>
        <w:tab/>
      </w:r>
      <w:r>
        <w:rPr>
          <w:color w:val="000000"/>
        </w:rPr>
        <w:t>D. 发酵结束后都必须进行消毒以延长保存期</w:t>
      </w:r>
    </w:p>
    <w:p>
      <w:pPr>
        <w:spacing w:line="360" w:lineRule="auto"/>
        <w:textAlignment w:val="center"/>
        <w:rPr>
          <w:color w:val="000000"/>
        </w:rPr>
      </w:pPr>
      <w:r>
        <w:rPr>
          <w:color w:val="2E75B6"/>
        </w:rPr>
        <w:t>【答案】</w:t>
      </w:r>
      <w:r>
        <w:rPr>
          <w:color w:val="000000"/>
        </w:rPr>
        <w:t>AB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【分析】果酒与啤酒的发酵原理均是酵母菌在无氧条件下进行无氧呼吸产生酒精。</w:t>
      </w:r>
    </w:p>
    <w:p>
      <w:pPr>
        <w:spacing w:line="360" w:lineRule="auto"/>
        <w:jc w:val="left"/>
        <w:textAlignment w:val="center"/>
        <w:rPr>
          <w:color w:val="000000"/>
        </w:rPr>
      </w:pPr>
      <w:r>
        <w:rPr>
          <w:color w:val="000000"/>
        </w:rPr>
        <w:t>【详解】A、二者均利用了酵母菌进行无氧呼吸产生酒精的原理，A正确；</w:t>
      </w:r>
    </w:p>
    <w:p>
      <w:pPr>
        <w:spacing w:line="360" w:lineRule="auto"/>
        <w:jc w:val="left"/>
        <w:textAlignment w:val="center"/>
        <w:rPr>
          <w:color w:val="000000"/>
        </w:rPr>
      </w:pPr>
      <w:r>
        <w:rPr>
          <w:color w:val="000000"/>
        </w:rPr>
        <w:t>B、发酵前期，均需要一定的有氧环境，使酵母菌大量繁殖，B正确；</w:t>
      </w:r>
    </w:p>
    <w:p>
      <w:pPr>
        <w:spacing w:line="360" w:lineRule="auto"/>
        <w:jc w:val="left"/>
        <w:textAlignment w:val="center"/>
        <w:rPr>
          <w:color w:val="000000"/>
        </w:rPr>
      </w:pPr>
      <w:r>
        <w:rPr>
          <w:color w:val="000000"/>
        </w:rPr>
        <w:t>C、果酒的家庭制作不需对原料进行灭菌，C错误；</w:t>
      </w:r>
    </w:p>
    <w:p>
      <w:pPr>
        <w:spacing w:line="360" w:lineRule="auto"/>
        <w:jc w:val="left"/>
        <w:textAlignment w:val="center"/>
        <w:rPr>
          <w:color w:val="000000"/>
        </w:rPr>
      </w:pPr>
      <w:r>
        <w:rPr>
          <w:color w:val="000000"/>
        </w:rPr>
        <w:t>D、果酒的家庭制作不需要进行消毒，D错误。</w:t>
      </w:r>
    </w:p>
    <w:p>
      <w:pPr>
        <w:spacing w:line="360" w:lineRule="auto"/>
        <w:jc w:val="left"/>
        <w:textAlignment w:val="center"/>
        <w:rPr>
          <w:color w:val="000000"/>
        </w:rPr>
      </w:pPr>
      <w:r>
        <w:rPr>
          <w:color w:val="000000"/>
        </w:rPr>
        <w:t>故选AB。</w:t>
      </w:r>
    </w:p>
    <w:p>
      <w:pPr>
        <w:spacing w:line="360" w:lineRule="auto"/>
        <w:jc w:val="both"/>
        <w:textAlignment w:val="center"/>
        <w:rPr>
          <w:color w:val="000000"/>
        </w:rPr>
      </w:pPr>
      <w:r>
        <w:rPr>
          <w:rFonts w:ascii="宋体" w:eastAsia="宋体" w:hAnsi="宋体" w:cs="宋体"/>
          <w:b/>
          <w:color w:val="000000"/>
          <w:sz w:val="24"/>
        </w:rPr>
        <w:t>三、非选择题：本题共</w:t>
      </w:r>
      <w:r>
        <w:rPr>
          <w:rFonts w:ascii="Times New Roman" w:eastAsia="Times New Roman" w:hAnsi="Times New Roman" w:cs="Times New Roman"/>
          <w:b/>
          <w:color w:val="000000"/>
          <w:sz w:val="24"/>
        </w:rPr>
        <w:t>5</w:t>
      </w:r>
      <w:r>
        <w:rPr>
          <w:rFonts w:ascii="宋体" w:eastAsia="宋体" w:hAnsi="宋体" w:cs="宋体"/>
          <w:b/>
          <w:color w:val="000000"/>
          <w:sz w:val="24"/>
        </w:rPr>
        <w:t>小题，共</w:t>
      </w:r>
      <w:r>
        <w:rPr>
          <w:rFonts w:ascii="Times New Roman" w:eastAsia="Times New Roman" w:hAnsi="Times New Roman" w:cs="Times New Roman"/>
          <w:b/>
          <w:color w:val="000000"/>
          <w:sz w:val="24"/>
        </w:rPr>
        <w:t>55</w:t>
      </w:r>
      <w:r>
        <w:rPr>
          <w:rFonts w:ascii="宋体" w:eastAsia="宋体" w:hAnsi="宋体" w:cs="宋体"/>
          <w:b/>
          <w:color w:val="000000"/>
          <w:sz w:val="24"/>
        </w:rPr>
        <w:t>分。</w:t>
      </w:r>
    </w:p>
    <w:p>
      <w:pPr>
        <w:spacing w:line="360" w:lineRule="auto"/>
        <w:jc w:val="both"/>
        <w:textAlignment w:val="center"/>
        <w:rPr>
          <w:color w:val="000000"/>
        </w:rPr>
      </w:pPr>
      <w:r>
        <w:rPr>
          <w:color w:val="000000"/>
        </w:rPr>
        <w:t>21. 当植物吸收的光能过多时，过剩的光能会对光反应阶段的PSⅡ复合体（PSⅡ）造成损伤，使PSⅡ活性降低，进而导致光合作用强度减弱。细胞可通过非光化学淬灭（NPQ）将过剩的光能耗散，减少多余光能对PSⅡ的损伤。已知拟南芥的H蛋白有2个功能：①修复损伤的PSⅡ；②参与NPQ的调节。科研人员以拟南芥的野生型和H基因缺失突变体为材料进行了相关实验，结果如图所示。实验中强光照射时对野生型和突变体光照的强度相同，且强光对二者的PSⅡ均造成了损伤。</w:t>
      </w:r>
    </w:p>
    <w:p>
      <w:pPr>
        <w:spacing w:line="360" w:lineRule="auto"/>
        <w:jc w:val="both"/>
        <w:textAlignment w:val="center"/>
        <w:rPr>
          <w:color w:val="000000"/>
        </w:rPr>
      </w:pPr>
      <w:r>
        <w:rPr>
          <w:color w:val="000000"/>
        </w:rPr>
        <w:drawing>
          <wp:inline distT="0" distB="0" distL="114300" distR="114300">
            <wp:extent cx="2419350" cy="1266825"/>
            <wp:effectExtent l="0" t="0" r="0" b="0"/>
            <wp:docPr id="100015" name="图片 10001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图片 100015"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4"/>
                    <a:stretch>
                      <a:fillRect/>
                    </a:stretch>
                  </pic:blipFill>
                  <pic:spPr>
                    <a:xfrm>
                      <a:off x="0" y="0"/>
                      <a:ext cx="2419350" cy="1266825"/>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color w:val="000000"/>
        </w:rPr>
        <w:t>（1）该实验的自变量为______。该实验的无关变量中，影响光合作用强度的主要环境因素有_________（答出2个因素即可）。</w:t>
      </w:r>
    </w:p>
    <w:p>
      <w:pPr>
        <w:spacing w:line="360" w:lineRule="auto"/>
        <w:jc w:val="left"/>
        <w:textAlignment w:val="center"/>
        <w:rPr>
          <w:color w:val="000000"/>
        </w:rPr>
      </w:pPr>
      <w:r>
        <w:rPr>
          <w:color w:val="000000"/>
        </w:rPr>
        <w:t>（2）根据本实验，____（填“能”或“不能”）比较出强光照射下突变体与野生型的PSⅡ活性强弱，理由是__________。</w:t>
      </w:r>
    </w:p>
    <w:p>
      <w:pPr>
        <w:spacing w:line="360" w:lineRule="auto"/>
        <w:jc w:val="left"/>
        <w:textAlignment w:val="center"/>
        <w:rPr>
          <w:color w:val="000000"/>
        </w:rPr>
      </w:pPr>
      <w:r>
        <w:rPr>
          <w:color w:val="000000"/>
        </w:rPr>
        <w:t>（3）据图分析，与野生型相比，强光照射下突变体中流向光合作用的能量__________（填“多”或“少”）。若测得突变体的暗反应强度高于野生型，根据本实验推测，原因是__________。</w:t>
      </w:r>
    </w:p>
    <w:p>
      <w:pPr>
        <w:spacing w:line="360" w:lineRule="auto"/>
        <w:textAlignment w:val="center"/>
        <w:rPr>
          <w:color w:val="000000"/>
        </w:rPr>
      </w:pPr>
      <w:r>
        <w:rPr>
          <w:color w:val="2E75B6"/>
        </w:rPr>
        <w:t>【答案】</w:t>
      </w:r>
      <w:r>
        <w:rPr>
          <w:color w:val="000000"/>
        </w:rPr>
        <w:t>（1）    ①. 拟南芥种类、光照强度    ②. CO</w:t>
      </w:r>
      <w:r>
        <w:rPr>
          <w:color w:val="000000"/>
          <w:vertAlign w:val="subscript"/>
        </w:rPr>
        <w:t>2</w:t>
      </w:r>
      <w:r>
        <w:rPr>
          <w:color w:val="000000"/>
        </w:rPr>
        <w:t xml:space="preserve">浓度、温度    </w:t>
      </w:r>
    </w:p>
    <w:p>
      <w:pPr>
        <w:spacing w:line="360" w:lineRule="auto"/>
        <w:textAlignment w:val="center"/>
        <w:rPr>
          <w:color w:val="000000"/>
        </w:rPr>
      </w:pPr>
      <w:r>
        <w:rPr>
          <w:color w:val="000000"/>
        </w:rPr>
        <w:t xml:space="preserve">（2）    ①. 不能    ②. 强光照射下突变体的NPQ/相对值比野生型的NPQ/相对值高，能减少强光对PSⅡ复合体造成损伤。但是野生型含有H蛋白，能对损伤后的PSⅡ进行修复，故不能确定强光照射下突变体与野生型的PSⅡ活性强弱    </w:t>
      </w:r>
    </w:p>
    <w:p>
      <w:pPr>
        <w:spacing w:line="360" w:lineRule="auto"/>
        <w:textAlignment w:val="center"/>
        <w:rPr>
          <w:color w:val="000000"/>
        </w:rPr>
      </w:pPr>
      <w:r>
        <w:rPr>
          <w:color w:val="000000"/>
        </w:rPr>
        <w:t>（3）    ①. 少</w:t>
      </w:r>
      <w:r>
        <w:rPr>
          <w:color w:val="000000"/>
        </w:rPr>
        <w:br/>
      </w:r>
      <w:r>
        <w:rPr>
          <w:color w:val="000000"/>
        </w:rPr>
        <w:t xml:space="preserve">    ②. 突变体的NPQ强度大，能够减少强光对PSII的损伤</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【分析】光合作用过程：</w:t>
      </w:r>
    </w:p>
    <w:p>
      <w:pPr>
        <w:spacing w:line="360" w:lineRule="auto"/>
        <w:jc w:val="left"/>
        <w:textAlignment w:val="center"/>
        <w:rPr>
          <w:color w:val="000000"/>
        </w:rPr>
      </w:pPr>
      <w:r>
        <w:rPr>
          <w:color w:val="000000"/>
        </w:rPr>
        <w:t>（1）光反应场所在叶绿体类囊体薄膜，发生水的光解、ATP和NADPH的生成；</w:t>
      </w:r>
    </w:p>
    <w:p>
      <w:pPr>
        <w:spacing w:line="360" w:lineRule="auto"/>
        <w:jc w:val="left"/>
        <w:textAlignment w:val="center"/>
        <w:rPr>
          <w:color w:val="000000"/>
        </w:rPr>
      </w:pPr>
      <w:r>
        <w:rPr>
          <w:color w:val="000000"/>
        </w:rPr>
        <w:t xml:space="preserve"> （2）暗反应场所在叶绿体的基质，发生CO</w:t>
      </w:r>
      <w:r>
        <w:rPr>
          <w:color w:val="000000"/>
          <w:vertAlign w:val="subscript"/>
        </w:rPr>
        <w:t>2</w:t>
      </w:r>
      <w:r>
        <w:rPr>
          <w:color w:val="000000"/>
        </w:rPr>
        <w:t>的固定和C</w:t>
      </w:r>
      <w:r>
        <w:rPr>
          <w:color w:val="000000"/>
          <w:vertAlign w:val="subscript"/>
        </w:rPr>
        <w:t>3</w:t>
      </w:r>
      <w:r>
        <w:rPr>
          <w:color w:val="000000"/>
        </w:rPr>
        <w:t>的还原，消耗ATP和NADPH。</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据题意拟南芥的野生型和H基因缺失突变体为材料进行了相关实验，结合题图分析实验的自变量有拟南芥种类和光照强度；影响光合作用强度的主要环境因素有CO</w:t>
      </w:r>
      <w:r>
        <w:rPr>
          <w:color w:val="000000"/>
          <w:vertAlign w:val="subscript"/>
        </w:rPr>
        <w:t>2</w:t>
      </w:r>
      <w:r>
        <w:rPr>
          <w:color w:val="000000"/>
        </w:rPr>
        <w:t>浓度、温度、水分等。</w:t>
      </w:r>
    </w:p>
    <w:p>
      <w:pPr>
        <w:spacing w:line="360" w:lineRule="auto"/>
        <w:jc w:val="left"/>
        <w:textAlignment w:val="center"/>
        <w:rPr>
          <w:color w:val="000000"/>
        </w:rPr>
      </w:pPr>
      <w:r>
        <w:rPr>
          <w:color w:val="000000"/>
          <w:position w:val="0"/>
        </w:rPr>
        <w:drawing>
          <wp:inline distT="0" distB="0" distL="114300" distR="114300">
            <wp:extent cx="95250" cy="171450"/>
            <wp:effectExtent l="0" t="0" r="0" b="0"/>
            <wp:docPr id="100031" name="图片 100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图片 100031"/>
                    <pic:cNvPicPr>
                      <a:picLocks noChangeAspect="1"/>
                    </pic:cNvPicPr>
                  </pic:nvPicPr>
                  <pic:blipFill>
                    <a:blip xmlns:r="http://schemas.openxmlformats.org/officeDocument/2006/relationships" r:embed="rId15"/>
                    <a:stretch>
                      <a:fillRect/>
                    </a:stretch>
                  </pic:blipFill>
                  <pic:spPr>
                    <a:xfrm>
                      <a:off x="0" y="0"/>
                      <a:ext cx="95250" cy="171450"/>
                    </a:xfrm>
                    <a:prstGeom prst="rect">
                      <a:avLst/>
                    </a:prstGeom>
                  </pic:spPr>
                </pic:pic>
              </a:graphicData>
            </a:graphic>
          </wp:inline>
        </w:drawing>
      </w:r>
      <w:r>
        <w:rPr>
          <w:color w:val="000000"/>
        </w:rPr>
        <w:t>小问2详解】</w:t>
      </w:r>
    </w:p>
    <w:p>
      <w:pPr>
        <w:spacing w:line="360" w:lineRule="auto"/>
        <w:jc w:val="left"/>
        <w:textAlignment w:val="center"/>
        <w:rPr>
          <w:color w:val="000000"/>
        </w:rPr>
      </w:pPr>
      <w:r>
        <w:rPr>
          <w:color w:val="000000"/>
        </w:rPr>
        <w:t>据图分析，强光照射下突变体的NPQ/相对值比野生型的NPQ/相对值高，能减少强光对PSⅡ复合体造成损伤。但是野生型含有H蛋白，能对损伤后的PSⅡ进行修复，故不能确定强光照射下突变体与野生型的PSⅡ活性强弱。</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据图分析，强光照射下突变体中NPQ/相对值，而NPQ能将过剩的光能耗散，从而使流向光合作用的能量减少；突变体的NPQ强度大，能够减少强光对PSII的损伤且减少作用大于野生型H蛋白的修复作用，这样导致突变体的PSⅡ活性高，能为暗反应提供较多的NADPH和ATP促进暗反应进行，因此突变体的暗反应强度高于野生型。</w:t>
      </w:r>
    </w:p>
    <w:p>
      <w:pPr>
        <w:spacing w:line="360" w:lineRule="auto"/>
        <w:jc w:val="both"/>
        <w:textAlignment w:val="center"/>
        <w:rPr>
          <w:color w:val="000000"/>
        </w:rPr>
      </w:pPr>
      <w:r>
        <w:rPr>
          <w:color w:val="000000"/>
        </w:rPr>
        <w:t>22. 研究显示，糖尿病患者由于大脑海马神经元中蛋白Tau过度磷酸化，导致记忆力减退。细胞自噬能促进过度磷酸化的蛋白Tau降解，该过程受蛋白激酶cPKCγ的调控。为探究相关机理，以小鼠等为材料进行了以下实验。</w:t>
      </w:r>
    </w:p>
    <w:p>
      <w:pPr>
        <w:spacing w:line="360" w:lineRule="auto"/>
        <w:jc w:val="both"/>
        <w:textAlignment w:val="center"/>
        <w:rPr>
          <w:color w:val="000000"/>
        </w:rPr>
      </w:pPr>
      <w:r>
        <w:rPr>
          <w:color w:val="000000"/>
        </w:rPr>
        <w:t>实验I：探究高糖环境和蛋白激酶cPKCγ对离体小鼠海马神经元自噬的影响。配制含有5mmol/L葡萄糖的培养液模拟正常小鼠的体液环境。将各组细胞分别置于等量培养液中，A组培养液不处理，B组培养液中加入75mmol/L的X试剂1mL，C组培养液中加入75mmolL葡萄糖溶液1mL。实验结果见图甲。</w:t>
      </w:r>
    </w:p>
    <w:p>
      <w:pPr>
        <w:spacing w:line="360" w:lineRule="auto"/>
        <w:jc w:val="both"/>
        <w:textAlignment w:val="center"/>
        <w:rPr>
          <w:color w:val="000000"/>
        </w:rPr>
      </w:pPr>
      <w:r>
        <w:rPr>
          <w:color w:val="000000"/>
        </w:rPr>
        <w:t>实验Ⅱ：通过水迷宫实验检测小鼠的记忆能力，连续5天测量4组小鼠的逃避潜伏期，结果见图乙。逃避潜伏期与记忆能力呈负相关，实验中的糖尿病记忆力减退模型小鼠（TD小鼠）通过注射药物STZ制备。</w:t>
      </w:r>
    </w:p>
    <w:p>
      <w:pPr>
        <w:spacing w:line="360" w:lineRule="auto"/>
        <w:jc w:val="both"/>
        <w:textAlignment w:val="center"/>
        <w:rPr>
          <w:color w:val="000000"/>
        </w:rPr>
      </w:pPr>
      <w:r>
        <w:rPr>
          <w:color w:val="000000"/>
        </w:rPr>
        <w:t xml:space="preserve"> </w:t>
      </w:r>
      <w:r>
        <w:rPr>
          <w:color w:val="000000"/>
        </w:rPr>
        <w:drawing>
          <wp:inline distT="0" distB="0" distL="114300" distR="114300">
            <wp:extent cx="4486275" cy="1676400"/>
            <wp:effectExtent l="0" t="0" r="0" b="0"/>
            <wp:docPr id="100017" name="图片 10001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图片 100017"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6"/>
                    <a:stretch>
                      <a:fillRect/>
                    </a:stretch>
                  </pic:blipFill>
                  <pic:spPr>
                    <a:xfrm>
                      <a:off x="0" y="0"/>
                      <a:ext cx="4486275" cy="1676400"/>
                    </a:xfrm>
                    <a:prstGeom prst="rect">
                      <a:avLst/>
                    </a:prstGeom>
                  </pic:spPr>
                </pic:pic>
              </a:graphicData>
            </a:graphic>
          </wp:inline>
        </w:drawing>
      </w:r>
      <w:r>
        <w:rPr>
          <w:color w:val="000000"/>
        </w:rPr>
        <w:drawing>
          <wp:inline distT="0" distB="0" distL="114300" distR="114300">
            <wp:extent cx="2486025" cy="1828800"/>
            <wp:effectExtent l="0" t="0" r="0" b="0"/>
            <wp:docPr id="100019" name="图片 10001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图片 100019"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7"/>
                    <a:stretch>
                      <a:fillRect/>
                    </a:stretch>
                  </pic:blipFill>
                  <pic:spPr>
                    <a:xfrm>
                      <a:off x="0" y="0"/>
                      <a:ext cx="2486025" cy="1828800"/>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color w:val="000000"/>
        </w:rPr>
        <w:t>（1）人体中血糖的来源有________（答出2个方面的来源即可）。已知STZ是通过破坏某种细胞引起了小鼠血糖升高，据此推测，这种细胞是__________。</w:t>
      </w:r>
    </w:p>
    <w:p>
      <w:pPr>
        <w:spacing w:line="360" w:lineRule="auto"/>
        <w:jc w:val="left"/>
        <w:textAlignment w:val="center"/>
        <w:rPr>
          <w:color w:val="000000"/>
        </w:rPr>
      </w:pPr>
      <w:r>
        <w:rPr>
          <w:color w:val="000000"/>
        </w:rPr>
        <w:t>（2）实验I的C组中，在含5mmol/L葡萄糖的培养液中加入75mmo/L葡萄糖溶液后，细胞吸水、体积变大、说明加入该浓度葡萄糖溶液后培养液的渗透压__________（填“升高”或“降低”），B组实验结果可说明渗透压的变化对C组结果__________（填“有”或“没有”）干扰。图甲中、A组和C组的实验结果说明蛋白激酶cPKCγ对海马神经元自噬水平的影响是___________</w:t>
      </w:r>
    </w:p>
    <w:p>
      <w:pPr>
        <w:spacing w:line="360" w:lineRule="auto"/>
        <w:jc w:val="left"/>
        <w:textAlignment w:val="center"/>
        <w:rPr>
          <w:color w:val="000000"/>
        </w:rPr>
      </w:pPr>
      <w:r>
        <w:rPr>
          <w:color w:val="000000"/>
        </w:rPr>
        <w:t>（3）图乙中a、b两条曲线所对应的实验动物分别是____________（填标号）。</w:t>
      </w:r>
    </w:p>
    <w:p>
      <w:pPr>
        <w:spacing w:line="360" w:lineRule="auto"/>
        <w:jc w:val="both"/>
        <w:textAlignment w:val="center"/>
        <w:rPr>
          <w:color w:val="000000"/>
        </w:rPr>
      </w:pPr>
      <w:r>
        <w:rPr>
          <w:color w:val="000000"/>
        </w:rPr>
        <w:t>①正常小鼠    ②敲除cPKCγ基因的小鼠  ③TD小鼠    ④敲除cPKCγ基因的TD小鼠</w:t>
      </w:r>
    </w:p>
    <w:p>
      <w:pPr>
        <w:spacing w:line="360" w:lineRule="auto"/>
        <w:jc w:val="left"/>
        <w:textAlignment w:val="center"/>
        <w:rPr>
          <w:color w:val="000000"/>
        </w:rPr>
      </w:pPr>
      <w:r>
        <w:rPr>
          <w:color w:val="000000"/>
        </w:rPr>
        <w:t>（4）对TD小鼠进行干预后，小鼠的记忆能力得到显著提高。基于本研究，写出2种可能的干预思路：______。</w:t>
      </w:r>
    </w:p>
    <w:p>
      <w:pPr>
        <w:spacing w:line="360" w:lineRule="auto"/>
        <w:textAlignment w:val="center"/>
        <w:rPr>
          <w:color w:val="000000"/>
        </w:rPr>
      </w:pPr>
      <w:r>
        <w:rPr>
          <w:color w:val="2E75B6"/>
        </w:rPr>
        <w:t>【答案】</w:t>
      </w:r>
      <w:r>
        <w:rPr>
          <w:color w:val="000000"/>
        </w:rPr>
        <w:t xml:space="preserve">（1）    ①. 进食、肝糖原水解、脂肪等非糖物质转化为葡萄糖    ②. 胰岛B细胞    </w:t>
      </w:r>
    </w:p>
    <w:p>
      <w:pPr>
        <w:spacing w:line="360" w:lineRule="auto"/>
        <w:textAlignment w:val="center"/>
        <w:rPr>
          <w:color w:val="000000"/>
        </w:rPr>
      </w:pPr>
      <w:r>
        <w:rPr>
          <w:color w:val="000000"/>
        </w:rPr>
        <w:t xml:space="preserve">（2）    ①. 升高    ②. 没有    ③. 蛋白激酶cPKCγ促进海马神经元自噬    （3）①③    </w:t>
      </w:r>
    </w:p>
    <w:p>
      <w:pPr>
        <w:spacing w:line="360" w:lineRule="auto"/>
        <w:textAlignment w:val="center"/>
        <w:rPr>
          <w:color w:val="000000"/>
        </w:rPr>
      </w:pPr>
      <w:r>
        <w:rPr>
          <w:color w:val="000000"/>
        </w:rPr>
        <w:t>（4）①注射胰岛素；</w:t>
      </w:r>
      <w:r>
        <w:rPr>
          <w:color w:val="000000"/>
        </w:rPr>
        <w:br/>
      </w:r>
      <w:r>
        <w:rPr>
          <w:color w:val="000000"/>
        </w:rPr>
        <w:t>②使cPKCγ基因过量表达</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【分析】由图乙可知，a曲线变化平缓，应对应正常小鼠，b曲线变化相对快些，应对应TD小鼠，但cPKCγ基因正常，所以缓于cd两曲线。</w:t>
      </w:r>
      <w:r>
        <w:rPr>
          <w:color w:val="000000"/>
        </w:rPr>
        <w:br/>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人体中血糖可通过进食、肝糖原水解、脂肪等非糖物质转化为葡萄糖提供。某种细胞破坏而导致血糖升高，说明胰岛素分泌不足，推测这种细胞为胰岛B细胞。</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加入该浓度葡萄糖溶液后培养液的渗透压升高，从而使细胞吸水，体积变大。B组渗透压也升高了，但较A组而言，自噬水平相对值不变，说明渗透压的变化对C组结果没有干扰。由题意可知，细胞自噬能促进过度磷酸化的蛋白Tau降解，该过程受蛋白激酶cPKCγ的调控，A组和C组的实验结果说明蛋白激酶cPKCγ促进海马神经元自噬。</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由（2）可知，蛋白激酶cPKCγ促进海马神经元自噬，所以敲除cPKCγ基因后，无论是正常小鼠还是TD小鼠，其均会患糖尿病而导致记忆力减退，对应cd，图中a曲线变化平缓，应对应正常小鼠，b曲线变化相对快些，应对应TD小鼠，但cPKCγ基因正常，所以缓于cd两曲线。</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由题意可知，由于糖尿病导致小鼠记忆力减退，所以可通过降低血糖使小鼠记忆力得到提高，即通过注射胰岛素或使cPKCγ基因过量表达，使血糖降低从而达到提升记忆力的作用。</w:t>
      </w:r>
    </w:p>
    <w:p>
      <w:pPr>
        <w:spacing w:line="360" w:lineRule="auto"/>
        <w:jc w:val="both"/>
        <w:textAlignment w:val="center"/>
        <w:rPr>
          <w:color w:val="000000"/>
        </w:rPr>
      </w:pPr>
      <w:r>
        <w:rPr>
          <w:color w:val="000000"/>
        </w:rPr>
        <w:t xml:space="preserve">23. </w:t>
      </w:r>
      <w:r>
        <w:rPr>
          <w:rFonts w:ascii="宋体" w:eastAsia="宋体" w:hAnsi="宋体" w:cs="宋体"/>
          <w:color w:val="000000"/>
        </w:rPr>
        <w:t>单个精子的</w:t>
      </w:r>
      <w:r>
        <w:rPr>
          <w:rFonts w:ascii="Times New Roman" w:eastAsia="Times New Roman" w:hAnsi="Times New Roman" w:cs="Times New Roman"/>
          <w:color w:val="000000"/>
        </w:rPr>
        <w:t>DNA</w:t>
      </w:r>
      <w:r>
        <w:rPr>
          <w:rFonts w:ascii="宋体" w:eastAsia="宋体" w:hAnsi="宋体" w:cs="宋体"/>
          <w:color w:val="000000"/>
        </w:rPr>
        <w:t>提取技术可解决人类遗传学研究中因家系规模小而难以收集足够数据的问题。为研究</w:t>
      </w:r>
      <w:r>
        <w:rPr>
          <w:rFonts w:ascii="Times New Roman" w:eastAsia="Times New Roman" w:hAnsi="Times New Roman" w:cs="Times New Roman"/>
          <w:color w:val="000000"/>
        </w:rPr>
        <w:t>4</w:t>
      </w:r>
      <w:r>
        <w:rPr>
          <w:rFonts w:ascii="宋体" w:eastAsia="宋体" w:hAnsi="宋体" w:cs="宋体"/>
          <w:color w:val="000000"/>
        </w:rPr>
        <w:t>对等位基因在染色体上的相对位置关系，以某志愿者的若干精子为材料，用以上</w:t>
      </w:r>
      <w:r>
        <w:rPr>
          <w:rFonts w:ascii="Times New Roman" w:eastAsia="Times New Roman" w:hAnsi="Times New Roman" w:cs="Times New Roman"/>
          <w:color w:val="000000"/>
        </w:rPr>
        <w:t>4</w:t>
      </w:r>
      <w:r>
        <w:rPr>
          <w:rFonts w:ascii="宋体" w:eastAsia="宋体" w:hAnsi="宋体" w:cs="宋体"/>
          <w:color w:val="000000"/>
        </w:rPr>
        <w:t>对等位基因的引物，以单个精子的</w:t>
      </w:r>
      <w:r>
        <w:rPr>
          <w:rFonts w:ascii="Times New Roman" w:eastAsia="Times New Roman" w:hAnsi="Times New Roman" w:cs="Times New Roman"/>
          <w:color w:val="000000"/>
        </w:rPr>
        <w:t>DNA</w:t>
      </w:r>
      <w:r>
        <w:rPr>
          <w:rFonts w:ascii="宋体" w:eastAsia="宋体" w:hAnsi="宋体" w:cs="宋体"/>
          <w:color w:val="000000"/>
        </w:rPr>
        <w:t>为模板进行</w:t>
      </w:r>
      <w:r>
        <w:rPr>
          <w:rFonts w:ascii="Times New Roman" w:eastAsia="Times New Roman" w:hAnsi="Times New Roman" w:cs="Times New Roman"/>
          <w:color w:val="000000"/>
        </w:rPr>
        <w:t>PCR</w:t>
      </w:r>
      <w:r>
        <w:rPr>
          <w:rFonts w:ascii="宋体" w:eastAsia="宋体" w:hAnsi="宋体" w:cs="宋体"/>
          <w:color w:val="000000"/>
        </w:rPr>
        <w:t>后，检测产物中的相关基因，检测结果如表所示。已知表中该志愿者</w:t>
      </w:r>
      <w:r>
        <w:rPr>
          <w:rFonts w:ascii="Times New Roman" w:eastAsia="Times New Roman" w:hAnsi="Times New Roman" w:cs="Times New Roman"/>
          <w:color w:val="000000"/>
        </w:rPr>
        <w:t>12</w:t>
      </w:r>
      <w:r>
        <w:rPr>
          <w:rFonts w:ascii="宋体" w:eastAsia="宋体" w:hAnsi="宋体" w:cs="宋体"/>
          <w:color w:val="000000"/>
        </w:rPr>
        <w:t>个精子的基因组成种类和比例与该志愿者理论上产生的配子的基因组成种类和比例相同；本研究中不存在致死现象，所有个体的染色体均正常，各种配子活力相同。</w:t>
      </w:r>
    </w:p>
    <w:tbl>
      <w:tblPr>
        <w:tblStyle w:val="TableNormal"/>
        <w:tblW w:w="423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450"/>
        <w:gridCol w:w="661"/>
        <w:gridCol w:w="415"/>
        <w:gridCol w:w="409"/>
        <w:gridCol w:w="381"/>
        <w:gridCol w:w="360"/>
        <w:gridCol w:w="415"/>
        <w:gridCol w:w="409"/>
        <w:gridCol w:w="369"/>
        <w:gridCol w:w="361"/>
      </w:tblGrid>
      <w:tr>
        <w:tblPrEx>
          <w:tblW w:w="423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tcW w:w="1125" w:type="dxa"/>
            <w:gridSpan w:val="2"/>
            <w:vMerge w:val="restart"/>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宋体" w:eastAsia="宋体" w:hAnsi="宋体" w:cs="宋体"/>
                <w:color w:val="000000"/>
              </w:rPr>
              <w:t>等位基因</w:t>
            </w:r>
          </w:p>
        </w:tc>
        <w:tc>
          <w:tcPr>
            <w:tcW w:w="42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A</w:t>
            </w:r>
          </w:p>
        </w:tc>
        <w:tc>
          <w:tcPr>
            <w:tcW w:w="42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a</w:t>
            </w:r>
          </w:p>
        </w:tc>
        <w:tc>
          <w:tcPr>
            <w:tcW w:w="36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B</w:t>
            </w:r>
          </w:p>
        </w:tc>
        <w:tc>
          <w:tcPr>
            <w:tcW w:w="36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b</w:t>
            </w:r>
          </w:p>
        </w:tc>
        <w:tc>
          <w:tcPr>
            <w:tcW w:w="42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D</w:t>
            </w:r>
          </w:p>
        </w:tc>
        <w:tc>
          <w:tcPr>
            <w:tcW w:w="42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d</w:t>
            </w:r>
          </w:p>
        </w:tc>
        <w:tc>
          <w:tcPr>
            <w:tcW w:w="34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E</w:t>
            </w:r>
          </w:p>
        </w:tc>
        <w:tc>
          <w:tcPr>
            <w:tcW w:w="36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e</w:t>
            </w:r>
          </w:p>
        </w:tc>
      </w:tr>
      <w:tr>
        <w:tblPrEx>
          <w:tblW w:w="4230" w:type="dxa"/>
          <w:tblInd w:w="0" w:type="dxa"/>
          <w:tblCellMar>
            <w:top w:w="120" w:type="dxa"/>
            <w:left w:w="120" w:type="dxa"/>
            <w:bottom w:w="120" w:type="dxa"/>
            <w:right w:w="120" w:type="dxa"/>
          </w:tblCellMar>
        </w:tblPrEx>
        <w:trPr>
          <w:trHeight w:val="330"/>
        </w:trPr>
        <w:tc>
          <w:tcPr>
            <w:tcW w:w="420" w:type="dxa"/>
            <w:vMerge w:val="restart"/>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p>
            <w:pPr>
              <w:spacing w:line="360" w:lineRule="auto"/>
              <w:jc w:val="both"/>
              <w:textAlignment w:val="center"/>
              <w:rPr>
                <w:color w:val="000000"/>
              </w:rPr>
            </w:pPr>
          </w:p>
          <w:p>
            <w:pPr>
              <w:spacing w:line="360" w:lineRule="auto"/>
              <w:jc w:val="both"/>
              <w:textAlignment w:val="center"/>
              <w:rPr>
                <w:color w:val="000000"/>
              </w:rPr>
            </w:pPr>
            <w:r>
              <w:rPr>
                <w:color w:val="000000"/>
              </w:rPr>
              <w:t>单</w:t>
            </w:r>
          </w:p>
          <w:p>
            <w:pPr>
              <w:spacing w:line="360" w:lineRule="auto"/>
              <w:jc w:val="both"/>
              <w:textAlignment w:val="center"/>
              <w:rPr>
                <w:color w:val="000000"/>
              </w:rPr>
            </w:pPr>
            <w:r>
              <w:rPr>
                <w:color w:val="000000"/>
              </w:rPr>
              <w:t>个</w:t>
            </w:r>
          </w:p>
          <w:p>
            <w:pPr>
              <w:spacing w:line="360" w:lineRule="auto"/>
              <w:jc w:val="both"/>
              <w:textAlignment w:val="center"/>
              <w:rPr>
                <w:color w:val="000000"/>
              </w:rPr>
            </w:pPr>
            <w:r>
              <w:rPr>
                <w:color w:val="000000"/>
              </w:rPr>
              <w:t>精</w:t>
            </w:r>
          </w:p>
          <w:p>
            <w:pPr>
              <w:spacing w:line="360" w:lineRule="auto"/>
              <w:jc w:val="both"/>
              <w:textAlignment w:val="center"/>
              <w:rPr>
                <w:color w:val="000000"/>
              </w:rPr>
            </w:pPr>
            <w:r>
              <w:rPr>
                <w:color w:val="000000"/>
              </w:rPr>
              <w:t>子</w:t>
            </w:r>
          </w:p>
          <w:p>
            <w:pPr>
              <w:spacing w:line="360" w:lineRule="auto"/>
              <w:jc w:val="both"/>
              <w:textAlignment w:val="center"/>
              <w:rPr>
                <w:color w:val="000000"/>
              </w:rPr>
            </w:pPr>
            <w:r>
              <w:rPr>
                <w:color w:val="000000"/>
              </w:rPr>
              <w:t>编</w:t>
            </w:r>
          </w:p>
          <w:p>
            <w:pPr>
              <w:spacing w:line="360" w:lineRule="auto"/>
              <w:jc w:val="both"/>
              <w:textAlignment w:val="center"/>
              <w:rPr>
                <w:color w:val="000000"/>
              </w:rPr>
            </w:pPr>
            <w:r>
              <w:rPr>
                <w:rFonts w:ascii="宋体" w:eastAsia="宋体" w:hAnsi="宋体" w:cs="宋体"/>
                <w:color w:val="000000"/>
              </w:rPr>
              <w:t>号</w:t>
            </w:r>
          </w:p>
        </w:tc>
        <w:tc>
          <w:tcPr>
            <w:tcW w:w="70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w:t>
            </w:r>
          </w:p>
        </w:tc>
        <w:tc>
          <w:tcPr>
            <w:tcW w:w="42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c>
          <w:tcPr>
            <w:tcW w:w="42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w:t>
            </w:r>
          </w:p>
        </w:tc>
        <w:tc>
          <w:tcPr>
            <w:tcW w:w="36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w:t>
            </w:r>
          </w:p>
        </w:tc>
        <w:tc>
          <w:tcPr>
            <w:tcW w:w="36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c>
          <w:tcPr>
            <w:tcW w:w="42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c>
          <w:tcPr>
            <w:tcW w:w="42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w:t>
            </w:r>
          </w:p>
        </w:tc>
        <w:tc>
          <w:tcPr>
            <w:tcW w:w="34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c>
          <w:tcPr>
            <w:tcW w:w="36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r>
      <w:tr>
        <w:tblPrEx>
          <w:tblW w:w="4230" w:type="dxa"/>
          <w:tblInd w:w="0" w:type="dxa"/>
          <w:tblCellMar>
            <w:top w:w="120" w:type="dxa"/>
            <w:left w:w="120" w:type="dxa"/>
            <w:bottom w:w="120" w:type="dxa"/>
            <w:right w:w="120" w:type="dxa"/>
          </w:tblCellMar>
        </w:tblPrEx>
        <w:trPr>
          <w:trHeight w:val="330"/>
        </w:trPr>
        <w:tc>
          <w:tcPr>
            <w:vMerge/>
            <w:tcBorders>
              <w:top w:val="single" w:sz="6" w:space="0" w:color="000000"/>
              <w:left w:val="single" w:sz="6" w:space="0" w:color="000000"/>
              <w:bottom w:val="single" w:sz="6" w:space="0" w:color="000000"/>
              <w:right w:val="single" w:sz="6" w:space="0" w:color="000000"/>
            </w:tcBorders>
          </w:tcPr>
          <w:p>
            <w:pPr>
              <w:spacing w:line="360" w:lineRule="auto"/>
              <w:jc w:val="both"/>
              <w:textAlignment w:val="center"/>
              <w:rPr>
                <w:color w:val="000000"/>
              </w:rPr>
            </w:pPr>
          </w:p>
        </w:tc>
        <w:tc>
          <w:tcPr>
            <w:tcW w:w="70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2</w:t>
            </w:r>
          </w:p>
        </w:tc>
        <w:tc>
          <w:tcPr>
            <w:tcW w:w="42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c>
          <w:tcPr>
            <w:tcW w:w="42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w:t>
            </w:r>
          </w:p>
        </w:tc>
        <w:tc>
          <w:tcPr>
            <w:tcW w:w="36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w:t>
            </w:r>
          </w:p>
        </w:tc>
        <w:tc>
          <w:tcPr>
            <w:tcW w:w="36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c>
          <w:tcPr>
            <w:tcW w:w="42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c>
          <w:tcPr>
            <w:tcW w:w="42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w:t>
            </w:r>
          </w:p>
        </w:tc>
        <w:tc>
          <w:tcPr>
            <w:tcW w:w="34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c>
          <w:tcPr>
            <w:tcW w:w="36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w:t>
            </w:r>
          </w:p>
        </w:tc>
      </w:tr>
      <w:tr>
        <w:tblPrEx>
          <w:tblW w:w="4230" w:type="dxa"/>
          <w:tblInd w:w="0" w:type="dxa"/>
          <w:tblCellMar>
            <w:top w:w="120" w:type="dxa"/>
            <w:left w:w="120" w:type="dxa"/>
            <w:bottom w:w="120" w:type="dxa"/>
            <w:right w:w="120" w:type="dxa"/>
          </w:tblCellMar>
        </w:tblPrEx>
        <w:trPr>
          <w:trHeight w:val="330"/>
        </w:trPr>
        <w:tc>
          <w:tcPr>
            <w:vMerge/>
            <w:tcBorders>
              <w:top w:val="single" w:sz="6" w:space="0" w:color="000000"/>
              <w:left w:val="single" w:sz="6" w:space="0" w:color="000000"/>
              <w:bottom w:val="single" w:sz="6" w:space="0" w:color="000000"/>
              <w:right w:val="single" w:sz="6" w:space="0" w:color="000000"/>
            </w:tcBorders>
          </w:tcPr>
          <w:p>
            <w:pPr>
              <w:spacing w:line="360" w:lineRule="auto"/>
              <w:jc w:val="both"/>
              <w:textAlignment w:val="center"/>
              <w:rPr>
                <w:color w:val="000000"/>
              </w:rPr>
            </w:pPr>
          </w:p>
        </w:tc>
        <w:tc>
          <w:tcPr>
            <w:tcW w:w="70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3</w:t>
            </w:r>
          </w:p>
        </w:tc>
        <w:tc>
          <w:tcPr>
            <w:tcW w:w="42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c>
          <w:tcPr>
            <w:tcW w:w="42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w:t>
            </w:r>
          </w:p>
        </w:tc>
        <w:tc>
          <w:tcPr>
            <w:tcW w:w="36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w:t>
            </w:r>
          </w:p>
        </w:tc>
        <w:tc>
          <w:tcPr>
            <w:tcW w:w="36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c>
          <w:tcPr>
            <w:tcW w:w="42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c>
          <w:tcPr>
            <w:tcW w:w="42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w:t>
            </w:r>
          </w:p>
        </w:tc>
        <w:tc>
          <w:tcPr>
            <w:tcW w:w="34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c>
          <w:tcPr>
            <w:tcW w:w="36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r>
      <w:tr>
        <w:tblPrEx>
          <w:tblW w:w="4230" w:type="dxa"/>
          <w:tblInd w:w="0" w:type="dxa"/>
          <w:tblCellMar>
            <w:top w:w="120" w:type="dxa"/>
            <w:left w:w="120" w:type="dxa"/>
            <w:bottom w:w="120" w:type="dxa"/>
            <w:right w:w="120" w:type="dxa"/>
          </w:tblCellMar>
        </w:tblPrEx>
        <w:trPr>
          <w:trHeight w:val="330"/>
        </w:trPr>
        <w:tc>
          <w:tcPr>
            <w:vMerge/>
            <w:tcBorders>
              <w:top w:val="single" w:sz="6" w:space="0" w:color="000000"/>
              <w:left w:val="single" w:sz="6" w:space="0" w:color="000000"/>
              <w:bottom w:val="single" w:sz="6" w:space="0" w:color="000000"/>
              <w:right w:val="single" w:sz="6" w:space="0" w:color="000000"/>
            </w:tcBorders>
          </w:tcPr>
          <w:p>
            <w:pPr>
              <w:spacing w:line="360" w:lineRule="auto"/>
              <w:jc w:val="both"/>
              <w:textAlignment w:val="center"/>
              <w:rPr>
                <w:color w:val="000000"/>
              </w:rPr>
            </w:pPr>
          </w:p>
        </w:tc>
        <w:tc>
          <w:tcPr>
            <w:tcW w:w="70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4</w:t>
            </w:r>
          </w:p>
        </w:tc>
        <w:tc>
          <w:tcPr>
            <w:tcW w:w="42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c>
          <w:tcPr>
            <w:tcW w:w="42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w:t>
            </w:r>
          </w:p>
        </w:tc>
        <w:tc>
          <w:tcPr>
            <w:tcW w:w="36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w:t>
            </w:r>
          </w:p>
        </w:tc>
        <w:tc>
          <w:tcPr>
            <w:tcW w:w="36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c>
          <w:tcPr>
            <w:tcW w:w="42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c>
          <w:tcPr>
            <w:tcW w:w="42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w:t>
            </w:r>
          </w:p>
        </w:tc>
        <w:tc>
          <w:tcPr>
            <w:tcW w:w="34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c>
          <w:tcPr>
            <w:tcW w:w="36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w:t>
            </w:r>
          </w:p>
        </w:tc>
      </w:tr>
      <w:tr>
        <w:tblPrEx>
          <w:tblW w:w="4230" w:type="dxa"/>
          <w:tblInd w:w="0" w:type="dxa"/>
          <w:tblCellMar>
            <w:top w:w="120" w:type="dxa"/>
            <w:left w:w="120" w:type="dxa"/>
            <w:bottom w:w="120" w:type="dxa"/>
            <w:right w:w="120" w:type="dxa"/>
          </w:tblCellMar>
        </w:tblPrEx>
        <w:trPr>
          <w:trHeight w:val="330"/>
        </w:trPr>
        <w:tc>
          <w:tcPr>
            <w:vMerge/>
            <w:tcBorders>
              <w:top w:val="single" w:sz="6" w:space="0" w:color="000000"/>
              <w:left w:val="single" w:sz="6" w:space="0" w:color="000000"/>
              <w:bottom w:val="single" w:sz="6" w:space="0" w:color="000000"/>
              <w:right w:val="single" w:sz="6" w:space="0" w:color="000000"/>
            </w:tcBorders>
          </w:tcPr>
          <w:p>
            <w:pPr>
              <w:spacing w:line="360" w:lineRule="auto"/>
              <w:jc w:val="both"/>
              <w:textAlignment w:val="center"/>
              <w:rPr>
                <w:color w:val="000000"/>
              </w:rPr>
            </w:pPr>
          </w:p>
        </w:tc>
        <w:tc>
          <w:tcPr>
            <w:tcW w:w="70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5</w:t>
            </w:r>
          </w:p>
        </w:tc>
        <w:tc>
          <w:tcPr>
            <w:tcW w:w="42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c>
          <w:tcPr>
            <w:tcW w:w="42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w:t>
            </w:r>
          </w:p>
        </w:tc>
        <w:tc>
          <w:tcPr>
            <w:tcW w:w="36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w:t>
            </w:r>
          </w:p>
        </w:tc>
        <w:tc>
          <w:tcPr>
            <w:tcW w:w="36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c>
          <w:tcPr>
            <w:tcW w:w="42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c>
          <w:tcPr>
            <w:tcW w:w="42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c>
          <w:tcPr>
            <w:tcW w:w="34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c>
          <w:tcPr>
            <w:tcW w:w="36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r>
      <w:tr>
        <w:tblPrEx>
          <w:tblW w:w="4230" w:type="dxa"/>
          <w:tblInd w:w="0" w:type="dxa"/>
          <w:tblCellMar>
            <w:top w:w="120" w:type="dxa"/>
            <w:left w:w="120" w:type="dxa"/>
            <w:bottom w:w="120" w:type="dxa"/>
            <w:right w:w="120" w:type="dxa"/>
          </w:tblCellMar>
        </w:tblPrEx>
        <w:trPr>
          <w:trHeight w:val="330"/>
        </w:trPr>
        <w:tc>
          <w:tcPr>
            <w:vMerge/>
            <w:tcBorders>
              <w:top w:val="single" w:sz="6" w:space="0" w:color="000000"/>
              <w:left w:val="single" w:sz="6" w:space="0" w:color="000000"/>
              <w:bottom w:val="single" w:sz="6" w:space="0" w:color="000000"/>
              <w:right w:val="single" w:sz="6" w:space="0" w:color="000000"/>
            </w:tcBorders>
          </w:tcPr>
          <w:p>
            <w:pPr>
              <w:spacing w:line="360" w:lineRule="auto"/>
              <w:jc w:val="both"/>
              <w:textAlignment w:val="center"/>
              <w:rPr>
                <w:color w:val="000000"/>
              </w:rPr>
            </w:pPr>
          </w:p>
        </w:tc>
        <w:tc>
          <w:tcPr>
            <w:tcW w:w="70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6</w:t>
            </w:r>
          </w:p>
        </w:tc>
        <w:tc>
          <w:tcPr>
            <w:tcW w:w="42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c>
          <w:tcPr>
            <w:tcW w:w="42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w:t>
            </w:r>
          </w:p>
        </w:tc>
        <w:tc>
          <w:tcPr>
            <w:tcW w:w="36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w:t>
            </w:r>
          </w:p>
        </w:tc>
        <w:tc>
          <w:tcPr>
            <w:tcW w:w="36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c>
          <w:tcPr>
            <w:tcW w:w="42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c>
          <w:tcPr>
            <w:tcW w:w="42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c>
          <w:tcPr>
            <w:tcW w:w="34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c>
          <w:tcPr>
            <w:tcW w:w="36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w:t>
            </w:r>
          </w:p>
        </w:tc>
      </w:tr>
      <w:tr>
        <w:tblPrEx>
          <w:tblW w:w="4230" w:type="dxa"/>
          <w:tblInd w:w="0" w:type="dxa"/>
          <w:tblCellMar>
            <w:top w:w="120" w:type="dxa"/>
            <w:left w:w="120" w:type="dxa"/>
            <w:bottom w:w="120" w:type="dxa"/>
            <w:right w:w="120" w:type="dxa"/>
          </w:tblCellMar>
        </w:tblPrEx>
        <w:trPr>
          <w:trHeight w:val="330"/>
        </w:trPr>
        <w:tc>
          <w:tcPr>
            <w:vMerge/>
            <w:tcBorders>
              <w:top w:val="single" w:sz="6" w:space="0" w:color="000000"/>
              <w:left w:val="single" w:sz="6" w:space="0" w:color="000000"/>
              <w:bottom w:val="single" w:sz="6" w:space="0" w:color="000000"/>
              <w:right w:val="single" w:sz="6" w:space="0" w:color="000000"/>
            </w:tcBorders>
          </w:tcPr>
          <w:p>
            <w:pPr>
              <w:spacing w:line="360" w:lineRule="auto"/>
              <w:jc w:val="both"/>
              <w:textAlignment w:val="center"/>
              <w:rPr>
                <w:color w:val="000000"/>
              </w:rPr>
            </w:pPr>
          </w:p>
        </w:tc>
        <w:tc>
          <w:tcPr>
            <w:tcW w:w="70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7</w:t>
            </w:r>
          </w:p>
        </w:tc>
        <w:tc>
          <w:tcPr>
            <w:tcW w:w="42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w:t>
            </w:r>
          </w:p>
        </w:tc>
        <w:tc>
          <w:tcPr>
            <w:tcW w:w="42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c>
          <w:tcPr>
            <w:tcW w:w="36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c>
          <w:tcPr>
            <w:tcW w:w="36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w:t>
            </w:r>
          </w:p>
        </w:tc>
        <w:tc>
          <w:tcPr>
            <w:tcW w:w="42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c>
          <w:tcPr>
            <w:tcW w:w="42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w:t>
            </w:r>
          </w:p>
        </w:tc>
        <w:tc>
          <w:tcPr>
            <w:tcW w:w="34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c>
          <w:tcPr>
            <w:tcW w:w="36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r>
      <w:tr>
        <w:tblPrEx>
          <w:tblW w:w="4230" w:type="dxa"/>
          <w:tblInd w:w="0" w:type="dxa"/>
          <w:tblCellMar>
            <w:top w:w="120" w:type="dxa"/>
            <w:left w:w="120" w:type="dxa"/>
            <w:bottom w:w="120" w:type="dxa"/>
            <w:right w:w="120" w:type="dxa"/>
          </w:tblCellMar>
        </w:tblPrEx>
        <w:trPr>
          <w:trHeight w:val="330"/>
        </w:trPr>
        <w:tc>
          <w:tcPr>
            <w:vMerge/>
            <w:tcBorders>
              <w:top w:val="single" w:sz="6" w:space="0" w:color="000000"/>
              <w:left w:val="single" w:sz="6" w:space="0" w:color="000000"/>
              <w:bottom w:val="single" w:sz="6" w:space="0" w:color="000000"/>
              <w:right w:val="single" w:sz="6" w:space="0" w:color="000000"/>
            </w:tcBorders>
          </w:tcPr>
          <w:p>
            <w:pPr>
              <w:spacing w:line="360" w:lineRule="auto"/>
              <w:jc w:val="both"/>
              <w:textAlignment w:val="center"/>
              <w:rPr>
                <w:color w:val="000000"/>
              </w:rPr>
            </w:pPr>
          </w:p>
        </w:tc>
        <w:tc>
          <w:tcPr>
            <w:tcW w:w="70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8</w:t>
            </w:r>
          </w:p>
        </w:tc>
        <w:tc>
          <w:tcPr>
            <w:tcW w:w="42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w:t>
            </w:r>
          </w:p>
        </w:tc>
        <w:tc>
          <w:tcPr>
            <w:tcW w:w="42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c>
          <w:tcPr>
            <w:tcW w:w="36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c>
          <w:tcPr>
            <w:tcW w:w="36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w:t>
            </w:r>
          </w:p>
        </w:tc>
        <w:tc>
          <w:tcPr>
            <w:tcW w:w="42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c>
          <w:tcPr>
            <w:tcW w:w="42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w:t>
            </w:r>
          </w:p>
        </w:tc>
        <w:tc>
          <w:tcPr>
            <w:tcW w:w="34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c>
          <w:tcPr>
            <w:tcW w:w="36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w:t>
            </w:r>
          </w:p>
        </w:tc>
      </w:tr>
      <w:tr>
        <w:tblPrEx>
          <w:tblW w:w="4230" w:type="dxa"/>
          <w:tblInd w:w="0" w:type="dxa"/>
          <w:tblCellMar>
            <w:top w:w="120" w:type="dxa"/>
            <w:left w:w="120" w:type="dxa"/>
            <w:bottom w:w="120" w:type="dxa"/>
            <w:right w:w="120" w:type="dxa"/>
          </w:tblCellMar>
        </w:tblPrEx>
        <w:trPr>
          <w:trHeight w:val="330"/>
        </w:trPr>
        <w:tc>
          <w:tcPr>
            <w:vMerge/>
            <w:tcBorders>
              <w:top w:val="single" w:sz="6" w:space="0" w:color="000000"/>
              <w:left w:val="single" w:sz="6" w:space="0" w:color="000000"/>
              <w:bottom w:val="single" w:sz="6" w:space="0" w:color="000000"/>
              <w:right w:val="single" w:sz="6" w:space="0" w:color="000000"/>
            </w:tcBorders>
          </w:tcPr>
          <w:p>
            <w:pPr>
              <w:spacing w:line="360" w:lineRule="auto"/>
              <w:jc w:val="both"/>
              <w:textAlignment w:val="center"/>
              <w:rPr>
                <w:color w:val="000000"/>
              </w:rPr>
            </w:pPr>
          </w:p>
        </w:tc>
        <w:tc>
          <w:tcPr>
            <w:tcW w:w="70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9</w:t>
            </w:r>
          </w:p>
        </w:tc>
        <w:tc>
          <w:tcPr>
            <w:tcW w:w="42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w:t>
            </w:r>
          </w:p>
        </w:tc>
        <w:tc>
          <w:tcPr>
            <w:tcW w:w="42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c>
          <w:tcPr>
            <w:tcW w:w="36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c>
          <w:tcPr>
            <w:tcW w:w="36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w:t>
            </w:r>
          </w:p>
        </w:tc>
        <w:tc>
          <w:tcPr>
            <w:tcW w:w="42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w:t>
            </w:r>
          </w:p>
        </w:tc>
        <w:tc>
          <w:tcPr>
            <w:tcW w:w="42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c>
          <w:tcPr>
            <w:tcW w:w="34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c>
          <w:tcPr>
            <w:tcW w:w="36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r>
      <w:tr>
        <w:tblPrEx>
          <w:tblW w:w="4230" w:type="dxa"/>
          <w:tblInd w:w="0" w:type="dxa"/>
          <w:tblCellMar>
            <w:top w:w="120" w:type="dxa"/>
            <w:left w:w="120" w:type="dxa"/>
            <w:bottom w:w="120" w:type="dxa"/>
            <w:right w:w="120" w:type="dxa"/>
          </w:tblCellMar>
        </w:tblPrEx>
        <w:trPr>
          <w:trHeight w:val="330"/>
        </w:trPr>
        <w:tc>
          <w:tcPr>
            <w:vMerge/>
            <w:tcBorders>
              <w:top w:val="single" w:sz="6" w:space="0" w:color="000000"/>
              <w:left w:val="single" w:sz="6" w:space="0" w:color="000000"/>
              <w:bottom w:val="single" w:sz="6" w:space="0" w:color="000000"/>
              <w:right w:val="single" w:sz="6" w:space="0" w:color="000000"/>
            </w:tcBorders>
          </w:tcPr>
          <w:p>
            <w:pPr>
              <w:spacing w:line="360" w:lineRule="auto"/>
              <w:jc w:val="both"/>
              <w:textAlignment w:val="center"/>
              <w:rPr>
                <w:color w:val="000000"/>
              </w:rPr>
            </w:pPr>
          </w:p>
        </w:tc>
        <w:tc>
          <w:tcPr>
            <w:tcW w:w="70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10</w:t>
            </w:r>
          </w:p>
        </w:tc>
        <w:tc>
          <w:tcPr>
            <w:tcW w:w="42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w:t>
            </w:r>
          </w:p>
        </w:tc>
        <w:tc>
          <w:tcPr>
            <w:tcW w:w="42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c>
          <w:tcPr>
            <w:tcW w:w="36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c>
          <w:tcPr>
            <w:tcW w:w="36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w:t>
            </w:r>
          </w:p>
        </w:tc>
        <w:tc>
          <w:tcPr>
            <w:tcW w:w="42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w:t>
            </w:r>
          </w:p>
        </w:tc>
        <w:tc>
          <w:tcPr>
            <w:tcW w:w="42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c>
          <w:tcPr>
            <w:tcW w:w="34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c>
          <w:tcPr>
            <w:tcW w:w="36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w:t>
            </w:r>
          </w:p>
        </w:tc>
      </w:tr>
      <w:tr>
        <w:tblPrEx>
          <w:tblW w:w="4230" w:type="dxa"/>
          <w:tblInd w:w="0" w:type="dxa"/>
          <w:tblCellMar>
            <w:top w:w="120" w:type="dxa"/>
            <w:left w:w="120" w:type="dxa"/>
            <w:bottom w:w="120" w:type="dxa"/>
            <w:right w:w="120" w:type="dxa"/>
          </w:tblCellMar>
        </w:tblPrEx>
        <w:trPr>
          <w:trHeight w:val="330"/>
        </w:trPr>
        <w:tc>
          <w:tcPr>
            <w:vMerge/>
            <w:tcBorders>
              <w:top w:val="single" w:sz="6" w:space="0" w:color="000000"/>
              <w:left w:val="single" w:sz="6" w:space="0" w:color="000000"/>
              <w:bottom w:val="single" w:sz="6" w:space="0" w:color="000000"/>
              <w:right w:val="single" w:sz="6" w:space="0" w:color="000000"/>
            </w:tcBorders>
          </w:tcPr>
          <w:p>
            <w:pPr>
              <w:spacing w:line="360" w:lineRule="auto"/>
              <w:jc w:val="both"/>
              <w:textAlignment w:val="center"/>
              <w:rPr>
                <w:color w:val="000000"/>
              </w:rPr>
            </w:pPr>
          </w:p>
        </w:tc>
        <w:tc>
          <w:tcPr>
            <w:tcW w:w="70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11</w:t>
            </w:r>
          </w:p>
        </w:tc>
        <w:tc>
          <w:tcPr>
            <w:tcW w:w="42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w:t>
            </w:r>
          </w:p>
        </w:tc>
        <w:tc>
          <w:tcPr>
            <w:tcW w:w="42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c>
          <w:tcPr>
            <w:tcW w:w="36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c>
          <w:tcPr>
            <w:tcW w:w="36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w:t>
            </w:r>
          </w:p>
        </w:tc>
        <w:tc>
          <w:tcPr>
            <w:tcW w:w="42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w:t>
            </w:r>
          </w:p>
        </w:tc>
        <w:tc>
          <w:tcPr>
            <w:tcW w:w="42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c>
          <w:tcPr>
            <w:tcW w:w="34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c>
          <w:tcPr>
            <w:tcW w:w="36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r>
      <w:tr>
        <w:tblPrEx>
          <w:tblW w:w="4230" w:type="dxa"/>
          <w:tblInd w:w="0" w:type="dxa"/>
          <w:tblCellMar>
            <w:top w:w="120" w:type="dxa"/>
            <w:left w:w="120" w:type="dxa"/>
            <w:bottom w:w="120" w:type="dxa"/>
            <w:right w:w="120" w:type="dxa"/>
          </w:tblCellMar>
        </w:tblPrEx>
        <w:trPr>
          <w:trHeight w:val="330"/>
        </w:trPr>
        <w:tc>
          <w:tcPr>
            <w:vMerge/>
            <w:tcBorders>
              <w:top w:val="single" w:sz="6" w:space="0" w:color="000000"/>
              <w:left w:val="single" w:sz="6" w:space="0" w:color="000000"/>
              <w:bottom w:val="single" w:sz="6" w:space="0" w:color="000000"/>
              <w:right w:val="single" w:sz="6" w:space="0" w:color="000000"/>
            </w:tcBorders>
          </w:tcPr>
          <w:p>
            <w:pPr>
              <w:spacing w:line="360" w:lineRule="auto"/>
              <w:jc w:val="both"/>
              <w:textAlignment w:val="center"/>
              <w:rPr>
                <w:color w:val="000000"/>
              </w:rPr>
            </w:pPr>
          </w:p>
        </w:tc>
        <w:tc>
          <w:tcPr>
            <w:tcW w:w="70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12</w:t>
            </w:r>
          </w:p>
        </w:tc>
        <w:tc>
          <w:tcPr>
            <w:tcW w:w="42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w:t>
            </w:r>
          </w:p>
        </w:tc>
        <w:tc>
          <w:tcPr>
            <w:tcW w:w="42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c>
          <w:tcPr>
            <w:tcW w:w="36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c>
          <w:tcPr>
            <w:tcW w:w="36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w:t>
            </w:r>
          </w:p>
        </w:tc>
        <w:tc>
          <w:tcPr>
            <w:tcW w:w="42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w:t>
            </w:r>
          </w:p>
        </w:tc>
        <w:tc>
          <w:tcPr>
            <w:tcW w:w="42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c>
          <w:tcPr>
            <w:tcW w:w="34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p>
        </w:tc>
        <w:tc>
          <w:tcPr>
            <w:tcW w:w="36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both"/>
              <w:textAlignment w:val="center"/>
              <w:rPr>
                <w:color w:val="000000"/>
              </w:rPr>
            </w:pPr>
            <w:r>
              <w:rPr>
                <w:rFonts w:ascii="Times New Roman" w:eastAsia="Times New Roman" w:hAnsi="Times New Roman" w:cs="Times New Roman"/>
                <w:color w:val="000000"/>
              </w:rPr>
              <w:t>+</w:t>
            </w:r>
          </w:p>
        </w:tc>
      </w:tr>
    </w:tbl>
    <w:p>
      <w:pPr>
        <w:spacing w:line="360" w:lineRule="auto"/>
        <w:jc w:val="both"/>
        <w:textAlignment w:val="center"/>
        <w:rPr>
          <w:color w:val="000000"/>
        </w:rPr>
      </w:pPr>
      <w:r>
        <w:rPr>
          <w:rFonts w:ascii="宋体" w:eastAsia="宋体" w:hAnsi="宋体" w:cs="宋体"/>
          <w:color w:val="000000"/>
        </w:rPr>
        <w:t>注“</w:t>
      </w:r>
      <w:r>
        <w:rPr>
          <w:rFonts w:ascii="Times New Roman" w:eastAsia="Times New Roman" w:hAnsi="Times New Roman" w:cs="Times New Roman"/>
          <w:color w:val="000000"/>
        </w:rPr>
        <w:t>+</w:t>
      </w:r>
      <w:r>
        <w:rPr>
          <w:rFonts w:ascii="宋体" w:eastAsia="宋体" w:hAnsi="宋体" w:cs="宋体"/>
          <w:color w:val="000000"/>
        </w:rPr>
        <w:t>”表示有；空白表示无</w:t>
      </w:r>
    </w:p>
    <w:p>
      <w:pPr>
        <w:spacing w:line="360" w:lineRule="auto"/>
        <w:jc w:val="left"/>
        <w:textAlignment w:val="center"/>
        <w:rPr>
          <w:color w:val="000000"/>
        </w:rPr>
      </w:pPr>
      <w:r>
        <w:rPr>
          <w:color w:val="000000"/>
        </w:rPr>
        <w:t>（1）表中等位基因A、a和B、b的遗传_______（填“遵循”或“不遵循”）自由组合定律，依据是_____。据表分析，________（填“能”或“不能”）排除等位基因A、a位于X、Y染色体同源区段上。</w:t>
      </w:r>
    </w:p>
    <w:p>
      <w:pPr>
        <w:spacing w:line="360" w:lineRule="auto"/>
        <w:jc w:val="left"/>
        <w:textAlignment w:val="center"/>
        <w:rPr>
          <w:color w:val="000000"/>
        </w:rPr>
      </w:pPr>
      <w:r>
        <w:rPr>
          <w:color w:val="000000"/>
        </w:rPr>
        <w:t>（2）已知人类个体中，同源染色体的非姐妹染色单体之间互换而形成的重组型配子的比例小于非重组型配子的比例。某遗传病受等位基因B、b和D、d控制，且只要有1个显性基因就不患该病。该志愿者与某女性婚配，预期生一个正常孩子的概率为17/18，据此画出该女性的这2对等位基因在染色体上的相对位置关系图：_________。（注：用“</w:t>
      </w:r>
      <w:r>
        <w:rPr>
          <w:color w:val="000000"/>
        </w:rPr>
        <w:drawing>
          <wp:inline distT="0" distB="0" distL="114300" distR="114300">
            <wp:extent cx="304800" cy="104775"/>
            <wp:effectExtent l="0" t="0" r="0" b="0"/>
            <wp:docPr id="100021" name="图片 10002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图片 100021"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8"/>
                    <a:stretch>
                      <a:fillRect/>
                    </a:stretch>
                  </pic:blipFill>
                  <pic:spPr>
                    <a:xfrm>
                      <a:off x="0" y="0"/>
                      <a:ext cx="304800" cy="104775"/>
                    </a:xfrm>
                    <a:prstGeom prst="rect">
                      <a:avLst/>
                    </a:prstGeom>
                  </pic:spPr>
                </pic:pic>
              </a:graphicData>
            </a:graphic>
          </wp:inline>
        </w:drawing>
      </w:r>
      <w:r>
        <w:rPr>
          <w:color w:val="000000"/>
        </w:rPr>
        <w:t>”形式表示，其中横线表示染色体，圆点表示基因在染色体上的位置）。</w:t>
      </w:r>
    </w:p>
    <w:p>
      <w:pPr>
        <w:spacing w:line="360" w:lineRule="auto"/>
        <w:jc w:val="left"/>
        <w:textAlignment w:val="center"/>
        <w:rPr>
          <w:color w:val="000000"/>
        </w:rPr>
      </w:pPr>
      <w:r>
        <w:rPr>
          <w:color w:val="000000"/>
        </w:rPr>
        <w:t>（3）本研究中，另有一个精子的检测结果是：基因A、a，B、b和D、d都能检测到。已知在该精子形成过程中，未发生非姐妹染色单体互换和染色体结构变异。从配子形成过程分析，导致该精子中同时含有上述6个基因的原因是__________。</w:t>
      </w:r>
    </w:p>
    <w:p>
      <w:pPr>
        <w:spacing w:line="360" w:lineRule="auto"/>
        <w:jc w:val="left"/>
        <w:textAlignment w:val="center"/>
        <w:rPr>
          <w:color w:val="000000"/>
        </w:rPr>
      </w:pPr>
      <w:r>
        <w:rPr>
          <w:color w:val="000000"/>
        </w:rPr>
        <w:t>（4）据表推断，该志愿者的基因e位于__________染色体上。现有男、女志愿者的精子和卵细胞各一个可供选用，请用本研究的实验方法及基因E和e的引物，设计实验探究你的推断。</w:t>
      </w:r>
    </w:p>
    <w:p>
      <w:pPr>
        <w:spacing w:line="360" w:lineRule="auto"/>
        <w:jc w:val="both"/>
        <w:textAlignment w:val="center"/>
        <w:rPr>
          <w:color w:val="000000"/>
        </w:rPr>
      </w:pPr>
      <w:r>
        <w:rPr>
          <w:rFonts w:ascii="宋体" w:eastAsia="宋体" w:hAnsi="宋体" w:cs="宋体"/>
          <w:color w:val="000000"/>
        </w:rPr>
        <w:t>①应选用的配子为：</w:t>
      </w:r>
      <w:r>
        <w:rPr>
          <w:color w:val="000000"/>
        </w:rPr>
        <w:t>___________</w:t>
      </w:r>
      <w:r>
        <w:rPr>
          <w:rFonts w:ascii="宋体" w:eastAsia="宋体" w:hAnsi="宋体" w:cs="宋体"/>
          <w:color w:val="000000"/>
        </w:rPr>
        <w:t>；②实验过程：略；③预期结果及结论：</w:t>
      </w:r>
      <w:r>
        <w:rPr>
          <w:color w:val="000000"/>
        </w:rPr>
        <w:t>_______</w:t>
      </w:r>
      <w:r>
        <w:rPr>
          <w:rFonts w:ascii="宋体" w:eastAsia="宋体" w:hAnsi="宋体" w:cs="宋体"/>
          <w:color w:val="000000"/>
        </w:rPr>
        <w:t>。</w:t>
      </w:r>
    </w:p>
    <w:p>
      <w:pPr>
        <w:spacing w:line="360" w:lineRule="auto"/>
        <w:textAlignment w:val="center"/>
        <w:rPr>
          <w:color w:val="000000"/>
        </w:rPr>
      </w:pPr>
      <w:r>
        <w:rPr>
          <w:color w:val="2E75B6"/>
        </w:rPr>
        <w:t>【答案】</w:t>
      </w:r>
      <w:r>
        <w:rPr>
          <w:color w:val="000000"/>
        </w:rPr>
        <w:t xml:space="preserve">（1）    ①. 不遵循    ②. 结合表中信息可以看出，基因型为aB∶Ab=1∶1，因而可推测，等位基因A、a和B、b位于一对同源染色体上。    ③. 能    </w:t>
      </w:r>
    </w:p>
    <w:p>
      <w:pPr>
        <w:spacing w:line="360" w:lineRule="auto"/>
        <w:textAlignment w:val="center"/>
        <w:rPr>
          <w:color w:val="000000"/>
        </w:rPr>
      </w:pPr>
      <w:r>
        <w:rPr>
          <w:color w:val="000000"/>
        </w:rPr>
        <w:t>（2）</w:t>
      </w:r>
      <w:r>
        <w:rPr>
          <w:color w:val="000000"/>
        </w:rPr>
        <w:drawing>
          <wp:inline distT="0" distB="0" distL="114300" distR="114300">
            <wp:extent cx="552450" cy="762000"/>
            <wp:effectExtent l="0" t="0" r="0" b="0"/>
            <wp:docPr id="100023" name="图片 10002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图片 100023"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9"/>
                    <a:stretch>
                      <a:fillRect/>
                    </a:stretch>
                  </pic:blipFill>
                  <pic:spPr>
                    <a:xfrm>
                      <a:off x="0" y="0"/>
                      <a:ext cx="552450" cy="762000"/>
                    </a:xfrm>
                    <a:prstGeom prst="rect">
                      <a:avLst/>
                    </a:prstGeom>
                  </pic:spPr>
                </pic:pic>
              </a:graphicData>
            </a:graphic>
          </wp:inline>
        </w:drawing>
      </w:r>
      <w:r>
        <w:rPr>
          <w:color w:val="000000"/>
        </w:rPr>
        <w:t xml:space="preserve">        （3）形成该精子的减数第一次分裂后期这三对等位基因所在的染色体没有正常分离而是进入到同一个次级精母细胞中，此后该次级精母细胞进行正常的减数第二次分裂导致的    </w:t>
      </w:r>
    </w:p>
    <w:p>
      <w:pPr>
        <w:spacing w:line="360" w:lineRule="auto"/>
        <w:textAlignment w:val="center"/>
        <w:rPr>
          <w:color w:val="000000"/>
        </w:rPr>
      </w:pPr>
      <w:r>
        <w:rPr>
          <w:color w:val="000000"/>
        </w:rPr>
        <w:t>（4）    ①. X    ②. 精子    ③. 若检测的精子中有一半的精子含有E或e基因，而另一半精子中没有该基因型，则可得出基因Ee位于X染色体上的结论。</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【分析】基因自由组合定律的实质是：位于非同源染色体上的非等位基因的分离或自由组合是互不干扰的；在减数分裂过程中，同源染色体上的等位基因彼此分离的同时，非同源染色体上的非等位基因自由组合。</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 xml:space="preserve"> 题中显示，表中该志愿者12个精子的基因组成种类和比例与该志愿者理论上产生的配子的基因组成种类和比例相同，结合表中信息可以看出，基因型为aB∶Ab=1∶1，因而可推测，等位基因A、a和B、b位于一对同源染色体上，因而其遗传“不遵循”自由组合定律。表中显示含有e的配子和不含e的配子的比例表现为1∶1，因而可推测e基因位于X染色体上，Y染色体上没有其对应的位置，根据表中精子类型和比例可以看出，AX</w:t>
      </w:r>
      <w:r>
        <w:rPr>
          <w:color w:val="000000"/>
          <w:vertAlign w:val="superscript"/>
        </w:rPr>
        <w:t>e</w:t>
      </w:r>
      <w:r>
        <w:rPr>
          <w:color w:val="000000"/>
        </w:rPr>
        <w:t>∶AY∶aX</w:t>
      </w:r>
      <w:r>
        <w:rPr>
          <w:color w:val="000000"/>
          <w:vertAlign w:val="superscript"/>
        </w:rPr>
        <w:t>e</w:t>
      </w:r>
      <w:r>
        <w:rPr>
          <w:color w:val="000000"/>
        </w:rPr>
        <w:t>∶aY=1∶1∶1∶1，即这两对等位基因表现为自由组合，因而能排除等位基因A、a位于X、Y染色体同源区段上。</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统计结果显示，该志愿者关于B、b和D、d的配子比例为Bd∶bD∶BD∶bd=2∶2∶1∶1，某遗传病受等位基因B、b和D、d控制，且只要有1个显性基因就不患该病。该志愿者与某女性婚配，预期生一个正常孩子的概率为17/18，即生出患病孩子bbdd的概率为1/18=1/6×1/3，说明该女性产生bd的卵细胞的比例为1/3，该比例小于1/2，因而属于重组配子，说明该女性体内的相关基因处于连锁关系，即应该为B和d连锁，b和D连锁，据此画出该女性的这2对等位基因在染色体上的相对位置关系图如下：</w:t>
      </w:r>
    </w:p>
    <w:p>
      <w:pPr>
        <w:spacing w:line="360" w:lineRule="auto"/>
        <w:jc w:val="left"/>
        <w:textAlignment w:val="center"/>
        <w:rPr>
          <w:color w:val="000000"/>
        </w:rPr>
      </w:pPr>
      <w:r>
        <w:rPr>
          <w:color w:val="000000"/>
        </w:rPr>
        <w:drawing>
          <wp:inline distT="0" distB="0" distL="114300" distR="114300">
            <wp:extent cx="552450" cy="762000"/>
            <wp:effectExtent l="0" t="0" r="0" b="0"/>
            <wp:docPr id="100025" name="图片 10002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图片 100025"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9"/>
                    <a:stretch>
                      <a:fillRect/>
                    </a:stretch>
                  </pic:blipFill>
                  <pic:spPr>
                    <a:xfrm>
                      <a:off x="0" y="0"/>
                      <a:ext cx="552450" cy="762000"/>
                    </a:xfrm>
                    <a:prstGeom prst="rect">
                      <a:avLst/>
                    </a:prstGeom>
                  </pic:spPr>
                </pic:pic>
              </a:graphicData>
            </a:graphic>
          </wp:inline>
        </w:drawing>
      </w:r>
      <w:r>
        <w:rPr>
          <w:color w:val="000000"/>
        </w:rPr>
        <w:t xml:space="preserve">    【小问3详解】</w:t>
      </w:r>
    </w:p>
    <w:p>
      <w:pPr>
        <w:spacing w:line="360" w:lineRule="auto"/>
        <w:jc w:val="left"/>
        <w:textAlignment w:val="center"/>
        <w:rPr>
          <w:color w:val="000000"/>
        </w:rPr>
      </w:pPr>
      <w:r>
        <w:rPr>
          <w:color w:val="000000"/>
        </w:rPr>
        <w:t>根据表中的精子种类和比例可知，等位基因型A/a，B/b和D/d为连锁关系，而异常精子的形成过程中，未发生非姐妹染色单体互换和染色体结构变异。则从配子形成过程分析，导致该精子中同时含有上述6个基因的原因是形成该精子的减数分裂中，减数第一次分裂后期这三对等位基因所在的染色体没有正常分离而是进入到同一个次级精母细胞中，此后该次级精母细胞进行正常的减数第二次分裂导致的。</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根据题（1）分析，该志愿者的基因e位于X染色体上。现有男、女志愿者的精子和卵细胞各一个可供选用，由于要用本研究的实验方法，且选用女性的卵细胞无法确定等位基因位于常染色体还是性染色体，因此应该选择男志愿者的精子进行实验。即用E和e的引物，以单个精子的DNA为模板进行PCR后，检测产物中的相关基因，并进行统计。③若检测的精子中有一半的精子含有E或e基因，而另一半精子中没有该基因型，则可得出基因Ee位于X染色体上的结论。</w:t>
      </w:r>
    </w:p>
    <w:p>
      <w:pPr>
        <w:spacing w:line="360" w:lineRule="auto"/>
        <w:jc w:val="both"/>
        <w:textAlignment w:val="center"/>
        <w:rPr>
          <w:color w:val="000000"/>
        </w:rPr>
      </w:pPr>
      <w:r>
        <w:rPr>
          <w:color w:val="000000"/>
        </w:rPr>
        <w:t>24. 研究群落中植物类群的丰富度时；不仅要统计物种数，还要统计物种在群落中的相对数量。群落中某一种植物的个体数占该群落所有植物个体数的百分比可用相对多度表示。在某退耕农田自然演替过程中，植物物种甲、乙和丙分别在不同阶段占据优势，它们的相对多度与演替时间的关系如图所示。</w:t>
      </w:r>
    </w:p>
    <w:p>
      <w:pPr>
        <w:spacing w:line="360" w:lineRule="auto"/>
        <w:jc w:val="both"/>
        <w:textAlignment w:val="center"/>
        <w:rPr>
          <w:color w:val="000000"/>
        </w:rPr>
      </w:pPr>
      <w:r>
        <w:rPr>
          <w:color w:val="000000"/>
        </w:rPr>
        <w:drawing>
          <wp:inline distT="0" distB="0" distL="114300" distR="114300">
            <wp:extent cx="2514600" cy="1638300"/>
            <wp:effectExtent l="0" t="0" r="0" b="0"/>
            <wp:docPr id="100027" name="图片 10002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图片 100027"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0"/>
                    <a:stretch>
                      <a:fillRect/>
                    </a:stretch>
                  </pic:blipFill>
                  <pic:spPr>
                    <a:xfrm>
                      <a:off x="0" y="0"/>
                      <a:ext cx="2514600" cy="1638300"/>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color w:val="000000"/>
        </w:rPr>
        <w:t>（1）该群落演替与在火山岩上进行的群落演替相比，除了演替起点的不同，区别还在于该群落演替类型______________（答出2点区别即可）</w:t>
      </w:r>
    </w:p>
    <w:p>
      <w:pPr>
        <w:spacing w:line="360" w:lineRule="auto"/>
        <w:jc w:val="left"/>
        <w:textAlignment w:val="center"/>
        <w:rPr>
          <w:color w:val="000000"/>
        </w:rPr>
      </w:pPr>
      <w:r>
        <w:rPr>
          <w:color w:val="000000"/>
        </w:rPr>
        <w:t>（2）在研究该群落植物类群丰富度的过程中，统计丙的相对数量采用了记名计算法。根据记名计算法适用对象的特点分析，丙的特点是___________。</w:t>
      </w:r>
    </w:p>
    <w:p>
      <w:pPr>
        <w:spacing w:line="360" w:lineRule="auto"/>
        <w:jc w:val="left"/>
        <w:textAlignment w:val="center"/>
        <w:rPr>
          <w:color w:val="000000"/>
        </w:rPr>
      </w:pPr>
      <w:r>
        <w:rPr>
          <w:color w:val="000000"/>
        </w:rPr>
        <w:t>（3）据图分析，第30年至第50年乙种群密度的变化是___________（</w:t>
      </w:r>
      <w:r>
        <w:rPr>
          <w:rFonts w:ascii="宋体" w:eastAsia="宋体" w:hAnsi="宋体" w:cs="宋体"/>
          <w:color w:val="000000"/>
        </w:rPr>
        <w:t>填“增大”“减小”或“不能确定”</w:t>
      </w:r>
      <w:r>
        <w:rPr>
          <w:color w:val="000000"/>
        </w:rPr>
        <w:t>），原因是_____________。</w:t>
      </w:r>
    </w:p>
    <w:p>
      <w:pPr>
        <w:spacing w:line="360" w:lineRule="auto"/>
        <w:jc w:val="left"/>
        <w:textAlignment w:val="center"/>
        <w:rPr>
          <w:color w:val="000000"/>
        </w:rPr>
      </w:pPr>
      <w:r>
        <w:rPr>
          <w:color w:val="000000"/>
        </w:rPr>
        <w:t>（4）该农田退耕前后的变化，说明人类活动对群落演替的影响是____________。</w:t>
      </w:r>
    </w:p>
    <w:p>
      <w:pPr>
        <w:spacing w:line="360" w:lineRule="auto"/>
        <w:textAlignment w:val="center"/>
        <w:rPr>
          <w:color w:val="000000"/>
        </w:rPr>
      </w:pPr>
      <w:r>
        <w:rPr>
          <w:color w:val="2E75B6"/>
        </w:rPr>
        <w:t>【答案】</w:t>
      </w:r>
      <w:r>
        <w:rPr>
          <w:color w:val="000000"/>
        </w:rPr>
        <w:t xml:space="preserve">（1）时间短，速度较快    </w:t>
      </w:r>
    </w:p>
    <w:p>
      <w:pPr>
        <w:spacing w:line="360" w:lineRule="auto"/>
        <w:textAlignment w:val="center"/>
        <w:rPr>
          <w:color w:val="000000"/>
        </w:rPr>
      </w:pPr>
      <w:r>
        <w:rPr>
          <w:color w:val="000000"/>
        </w:rPr>
        <w:t xml:space="preserve">（2）个体较大，种群数量有限    </w:t>
      </w:r>
    </w:p>
    <w:p>
      <w:pPr>
        <w:spacing w:line="360" w:lineRule="auto"/>
        <w:textAlignment w:val="center"/>
        <w:rPr>
          <w:color w:val="000000"/>
        </w:rPr>
      </w:pPr>
      <w:r>
        <w:rPr>
          <w:color w:val="000000"/>
        </w:rPr>
        <w:t xml:space="preserve">（3）    ①. 减小    ②. 其它物种数量增多，但空间、资源有限    </w:t>
      </w:r>
    </w:p>
    <w:p>
      <w:pPr>
        <w:spacing w:line="360" w:lineRule="auto"/>
        <w:textAlignment w:val="center"/>
        <w:rPr>
          <w:color w:val="000000"/>
        </w:rPr>
      </w:pPr>
      <w:r>
        <w:rPr>
          <w:color w:val="000000"/>
        </w:rPr>
        <w:t>（4）人类活动会使群落演替按照不同于自然演替的方向和速度进行</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初生演替：是指一个从来没有被植物覆盖的地面，或者是原来存在过植被，但是被彻底消灭了的地方发生的演替。初生演替的一般过程是裸岩阶段→地衣阶段→苔藓阶段→草本植物阶段→灌木阶段→森林阶段。</w:t>
      </w:r>
    </w:p>
    <w:p>
      <w:pPr>
        <w:spacing w:line="360" w:lineRule="auto"/>
        <w:jc w:val="left"/>
        <w:textAlignment w:val="center"/>
        <w:rPr>
          <w:color w:val="000000"/>
        </w:rPr>
      </w:pPr>
      <w:r>
        <w:rPr>
          <w:color w:val="000000"/>
        </w:rPr>
        <w:t>次生演替：原来有的植被虽然已经不存在，但是原来有的土壤基本保留，甚至还保留有植物的种子和其他繁殖体的地方发生的演替，次生演替的一般过程是草本植物阶段→灌木阶段→森林阶段。</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退耕农田自然演替有生物定居，为次生演替，火山岩上进行的群落演替为初生演替。初生演替比次生演替经历的时间长，速度较缓慢，次生演替的影响因素是要是人类活动，而初生演替的影响因素是自然元素。</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记名计算法是指在一定面积的样地中，直接数出各种群的个体数目，这一般用于个体较大，种群数量有限的群落。</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群落中某一种植物的个体数占该群落所有植物个体数的百分比可用相对多度表示，第30年至第50年乙种群的相对多度下降，因此乙种群密度减小，主要是因为其它物种数量增多，而空间、资源有限。</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该农田退耕前后的变化，说明人类活动往往会使群落演替按照不同于自然演替的方向和速度进行。</w:t>
      </w:r>
    </w:p>
    <w:p>
      <w:pPr>
        <w:spacing w:line="360" w:lineRule="auto"/>
        <w:jc w:val="both"/>
        <w:textAlignment w:val="center"/>
        <w:rPr>
          <w:color w:val="000000"/>
        </w:rPr>
      </w:pPr>
      <w:r>
        <w:rPr>
          <w:color w:val="000000"/>
        </w:rPr>
        <w:t>25. 科研人员构建了可表达J-V5融合蛋白的重组质粒并进行了检测，该质粒的部分结构如图甲所示，其中V5编码序列表达标签短肽V5。</w:t>
      </w:r>
    </w:p>
    <w:p>
      <w:pPr>
        <w:spacing w:line="360" w:lineRule="auto"/>
        <w:jc w:val="both"/>
        <w:textAlignment w:val="center"/>
        <w:rPr>
          <w:color w:val="000000"/>
        </w:rPr>
      </w:pPr>
      <w:r>
        <w:rPr>
          <w:color w:val="000000"/>
        </w:rPr>
        <w:drawing>
          <wp:inline distT="0" distB="0" distL="114300" distR="114300">
            <wp:extent cx="4219575" cy="1304925"/>
            <wp:effectExtent l="0" t="0" r="0" b="0"/>
            <wp:docPr id="100029" name="图片 10002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图片 100029"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1"/>
                    <a:stretch>
                      <a:fillRect/>
                    </a:stretch>
                  </pic:blipFill>
                  <pic:spPr>
                    <a:xfrm>
                      <a:off x="0" y="0"/>
                      <a:ext cx="4219575" cy="1304925"/>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color w:val="000000"/>
        </w:rPr>
        <w:t>（1）与图甲中启动子结合的酶是____________。除图甲中标出的结构外，作为载体，质粒还需具备的结构有________________（答出2个结构即可）。</w:t>
      </w:r>
    </w:p>
    <w:p>
      <w:pPr>
        <w:spacing w:line="360" w:lineRule="auto"/>
        <w:jc w:val="left"/>
        <w:textAlignment w:val="center"/>
        <w:rPr>
          <w:color w:val="000000"/>
        </w:rPr>
      </w:pPr>
      <w:r>
        <w:rPr>
          <w:color w:val="000000"/>
        </w:rPr>
        <w:t>（2）构建重组质粒后，为了确定J基因连接到质粒中且插入方向正确，需进行PCR检测，若仅用一对引物，应选择图甲中的引物___________。已知J基因转录的模板链位于b链，由此可知引物F1与图甲中J基因的_____________（填“a链”或“b链”）相应部分的序列相同。</w:t>
      </w:r>
    </w:p>
    <w:p>
      <w:pPr>
        <w:spacing w:line="360" w:lineRule="auto"/>
        <w:jc w:val="left"/>
        <w:textAlignment w:val="center"/>
        <w:rPr>
          <w:color w:val="000000"/>
        </w:rPr>
      </w:pPr>
      <w:r>
        <w:rPr>
          <w:color w:val="000000"/>
        </w:rPr>
        <w:t>（3）</w:t>
      </w:r>
      <w:r>
        <w:rPr>
          <w:rFonts w:ascii="宋体" w:eastAsia="宋体" w:hAnsi="宋体" w:cs="宋体"/>
          <w:color w:val="000000"/>
        </w:rPr>
        <w:t>重组质粒在受体细胞内正确表达后，用抗</w:t>
      </w:r>
      <w:r>
        <w:rPr>
          <w:rFonts w:ascii="Times New Roman" w:eastAsia="Times New Roman" w:hAnsi="Times New Roman" w:cs="Times New Roman"/>
          <w:color w:val="000000"/>
        </w:rPr>
        <w:t>J</w:t>
      </w:r>
      <w:r>
        <w:rPr>
          <w:rFonts w:ascii="宋体" w:eastAsia="宋体" w:hAnsi="宋体" w:cs="宋体"/>
          <w:color w:val="000000"/>
        </w:rPr>
        <w:t>蛋白抗体和抗</w:t>
      </w:r>
      <w:r>
        <w:rPr>
          <w:rFonts w:ascii="Times New Roman" w:eastAsia="Times New Roman" w:hAnsi="Times New Roman" w:cs="Times New Roman"/>
          <w:color w:val="000000"/>
        </w:rPr>
        <w:t>V5</w:t>
      </w:r>
      <w:r>
        <w:rPr>
          <w:rFonts w:ascii="宋体" w:eastAsia="宋体" w:hAnsi="宋体" w:cs="宋体"/>
          <w:color w:val="000000"/>
        </w:rPr>
        <w:t>抗体分别检测相应蛋白是否表达以及表达水平，结果如图乙所示。其中，出现条带</w:t>
      </w:r>
      <w:r>
        <w:rPr>
          <w:rFonts w:ascii="Times New Roman" w:eastAsia="Times New Roman" w:hAnsi="Times New Roman" w:cs="Times New Roman"/>
          <w:color w:val="000000"/>
        </w:rPr>
        <w:t>1</w:t>
      </w:r>
      <w:r>
        <w:rPr>
          <w:rFonts w:ascii="宋体" w:eastAsia="宋体" w:hAnsi="宋体" w:cs="宋体"/>
          <w:color w:val="000000"/>
        </w:rPr>
        <w:t>证明细胞内表达了</w:t>
      </w:r>
      <w:r>
        <w:rPr>
          <w:color w:val="000000"/>
        </w:rPr>
        <w:t>__________</w:t>
      </w:r>
      <w:r>
        <w:rPr>
          <w:rFonts w:ascii="宋体" w:eastAsia="宋体" w:hAnsi="宋体" w:cs="宋体"/>
          <w:color w:val="000000"/>
        </w:rPr>
        <w:t>，条带</w:t>
      </w:r>
      <w:r>
        <w:rPr>
          <w:rFonts w:ascii="Times New Roman" w:eastAsia="Times New Roman" w:hAnsi="Times New Roman" w:cs="Times New Roman"/>
          <w:color w:val="000000"/>
        </w:rPr>
        <w:t>2</w:t>
      </w:r>
      <w:r>
        <w:rPr>
          <w:rFonts w:ascii="宋体" w:eastAsia="宋体" w:hAnsi="宋体" w:cs="宋体"/>
          <w:color w:val="000000"/>
        </w:rPr>
        <w:t>所检出的蛋白</w:t>
      </w:r>
      <w:r>
        <w:rPr>
          <w:color w:val="000000"/>
        </w:rPr>
        <w:t>______________</w:t>
      </w:r>
      <w:r>
        <w:rPr>
          <w:rFonts w:ascii="宋体" w:eastAsia="宋体" w:hAnsi="宋体" w:cs="宋体"/>
          <w:color w:val="000000"/>
        </w:rPr>
        <w:t>（填“是”或“不是”）由重组质粒上的</w:t>
      </w:r>
      <w:r>
        <w:rPr>
          <w:rFonts w:ascii="Times New Roman" w:eastAsia="Times New Roman" w:hAnsi="Times New Roman" w:cs="Times New Roman"/>
          <w:color w:val="000000"/>
        </w:rPr>
        <w:t>J</w:t>
      </w:r>
      <w:r>
        <w:rPr>
          <w:rFonts w:ascii="宋体" w:eastAsia="宋体" w:hAnsi="宋体" w:cs="宋体"/>
          <w:color w:val="000000"/>
        </w:rPr>
        <w:t>基因表达的。</w:t>
      </w:r>
    </w:p>
    <w:p>
      <w:pPr>
        <w:spacing w:line="360" w:lineRule="auto"/>
        <w:textAlignment w:val="center"/>
        <w:rPr>
          <w:color w:val="000000"/>
        </w:rPr>
      </w:pPr>
      <w:r>
        <w:rPr>
          <w:color w:val="2E75B6"/>
        </w:rPr>
        <w:t>【答案】</w:t>
      </w:r>
      <w:r>
        <w:rPr>
          <w:color w:val="000000"/>
        </w:rPr>
        <w:t>（1）    ①. RNA聚合酶    ②. 限制酶切位点、标记基因、复制原点等</w:t>
      </w:r>
      <w:r>
        <w:rPr>
          <w:color w:val="000000"/>
        </w:rPr>
        <w:br/>
      </w:r>
      <w:r>
        <w:rPr>
          <w:color w:val="000000"/>
        </w:rPr>
        <w:t xml:space="preserve">    </w:t>
      </w:r>
    </w:p>
    <w:p>
      <w:pPr>
        <w:spacing w:line="360" w:lineRule="auto"/>
        <w:textAlignment w:val="center"/>
        <w:rPr>
          <w:color w:val="000000"/>
        </w:rPr>
      </w:pPr>
      <w:r>
        <w:rPr>
          <w:color w:val="000000"/>
        </w:rPr>
        <w:t>（2）    ①. F</w:t>
      </w:r>
      <w:r>
        <w:rPr>
          <w:color w:val="000000"/>
          <w:vertAlign w:val="subscript"/>
        </w:rPr>
        <w:t>1</w:t>
      </w:r>
      <w:r>
        <w:rPr>
          <w:color w:val="000000"/>
        </w:rPr>
        <w:t>和R</w:t>
      </w:r>
      <w:r>
        <w:rPr>
          <w:color w:val="000000"/>
          <w:vertAlign w:val="subscript"/>
        </w:rPr>
        <w:t>2</w:t>
      </w:r>
      <w:r>
        <w:rPr>
          <w:color w:val="000000"/>
        </w:rPr>
        <w:t xml:space="preserve">    ②. b    </w:t>
      </w:r>
    </w:p>
    <w:p>
      <w:pPr>
        <w:spacing w:line="360" w:lineRule="auto"/>
        <w:textAlignment w:val="center"/>
        <w:rPr>
          <w:color w:val="000000"/>
        </w:rPr>
      </w:pPr>
      <w:r>
        <w:rPr>
          <w:color w:val="000000"/>
        </w:rPr>
        <w:t>（3）    ①. 标签短肽V5    ②. 不是</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基因工程的关键步骤是构建基因表达载体，基因表达载体主要由启动子、目的基因、标记基因和终止子组成，其中标记基因用于筛选重组DNA分子，可以是四环素、氨苄青霉素等抗性基因，也可以是荧光蛋白基因或产物能显色的基因。</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基因表达载体的构建启动子是为了启动下游基因的“表达”，表达首先需要转录，因此RNA聚合酶识别和结合的部位才是转录的起始。作为运载体必须具备的条件：①要具有限制酶的切割位点；②要有标记基因（如抗性基因），以便于重组后重组子的筛选；③能在宿主细胞中稳定存在并复制；④是安全的，对受体细胞无害，而且要易从供体细胞分离出来，图中甲有启动子和终止子等，因此质粒还需具备的结构有限制酶的切割位点、标记基因、复制原点等。　</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据图甲可知，引物F</w:t>
      </w:r>
      <w:r>
        <w:rPr>
          <w:color w:val="000000"/>
          <w:vertAlign w:val="subscript"/>
        </w:rPr>
        <w:t>1</w:t>
      </w:r>
      <w:r>
        <w:rPr>
          <w:color w:val="000000"/>
        </w:rPr>
        <w:t>能与J基因左端序列配对，引物R</w:t>
      </w:r>
      <w:r>
        <w:rPr>
          <w:color w:val="000000"/>
          <w:vertAlign w:val="subscript"/>
        </w:rPr>
        <w:t>2</w:t>
      </w:r>
      <w:r>
        <w:rPr>
          <w:color w:val="000000"/>
        </w:rPr>
        <w:t>能与终止子序列配对，因此推测为了确定J基因连接到质粒中且插入方向正确，需进行PCR检测，若仅用一对引物，应选择图甲中的引物F</w:t>
      </w:r>
      <w:r>
        <w:rPr>
          <w:color w:val="000000"/>
          <w:vertAlign w:val="subscript"/>
        </w:rPr>
        <w:t>1</w:t>
      </w:r>
      <w:r>
        <w:rPr>
          <w:color w:val="000000"/>
        </w:rPr>
        <w:t>和R</w:t>
      </w:r>
      <w:r>
        <w:rPr>
          <w:color w:val="000000"/>
          <w:vertAlign w:val="subscript"/>
        </w:rPr>
        <w:t>2</w:t>
      </w:r>
      <w:r>
        <w:rPr>
          <w:color w:val="000000"/>
        </w:rPr>
        <w:t>。据图甲可知，引物F</w:t>
      </w:r>
      <w:r>
        <w:rPr>
          <w:color w:val="000000"/>
          <w:vertAlign w:val="subscript"/>
        </w:rPr>
        <w:t>1</w:t>
      </w:r>
      <w:r>
        <w:rPr>
          <w:color w:val="000000"/>
        </w:rPr>
        <w:t>能与a链碱基互补配对，a链和b链能相互配对，因此引物F</w:t>
      </w:r>
      <w:r>
        <w:rPr>
          <w:color w:val="000000"/>
          <w:vertAlign w:val="subscript"/>
        </w:rPr>
        <w:t>1</w:t>
      </w:r>
      <w:r>
        <w:rPr>
          <w:color w:val="000000"/>
        </w:rPr>
        <w:t>与图甲中J基因的b链相应部分的序列相同。</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sectPr>
          <w:pgSz w:w="11906" w:h="16838"/>
          <w:pgMar w:top="910" w:right="1080" w:bottom="1440" w:left="1080" w:header="152" w:footer="0" w:gutter="0"/>
          <w:cols w:num="1" w:space="720"/>
          <w:docGrid w:type="lines" w:linePitch="312" w:charSpace="0"/>
        </w:sectPr>
      </w:pPr>
      <w:r>
        <w:rPr>
          <w:color w:val="000000"/>
        </w:rPr>
        <w:t>据图乙可知，只有抗V5抗体时，出现条带1，抗V5抗体能与V5编码序列表达标签短肽V5特异性结合，因此出现条带1证明细胞内表达了标签短肽V5。只有抗J蛋白抗体出现条带1和条带2，且条带1较宽，说明该物质能与抗J蛋白抗体特异性结合，因此条带1表示J基因表达的J蛋白，而条带2可能时杂质。</w:t>
      </w:r>
      <w:r>
        <w:rPr>
          <w:color w:val="000000"/>
        </w:rPr>
        <w:br w:type="page"/>
      </w:r>
      <w:bookmarkStart w:id="0" w:name="_GoBack"/>
      <w:bookmarkEnd w:id="0"/>
    </w:p>
    <w:p>
      <w:pPr>
        <w:pStyle w:val="Normal0"/>
        <w:jc w:val="center"/>
        <w:rPr>
          <w:rFonts w:eastAsiaTheme="minorEastAsia" w:hint="eastAsia"/>
          <w:lang w:eastAsia="zh-CN"/>
        </w:rPr>
      </w:pPr>
    </w:p>
    <w:p>
      <w:pPr>
        <w:pStyle w:val="Normal0"/>
        <w:jc w:val="center"/>
        <w:rPr>
          <w:rFonts w:eastAsiaTheme="minorEastAsia" w:hint="eastAsia"/>
          <w:lang w:eastAsia="zh-CN"/>
        </w:rPr>
      </w:pPr>
    </w:p>
    <w:p>
      <w:pPr>
        <w:pStyle w:val="Normal0"/>
        <w:jc w:val="center"/>
        <w:rPr>
          <w:rFonts w:eastAsiaTheme="minorEastAsia" w:hint="eastAsia"/>
          <w:lang w:eastAsia="zh-CN"/>
        </w:rPr>
      </w:pPr>
    </w:p>
    <w:p>
      <w:pPr>
        <w:pStyle w:val="Normal0"/>
        <w:jc w:val="both"/>
        <w:rPr>
          <w:rFonts w:eastAsiaTheme="minorEastAsia" w:hint="eastAsia"/>
          <w:lang w:eastAsia="zh-CN"/>
        </w:rPr>
      </w:pPr>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icrosoft YaHei UI">
    <w:altName w:val="宋体"/>
    <w:panose1 w:val="020B0503020204020204"/>
    <w:charset w:val="86"/>
    <w:family w:val="swiss"/>
    <w:pitch w:val="default"/>
    <w:sig w:usb0="00000000" w:usb1="0000000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25705"/>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0F766B57"/>
    <w:rsid w:val="38274566"/>
    <w:rsid w:val="7B0223A1"/>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宋体"/>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uiPriority="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lsdException w:name="annotation subject"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semiHidden="0" w:uiPriority="0" w:unhideWhenUsed="0"/>
    <w:lsdException w:name="Table Subtle 2" w:uiPriority="0"/>
    <w:lsdException w:name="Table Web 1" w:uiPriority="0"/>
    <w:lsdException w:name="Table Web 2" w:semiHidden="0" w:uiPriority="0" w:unhideWhenUsed="0"/>
    <w:lsdException w:name="Table Web 3" w:semiHidden="0" w:uiPriority="0" w:unhideWhenUsed="0"/>
    <w:lsdException w:name="Balloon Text" w:uiPriority="0"/>
    <w:lsdException w:name="Table Grid" w:semiHidden="0" w:uiPriority="0" w:unhideWhenUsed="0"/>
    <w:lsdException w:name="Table Theme" w:uiPriority="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宋体"/>
      <w:kern w:val="2"/>
      <w:sz w:val="21"/>
      <w:szCs w:val="24"/>
      <w:lang w:val="en-US" w:eastAsia="zh-CN" w:bidi="ar-SA"/>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Footer">
    <w:name w:val="footer"/>
    <w:basedOn w:val="Normal"/>
    <w:pPr>
      <w:tabs>
        <w:tab w:val="center" w:pos="4153"/>
        <w:tab w:val="right" w:pos="8306"/>
      </w:tabs>
      <w:snapToGrid w:val="0"/>
      <w:jc w:val="left"/>
    </w:pPr>
    <w:rPr>
      <w:sz w:val="18"/>
    </w:rPr>
  </w:style>
  <w:style w:type="paragraph" w:styleId="Header">
    <w:name w:val="header"/>
    <w:basedOn w:val="Normal"/>
    <w:link w:val="a"/>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PageNumber">
    <w:name w:val="page number"/>
    <w:basedOn w:val="DefaultParagraphFont"/>
  </w:style>
  <w:style w:type="character" w:styleId="Hyperlink">
    <w:name w:val="Hyperlink"/>
    <w:basedOn w:val="DefaultParagraphFont"/>
    <w:uiPriority w:val="99"/>
    <w:unhideWhenUsed/>
    <w:rPr>
      <w:color w:val="0000FF"/>
      <w:u w:val="single"/>
    </w:rPr>
  </w:style>
  <w:style w:type="character" w:customStyle="1" w:styleId="a">
    <w:name w:val="页眉 字符"/>
    <w:basedOn w:val="DefaultParagraphFont"/>
    <w:link w:val="Header"/>
    <w:uiPriority w:val="99"/>
    <w:rPr>
      <w:kern w:val="2"/>
      <w:sz w:val="18"/>
      <w:szCs w:val="24"/>
    </w:rPr>
  </w:style>
  <w:style w:type="paragraph" w:styleId="NoSpacing">
    <w:name w:val="No Spacing"/>
    <w:uiPriority w:val="1"/>
    <w:qFormat/>
    <w:rPr>
      <w:rFonts w:eastAsia="Microsoft YaHei UI" w:asciiTheme="minorHAnsi" w:hAnsiTheme="minorHAnsi" w:cstheme="minorBidi"/>
      <w:sz w:val="22"/>
      <w:szCs w:val="22"/>
      <w:lang w:val="en-US" w:eastAsia="zh-CN" w:bidi="ar-SA"/>
    </w:rPr>
  </w:style>
  <w:style w:type="paragraph" w:styleId="ListParagraph">
    <w:name w:val="List Paragraph"/>
    <w:basedOn w:val="Normal"/>
    <w:uiPriority w:val="99"/>
    <w:qFormat/>
    <w:pPr>
      <w:ind w:firstLine="420" w:firstLineChars="200"/>
    </w:pPr>
  </w:style>
  <w:style w:type="paragraph" w:customStyle="1" w:styleId="Normal0">
    <w:name w:val="Normal_0"/>
    <w:qFormat/>
    <w:pPr>
      <w:widowControl w:val="0"/>
      <w:jc w:val="both"/>
    </w:pPr>
    <w:rPr>
      <w:rFonts w:asciiTheme="minorHAnsi" w:eastAsiaTheme="minorEastAsia" w:hAnsiTheme="minorHAnsi" w:cstheme="minorBidi"/>
      <w:kern w:val="2"/>
      <w:sz w:val="21"/>
      <w:szCs w:val="24"/>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 Type="http://schemas.openxmlformats.org/officeDocument/2006/relationships/settings" Target="settings.xml"/><Relationship Id="rId10" Type="http://schemas.openxmlformats.org/officeDocument/2006/relationships/image" Target="media/image6.wmf"/><Relationship Id="rId11" Type="http://schemas.openxmlformats.org/officeDocument/2006/relationships/image" Target="media/image7.wmf"/><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wmf"/><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 Type="http://schemas.openxmlformats.org/officeDocument/2006/relationships/webSettings" Target="webSettings.xml"/><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theme" Target="theme/theme1.xml"/><Relationship Id="rId23"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customXml" Target="../customXml/item1.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90A68-9B32-4A13-894C-0880676F012E}">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25</Pages>
  <Words>0</Words>
  <Characters>0</Characters>
  <Application>Microsoft Office Word</Application>
  <DocSecurity>0</DocSecurity>
  <Lines>0</Lines>
  <Paragraphs>0</Paragraphs>
  <ScaleCrop>false</ScaleCrop>
  <Company>学科网 www.zxxk.com</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3264313560113152</dc:description>
  <cp:lastModifiedBy>AA食来运转美食店洪丽</cp:lastModifiedBy>
  <cp:revision>8</cp:revision>
  <dcterms:created xsi:type="dcterms:W3CDTF">2023-06-22T23:50:00Z</dcterms:created>
  <dcterms:modified xsi:type="dcterms:W3CDTF">2023-06-23T04:43:11Z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ICV">
    <vt:lpwstr>508E3413BFB94699A6A8138B52927B16_12</vt:lpwstr>
  </property>
  <property fmtid="{D5CDD505-2E9C-101B-9397-08002B2CF9AE}" pid="7" name="KSOProductBuildVer">
    <vt:lpwstr>2052-11.1.0.14309</vt:lpwstr>
  </property>
</Properties>
</file>