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92"/>
      </w:tblGrid>
      <w:tr>
        <w:tc>
          <w:tcPr>
            <w:tcW w:type="dxa" w:w="9792"/>
            <w:shd w:val="clear" w:color="auto" w:fill="BE123C"/>
            <w:tcMar>
              <w:top w:w="240" w:type="dxa"/>
              <w:bottom w:w="240" w:type="dxa"/>
              <w:left w:w="260" w:type="dxa"/>
              <w:right w:w="260" w:type="dxa"/>
            </w:tcMar>
          </w:tcPr>
          <w:p>
            <w:pPr>
              <w:jc w:val="center"/>
            </w:pPr>
            <w:r>
              <w:rPr>
                <w:rFonts w:ascii="Calibri" w:hAnsi="Calibri"/>
                <w:b/>
                <w:color w:val="FDE047"/>
                <w:sz w:val="20"/>
              </w:rPr>
              <w:t>⭐ PANDUAN EKSKLUSIF GURU PANCASILA ⭐</w:t>
              <w:br/>
            </w:r>
            <w:r>
              <w:rPr>
                <w:rFonts w:ascii="Calibri" w:hAnsi="Calibri"/>
                <w:b/>
                <w:color w:val="FFFFFF"/>
                <w:sz w:val="33"/>
              </w:rPr>
              <w:t>NASKAH GURU WORD-BY-WORD: PENDIDIKAN PANCASILA BAB 3</w:t>
              <w:br/>
            </w:r>
            <w:r>
              <w:rPr>
                <w:rFonts w:ascii="Calibri" w:hAnsi="Calibri"/>
                <w:i/>
                <w:color w:val="F1F5F9"/>
                <w:sz w:val="20"/>
              </w:rPr>
              <w:t>Jadwal: Senin (Zoom Online Aqlan &amp; Mishka) &amp; Rabu-Kamis (On-site Multigrade)</w:t>
              <w:br/>
              <w:t>PKBM Penerus Bangsa • Pendekatan Storytelling Pak Gita Wirjawan</w:t>
            </w:r>
          </w:p>
        </w:tc>
      </w:tr>
    </w:tbl>
    <w:p/>
    <w:p>
      <w:pPr>
        <w:pStyle w:val="Heading1"/>
      </w:pPr>
      <w:r>
        <w:rPr>
          <w:color w:val="BE123C"/>
        </w:rPr>
        <w:t>📅 JADWAL SENIN: SESI ZOOM ONLINE PENDIDIKAN PANCASILA</w:t>
      </w:r>
    </w:p>
    <w:p>
      <w:pPr>
        <w:pStyle w:val="Heading2"/>
      </w:pPr>
      <w:r>
        <w:t>1. Sesi Aqlan (Kelas 4 - Zoom Online, 60 Menit)</w:t>
      </w:r>
    </w:p>
    <w:p>
      <w:r>
        <w:rPr>
          <w:i/>
        </w:rPr>
        <w:t>Fokus Materi: Kerja Sama di Lingkunganku • Gotong Royong Sila ke-3 • Tokoh: Aqlan &amp; Skateboard</w:t>
      </w:r>
    </w:p>
    <w:tbl>
      <w:tblPr>
        <w:tblW w:type="auto" w:w="0"/>
        <w:jc w:val="center"/>
        <w:tblLook w:firstColumn="1" w:firstRow="1" w:lastColumn="0" w:lastRow="0" w:noHBand="0" w:noVBand="1" w:val="04A0"/>
      </w:tblPr>
      <w:tblGrid>
        <w:gridCol w:w="9792"/>
      </w:tblGrid>
      <w:tr>
        <w:tc>
          <w:tcPr>
            <w:tcW w:type="dxa" w:w="9792"/>
            <w:shd w:val="clear" w:color="auto" w:fill="EEF2FF"/>
            <w:tcMar>
              <w:top w:w="120" w:type="dxa"/>
              <w:bottom w:w="120" w:type="dxa"/>
              <w:left w:w="150" w:type="dxa"/>
              <w:right w:w="150" w:type="dxa"/>
            </w:tcMar>
          </w:tcPr>
          <w:p>
            <w:pPr>
              <w:spacing w:line="276" w:lineRule="auto"/>
            </w:pPr>
            <w:r>
              <w:rPr>
                <w:rFonts w:ascii="Calibri" w:hAnsi="Calibri"/>
                <w:b/>
                <w:color w:val="BE123C"/>
                <w:sz w:val="21"/>
              </w:rPr>
              <w:t xml:space="preserve">[GURU TIARA [00:00 - 05:00]] </w:t>
            </w:r>
            <w:r>
              <w:rPr>
                <w:rFonts w:ascii="Calibri" w:hAnsi="Calibri"/>
                <w:color w:val="1E293B"/>
                <w:sz w:val="20"/>
              </w:rPr>
              <w:t>"Halo Aqlan! Assalamu'alaikum! Senang banget bisa ketemu Aqlan lagi hari ini di Zoom! Gimana kabar skateboard-nya? Akhir pekan kemarin sempat nyoba trik apa nih di skatepark?"</w:t>
            </w:r>
            <w:r>
              <w:rPr>
                <w:rFonts w:ascii="Calibri" w:hAnsi="Calibri"/>
                <w:i/>
                <w:color w:val="64748B"/>
                <w:sz w:val="18"/>
              </w:rPr>
              <w:br/>
              <w:t>💡 Catatan Guru: Bangun hubungan emosional berbasis hobi skateboard Aqlan.</w:t>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20" w:type="dxa"/>
              <w:bottom w:w="120" w:type="dxa"/>
              <w:left w:w="150" w:type="dxa"/>
              <w:right w:w="150" w:type="dxa"/>
            </w:tcMar>
          </w:tcPr>
          <w:p>
            <w:pPr>
              <w:spacing w:line="276" w:lineRule="auto"/>
            </w:pPr>
            <w:r>
              <w:rPr>
                <w:rFonts w:ascii="Calibri" w:hAnsi="Calibri"/>
                <w:b/>
                <w:color w:val="0F766E"/>
                <w:sz w:val="21"/>
              </w:rPr>
              <w:t xml:space="preserve">[AQLAN] </w:t>
            </w:r>
            <w:r>
              <w:rPr>
                <w:rFonts w:ascii="Calibri" w:hAnsi="Calibri"/>
                <w:color w:val="1E293B"/>
                <w:sz w:val="20"/>
              </w:rPr>
              <w:t>"Wa'alaikumsalam Bu Tiara! Kemarin aku latihan ollie dan manual di jalan komplek bu!"</w:t>
            </w:r>
          </w:p>
        </w:tc>
      </w:tr>
    </w:tbl>
    <w:p/>
    <w:tbl>
      <w:tblPr>
        <w:tblW w:type="auto" w:w="0"/>
        <w:jc w:val="center"/>
        <w:tblLook w:firstColumn="1" w:firstRow="1" w:lastColumn="0" w:lastRow="0" w:noHBand="0" w:noVBand="1" w:val="04A0"/>
      </w:tblPr>
      <w:tblGrid>
        <w:gridCol w:w="9792"/>
      </w:tblGrid>
      <w:tr>
        <w:tc>
          <w:tcPr>
            <w:tcW w:type="dxa" w:w="9792"/>
            <w:shd w:val="clear" w:color="auto" w:fill="EEF2FF"/>
            <w:tcMar>
              <w:top w:w="120" w:type="dxa"/>
              <w:bottom w:w="120" w:type="dxa"/>
              <w:left w:w="150" w:type="dxa"/>
              <w:right w:w="150" w:type="dxa"/>
            </w:tcMar>
          </w:tcPr>
          <w:p>
            <w:pPr>
              <w:spacing w:line="276" w:lineRule="auto"/>
            </w:pPr>
            <w:r>
              <w:rPr>
                <w:rFonts w:ascii="Calibri" w:hAnsi="Calibri"/>
                <w:b/>
                <w:color w:val="BE123C"/>
                <w:sz w:val="21"/>
              </w:rPr>
              <w:t xml:space="preserve">[GURU TIARA [05:00 - 15:00: KISAH SKATEBOARD &amp; BADAI]] </w:t>
            </w:r>
            <w:r>
              <w:rPr>
                <w:rFonts w:ascii="Calibri" w:hAnsi="Calibri"/>
                <w:color w:val="1E293B"/>
                <w:sz w:val="20"/>
              </w:rPr>
              <w:t>"Keren banget! Nah Aqlan, bayangkan cerita ini: Suatu Minggu pagi, Aqlan sudah siap pakai helm dan sepatu skate, mau meluncur ke lintasan. Tapi pas sampai di gerbang komplek, ada pohon beringin tua tumbang diterjang badai! Ranting gedenya menutup jalanan, dan selokan mampet sampai air hitam meluap. Di sana ada Pak RT sendirian pegang gergaji kecil. Pak RT bilang: 'Kalau Bapak bersihkan sendiri, butuh 5 hari, Aqlan. Nanti malam kalau hujan lagi perumahan kita kebanjiran.' Nah, kalau Aqlan di situ, apa yang Aqlan lakukan?"</w:t>
            </w:r>
            <w:r>
              <w:rPr>
                <w:rFonts w:ascii="Calibri" w:hAnsi="Calibri"/>
                <w:i/>
                <w:color w:val="64748B"/>
                <w:sz w:val="18"/>
              </w:rPr>
              <w:br/>
              <w:t>💡 Catatan Guru: Hadapkan anak pada dilema naratif Gita Wirjawan.</w:t>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20" w:type="dxa"/>
              <w:bottom w:w="120" w:type="dxa"/>
              <w:left w:w="150" w:type="dxa"/>
              <w:right w:w="150" w:type="dxa"/>
            </w:tcMar>
          </w:tcPr>
          <w:p>
            <w:pPr>
              <w:spacing w:line="276" w:lineRule="auto"/>
            </w:pPr>
            <w:r>
              <w:rPr>
                <w:rFonts w:ascii="Calibri" w:hAnsi="Calibri"/>
                <w:b/>
                <w:color w:val="0F766E"/>
                <w:sz w:val="21"/>
              </w:rPr>
              <w:t xml:space="preserve">[AQLAN] </w:t>
            </w:r>
            <w:r>
              <w:rPr>
                <w:rFonts w:ascii="Calibri" w:hAnsi="Calibri"/>
                <w:color w:val="1E293B"/>
                <w:sz w:val="20"/>
              </w:rPr>
              <w:t>"Aku nggak bisa lewatin jalan itu bu, aku panggil teman-teman buat bantuin Pak RT gotong royong!"</w:t>
            </w:r>
          </w:p>
        </w:tc>
      </w:tr>
    </w:tbl>
    <w:p/>
    <w:tbl>
      <w:tblPr>
        <w:tblW w:type="auto" w:w="0"/>
        <w:jc w:val="center"/>
        <w:tblLook w:firstColumn="1" w:firstRow="1" w:lastColumn="0" w:lastRow="0" w:noHBand="0" w:noVBand="1" w:val="04A0"/>
      </w:tblPr>
      <w:tblGrid>
        <w:gridCol w:w="9792"/>
      </w:tblGrid>
      <w:tr>
        <w:tc>
          <w:tcPr>
            <w:tcW w:type="dxa" w:w="9792"/>
            <w:shd w:val="clear" w:color="auto" w:fill="EEF2FF"/>
            <w:tcMar>
              <w:top w:w="120" w:type="dxa"/>
              <w:bottom w:w="120" w:type="dxa"/>
              <w:left w:w="150" w:type="dxa"/>
              <w:right w:w="150" w:type="dxa"/>
            </w:tcMar>
          </w:tcPr>
          <w:p>
            <w:pPr>
              <w:spacing w:line="276" w:lineRule="auto"/>
            </w:pPr>
            <w:r>
              <w:rPr>
                <w:rFonts w:ascii="Calibri" w:hAnsi="Calibri"/>
                <w:b/>
                <w:color w:val="BE123C"/>
                <w:sz w:val="21"/>
              </w:rPr>
              <w:t xml:space="preserve">[GURU TIARA [15:00 - 30:00: FILOSOFI SAPU LIDI &amp; BAHASA PERSATUAN]] </w:t>
            </w:r>
            <w:r>
              <w:rPr>
                <w:rFonts w:ascii="Calibri" w:hAnsi="Calibri"/>
                <w:color w:val="1E293B"/>
                <w:sz w:val="20"/>
              </w:rPr>
              <w:t>"Hebat banget! Aqlan tahu filosofi sapu lidi? Kalau Bu Tiara kasih Aqlan satu batang lidi buat nyapu lapangan basket, apa yang terjadi?"</w:t>
            </w:r>
            <w:r>
              <w:rPr>
                <w:rFonts w:ascii="Calibri" w:hAnsi="Calibri"/>
                <w:i/>
                <w:color w:val="64748B"/>
                <w:sz w:val="18"/>
              </w:rPr>
              <w:br/>
              <w:t>💡 Catatan Guru: Analogi sapu lidi.</w:t>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20" w:type="dxa"/>
              <w:bottom w:w="120" w:type="dxa"/>
              <w:left w:w="150" w:type="dxa"/>
              <w:right w:w="150" w:type="dxa"/>
            </w:tcMar>
          </w:tcPr>
          <w:p>
            <w:pPr>
              <w:spacing w:line="276" w:lineRule="auto"/>
            </w:pPr>
            <w:r>
              <w:rPr>
                <w:rFonts w:ascii="Calibri" w:hAnsi="Calibri"/>
                <w:b/>
                <w:color w:val="0F766E"/>
                <w:sz w:val="21"/>
              </w:rPr>
              <w:t xml:space="preserve">[AQLAN] </w:t>
            </w:r>
            <w:r>
              <w:rPr>
                <w:rFonts w:ascii="Calibri" w:hAnsi="Calibri"/>
                <w:color w:val="1E293B"/>
                <w:sz w:val="20"/>
              </w:rPr>
              <w:t>"Patah bu! Nggak bakal bisa nyapu lapangan!"</w:t>
            </w:r>
          </w:p>
        </w:tc>
      </w:tr>
    </w:tbl>
    <w:p/>
    <w:tbl>
      <w:tblPr>
        <w:tblW w:type="auto" w:w="0"/>
        <w:jc w:val="center"/>
        <w:tblLook w:firstColumn="1" w:firstRow="1" w:lastColumn="0" w:lastRow="0" w:noHBand="0" w:noVBand="1" w:val="04A0"/>
      </w:tblPr>
      <w:tblGrid>
        <w:gridCol w:w="9792"/>
      </w:tblGrid>
      <w:tr>
        <w:tc>
          <w:tcPr>
            <w:tcW w:type="dxa" w:w="9792"/>
            <w:shd w:val="clear" w:color="auto" w:fill="EEF2FF"/>
            <w:tcMar>
              <w:top w:w="120" w:type="dxa"/>
              <w:bottom w:w="120" w:type="dxa"/>
              <w:left w:w="150" w:type="dxa"/>
              <w:right w:w="150" w:type="dxa"/>
            </w:tcMar>
          </w:tcPr>
          <w:p>
            <w:pPr>
              <w:spacing w:line="276" w:lineRule="auto"/>
            </w:pPr>
            <w:r>
              <w:rPr>
                <w:rFonts w:ascii="Calibri" w:hAnsi="Calibri"/>
                <w:b/>
                <w:color w:val="BE123C"/>
                <w:sz w:val="21"/>
              </w:rPr>
              <w:t xml:space="preserve">[GURU TIARA] </w:t>
            </w:r>
            <w:r>
              <w:rPr>
                <w:rFonts w:ascii="Calibri" w:hAnsi="Calibri"/>
                <w:color w:val="1E293B"/>
                <w:sz w:val="20"/>
              </w:rPr>
              <w:t>"Tepat sekali! Tapi kalau seratus lidi diikat kencang jadi sapu lidi, lapangan yang penuh daun dan batu langsung bersih dalam 10 menit! Itulah Gotong Royong Sila ke-3: Persatuan Indonesia. Di perumahan Aqlan warganya kan sukunya beda-beda. Bahasa apa yang dipakai saat kerja bakti biar semua saling mengerti?"</w:t>
            </w:r>
            <w:r>
              <w:rPr>
                <w:rFonts w:ascii="Calibri" w:hAnsi="Calibri"/>
                <w:i/>
                <w:color w:val="64748B"/>
                <w:sz w:val="18"/>
              </w:rPr>
              <w:br/>
              <w:t>💡 Catatan Guru: Konsep Bahasa Indonesia pemersatu.</w:t>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20" w:type="dxa"/>
              <w:bottom w:w="120" w:type="dxa"/>
              <w:left w:w="150" w:type="dxa"/>
              <w:right w:w="150" w:type="dxa"/>
            </w:tcMar>
          </w:tcPr>
          <w:p>
            <w:pPr>
              <w:spacing w:line="276" w:lineRule="auto"/>
            </w:pPr>
            <w:r>
              <w:rPr>
                <w:rFonts w:ascii="Calibri" w:hAnsi="Calibri"/>
                <w:b/>
                <w:color w:val="0F766E"/>
                <w:sz w:val="21"/>
              </w:rPr>
              <w:t xml:space="preserve">[AQLAN] </w:t>
            </w:r>
            <w:r>
              <w:rPr>
                <w:rFonts w:ascii="Calibri" w:hAnsi="Calibri"/>
                <w:color w:val="1E293B"/>
                <w:sz w:val="20"/>
              </w:rPr>
              <w:t>"Bahasa Indonesia!"</w:t>
            </w:r>
          </w:p>
        </w:tc>
      </w:tr>
    </w:tbl>
    <w:p/>
    <w:tbl>
      <w:tblPr>
        <w:tblW w:type="auto" w:w="0"/>
        <w:jc w:val="center"/>
        <w:tblLook w:firstColumn="1" w:firstRow="1" w:lastColumn="0" w:lastRow="0" w:noHBand="0" w:noVBand="1" w:val="04A0"/>
      </w:tblPr>
      <w:tblGrid>
        <w:gridCol w:w="9792"/>
      </w:tblGrid>
      <w:tr>
        <w:tc>
          <w:tcPr>
            <w:tcW w:type="dxa" w:w="9792"/>
            <w:shd w:val="clear" w:color="auto" w:fill="EEF2FF"/>
            <w:tcMar>
              <w:top w:w="120" w:type="dxa"/>
              <w:bottom w:w="120" w:type="dxa"/>
              <w:left w:w="150" w:type="dxa"/>
              <w:right w:w="150" w:type="dxa"/>
            </w:tcMar>
          </w:tcPr>
          <w:p>
            <w:pPr>
              <w:spacing w:line="276" w:lineRule="auto"/>
            </w:pPr>
            <w:r>
              <w:rPr>
                <w:rFonts w:ascii="Calibri" w:hAnsi="Calibri"/>
                <w:b/>
                <w:color w:val="BE123C"/>
                <w:sz w:val="21"/>
              </w:rPr>
              <w:t xml:space="preserve">[GURU TIARA [30:00 - 50:00: GAME PANCASILA BAB 3]] </w:t>
            </w:r>
            <w:r>
              <w:rPr>
                <w:rFonts w:ascii="Calibri" w:hAnsi="Calibri"/>
                <w:color w:val="1E293B"/>
                <w:sz w:val="20"/>
              </w:rPr>
              <w:t>"100 untuk Aqlan! Sekarang ayo Aqlan buka game Pendidikan Pancasila di https://tiara-dwi.github.io/pkbm-games/pancasila/, pilih nama Aqlan, dan selesaikan misi gotong royong pembersihan ranting pohon beringin!"</w:t>
            </w:r>
            <w:r>
              <w:rPr>
                <w:rFonts w:ascii="Calibri" w:hAnsi="Calibri"/>
                <w:i/>
                <w:color w:val="64748B"/>
                <w:sz w:val="18"/>
              </w:rPr>
              <w:br/>
              <w:t>💡 Catatan Guru: Bimbingan live game testing.</w:t>
            </w:r>
          </w:p>
        </w:tc>
      </w:tr>
    </w:tbl>
    <w:p/>
    <w:tbl>
      <w:tblPr>
        <w:tblW w:type="auto" w:w="0"/>
        <w:jc w:val="center"/>
        <w:tblLook w:firstColumn="1" w:firstRow="1" w:lastColumn="0" w:lastRow="0" w:noHBand="0" w:noVBand="1" w:val="04A0"/>
      </w:tblPr>
      <w:tblGrid>
        <w:gridCol w:w="9792"/>
      </w:tblGrid>
      <w:tr>
        <w:tc>
          <w:tcPr>
            <w:tcW w:type="dxa" w:w="9792"/>
            <w:shd w:val="clear" w:color="auto" w:fill="EEF2FF"/>
            <w:tcMar>
              <w:top w:w="120" w:type="dxa"/>
              <w:bottom w:w="120" w:type="dxa"/>
              <w:left w:w="150" w:type="dxa"/>
              <w:right w:w="150" w:type="dxa"/>
            </w:tcMar>
          </w:tcPr>
          <w:p>
            <w:pPr>
              <w:spacing w:line="276" w:lineRule="auto"/>
            </w:pPr>
            <w:r>
              <w:rPr>
                <w:rFonts w:ascii="Calibri" w:hAnsi="Calibri"/>
                <w:b/>
                <w:color w:val="BE123C"/>
                <w:sz w:val="21"/>
              </w:rPr>
              <w:t xml:space="preserve">[GURU TIARA [50:00 - 60:00: REFLEKSI AKSI NYATA]] </w:t>
            </w:r>
            <w:r>
              <w:rPr>
                <w:rFonts w:ascii="Calibri" w:hAnsi="Calibri"/>
                <w:color w:val="1E293B"/>
                <w:sz w:val="20"/>
              </w:rPr>
              <w:t>"Skor Aqlan 100! Coba sebutkan 1 aksi gotong royong kecil yang akan Aqlan lakukan di rumah bersama Ayah dan Bunda hari ini?"</w:t>
            </w:r>
            <w:r>
              <w:rPr>
                <w:rFonts w:ascii="Calibri" w:hAnsi="Calibri"/>
                <w:i/>
                <w:color w:val="64748B"/>
                <w:sz w:val="18"/>
              </w:rPr>
              <w:br/>
              <w:t>💡 Catatan Guru: Aplikasi level C3.</w:t>
            </w:r>
          </w:p>
        </w:tc>
      </w:tr>
    </w:tbl>
    <w:p/>
    <w:p>
      <w:pPr>
        <w:pStyle w:val="Heading2"/>
      </w:pPr>
      <w:r>
        <w:t>2. Sesi Mishka (Kelas 5 - Zoom Online, 60 Menit)</w:t>
      </w:r>
    </w:p>
    <w:p>
      <w:r>
        <w:rPr>
          <w:i/>
        </w:rPr>
        <w:t>Fokus Materi: Keragaman Budaya Indonesiaku • Sains Arsitektur Honai &amp; Tongkonan • Tokoh: Mishka &amp; Senam</w:t>
      </w:r>
    </w:p>
    <w:tbl>
      <w:tblPr>
        <w:tblW w:type="auto" w:w="0"/>
        <w:jc w:val="center"/>
        <w:tblLook w:firstColumn="1" w:firstRow="1" w:lastColumn="0" w:lastRow="0" w:noHBand="0" w:noVBand="1" w:val="04A0"/>
      </w:tblPr>
      <w:tblGrid>
        <w:gridCol w:w="9792"/>
      </w:tblGrid>
      <w:tr>
        <w:tc>
          <w:tcPr>
            <w:tcW w:type="dxa" w:w="9792"/>
            <w:shd w:val="clear" w:color="auto" w:fill="EEF2FF"/>
            <w:tcMar>
              <w:top w:w="120" w:type="dxa"/>
              <w:bottom w:w="120" w:type="dxa"/>
              <w:left w:w="150" w:type="dxa"/>
              <w:right w:w="150" w:type="dxa"/>
            </w:tcMar>
          </w:tcPr>
          <w:p>
            <w:pPr>
              <w:spacing w:line="276" w:lineRule="auto"/>
            </w:pPr>
            <w:r>
              <w:rPr>
                <w:rFonts w:ascii="Calibri" w:hAnsi="Calibri"/>
                <w:b/>
                <w:color w:val="BE123C"/>
                <w:sz w:val="21"/>
              </w:rPr>
              <w:t xml:space="preserve">[GURU TIARA [00:00 - 05:00]] </w:t>
            </w:r>
            <w:r>
              <w:rPr>
                <w:rFonts w:ascii="Calibri" w:hAnsi="Calibri"/>
                <w:color w:val="1E293B"/>
                <w:sz w:val="20"/>
              </w:rPr>
              <w:t>"Halo Mishka! Assalamu'alaikum! Senang sekali ketemu Mishka lagi! Bagaimana latihan senam lantainya minggu ini? Kemarin sempat nyoba gerakan koreografi baru ya?"</w:t>
            </w:r>
            <w:r>
              <w:rPr>
                <w:rFonts w:ascii="Calibri" w:hAnsi="Calibri"/>
                <w:i/>
                <w:color w:val="64748B"/>
                <w:sz w:val="18"/>
              </w:rPr>
              <w:br/>
              <w:t>💡 Catatan Guru: Apersepsi hangat hobi senam Mishka.</w:t>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20" w:type="dxa"/>
              <w:bottom w:w="120" w:type="dxa"/>
              <w:left w:w="150" w:type="dxa"/>
              <w:right w:w="150" w:type="dxa"/>
            </w:tcMar>
          </w:tcPr>
          <w:p>
            <w:pPr>
              <w:spacing w:line="276" w:lineRule="auto"/>
            </w:pPr>
            <w:r>
              <w:rPr>
                <w:rFonts w:ascii="Calibri" w:hAnsi="Calibri"/>
                <w:b/>
                <w:color w:val="0F766E"/>
                <w:sz w:val="21"/>
              </w:rPr>
              <w:t xml:space="preserve">[MISHKA] </w:t>
            </w:r>
            <w:r>
              <w:rPr>
                <w:rFonts w:ascii="Calibri" w:hAnsi="Calibri"/>
                <w:color w:val="1E293B"/>
                <w:sz w:val="20"/>
              </w:rPr>
              <w:t>"Wa'alaikumsalam Bu Tiara! Iya bu, kemarin latihan lompat dan pendaratan di matras, seru banget!"</w:t>
            </w:r>
          </w:p>
        </w:tc>
      </w:tr>
    </w:tbl>
    <w:p/>
    <w:tbl>
      <w:tblPr>
        <w:tblW w:type="auto" w:w="0"/>
        <w:jc w:val="center"/>
        <w:tblLook w:firstColumn="1" w:firstRow="1" w:lastColumn="0" w:lastRow="0" w:noHBand="0" w:noVBand="1" w:val="04A0"/>
      </w:tblPr>
      <w:tblGrid>
        <w:gridCol w:w="9792"/>
      </w:tblGrid>
      <w:tr>
        <w:tc>
          <w:tcPr>
            <w:tcW w:type="dxa" w:w="9792"/>
            <w:shd w:val="clear" w:color="auto" w:fill="EEF2FF"/>
            <w:tcMar>
              <w:top w:w="120" w:type="dxa"/>
              <w:bottom w:w="120" w:type="dxa"/>
              <w:left w:w="150" w:type="dxa"/>
              <w:right w:w="150" w:type="dxa"/>
            </w:tcMar>
          </w:tcPr>
          <w:p>
            <w:pPr>
              <w:spacing w:line="276" w:lineRule="auto"/>
            </w:pPr>
            <w:r>
              <w:rPr>
                <w:rFonts w:ascii="Calibri" w:hAnsi="Calibri"/>
                <w:b/>
                <w:color w:val="BE123C"/>
                <w:sz w:val="21"/>
              </w:rPr>
              <w:t xml:space="preserve">[GURU TIARA [05:00 - 20:00: KISAH PANGGUNG BUDAYA MISHKA]] </w:t>
            </w:r>
            <w:r>
              <w:rPr>
                <w:rFonts w:ascii="Calibri" w:hAnsi="Calibri"/>
                <w:color w:val="1E293B"/>
                <w:sz w:val="20"/>
              </w:rPr>
              <w:t>"Keren! Keseimbangan senam itu seni yang indah! Nah Mishka, di Bab 3 Pendidikan Pancasila kita belajar 'Keragaman Budaya Indonesiaku'. Bayangkan Mishka diminta jadi koreografer pentas budaya di sekolah. Tapi dua teman kelompok Mishka berdebat sengit. Yang satu mau panggung berbentuk Rumah Adat Tongkonan Toraja yang atapnya melengkung megah kayak perahu. Yang satu lagi ngotot mau Rumah Adat Honai Papua yang bentuknya bundar jerami tanpa jendela. Mereka saling mengejek merasa budayanya paling keren. Kalau Mishka jadi pemimpinnya, apa yang akan Mishka katakan?"</w:t>
            </w:r>
            <w:r>
              <w:rPr>
                <w:rFonts w:ascii="Calibri" w:hAnsi="Calibri"/>
                <w:i/>
                <w:color w:val="64748B"/>
                <w:sz w:val="18"/>
              </w:rPr>
              <w:br/>
              <w:t>💡 Catatan Guru: Dilema keberagaman budaya.</w:t>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20" w:type="dxa"/>
              <w:bottom w:w="120" w:type="dxa"/>
              <w:left w:w="150" w:type="dxa"/>
              <w:right w:w="150" w:type="dxa"/>
            </w:tcMar>
          </w:tcPr>
          <w:p>
            <w:pPr>
              <w:spacing w:line="276" w:lineRule="auto"/>
            </w:pPr>
            <w:r>
              <w:rPr>
                <w:rFonts w:ascii="Calibri" w:hAnsi="Calibri"/>
                <w:b/>
                <w:color w:val="0F766E"/>
                <w:sz w:val="21"/>
              </w:rPr>
              <w:t xml:space="preserve">[MISHKA] </w:t>
            </w:r>
            <w:r>
              <w:rPr>
                <w:rFonts w:ascii="Calibri" w:hAnsi="Calibri"/>
                <w:color w:val="1E293B"/>
                <w:sz w:val="20"/>
              </w:rPr>
              <w:t>"Aku bakal bilang nggak boleh saling mengejek bu. Dua-duanya bagus dan punya keunikan masing-masing."</w:t>
            </w:r>
          </w:p>
        </w:tc>
      </w:tr>
    </w:tbl>
    <w:p/>
    <w:tbl>
      <w:tblPr>
        <w:tblW w:type="auto" w:w="0"/>
        <w:jc w:val="center"/>
        <w:tblLook w:firstColumn="1" w:firstRow="1" w:lastColumn="0" w:lastRow="0" w:noHBand="0" w:noVBand="1" w:val="04A0"/>
      </w:tblPr>
      <w:tblGrid>
        <w:gridCol w:w="9792"/>
      </w:tblGrid>
      <w:tr>
        <w:tc>
          <w:tcPr>
            <w:tcW w:type="dxa" w:w="9792"/>
            <w:shd w:val="clear" w:color="auto" w:fill="EEF2FF"/>
            <w:tcMar>
              <w:top w:w="120" w:type="dxa"/>
              <w:bottom w:w="120" w:type="dxa"/>
              <w:left w:w="150" w:type="dxa"/>
              <w:right w:w="150" w:type="dxa"/>
            </w:tcMar>
          </w:tcPr>
          <w:p>
            <w:pPr>
              <w:spacing w:line="276" w:lineRule="auto"/>
            </w:pPr>
            <w:r>
              <w:rPr>
                <w:rFonts w:ascii="Calibri" w:hAnsi="Calibri"/>
                <w:b/>
                <w:color w:val="BE123C"/>
                <w:sz w:val="21"/>
              </w:rPr>
              <w:t xml:space="preserve">[GURU TIARA [20:00 - 35:00: SAINS ARSITEKTUR GITA WIRJAWAN]] </w:t>
            </w:r>
            <w:r>
              <w:rPr>
                <w:rFonts w:ascii="Calibri" w:hAnsi="Calibri"/>
                <w:color w:val="1E293B"/>
                <w:sz w:val="20"/>
              </w:rPr>
              <w:t>"Pintar sekali! Dan yang luar biasa, ini bukan cuma soal bagus-bagusan, tapi ada rahasia sainsnya! Mishka tahu kenapa nenek moyang suku Dani di pegunungan Jayawijaya Papua sengaja bikin Honai bulat rapat dan nggak ada jendelanya sama sekali?"</w:t>
            </w:r>
            <w:r>
              <w:rPr>
                <w:rFonts w:ascii="Calibri" w:hAnsi="Calibri"/>
                <w:i/>
                <w:color w:val="64748B"/>
                <w:sz w:val="18"/>
              </w:rPr>
              <w:br/>
              <w:t>💡 Catatan Guru: Inquiry sains adaptasi iklim.</w:t>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20" w:type="dxa"/>
              <w:bottom w:w="120" w:type="dxa"/>
              <w:left w:w="150" w:type="dxa"/>
              <w:right w:w="150" w:type="dxa"/>
            </w:tcMar>
          </w:tcPr>
          <w:p>
            <w:pPr>
              <w:spacing w:line="276" w:lineRule="auto"/>
            </w:pPr>
            <w:r>
              <w:rPr>
                <w:rFonts w:ascii="Calibri" w:hAnsi="Calibri"/>
                <w:b/>
                <w:color w:val="0F766E"/>
                <w:sz w:val="21"/>
              </w:rPr>
              <w:t xml:space="preserve">[MISHKA] </w:t>
            </w:r>
            <w:r>
              <w:rPr>
                <w:rFonts w:ascii="Calibri" w:hAnsi="Calibri"/>
                <w:color w:val="1E293B"/>
                <w:sz w:val="20"/>
              </w:rPr>
              <w:t>"Biar hangat ya bu? Di pegunungan kan dingin banget!"</w:t>
            </w:r>
          </w:p>
        </w:tc>
      </w:tr>
    </w:tbl>
    <w:p/>
    <w:tbl>
      <w:tblPr>
        <w:tblW w:type="auto" w:w="0"/>
        <w:jc w:val="center"/>
        <w:tblLook w:firstColumn="1" w:firstRow="1" w:lastColumn="0" w:lastRow="0" w:noHBand="0" w:noVBand="1" w:val="04A0"/>
      </w:tblPr>
      <w:tblGrid>
        <w:gridCol w:w="9792"/>
      </w:tblGrid>
      <w:tr>
        <w:tc>
          <w:tcPr>
            <w:tcW w:type="dxa" w:w="9792"/>
            <w:shd w:val="clear" w:color="auto" w:fill="EEF2FF"/>
            <w:tcMar>
              <w:top w:w="120" w:type="dxa"/>
              <w:bottom w:w="120" w:type="dxa"/>
              <w:left w:w="150" w:type="dxa"/>
              <w:right w:w="150" w:type="dxa"/>
            </w:tcMar>
          </w:tcPr>
          <w:p>
            <w:pPr>
              <w:spacing w:line="276" w:lineRule="auto"/>
            </w:pPr>
            <w:r>
              <w:rPr>
                <w:rFonts w:ascii="Calibri" w:hAnsi="Calibri"/>
                <w:b/>
                <w:color w:val="BE123C"/>
                <w:sz w:val="21"/>
              </w:rPr>
              <w:t xml:space="preserve">[GURU TIARA] </w:t>
            </w:r>
            <w:r>
              <w:rPr>
                <w:rFonts w:ascii="Calibri" w:hAnsi="Calibri"/>
                <w:color w:val="1E293B"/>
                <w:sz w:val="20"/>
              </w:rPr>
              <w:t>"Tepat sekali! Luar biasa analisis Mishka! Di pegunungan Papua suhunya bisa tembus 5 derajat Celcius. Bentuk melingkar rapat itu menahan panas api unggun agar tidak kabur ke luar! Nenek moyang kita ratusan tahun lalu adalah ahli sains termodinamika yang hebat! Sedangkan Tongkonan panggung tinggi mengalirkan sirkulasi udara lembap tropis. Keduanya mahakarya sains nusantara!"</w:t>
            </w:r>
            <w:r>
              <w:rPr>
                <w:rFonts w:ascii="Calibri" w:hAnsi="Calibri"/>
                <w:i/>
                <w:color w:val="64748B"/>
                <w:sz w:val="18"/>
              </w:rPr>
              <w:br/>
              <w:t>💡 Catatan Guru: Penguatan apresiasi budaya.</w:t>
            </w:r>
          </w:p>
        </w:tc>
      </w:tr>
    </w:tbl>
    <w:p/>
    <w:tbl>
      <w:tblPr>
        <w:tblW w:type="auto" w:w="0"/>
        <w:jc w:val="center"/>
        <w:tblLook w:firstColumn="1" w:firstRow="1" w:lastColumn="0" w:lastRow="0" w:noHBand="0" w:noVBand="1" w:val="04A0"/>
      </w:tblPr>
      <w:tblGrid>
        <w:gridCol w:w="9792"/>
      </w:tblGrid>
      <w:tr>
        <w:tc>
          <w:tcPr>
            <w:tcW w:type="dxa" w:w="9792"/>
            <w:shd w:val="clear" w:color="auto" w:fill="EEF2FF"/>
            <w:tcMar>
              <w:top w:w="120" w:type="dxa"/>
              <w:bottom w:w="120" w:type="dxa"/>
              <w:left w:w="150" w:type="dxa"/>
              <w:right w:w="150" w:type="dxa"/>
            </w:tcMar>
          </w:tcPr>
          <w:p>
            <w:pPr>
              <w:spacing w:line="276" w:lineRule="auto"/>
            </w:pPr>
            <w:r>
              <w:rPr>
                <w:rFonts w:ascii="Calibri" w:hAnsi="Calibri"/>
                <w:b/>
                <w:color w:val="BE123C"/>
                <w:sz w:val="21"/>
              </w:rPr>
              <w:t xml:space="preserve">[GURU TIARA [35:00 - 50:00: GAME PANCASILA MISHKA]] </w:t>
            </w:r>
            <w:r>
              <w:rPr>
                <w:rFonts w:ascii="Calibri" w:hAnsi="Calibri"/>
                <w:color w:val="1E293B"/>
                <w:sz w:val="20"/>
              </w:rPr>
              <w:t>"Ayo kita buktikan kecerdasan arsitektur ini di game Pendidikan Pancasila di https://tiara-dwi.github.io/pkbm-games/pancasila/, pilih nama Mishka dan selesaikan tantangan analisis rumah adat!"</w:t>
            </w:r>
            <w:r>
              <w:rPr>
                <w:rFonts w:ascii="Calibri" w:hAnsi="Calibri"/>
                <w:i/>
                <w:color w:val="64748B"/>
                <w:sz w:val="18"/>
              </w:rPr>
              <w:br/>
              <w:t>💡 Catatan Guru: Game live.</w:t>
            </w:r>
          </w:p>
        </w:tc>
      </w:tr>
    </w:tbl>
    <w:p/>
    <w:tbl>
      <w:tblPr>
        <w:tblW w:type="auto" w:w="0"/>
        <w:jc w:val="center"/>
        <w:tblLook w:firstColumn="1" w:firstRow="1" w:lastColumn="0" w:lastRow="0" w:noHBand="0" w:noVBand="1" w:val="04A0"/>
      </w:tblPr>
      <w:tblGrid>
        <w:gridCol w:w="9792"/>
      </w:tblGrid>
      <w:tr>
        <w:tc>
          <w:tcPr>
            <w:tcW w:type="dxa" w:w="9792"/>
            <w:shd w:val="clear" w:color="auto" w:fill="EEF2FF"/>
            <w:tcMar>
              <w:top w:w="120" w:type="dxa"/>
              <w:bottom w:w="120" w:type="dxa"/>
              <w:left w:w="150" w:type="dxa"/>
              <w:right w:w="150" w:type="dxa"/>
            </w:tcMar>
          </w:tcPr>
          <w:p>
            <w:pPr>
              <w:spacing w:line="276" w:lineRule="auto"/>
            </w:pPr>
            <w:r>
              <w:rPr>
                <w:rFonts w:ascii="Calibri" w:hAnsi="Calibri"/>
                <w:b/>
                <w:color w:val="BE123C"/>
                <w:sz w:val="21"/>
              </w:rPr>
              <w:t xml:space="preserve">[GURU TIARA [50:00 - 60:00: REFLEKSI HARMONI]] </w:t>
            </w:r>
            <w:r>
              <w:rPr>
                <w:rFonts w:ascii="Calibri" w:hAnsi="Calibri"/>
                <w:color w:val="1E293B"/>
                <w:sz w:val="20"/>
              </w:rPr>
              <w:t>"Mishka dapat skor 100! Bayangkan gerakan senam Mishka memadukan kelenturan lingkaran Honai dan keagungan haluan Tongkonan, betapa indahnya keberagaman bangsa kita!"</w:t>
            </w:r>
            <w:r>
              <w:rPr>
                <w:rFonts w:ascii="Calibri" w:hAnsi="Calibri"/>
                <w:i/>
                <w:color w:val="64748B"/>
                <w:sz w:val="18"/>
              </w:rPr>
              <w:br/>
              <w:t>💡 Catatan Guru: Refleksi penutup.</w:t>
            </w:r>
          </w:p>
        </w:tc>
      </w:tr>
    </w:tbl>
    <w:p/>
    <w:p>
      <w:pPr>
        <w:pStyle w:val="Heading1"/>
      </w:pPr>
      <w:r>
        <w:rPr>
          <w:color w:val="BE123C"/>
        </w:rPr>
        <w:t>📅 JADWAL RABU - KAMIS: KELAS ON-SITE MULTIGRADE PANCASILA</w:t>
      </w:r>
    </w:p>
    <w:p>
      <w:pPr>
        <w:spacing w:line="276" w:lineRule="auto"/>
      </w:pPr>
      <w:r>
        <w:t>Apersepsi Klasikal (15 Menit):</w:t>
        <w:br/>
        <w:t>• Demonstrasi Sapu Lidi di depan seluruh kelas (Hendra mencoba menyapu dengan satu lidi -&gt; patah; Kinanti menyapu dengan seikat lidi -&gt; bersih seketika).</w:t>
        <w:br/>
        <w:br/>
        <w:t>Diferensiasi Pembelajaran On-site:</w:t>
        <w:br/>
        <w:t>1. Kelas 4 (Hasyif, Kinanti &amp; Alisya):</w:t>
        <w:br/>
        <w:t xml:space="preserve">   - Hasyif &amp; Kinanti membedah rencana kerja bakti saluran air desa.</w:t>
        <w:br/>
        <w:t xml:space="preserve">   - Alisya (Visual Sensory): Memilih kartu hijau perbuatan rukun (membersihkan mainan bersama) dan menempelkannya di papan bintang.</w:t>
        <w:br/>
        <w:t>2. Kelas 5 (Ardiansyah):</w:t>
        <w:br/>
        <w:t xml:space="preserve">   - Menghubungkan gambar Rumah Honai, Gadang, Tongkonan, dan Joglo dengan peta kepulauan nusantara.</w:t>
        <w:br/>
        <w:t>3. Kelas 6 (Shan, Hendra, Aulya, Selvi):</w:t>
        <w:br/>
        <w:t xml:space="preserve">   - Role-play Integritas Moral: Memperagakan detik-detik vas keramik pecah di koridor sepi -&gt; Shan menolak ajakan lari Hendra dan memilih menghadap Kepala Sekolah secara ksatria.</w:t>
        <w:br/>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