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color="auto" w:fill="065F46"/>
            <w:tcMar>
              <w:top w:w="240" w:type="dxa"/>
              <w:bottom w:w="240" w:type="dxa"/>
              <w:left w:w="260" w:type="dxa"/>
              <w:right w:w="260" w:type="dxa"/>
            </w:tcMar>
          </w:tcPr>
          <w:p>
            <w:pPr>
              <w:jc w:val="center"/>
            </w:pPr>
            <w:r>
              <w:rPr>
                <w:rFonts w:ascii="Calibri" w:hAnsi="Calibri"/>
                <w:b/>
                <w:color w:val="FDE047"/>
                <w:sz w:val="20"/>
              </w:rPr>
              <w:t>⭐ KHUSUS PAI &amp; BUDI PEKERTI ⭐</w:t>
              <w:br/>
            </w:r>
            <w:r>
              <w:rPr>
                <w:rFonts w:ascii="Calibri" w:hAnsi="Calibri"/>
                <w:b/>
                <w:color w:val="FFFFFF"/>
                <w:sz w:val="33"/>
              </w:rPr>
              <w:t>SLIDE CANVA &amp; MINI TEST C3-C4: PAI &amp; BUDI PEKERTI BAB 3</w:t>
              <w:br/>
            </w:r>
            <w:r>
              <w:rPr>
                <w:rFonts w:ascii="Calibri" w:hAnsi="Calibri"/>
                <w:i/>
                <w:color w:val="F1F5F9"/>
                <w:sz w:val="20"/>
              </w:rPr>
              <w:t>Storyboard Presentasi 16:9 &amp; Bank Evaluasi Studi Kasus Nyata</w:t>
              <w:br/>
              <w:t>PKBM Penerus Bangsa • Pendekatan Storytelling Pak Gita Wirjawan</w:t>
            </w:r>
          </w:p>
        </w:tc>
      </w:tr>
    </w:tbl>
    <w:p/>
    <w:p>
      <w:pPr>
        <w:pStyle w:val="Heading1"/>
      </w:pPr>
      <w:r>
        <w:rPr>
          <w:color w:val="059669"/>
        </w:rPr>
        <w:t>BAGIAN I: 10 SLIDE STORYBOARD CANVA (16:9 WIDESCREEN)</w:t>
      </w:r>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59669"/>
                <w:sz w:val="22"/>
              </w:rPr>
              <w:t>SLIDE 1: COVER UTAMA: DUTA KEDAMAIAN &amp; ANAK SALEH</w:t>
              <w:br/>
            </w:r>
            <w:r>
              <w:rPr>
                <w:rFonts w:ascii="Calibri" w:hAnsi="Calibri"/>
                <w:i/>
                <w:color w:val="64748B"/>
                <w:sz w:val="19"/>
              </w:rPr>
              <w:t>🎨 Visual Cue Canva: Layout modern 16:9, background hijau zamrud lembut &amp; krem, ornamen kaligrafi kedamaian, dan ilustrasi anak-anak tersenyum tolong-menolong.</w:t>
              <w:br/>
            </w:r>
            <w:r>
              <w:rPr>
                <w:rFonts w:ascii="Calibri" w:hAnsi="Calibri"/>
                <w:b/>
                <w:color w:val="1E293B"/>
                <w:sz w:val="19"/>
              </w:rPr>
              <w:t>📖 Story Hook: "Bayangkan dirimu menjadi duta kedamaian. Apa yang kamu lakukan saat bertemu teman berbeda agama atau saat hatimu dikuasai amarah?"</w:t>
              <w:br/>
              <w:br/>
            </w:r>
            <w:r>
              <w:rPr>
                <w:rFonts w:ascii="Calibri" w:hAnsi="Calibri"/>
                <w:color w:val="334155"/>
                <w:sz w:val="19"/>
              </w:rPr>
              <w:t xml:space="preserve">  • Judul: DUTA KEDAMAIAN ISLAM: MENEMUKAN HIKMAH KISAH NYATA</w:t>
              <w:br/>
            </w:r>
            <w:r>
              <w:rPr>
                <w:rFonts w:ascii="Calibri" w:hAnsi="Calibri"/>
                <w:color w:val="334155"/>
                <w:sz w:val="19"/>
              </w:rPr>
              <w:t xml:space="preserve">  • Sub-Judul: Bab 3 PAI-BP Multigrade (Kelas 4, 5, 6)</w:t>
              <w:br/>
            </w:r>
            <w:r>
              <w:rPr>
                <w:rFonts w:ascii="Calibri" w:hAnsi="Calibri"/>
                <w:color w:val="334155"/>
                <w:sz w:val="19"/>
              </w:rPr>
              <w:t xml:space="preserve">  • Gagasan Gita Wirjawan: 'Spiritualitas sejati bukan sekadar hafalan ayat, melainkan bagaimana kita menebar kasih sayang dan kedamaian di sekitar kita!'</w:t>
              <w:br/>
            </w:r>
            <w:r>
              <w:rPr>
                <w:rFonts w:ascii="Calibri" w:hAnsi="Calibri"/>
                <w:color w:val="334155"/>
                <w:sz w:val="19"/>
              </w:rPr>
              <w:t xml:space="preserve">  • Pengajar: Guru Tiara • PKBM Penerus Bangsa</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59669"/>
                <w:sz w:val="22"/>
              </w:rPr>
              <w:t>SLIDE 2: APERSEPSI: ISLAM RAHMATAN LIL 'ALAMIN</w:t>
              <w:br/>
            </w:r>
            <w:r>
              <w:rPr>
                <w:rFonts w:ascii="Calibri" w:hAnsi="Calibri"/>
                <w:i/>
                <w:color w:val="64748B"/>
                <w:sz w:val="19"/>
              </w:rPr>
              <w:t>🎨 Visual Cue Canva: Ilustrasi bumi hijau dipeluk cahaya lembut, pepohonan rimbun, burung merpati putih simbol damai.</w:t>
              <w:br/>
            </w:r>
            <w:r>
              <w:rPr>
                <w:rFonts w:ascii="Calibri" w:hAnsi="Calibri"/>
                <w:b/>
                <w:color w:val="1E293B"/>
                <w:sz w:val="19"/>
              </w:rPr>
              <w:t>📖 Story Hook: "Mengapa senyuman tulus dan sapaan ramah kepada teman berbeda suku bernilai sedekah di hadapan Allah Swt.?"</w:t>
              <w:br/>
              <w:br/>
            </w:r>
            <w:r>
              <w:rPr>
                <w:rFonts w:ascii="Calibri" w:hAnsi="Calibri"/>
                <w:color w:val="334155"/>
                <w:sz w:val="19"/>
              </w:rPr>
              <w:t xml:space="preserve">  • Pesan Universal: Islam diturunkan sebagai rahmat kasih sayang bagi seluruh semesta alam.</w:t>
              <w:br/>
            </w:r>
            <w:r>
              <w:rPr>
                <w:rFonts w:ascii="Calibri" w:hAnsi="Calibri"/>
                <w:color w:val="334155"/>
                <w:sz w:val="19"/>
              </w:rPr>
              <w:t xml:space="preserve">  • Karakter Anak Saleh: Tidak sombong, menyayangi sesama makhluk, dan menjadi penyejuk suasana saat terjadi perselisihan.</w:t>
              <w:br/>
            </w:r>
            <w:r>
              <w:rPr>
                <w:rFonts w:ascii="Calibri" w:hAnsi="Calibri"/>
                <w:color w:val="334155"/>
                <w:sz w:val="19"/>
              </w:rPr>
              <w:t xml:space="preserve">  • Kompas Moral: Al-Qur'an dan Sunnah menuntun kita memilih jalan kebajikan dan kedamaian.</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59669"/>
                <w:sz w:val="22"/>
              </w:rPr>
              <w:t>SLIDE 3: KELAS 4: RAHASIA Q.S. AL-HUJURAT AYAT 13</w:t>
              <w:br/>
            </w:r>
            <w:r>
              <w:rPr>
                <w:rFonts w:ascii="Calibri" w:hAnsi="Calibri"/>
                <w:i/>
                <w:color w:val="64748B"/>
                <w:sz w:val="19"/>
              </w:rPr>
              <w:t>🎨 Visual Cue Canva: Kaligrafi indah ayat Li-ta'arafu di atas kanvas emas, anak skater meminjamkan alat obeng T-tool ke anak baru di arena skatepark.</w:t>
              <w:br/>
            </w:r>
            <w:r>
              <w:rPr>
                <w:rFonts w:ascii="Calibri" w:hAnsi="Calibri"/>
                <w:b/>
                <w:color w:val="1E293B"/>
                <w:sz w:val="19"/>
              </w:rPr>
              <w:t>📖 Story Hook: "Bagaimana perasaanmu jika menjadi anak baru di negeri asing? Mengapa pertolongan tulus mampu meruntuhkan dinding prasangka?"</w:t>
              <w:br/>
              <w:br/>
            </w:r>
            <w:r>
              <w:rPr>
                <w:rFonts w:ascii="Calibri" w:hAnsi="Calibri"/>
                <w:color w:val="334155"/>
                <w:sz w:val="19"/>
              </w:rPr>
              <w:t xml:space="preserve">  • Lafal Ayat: '...wa ja'alnaakum syu'uubaw wa qabaa'ila li-ta'aarafuu...'</w:t>
              <w:br/>
            </w:r>
            <w:r>
              <w:rPr>
                <w:rFonts w:ascii="Calibri" w:hAnsi="Calibri"/>
                <w:color w:val="334155"/>
                <w:sz w:val="19"/>
              </w:rPr>
              <w:t xml:space="preserve">  • Makna Pokok: Perbedaan bangsa dan suku diciptakan Allah bukan untuk bermusuhan, melainkan agar Li-ta'arafu (saling mengenal).</w:t>
              <w:br/>
            </w:r>
            <w:r>
              <w:rPr>
                <w:rFonts w:ascii="Calibri" w:hAnsi="Calibri"/>
                <w:color w:val="334155"/>
                <w:sz w:val="19"/>
              </w:rPr>
              <w:t xml:space="preserve">  • Kisah Nyata Aqlan &amp; Made: Meminjamkan roda skateboard, menjaga amanah papan saat salat asar, dan berbagi kue pie susu Bali.</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59669"/>
                <w:sz w:val="22"/>
              </w:rPr>
              <w:t>SLIDE 4: KELAS 4: INDAHNYA TASAMUH (TOLERANSI) NYATA</w:t>
              <w:br/>
            </w:r>
            <w:r>
              <w:rPr>
                <w:rFonts w:ascii="Calibri" w:hAnsi="Calibri"/>
                <w:i/>
                <w:color w:val="64748B"/>
                <w:sz w:val="19"/>
              </w:rPr>
              <w:t>🎨 Visual Cue Canva: Dua anak berbeda keyakinan saling tersenyum menghormati: masjid di latar belakang dan anak menjaga amanah tas teman.</w:t>
              <w:br/>
            </w:r>
            <w:r>
              <w:rPr>
                <w:rFonts w:ascii="Calibri" w:hAnsi="Calibri"/>
                <w:b/>
                <w:color w:val="1E293B"/>
                <w:sz w:val="19"/>
              </w:rPr>
              <w:t>📖 Story Hook: "Apa yang terjadi jika semua orang di dunia memaksakan agamanya kepada orang lain?"</w:t>
              <w:br/>
              <w:br/>
            </w:r>
            <w:r>
              <w:rPr>
                <w:rFonts w:ascii="Calibri" w:hAnsi="Calibri"/>
                <w:color w:val="334155"/>
                <w:sz w:val="19"/>
              </w:rPr>
              <w:t xml:space="preserve">  • Tasamuh: Berlapang dada menghormati keyakinan dan tradisi orang lain tanpa mencela.</w:t>
              <w:br/>
            </w:r>
            <w:r>
              <w:rPr>
                <w:rFonts w:ascii="Calibri" w:hAnsi="Calibri"/>
                <w:color w:val="334155"/>
                <w:sz w:val="19"/>
              </w:rPr>
              <w:t xml:space="preserve">  • Tolong-Menolong Universal: Dalam urusan kemanusiaan, kita wajib menolong siapa pun yang membutuhkan tanpa memandang agama.</w:t>
              <w:br/>
            </w:r>
            <w:r>
              <w:rPr>
                <w:rFonts w:ascii="Calibri" w:hAnsi="Calibri"/>
                <w:color w:val="334155"/>
                <w:sz w:val="19"/>
              </w:rPr>
              <w:t xml:space="preserve">  • Kesimpulan: Jadilah jembatan persaudaraan, bukan tembok pemisah!</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59669"/>
                <w:sz w:val="22"/>
              </w:rPr>
              <w:t>SLIDE 5: SLIDE ADAPTIF SENSORIK ALISYA (KELAS 4)</w:t>
              <w:br/>
            </w:r>
            <w:r>
              <w:rPr>
                <w:rFonts w:ascii="Calibri" w:hAnsi="Calibri"/>
                <w:i/>
                <w:color w:val="64748B"/>
                <w:sz w:val="19"/>
              </w:rPr>
              <w:t>🎨 Visual Cue Canva: 2 Kotak besar sudut membulat kontras pastel. Kiri Hijau (#ECFDF5), Kanan Merah Muda (#FEF2F2).</w:t>
              <w:br/>
            </w:r>
            <w:r>
              <w:rPr>
                <w:rFonts w:ascii="Calibri" w:hAnsi="Calibri"/>
                <w:b/>
                <w:color w:val="1E293B"/>
                <w:sz w:val="19"/>
              </w:rPr>
              <w:t>📖 Story Hook: "Alisya, sentuh gambar anak yang rukun dan suka tersenyum kepada teman!"</w:t>
              <w:br/>
              <w:br/>
            </w:r>
            <w:r>
              <w:rPr>
                <w:rFonts w:ascii="Calibri" w:hAnsi="Calibri"/>
                <w:color w:val="334155"/>
                <w:sz w:val="19"/>
              </w:rPr>
              <w:t xml:space="preserve">  • KOTAK HIJAU (Alisya Saleh &amp; Rukun ✅): Gambar anak tersenyum berbagi makanan dan mainan bersama teman.</w:t>
              <w:br/>
            </w:r>
            <w:r>
              <w:rPr>
                <w:rFonts w:ascii="Calibri" w:hAnsi="Calibri"/>
                <w:color w:val="334155"/>
                <w:sz w:val="19"/>
              </w:rPr>
              <w:t xml:space="preserve">  • KOTAK MERAH (Tidak Boleh Ditiru ❌): Gambar anak cemberut marah-marah.</w:t>
              <w:br/>
            </w:r>
            <w:r>
              <w:rPr>
                <w:rFonts w:ascii="Calibri" w:hAnsi="Calibri"/>
                <w:color w:val="334155"/>
                <w:sz w:val="19"/>
              </w:rPr>
              <w:t xml:space="preserve">  • Afirmasi: 'Alisya anak salehah yang disayang Allah Swt.!'</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59669"/>
                <w:sz w:val="22"/>
              </w:rPr>
              <w:t>SLIDE 6: KELAS 5: AMANAH AGUNG KHALIFAH FIL ARDH</w:t>
              <w:br/>
            </w:r>
            <w:r>
              <w:rPr>
                <w:rFonts w:ascii="Calibri" w:hAnsi="Calibri"/>
                <w:i/>
                <w:color w:val="64748B"/>
                <w:sz w:val="19"/>
              </w:rPr>
              <w:t>🎨 Visual Cue Canva: Anak menanam bibit pohon di tanah subur, air mengalir jernih, pepohonan rindang.</w:t>
              <w:br/>
            </w:r>
            <w:r>
              <w:rPr>
                <w:rFonts w:ascii="Calibri" w:hAnsi="Calibri"/>
                <w:b/>
                <w:color w:val="1E293B"/>
                <w:sz w:val="19"/>
              </w:rPr>
              <w:t>📖 Story Hook: "Mengapa merawat sebatang pohon dan membersihkan selokan bernilai pahala ibadah di hadapan Allah Swt.?"</w:t>
              <w:br/>
              <w:br/>
            </w:r>
            <w:r>
              <w:rPr>
                <w:rFonts w:ascii="Calibri" w:hAnsi="Calibri"/>
                <w:color w:val="334155"/>
                <w:sz w:val="19"/>
              </w:rPr>
              <w:t xml:space="preserve">  • Makna Khalifah: Manusia diutus Allah sebagai pemimpin dan perawat bumi, bukan penguasa perusak (fasad).</w:t>
              <w:br/>
            </w:r>
            <w:r>
              <w:rPr>
                <w:rFonts w:ascii="Calibri" w:hAnsi="Calibri"/>
                <w:color w:val="334155"/>
                <w:sz w:val="19"/>
              </w:rPr>
              <w:t xml:space="preserve">  • Tanggung Jawab Ekologis: Merawat tanaman, menghemat air bersih, dan menjaga kebersihan lingkungan adalah ibadah nyata.</w:t>
              <w:br/>
            </w:r>
            <w:r>
              <w:rPr>
                <w:rFonts w:ascii="Calibri" w:hAnsi="Calibri"/>
                <w:color w:val="334155"/>
                <w:sz w:val="19"/>
              </w:rPr>
              <w:t xml:space="preserve">  • Larangan Merusak: Allah tidak menyukai orang-orang yang berbuat kerusakan di muka bumi.</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59669"/>
                <w:sz w:val="22"/>
              </w:rPr>
              <w:t>SLIDE 7: KELAS 5: ADAB MUSYAWARAH TANPA AMARAH</w:t>
              <w:br/>
            </w:r>
            <w:r>
              <w:rPr>
                <w:rFonts w:ascii="Calibri" w:hAnsi="Calibri"/>
                <w:i/>
                <w:color w:val="64748B"/>
                <w:sz w:val="19"/>
              </w:rPr>
              <w:t>🎨 Visual Cue Canva: Lingkaran diskusi kelas 5 yang santun, desain taman sekolah memadukan apotek hidup herbal dan bunga mawar harum.</w:t>
              <w:br/>
            </w:r>
            <w:r>
              <w:rPr>
                <w:rFonts w:ascii="Calibri" w:hAnsi="Calibri"/>
                <w:b/>
                <w:color w:val="1E293B"/>
                <w:sz w:val="19"/>
              </w:rPr>
              <w:t>📖 Story Hook: "Mengapa orang yang mampu menahan amarah saat musyawarah dinobatkan Rasulullah sebagai ksatria terkuat?"</w:t>
              <w:br/>
              <w:br/>
            </w:r>
            <w:r>
              <w:rPr>
                <w:rFonts w:ascii="Calibri" w:hAnsi="Calibri"/>
                <w:color w:val="334155"/>
                <w:sz w:val="19"/>
              </w:rPr>
              <w:t xml:space="preserve">  • Dilema Proyek Mishka: Perbedaan usulan antara tanaman herbal obat vs bunga hias warna-warni.</w:t>
              <w:br/>
            </w:r>
            <w:r>
              <w:rPr>
                <w:rFonts w:ascii="Calibri" w:hAnsi="Calibri"/>
                <w:color w:val="334155"/>
                <w:sz w:val="19"/>
              </w:rPr>
              <w:t xml:space="preserve">  • Adab Diskusi Islam: 1) Menyimak tuntas tanpa memotong, 2) Berbicara santun (qaulan layyina), 3) Menerima mufakat bersama.</w:t>
              <w:br/>
            </w:r>
            <w:r>
              <w:rPr>
                <w:rFonts w:ascii="Calibri" w:hAnsi="Calibri"/>
                <w:color w:val="334155"/>
                <w:sz w:val="19"/>
              </w:rPr>
              <w:t xml:space="preserve">  • Solusi Win-Win: Membagi zona barat untuk herbal apotek hidup dan zona timur untuk bunga hias kupu-kupu!</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59669"/>
                <w:sz w:val="22"/>
              </w:rPr>
              <w:t>SLIDE 8: KELAS 6: MENELADANI ASMAUL HUSNA AL-'AFUW</w:t>
              <w:br/>
            </w:r>
            <w:r>
              <w:rPr>
                <w:rFonts w:ascii="Calibri" w:hAnsi="Calibri"/>
                <w:i/>
                <w:color w:val="64748B"/>
                <w:sz w:val="19"/>
              </w:rPr>
              <w:t>🎨 Visual Cue Canva: Kaligrafi bercahaya Al-'Afuw (Maha Pemaaf), tetesan embun menyejukkan hati yang panas.</w:t>
              <w:br/>
            </w:r>
            <w:r>
              <w:rPr>
                <w:rFonts w:ascii="Calibri" w:hAnsi="Calibri"/>
                <w:b/>
                <w:color w:val="1E293B"/>
                <w:sz w:val="19"/>
              </w:rPr>
              <w:t>📖 Story Hook: "Mengapa memaafkan orang yang menyakiti kita membutuhkan keberanian yang jauh lebih besar daripada membalas dendam?"</w:t>
              <w:br/>
              <w:br/>
            </w:r>
            <w:r>
              <w:rPr>
                <w:rFonts w:ascii="Calibri" w:hAnsi="Calibri"/>
                <w:color w:val="334155"/>
                <w:sz w:val="19"/>
              </w:rPr>
              <w:t xml:space="preserve">  • Hakikat Al-'Afuw: Allah Maha Pemaaf dan mencintai hamba-Nya yang melapangkan dada memaafkan kesalahan orang lain.</w:t>
              <w:br/>
            </w:r>
            <w:r>
              <w:rPr>
                <w:rFonts w:ascii="Calibri" w:hAnsi="Calibri"/>
                <w:color w:val="334155"/>
                <w:sz w:val="19"/>
              </w:rPr>
              <w:t xml:space="preserve">  • Menghapus Luka: Memaafkan bukan tanda kelemahan, melainkan mahkota kemuliaan jiwa yang merdeka dari dendam.</w:t>
              <w:br/>
            </w:r>
            <w:r>
              <w:rPr>
                <w:rFonts w:ascii="Calibri" w:hAnsi="Calibri"/>
                <w:color w:val="334155"/>
                <w:sz w:val="19"/>
              </w:rPr>
              <w:t xml:space="preserve">  • Janji Allah: Barang siapa memaafkan kesalahan saudaranya, Allah akan mengangkat derajat dan kemuliaannya.</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59669"/>
                <w:sz w:val="22"/>
              </w:rPr>
              <w:t>SLIDE 9: KELAS 6: SABDA NABI MENGHAPUS BARA DENDAM 3 HARI</w:t>
              <w:br/>
            </w:r>
            <w:r>
              <w:rPr>
                <w:rFonts w:ascii="Calibri" w:hAnsi="Calibri"/>
                <w:i/>
                <w:color w:val="64748B"/>
                <w:sz w:val="19"/>
              </w:rPr>
              <w:t>🎨 Visual Cue Canva: Dua sahabat berpelukan haru, jam pasir menunjukkan batas 3 hari, senyum perdamaian.</w:t>
              <w:br/>
            </w:r>
            <w:r>
              <w:rPr>
                <w:rFonts w:ascii="Calibri" w:hAnsi="Calibri"/>
                <w:b/>
                <w:color w:val="1E293B"/>
                <w:sz w:val="19"/>
              </w:rPr>
              <w:t>📖 Story Hook: "Mengapa Rasulullah membatasi masa marah maksimal 3 hari? Apa yang terjadi jika dendam disimpan berbulan-bulan?"</w:t>
              <w:br/>
              <w:br/>
            </w:r>
            <w:r>
              <w:rPr>
                <w:rFonts w:ascii="Calibri" w:hAnsi="Calibri"/>
                <w:color w:val="334155"/>
                <w:sz w:val="19"/>
              </w:rPr>
              <w:t xml:space="preserve">  • Sabda Rasulullah saw. (H.R. Bukhari): 'Tidak halal mendiamkan saudara lebih dari 3 hari. Yang terbaik adalah yang lebih dahulu mengucap salam!'</w:t>
              <w:br/>
            </w:r>
            <w:r>
              <w:rPr>
                <w:rFonts w:ascii="Calibri" w:hAnsi="Calibri"/>
                <w:color w:val="334155"/>
                <w:sz w:val="19"/>
              </w:rPr>
              <w:t xml:space="preserve">  • Bahaya Dendam: Menyimpan dendam ibarat memegang bara api panas; yang terbakar adalah kedamaian jiwa sendiri.</w:t>
              <w:br/>
            </w:r>
            <w:r>
              <w:rPr>
                <w:rFonts w:ascii="Calibri" w:hAnsi="Calibri"/>
                <w:color w:val="334155"/>
                <w:sz w:val="19"/>
              </w:rPr>
              <w:t xml:space="preserve">  • 3 Langkah Ksatria: 1) Mengakui khilaf, 2) Memohon maaf tulus, 3) Bertanggung jawab memperbaiki keadaan.</w:t>
              <w:br/>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80" w:type="dxa"/>
              <w:bottom w:w="180" w:type="dxa"/>
              <w:left w:w="200" w:type="dxa"/>
              <w:right w:w="200" w:type="dxa"/>
            </w:tcMar>
          </w:tcPr>
          <w:p>
            <w:pPr>
              <w:spacing w:line="276" w:lineRule="auto"/>
            </w:pPr>
            <w:r>
              <w:rPr>
                <w:rFonts w:ascii="Calibri" w:hAnsi="Calibri"/>
                <w:b/>
                <w:color w:val="059669"/>
                <w:sz w:val="22"/>
              </w:rPr>
              <w:t>SLIDE 10: PENUTUP: IKRAR DUTA KEDAMAIAN PELAJAR MUSLIM</w:t>
              <w:br/>
            </w:r>
            <w:r>
              <w:rPr>
                <w:rFonts w:ascii="Calibri" w:hAnsi="Calibri"/>
                <w:i/>
                <w:color w:val="64748B"/>
                <w:sz w:val="19"/>
              </w:rPr>
              <w:t>🎨 Visual Cue Canva: Lencana kubah hijau bersinar, bintang emas, anak-anak tersenyum menengadahkan tangan berdoa.</w:t>
              <w:br/>
            </w:r>
            <w:r>
              <w:rPr>
                <w:rFonts w:ascii="Calibri" w:hAnsi="Calibri"/>
                <w:b/>
                <w:color w:val="1E293B"/>
                <w:sz w:val="19"/>
              </w:rPr>
              <w:t>📖 Story Hook: "Tuliskan nama satu teman yang akan kamu sapa dengan senyum dan salam hangat hari ini!"</w:t>
              <w:br/>
              <w:br/>
            </w:r>
            <w:r>
              <w:rPr>
                <w:rFonts w:ascii="Calibri" w:hAnsi="Calibri"/>
                <w:color w:val="334155"/>
                <w:sz w:val="19"/>
              </w:rPr>
              <w:t xml:space="preserve">  • 1. Di Tengah Keragaman: Kami mengamalkan Q.S. Al-Hujurat 13 untuk saling mengenal dan bertoleransi.</w:t>
              <w:br/>
            </w:r>
            <w:r>
              <w:rPr>
                <w:rFonts w:ascii="Calibri" w:hAnsi="Calibri"/>
                <w:color w:val="334155"/>
                <w:sz w:val="19"/>
              </w:rPr>
              <w:t xml:space="preserve">  • 2. Di Lingkungan Alam: Kami menjaga bumi sebagai Khalifah fil Ardh yang amanah.</w:t>
              <w:br/>
            </w:r>
            <w:r>
              <w:rPr>
                <w:rFonts w:ascii="Calibri" w:hAnsi="Calibri"/>
                <w:color w:val="334155"/>
                <w:sz w:val="19"/>
              </w:rPr>
              <w:t xml:space="preserve">  • 3. Di Saat Berselisih: Kami mengendalikan amarah, bermusyawarah santun, dan memaafkan sebelum hari ketiga!</w:t>
              <w:br/>
            </w:r>
          </w:p>
        </w:tc>
      </w:tr>
    </w:tbl>
    <w:p/>
    <w:p>
      <w:pPr>
        <w:pStyle w:val="Heading1"/>
      </w:pPr>
      <w:r>
        <w:rPr>
          <w:color w:val="B45309"/>
        </w:rPr>
        <w:t>BAGIAN II: BANK MINI TEST C3 &amp; C4 PAI &amp; BUDI PEKERTI</w:t>
      </w:r>
    </w:p>
    <w:p>
      <w:pPr>
        <w:pStyle w:val="Heading2"/>
      </w:pPr>
      <w:r>
        <w:t>📘 1. Mini Test Kelas 4 (Level C3: Penerapan Q.S. Al-Hujurat: 13)</w:t>
      </w:r>
    </w:p>
    <w:p>
      <w:pPr>
        <w:spacing w:line="276" w:lineRule="auto"/>
      </w:pPr>
      <w:r>
        <w:rPr>
          <w:b/>
        </w:rPr>
        <w:t>Studi Kasus Teman Baru Berbeda Budaya di Lapangan (Kinanti &amp; Maria):</w:t>
        <w:br/>
      </w:r>
      <w:r>
        <w:t>Kinanti dan teman-temannya sedang bermain di taman perumahan. Tiba-tiba datang Maria, anak perempuan yang baru pindah dari Nusa Tenggara Timur (NTT). Maria memiliki logat bahasa yang berbeda dan beragama Kristen. Beberapa anak di lapangan sempat berbisik-bisik, menertawakan logat bicaranya, dan enggan mengajaknya bermain.</w:t>
        <w:br/>
        <w:t>Tugas C3 Siswa:</w:t>
        <w:br/>
        <w:t>1. Berdasarkan pesan Q.S. Al-Hujurat ayat 13 tentang 'Li-ta'arafu', rumuskanlah 3 tindakan nyata yang harus dilakukan Kinanti untuk merangkul Maria dan mengajaknya bermain bersama!</w:t>
        <w:br/>
        <w:t>2. Jelaskan mengapa sikap mengasingkan teman yang berbeda suku dan agama bertentangan dengan ajaran Islam dan konsep Tasamuh (toleransi)!</w:t>
        <w:br/>
        <w:br/>
      </w:r>
    </w:p>
    <w:p>
      <w:pPr>
        <w:pStyle w:val="Heading2"/>
      </w:pPr>
      <w:r>
        <w:t>📙 2. Mini Test Kelas 5 (Level C4: Analisis Peran Khalifah &amp; Adab Musyawarah)</w:t>
      </w:r>
    </w:p>
    <w:p>
      <w:pPr>
        <w:spacing w:line="276" w:lineRule="auto"/>
      </w:pPr>
      <w:r>
        <w:rPr>
          <w:b/>
        </w:rPr>
        <w:t>Studi Kasus Silang Pendapat Taman Sekolah (Mishka &amp; Ardiansyah):</w:t>
        <w:br/>
      </w:r>
      <w:r>
        <w:t>Kelompok Mishka berselisih sengit saat merancang taman sekolah. Kubu herbal ingin seluruh lahan ditanami jahe dan serai, sedangkan kubu bunga hias menolak keras dan ingin seluruh lahan ditanami bunga mawar. Suasana memanas dan saling memaksakan kehendak.</w:t>
        <w:br/>
        <w:t>Tugas C4 Siswa:</w:t>
        <w:br/>
        <w:t>1. Analisislah mengapa sikap memaksakan kehendak dan membentak saat berdiskusi merusak peran manusia sebagai 'Khalifah fil Ardh' di muka bumi!</w:t>
        <w:br/>
        <w:t>2. Rancanglah sebuah solusi musyawarah gabungan (win-win solution) yang adil dan memadukan kedua gagasan tersebut secara harmonis!</w:t>
        <w:br/>
        <w:br/>
      </w:r>
    </w:p>
    <w:p>
      <w:pPr>
        <w:pStyle w:val="Heading2"/>
      </w:pPr>
      <w:r>
        <w:t>📕 3. Mini Test Kelas 6 (Level C4: Evaluasi Sabda Nabi Menghapus Dendam 3 Hari)</w:t>
      </w:r>
    </w:p>
    <w:p>
      <w:pPr>
        <w:spacing w:line="276" w:lineRule="auto"/>
      </w:pPr>
      <w:r>
        <w:rPr>
          <w:b/>
        </w:rPr>
        <w:t>Studi Kasus Permusuhan Seragam Cat Air (Selvi &amp; Aulya):</w:t>
        <w:br/>
      </w:r>
      <w:r>
        <w:t>Selvi mendiamkan dan memusuhi Aulya selama dua hari penuh karena seragamnya terkena tumpahan cat air. Keduanya sama-sama merasa gengsi untuk menyapa atau meminta maaf lebih dahulu, meskipun hati mereka gelisah.</w:t>
        <w:br/>
        <w:t>Tugas C4 Siswa:</w:t>
        <w:br/>
        <w:t>1. Analisislah hikmah mendalam mengapa Rasulullah saw. membatasi toleransi marah maksimal hanya 3 hari! Apa bahaya psikologis dan sosial jika dendam dipelihara berbulan-bulan?</w:t>
        <w:br/>
        <w:t>2. Terapkanlah 3 langkah konkret meminta maaf dan memberi maaf yang diajarkan Islam agar persahabatan mereka pulih sebelum senja hari ketiga berakhir!</w:t>
        <w:br/>
        <w:br/>
      </w:r>
    </w:p>
    <w:p>
      <w:pPr>
        <w:pStyle w:val="Heading2"/>
      </w:pPr>
      <w:r>
        <w:t>📊 RUBRIK PENILAIAN ANALITIS PAI &amp; BUDI PEKERTI (SKOR 0 - 100)</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065F46"/>
            <w:tcMar>
              <w:top w:w="100" w:type="dxa"/>
              <w:bottom w:w="100" w:type="dxa"/>
              <w:left w:w="120" w:type="dxa"/>
              <w:right w:w="120" w:type="dxa"/>
            </w:tcMar>
          </w:tcPr>
          <w:p>
            <w:pPr>
              <w:jc w:val="center"/>
            </w:pPr>
            <w:r>
              <w:rPr>
                <w:b/>
                <w:color w:val="FFFFFF"/>
              </w:rPr>
              <w:t>Kriteria Penilaian</w:t>
            </w:r>
          </w:p>
        </w:tc>
        <w:tc>
          <w:tcPr>
            <w:tcW w:type="dxa" w:w="3264"/>
            <w:shd w:val="clear" w:color="auto" w:fill="065F46"/>
            <w:tcMar>
              <w:top w:w="100" w:type="dxa"/>
              <w:bottom w:w="100" w:type="dxa"/>
              <w:left w:w="120" w:type="dxa"/>
              <w:right w:w="120" w:type="dxa"/>
            </w:tcMar>
          </w:tcPr>
          <w:p>
            <w:pPr>
              <w:jc w:val="center"/>
            </w:pPr>
            <w:r>
              <w:rPr>
                <w:b/>
                <w:color w:val="FFFFFF"/>
              </w:rPr>
              <w:t>Deskripsi Capaian Level C3-C4</w:t>
            </w:r>
          </w:p>
        </w:tc>
        <w:tc>
          <w:tcPr>
            <w:tcW w:type="dxa" w:w="3264"/>
            <w:shd w:val="clear" w:color="auto" w:fill="065F46"/>
            <w:tcMar>
              <w:top w:w="100" w:type="dxa"/>
              <w:bottom w:w="100" w:type="dxa"/>
              <w:left w:w="120" w:type="dxa"/>
              <w:right w:w="120" w:type="dxa"/>
            </w:tcMar>
          </w:tcPr>
          <w:p>
            <w:pPr>
              <w:jc w:val="center"/>
            </w:pPr>
            <w:r>
              <w:rPr>
                <w:b/>
                <w:color w:val="FFFFFF"/>
              </w:rPr>
              <w:t>Rentang Skor</w:t>
            </w:r>
          </w:p>
        </w:tc>
      </w:tr>
      <w:tr>
        <w:tc>
          <w:tcPr>
            <w:tcW w:type="dxa" w:w="3264"/>
            <w:shd w:val="clear" w:color="auto" w:fill="FFFFFF"/>
            <w:tcMar>
              <w:top w:w="90" w:type="dxa"/>
              <w:bottom w:w="90" w:type="dxa"/>
              <w:left w:w="110" w:type="dxa"/>
              <w:right w:w="110" w:type="dxa"/>
            </w:tcMar>
          </w:tcPr>
          <w:p>
            <w:r>
              <w:rPr>
                <w:rFonts w:ascii="Calibri" w:hAnsi="Calibri"/>
                <w:b/>
                <w:sz w:val="19"/>
              </w:rPr>
              <w:t>Kedalaman Pemahaman Dalil (C4)</w:t>
            </w:r>
          </w:p>
        </w:tc>
        <w:tc>
          <w:tcPr>
            <w:tcW w:type="dxa" w:w="3264"/>
            <w:shd w:val="clear" w:color="auto" w:fill="FFFFFF"/>
            <w:tcMar>
              <w:top w:w="90" w:type="dxa"/>
              <w:bottom w:w="90" w:type="dxa"/>
              <w:left w:w="110" w:type="dxa"/>
              <w:right w:w="110" w:type="dxa"/>
            </w:tcMar>
          </w:tcPr>
          <w:p>
            <w:r>
              <w:rPr>
                <w:rFonts w:ascii="Calibri" w:hAnsi="Calibri"/>
                <w:sz w:val="19"/>
              </w:rPr>
              <w:t>Membedah makna Q.S. Al-Hujurat 13, peran Khalifah, dan hadis pemaaf secara kritis dan mendalam.</w:t>
            </w:r>
          </w:p>
        </w:tc>
        <w:tc>
          <w:tcPr>
            <w:tcW w:type="dxa" w:w="3264"/>
            <w:shd w:val="clear" w:color="auto" w:fill="FFFFFF"/>
            <w:tcMar>
              <w:top w:w="90" w:type="dxa"/>
              <w:bottom w:w="90" w:type="dxa"/>
              <w:left w:w="110" w:type="dxa"/>
              <w:right w:w="110" w:type="dxa"/>
            </w:tcMar>
          </w:tcPr>
          <w:p>
            <w:r>
              <w:rPr>
                <w:rFonts w:ascii="Calibri" w:hAnsi="Calibri"/>
                <w:sz w:val="19"/>
              </w:rPr>
              <w:t>35 Poin</w:t>
            </w:r>
          </w:p>
        </w:tc>
      </w:tr>
      <w:tr>
        <w:tc>
          <w:tcPr>
            <w:tcW w:type="dxa" w:w="3264"/>
            <w:shd w:val="clear" w:color="auto" w:fill="F0FDF4"/>
            <w:tcMar>
              <w:top w:w="90" w:type="dxa"/>
              <w:bottom w:w="90" w:type="dxa"/>
              <w:left w:w="110" w:type="dxa"/>
              <w:right w:w="110" w:type="dxa"/>
            </w:tcMar>
          </w:tcPr>
          <w:p>
            <w:r>
              <w:rPr>
                <w:rFonts w:ascii="Calibri" w:hAnsi="Calibri"/>
                <w:b/>
                <w:sz w:val="19"/>
              </w:rPr>
              <w:t>Aplikasi Akhlak Terpuji (C3)</w:t>
            </w:r>
          </w:p>
        </w:tc>
        <w:tc>
          <w:tcPr>
            <w:tcW w:type="dxa" w:w="3264"/>
            <w:shd w:val="clear" w:color="auto" w:fill="F0FDF4"/>
            <w:tcMar>
              <w:top w:w="90" w:type="dxa"/>
              <w:bottom w:w="90" w:type="dxa"/>
              <w:left w:w="110" w:type="dxa"/>
              <w:right w:w="110" w:type="dxa"/>
            </w:tcMar>
          </w:tcPr>
          <w:p>
            <w:r>
              <w:rPr>
                <w:rFonts w:ascii="Calibri" w:hAnsi="Calibri"/>
                <w:sz w:val="19"/>
              </w:rPr>
              <w:t>Merumuskan langkah konkret merangkul teman baru, adab musyawarah, dan 3 langkah ksatria meminta maaf.</w:t>
            </w:r>
          </w:p>
        </w:tc>
        <w:tc>
          <w:tcPr>
            <w:tcW w:type="dxa" w:w="3264"/>
            <w:shd w:val="clear" w:color="auto" w:fill="F0FDF4"/>
            <w:tcMar>
              <w:top w:w="90" w:type="dxa"/>
              <w:bottom w:w="90" w:type="dxa"/>
              <w:left w:w="110" w:type="dxa"/>
              <w:right w:w="110" w:type="dxa"/>
            </w:tcMar>
          </w:tcPr>
          <w:p>
            <w:r>
              <w:rPr>
                <w:rFonts w:ascii="Calibri" w:hAnsi="Calibri"/>
                <w:sz w:val="19"/>
              </w:rPr>
              <w:t>30 Poin</w:t>
            </w:r>
          </w:p>
        </w:tc>
      </w:tr>
      <w:tr>
        <w:tc>
          <w:tcPr>
            <w:tcW w:type="dxa" w:w="3264"/>
            <w:shd w:val="clear" w:color="auto" w:fill="FFFFFF"/>
            <w:tcMar>
              <w:top w:w="90" w:type="dxa"/>
              <w:bottom w:w="90" w:type="dxa"/>
              <w:left w:w="110" w:type="dxa"/>
              <w:right w:w="110" w:type="dxa"/>
            </w:tcMar>
          </w:tcPr>
          <w:p>
            <w:r>
              <w:rPr>
                <w:rFonts w:ascii="Calibri" w:hAnsi="Calibri"/>
                <w:b/>
                <w:sz w:val="19"/>
              </w:rPr>
              <w:t>Integrasi Nilai Rahmatan Lil 'Alamin</w:t>
            </w:r>
          </w:p>
        </w:tc>
        <w:tc>
          <w:tcPr>
            <w:tcW w:type="dxa" w:w="3264"/>
            <w:shd w:val="clear" w:color="auto" w:fill="FFFFFF"/>
            <w:tcMar>
              <w:top w:w="90" w:type="dxa"/>
              <w:bottom w:w="90" w:type="dxa"/>
              <w:left w:w="110" w:type="dxa"/>
              <w:right w:w="110" w:type="dxa"/>
            </w:tcMar>
          </w:tcPr>
          <w:p>
            <w:r>
              <w:rPr>
                <w:rFonts w:ascii="Calibri" w:hAnsi="Calibri"/>
                <w:sz w:val="19"/>
              </w:rPr>
              <w:t>Menghubungkan kasus dengan prinsip kasih sayang universal Islam dan pelestarian lingkungan hidup.</w:t>
            </w:r>
          </w:p>
        </w:tc>
        <w:tc>
          <w:tcPr>
            <w:tcW w:type="dxa" w:w="3264"/>
            <w:shd w:val="clear" w:color="auto" w:fill="FFFFFF"/>
            <w:tcMar>
              <w:top w:w="90" w:type="dxa"/>
              <w:bottom w:w="90" w:type="dxa"/>
              <w:left w:w="110" w:type="dxa"/>
              <w:right w:w="110" w:type="dxa"/>
            </w:tcMar>
          </w:tcPr>
          <w:p>
            <w:r>
              <w:rPr>
                <w:rFonts w:ascii="Calibri" w:hAnsi="Calibri"/>
                <w:sz w:val="19"/>
              </w:rPr>
              <w:t>25 Poin</w:t>
            </w:r>
          </w:p>
        </w:tc>
      </w:tr>
      <w:tr>
        <w:tc>
          <w:tcPr>
            <w:tcW w:type="dxa" w:w="3264"/>
            <w:shd w:val="clear" w:color="auto" w:fill="F0FDF4"/>
            <w:tcMar>
              <w:top w:w="90" w:type="dxa"/>
              <w:bottom w:w="90" w:type="dxa"/>
              <w:left w:w="110" w:type="dxa"/>
              <w:right w:w="110" w:type="dxa"/>
            </w:tcMar>
          </w:tcPr>
          <w:p>
            <w:r>
              <w:rPr>
                <w:rFonts w:ascii="Calibri" w:hAnsi="Calibri"/>
                <w:b/>
                <w:sz w:val="19"/>
              </w:rPr>
              <w:t>Adab Bahasa &amp; Kerendahan Hati</w:t>
            </w:r>
          </w:p>
        </w:tc>
        <w:tc>
          <w:tcPr>
            <w:tcW w:type="dxa" w:w="3264"/>
            <w:shd w:val="clear" w:color="auto" w:fill="F0FDF4"/>
            <w:tcMar>
              <w:top w:w="90" w:type="dxa"/>
              <w:bottom w:w="90" w:type="dxa"/>
              <w:left w:w="110" w:type="dxa"/>
              <w:right w:w="110" w:type="dxa"/>
            </w:tcMar>
          </w:tcPr>
          <w:p>
            <w:r>
              <w:rPr>
                <w:rFonts w:ascii="Calibri" w:hAnsi="Calibri"/>
                <w:sz w:val="19"/>
              </w:rPr>
              <w:t>Menyampaikan pendapat dengan bahasa santun, tawaduk, dan mencerminkan kemuliaan akhlak Islam.</w:t>
            </w:r>
          </w:p>
        </w:tc>
        <w:tc>
          <w:tcPr>
            <w:tcW w:type="dxa" w:w="3264"/>
            <w:shd w:val="clear" w:color="auto" w:fill="F0FDF4"/>
            <w:tcMar>
              <w:top w:w="90" w:type="dxa"/>
              <w:bottom w:w="90" w:type="dxa"/>
              <w:left w:w="110" w:type="dxa"/>
              <w:right w:w="110" w:type="dxa"/>
            </w:tcMar>
          </w:tcPr>
          <w:p>
            <w:r>
              <w:rPr>
                <w:rFonts w:ascii="Calibri" w:hAnsi="Calibri"/>
                <w:sz w:val="19"/>
              </w:rPr>
              <w:t>10 Poin</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