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BE123C"/>
            <w:tcMar>
              <w:top w:w="240" w:type="dxa"/>
              <w:bottom w:w="240" w:type="dxa"/>
              <w:left w:w="260" w:type="dxa"/>
              <w:right w:w="260" w:type="dxa"/>
            </w:tcMar>
          </w:tcPr>
          <w:p>
            <w:pPr>
              <w:jc w:val="center"/>
            </w:pPr>
            <w:r>
              <w:rPr>
                <w:rFonts w:ascii="Calibri" w:hAnsi="Calibri"/>
                <w:b/>
                <w:color w:val="FDE047"/>
                <w:sz w:val="20"/>
              </w:rPr>
              <w:t>⭐ MATERI KHUSUS PENDIDIKAN PANCASILA ⭐</w:t>
              <w:br/>
            </w:r>
            <w:r>
              <w:rPr>
                <w:rFonts w:ascii="Calibri" w:hAnsi="Calibri"/>
                <w:b/>
                <w:color w:val="FFFFFF"/>
                <w:sz w:val="33"/>
              </w:rPr>
              <w:t>CATATAN BELAJAR SISWA: PENDIDIKAN PANCASILA BAB 3</w:t>
              <w:br/>
            </w:r>
            <w:r>
              <w:rPr>
                <w:rFonts w:ascii="Calibri" w:hAnsi="Calibri"/>
                <w:i/>
                <w:color w:val="F1F5F9"/>
                <w:sz w:val="20"/>
              </w:rPr>
              <w:t>Membangun Kebersamaan, Keberagaman Budaya Nusantara &amp; Norma Bernegara</w:t>
              <w:br/>
              <w:t>PKBM Penerus Bangsa • Pendekatan Storytelling Pak Gita Wirjawan</w:t>
            </w:r>
          </w:p>
        </w:tc>
      </w:tr>
    </w:tbl>
    <w:p/>
    <w:p>
      <w:pPr>
        <w:spacing w:line="276" w:lineRule="auto"/>
      </w:pPr>
      <w:r>
        <w:rPr>
          <w:b/>
        </w:rPr>
        <w:t>💡 Gagasan Pak Gita Wirjawan tentang Kebangsaan &amp; Nilai Pancasila:</w:t>
        <w:br/>
      </w:r>
      <w:r>
        <w:rPr>
          <w:i/>
        </w:rPr>
        <w:t>"Pendidikan Pancasila bukanlah menghafal pasal-pasal undang-undang secara kaku. Nilai persatuan, gotong royong, dan keadilan sosial harus hidup dalam pengalaman sehari-hari anak: saat mereka berolahraga, saat menghadapi dahan pohon tumbang di perumahan, saat mengagumi kejeniusan sains nenek moyang dalam mendesain rumah adat, dan saat berani jujur mengakui kesalahan di koridor sekolah. Karakter bangsa dibangun lewat kisah-kisah nyata yang menggetarkan hati nurani."</w:t>
        <w:br/>
      </w:r>
    </w:p>
    <w:p>
      <w:pPr>
        <w:pStyle w:val="Heading1"/>
      </w:pPr>
      <w:r>
        <w:rPr>
          <w:color w:val="BE123C"/>
        </w:rPr>
        <w:t>I. KELAS 4: KERJA SAMA &amp; GOTONG ROYONG DI LINGKUNGANKU</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BE123C"/>
                <w:sz w:val="23"/>
              </w:rPr>
              <w:t>📖 MISI JALUR SKATEBOARD &amp; BADAI BERINGIN [Pendidikan Pancasila Kelas 4 • Tokoh: Aqlan, Hasyif, Kinanti &amp; Samuel]</w:t>
              <w:br/>
            </w:r>
            <w:r>
              <w:rPr>
                <w:rFonts w:ascii="Calibri" w:hAnsi="Calibri"/>
                <w:color w:val="1E293B"/>
                <w:sz w:val="20"/>
              </w:rPr>
              <w:t>Minggu pagi yang cerah, Aqlan sudah mengencangkan helm pelindung dan memoles papan skateboard kesayangannya. Hari ini adalah jadwal latihan trik kickflip untuk persiapan kompetisi mini akhir pekan. Namun, begitu meluncur ke gerbang perumahan, langkahnya terhenti. Badai hujan semalam telah merobohkan sebuah dahan pohon beringin tua yang sangat besar! Batang dan rantingnya melintang menutup jalan utama komplek, sementara tumpukan sampah plastik menyumbat selokan di sampingnya hingga air hitam mulai meluap.</w:t>
              <w:br/>
              <w:br/>
              <w:t>Di sana terlihat Pak RT sedang berdiri kebingungan sendirian memegang gergaji kecil. Di sudut lain, ada Samuel, tetangga baru asal Maluku yang baru pindah minggu lalu, berdiri ragu-ragu karena belum fasih bahasa setempat. Pak RT menghela napas: 'Kalau Bapak kerjakan sendiri dengan gergaji kecil ini, butuh waktu lima hari sampai bersih, dan nanti malam jika hujan deras datang lagi, perumahan kita pasti kebanjiran.'</w:t>
              <w:br/>
              <w:br/>
              <w:t>Aqlan bisa saja berputar arah, mencari arena jalanan lain yang bersih, dan membiarkan Pak RT sendirian. Namun Aqlan teringat filosofi sapu lidi: sebatang lidi akan langsung patah jika dipaksa menyapu halaman, tetapi saat ratusan lidi diikat kuat, mereka mampu menyingkirkan batu dan sampah sebesar apa pun! Aqlan mengajak Hasyif, Kinanti, dan Samuel. Mereka berbagi tugas: ada yang memotong ranting kecil, ada yang menyeret daun, dan Samuel dengan sigap membantu mengangkat batang kayu besar bersama Pak RT. Bahasa Indonesia menjadi jembatan komunikasi yang hangat di antara mereka. Hanya dalam 45 menit, jalan kembali bersih, saluran air lancar bebas banjir, dan jalur latihan terbuka lebar dengan tawa bersama!</w:t>
              <w:br/>
              <w:br/>
            </w:r>
            <w:r>
              <w:rPr>
                <w:rFonts w:ascii="Calibri" w:hAnsi="Calibri"/>
                <w:b/>
                <w:color w:val="B45309"/>
                <w:sz w:val="20"/>
              </w:rPr>
              <w:t>🎙️ Pertanyaan Pemantik Rasa Ingin Tahu (Ala Pak Gita Wirjawan):</w:t>
              <w:br/>
            </w:r>
            <w:r>
              <w:rPr>
                <w:rFonts w:ascii="Calibri" w:hAnsi="Calibri"/>
                <w:i/>
                <w:color w:val="92400E"/>
                <w:sz w:val="20"/>
              </w:rPr>
              <w:t>"Bayangkan jika Aqlan hanya mementingkan dirinya sendiri dan pergi bermain di tempat lain. Apa yang akan terjadi dengan komplek itu nanti malam? Mengapa gotong royong terbukti menjadi kekuatan super bangsa kita sejak ratusan tahun lalu?"</w:t>
            </w:r>
          </w:p>
        </w:tc>
      </w:tr>
    </w:tbl>
    <w:p/>
    <w:p>
      <w:pPr>
        <w:spacing w:line="276" w:lineRule="auto"/>
      </w:pPr>
      <w:r>
        <w:rPr>
          <w:b/>
        </w:rPr>
        <w:t>📌 Rangkuman Buku Siswa Kemendikbudristek (Pendidikan Pancasila Kelas 4 Hal 63-94):</w:t>
        <w:br/>
      </w:r>
      <w:r>
        <w:t>• 1. Keberagaman Sosial Budaya: Keragaman suku, bahasa daerah, dan tradisi di lingkungan tempat tinggal adalah anugerah persatuan.</w:t>
        <w:br/>
      </w:r>
      <w:r>
        <w:t>• 2. Gotong Royong: Tradisi luhur bekerja sama sukarela tanpa pamrih, meringankan pekerjaan berat, menghemat biaya, dan mempererat kerukunan.</w:t>
        <w:br/>
      </w:r>
      <w:r>
        <w:t>• 3. Bahasa Indonesia sebagai Bahasa Persatuan: Sesuai ikrar Sumpah Pemuda 1928, Bahasa Indonesia menjembatani komunikasi antarsuku di nusantara.</w:t>
        <w:br/>
      </w:r>
      <w:r>
        <w:t>• 4. Adaptasi Visual Sensorik Alisya: Memilih kartu perbuatan rukun (tersenyum, merapikan mainan bersama) dan menjauhi perbuatan bertengkar.</w:t>
        <w:br/>
      </w:r>
    </w:p>
    <w:p/>
    <w:p>
      <w:pPr>
        <w:pStyle w:val="Heading1"/>
      </w:pPr>
      <w:r>
        <w:rPr>
          <w:color w:val="BE123C"/>
        </w:rPr>
        <w:t>II. KELAS 5: KERAGAMAN BUDAYA &amp; KEARIFAN ARSITEKTUR NUSANTARA</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BE123C"/>
                <w:sz w:val="23"/>
              </w:rPr>
              <w:t>📖 KOREOGRAFI SENAM DI BAWAH KUBAH HONAI &amp; TONGKONAN [Pendidikan Pancasila Kelas 5 • Tokoh: Mishka &amp; Ardiansyah]</w:t>
              <w:br/>
            </w:r>
            <w:r>
              <w:rPr>
                <w:rFonts w:ascii="Calibri" w:hAnsi="Calibri"/>
                <w:color w:val="1E293B"/>
                <w:sz w:val="20"/>
              </w:rPr>
              <w:t>Mishka sedang berdiri di tengah studio latihan senam sekolah. Minggu depan, PKBM Penerus Bangsa akan mengadakan Festival Budaya Nusantara. Mishka ditunjuk sebagai perancang formasi koreografi gerak panggung. Namun, saat sesi diskusi konsep dekorasi dimulai, suasana mendadak tegang.</w:t>
              <w:br/>
              <w:br/>
              <w:t>Dua kubu di kelompoknya berselisih sengit. Kelompok pertama bersikeras panggung harus dihias dengan miniatur Rumah Tongkonan dari Tana Toraja (Sulawesi Selatan) karena atapnya melengkung megah seperti perahu layar nenek moyang pelaut ulung. Sementara itu, kelompok kedua menolak keras dan menuntut memakai tema Rumah Honai dari lembah pegunungan Jayawijaya (Papua) yang berbentuk silinder melingkar unik beratap jerami tebal.</w:t>
              <w:br/>
              <w:br/>
              <w:t>Kedua pihak saling mengejek dan merasa arsitektur pilihannya yang paling hebat. Bukannya memihak salah satu kubu, Mishka mengajak mereka duduk melingkar dan membuka buku arsitektur nusantara. Mishka menjelaskan: 'Kalian tahu kenapa Rumah Honai sengaja tidak dibuat jendela dan berdinding bulat rapat? Di pegunungan Papua, suhu malam hari bisa tembus 5°C. Nenek moyang suku Dani sangat jenius! Dinding bulat tanpa celah itu menahan panas api unggun di tengah ruangan agar tidak kabur ke luar. Sedangkan Tongkonan dengan tiang panggung tinggi dirancang nenek moyang Toraja agar udara lembap tropis mengalir sejuk dan terhindar dari binatang buas. Keduanya adalah mahakarya sains dan kearifan adaptasi iklim yang luar biasa!'</w:t>
              <w:br/>
              <w:br/>
              <w:t>Mendengar penjelasan itu, seluruh teman terdiam kagum. Mishka kemudian merancang gerakan koreografi: formasi awal melingkar rapat melambangkan kehangatan Honai, lalu mengembang megah membentuk busur haluan perahu Tongkonan. Perbedaan budaya justru melahirkan mahakarya harmoni seni yang memukau!</w:t>
              <w:br/>
              <w:br/>
            </w:r>
            <w:r>
              <w:rPr>
                <w:rFonts w:ascii="Calibri" w:hAnsi="Calibri"/>
                <w:b/>
                <w:color w:val="B45309"/>
                <w:sz w:val="20"/>
              </w:rPr>
              <w:t>🎙️ Pertanyaan Pemantik Rasa Ingin Tahu (Ala Pak Gita Wirjawan):</w:t>
              <w:br/>
            </w:r>
            <w:r>
              <w:rPr>
                <w:rFonts w:ascii="Calibri" w:hAnsi="Calibri"/>
                <w:i/>
                <w:color w:val="92400E"/>
                <w:sz w:val="20"/>
              </w:rPr>
              <w:t>"Mengapa arsitektur tradisional nenek moyang di berbagai pulau berbeda bentuknya secara radikal? Apakah ada rumah adat yang 'paling benar', ataukah setiap rumah adalah bukti kecerdasan manusia menyatu dengan alamnya?"</w:t>
            </w:r>
          </w:p>
        </w:tc>
      </w:tr>
    </w:tbl>
    <w:p/>
    <w:p>
      <w:pPr>
        <w:spacing w:line="276" w:lineRule="auto"/>
      </w:pPr>
      <w:r>
        <w:rPr>
          <w:b/>
        </w:rPr>
        <w:t>📌 Rangkuman Buku Siswa Kemendikbudristek (Pendidikan Pancasila Kelas 5 Hal 73-118):</w:t>
        <w:br/>
      </w:r>
      <w:r>
        <w:t>• 1. Faktor Geografis Keragaman: Letak kepulauan strategis dan variasi alam (pegunungan, pesisir, lembah) melahirkan keragaman rumah dan pakaian adat.</w:t>
        <w:br/>
      </w:r>
      <w:r>
        <w:t>• 2. Kejeniusan Arsitektur Rumah Adat: Honai (Papua: adaptasi dingin ekstrem), Gadang (Minangkabau: sambungan pasak kayu elastis tahan gempa), Tongkonan (Toraja: adaptasi iklim tropis &amp; simbol maritim), Joglo (Jawa: soko guru keteduhan).</w:t>
        <w:br/>
      </w:r>
      <w:r>
        <w:t>• 3. Sikap Pelestarian Budaya: Mengagumi kearifan lokal daerah lain, bangga memakai produk tradisional, dan menghormati tradisi adat.</w:t>
        <w:br/>
      </w:r>
    </w:p>
    <w:p/>
    <w:p>
      <w:pPr>
        <w:pStyle w:val="Heading1"/>
      </w:pPr>
      <w:r>
        <w:rPr>
          <w:color w:val="BE123C"/>
        </w:rPr>
        <w:t>III. KELAS 6: HAK, KEWAJIBAN &amp; INTEGRITAS KEJUJURAN KSATRIA</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BE123C"/>
                <w:sz w:val="23"/>
              </w:rPr>
              <w:t>📖 DILEMA VAS KERAMIK KORIDOR &amp; MAHKAMAH INTEGRITAS KSATRIA [Pendidikan Pancasila Kelas 6 • Tokoh: Shan &amp; Hendra]</w:t>
              <w:br/>
            </w:r>
            <w:r>
              <w:rPr>
                <w:rFonts w:ascii="Calibri" w:hAnsi="Calibri"/>
                <w:color w:val="1E293B"/>
                <w:sz w:val="20"/>
              </w:rPr>
              <w:t>Jam istirahat kedua baru saja dimulai. Koridor lantai dua gedung PKBM sepi karena sebagian besar siswa sedang berada di kantin bawah. Shan dan Hendra sedang asyik bermain oper-operan bola basket mini sambil berlari kecil menuju ruang kelas. Padahal, ada tata tertib sekolah tertulis jelas di dinding: dilarang bermain bola di koridor.</w:t>
              <w:br/>
              <w:br/>
              <w:t>Tiba-tiba, operan Hendra meleset. Bola menghantam sebuah vas keramik kuno peninggalan sekolah yang diletakkan di atas meja teras ruang guru. PRAANGG! Vas keramik itu jatuh berkeping-keping di atas lantai marmer. Suasana mendadak hening mencekam. Keduanya mematung pucat pasi. Hendra menoleh ke kiri dan ke kanan: tidak ada guru yang melihat, dan tidak ada kamera CCTV di sudut itu.</w:t>
              <w:br/>
              <w:br/>
              <w:t>Hendra menarik kencang lengan baju Shan: 'Shan! Nggak ada yang lihat! Ayo kita lari ke kantin sekarang dan pura-pura kita baru datang dari bawah! Kalau kita ngaku, kita pasti kena skorsing atau disuruh bayar ganti rugi mahal!' Jantung Shan berdegup kencang. Pilihan mudah ada di depan mata: lari dan selamat dari teguran guru sesaat.</w:t>
              <w:br/>
              <w:br/>
              <w:t>Namun di dalam dada Shan, ada suara nurani yang berbicara keras: 'Apakah kamu berani jujur hanya saat ada orang melihat? Apa arti belajar norma hukum dan kewajiban jika kamu melarikan diri dari tanggung jawab?' Shan menahan bahu Hendra dan menatap matanya: 'Hendra, kalau kita lari, kita mungkin selamat dari hukuman hari ini. Tapi seumur hidup, kita akan hidup sebagai pengecut yang membohongi diri sendiri. Ayo kita hadapi bersama. Kita temui Ibu Kepala Sekolah sekarang, kita akui kesalahan kita, dan kita siap ganti kerugian bersama-sama.'</w:t>
              <w:br/>
              <w:br/>
              <w:t>Dengan lutut gemetar namun dada tegak, mereka melangkah masuk ke ruang kepala sekolah. Ibu Kepala Sekolah memang menegur pelanggaran bermain bola di koridor, tetapi beliau bangga meneteskan air mata haru: 'Ibu kecewa vas sekolah pecah, tapi Ibu jauh lebih bangga karena di hadapan Ibu ada dua orang ksatria jujur yang memiliki integritas moral sejati!'</w:t>
              <w:br/>
              <w:br/>
            </w:r>
            <w:r>
              <w:rPr>
                <w:rFonts w:ascii="Calibri" w:hAnsi="Calibri"/>
                <w:b/>
                <w:color w:val="B45309"/>
                <w:sz w:val="20"/>
              </w:rPr>
              <w:t>🎙️ Pertanyaan Pemantik Rasa Ingin Tahu (Ala Pak Gita Wirjawan):</w:t>
              <w:br/>
            </w:r>
            <w:r>
              <w:rPr>
                <w:rFonts w:ascii="Calibri" w:hAnsi="Calibri"/>
                <w:i/>
                <w:color w:val="92400E"/>
                <w:sz w:val="20"/>
              </w:rPr>
              <w:t>"Kapan integritas moral seorang anak benar-benar diuji? Mengapa pengakuan jujur yang berisiko ditegur jauh lebih mulia daripada kebohongan manis yang meloloskan kita dari masalah?"</w:t>
            </w:r>
          </w:p>
        </w:tc>
      </w:tr>
    </w:tbl>
    <w:p/>
    <w:p>
      <w:pPr>
        <w:spacing w:line="276" w:lineRule="auto"/>
      </w:pPr>
      <w:r>
        <w:rPr>
          <w:b/>
        </w:rPr>
        <w:t>📌 Rangkuman Buku Siswa Kemendikbudristek (Pendidikan Pancasila Kelas 6 Hal 49-72):</w:t>
        <w:br/>
      </w:r>
      <w:r>
        <w:t>• 1. Empat Norma Masyarakat: Norma Agama (perintah Tuhan), Norma Kesusilaan (suara hati nurani), Norma Kesopanan (tata krama pergaulan), dan Norma Hukum (peraturan tertulis yang mengikat).</w:t>
        <w:br/>
      </w:r>
      <w:r>
        <w:t>• 2. Keseimbangan Hak dan Kewajiban: Hak anak memperoleh perlindungan dan pendidikan wajib diimbangi dengan kewajiban mematuhi tata tertib dan memelihara fasilitas umum.</w:t>
        <w:br/>
      </w:r>
      <w:r>
        <w:t>• 3. Puncak Karakter Integritas: Kewajiban moral untuk berani berkata jujur, mengakui kekhilafan, dan bertanggung jawab tanpa mencari kambing hitam.</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