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0" w:bottomFromText="0" w:vertAnchor="page" w:horzAnchor="page" w:tblpX="1680" w:tblpY="3080"/>
        <w:tblW w:w="9555.0" w:type="dxa"/>
        <w:jc w:val="left"/>
        <w:tblInd w:w="-115.0" w:type="dxa"/>
        <w:tblLayout w:type="fixed"/>
        <w:tblLook w:val="0000"/>
      </w:tblPr>
      <w:tblGrid>
        <w:gridCol w:w="1650"/>
        <w:gridCol w:w="465"/>
        <w:gridCol w:w="2670"/>
        <w:gridCol w:w="4770"/>
        <w:tblGridChange w:id="0">
          <w:tblGrid>
            <w:gridCol w:w="1650"/>
            <w:gridCol w:w="465"/>
            <w:gridCol w:w="2670"/>
            <w:gridCol w:w="4770"/>
          </w:tblGrid>
        </w:tblGridChange>
      </w:tblGrid>
      <w:tr>
        <w:trPr>
          <w:cantSplit w:val="0"/>
          <w:trHeight w:val="292" w:hRule="atLeast"/>
          <w:tblHeader w:val="1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FORM KONTROL BIMBINGAN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2" w:hRule="atLeast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Kelompok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: </w:t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120-D</w:t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2" w:hRule="atLeast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NIM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NAMA</w:t>
            </w:r>
          </w:p>
        </w:tc>
      </w:tr>
      <w:tr>
        <w:trPr>
          <w:cantSplit w:val="0"/>
          <w:trHeight w:val="435" w:hRule="atLeast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Anggota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11S21007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Tiara Yuliandari</w:t>
            </w:r>
          </w:p>
        </w:tc>
      </w:tr>
      <w:tr>
        <w:trPr>
          <w:cantSplit w:val="0"/>
          <w:trHeight w:val="540" w:hRule="atLeast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Pembimbing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Supervisor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Dosen Pembimbing </w:t>
            </w:r>
          </w:p>
        </w:tc>
      </w:tr>
      <w:tr>
        <w:trPr>
          <w:cantSplit w:val="0"/>
          <w:trHeight w:val="435" w:hRule="atLeast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H Tata Widiatmoko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Dr. Johannes Harungguan Sianipar, S.T., M.T</w:t>
            </w:r>
          </w:p>
        </w:tc>
      </w:tr>
      <w:tr>
        <w:trPr>
          <w:cantSplit w:val="0"/>
          <w:trHeight w:val="292" w:hRule="atLeast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Judul Kerja Praktik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Implementasi Kafka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tabs>
          <w:tab w:val="left" w:leader="none" w:pos="105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0" w:bottomFromText="0" w:vertAnchor="page" w:horzAnchor="margin" w:tblpX="0" w:tblpY="7077"/>
        <w:tblW w:w="10827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18"/>
        <w:gridCol w:w="1205"/>
        <w:gridCol w:w="2586"/>
        <w:gridCol w:w="3375"/>
        <w:gridCol w:w="1527"/>
        <w:gridCol w:w="1516"/>
        <w:tblGridChange w:id="0">
          <w:tblGrid>
            <w:gridCol w:w="618"/>
            <w:gridCol w:w="1205"/>
            <w:gridCol w:w="2586"/>
            <w:gridCol w:w="3375"/>
            <w:gridCol w:w="1527"/>
            <w:gridCol w:w="1516"/>
          </w:tblGrid>
        </w:tblGridChange>
      </w:tblGrid>
      <w:tr>
        <w:trPr>
          <w:cantSplit w:val="0"/>
          <w:trHeight w:val="467" w:hRule="atLeast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TANGGAL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TOPIK BIMBINGAN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HASIL BIMBINGAN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ind w:left="252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Rencana Bimb yad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TTD. SPV/DOSEN PEMBIMBING</w:t>
            </w:r>
          </w:p>
        </w:tc>
      </w:tr>
      <w:tr>
        <w:trPr>
          <w:cantSplit w:val="0"/>
          <w:trHeight w:val="165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7">
            <w:pPr>
              <w:spacing w:after="200"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spacing w:after="200"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12 Juli 2024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spacing w:after="200"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Pengenalan Pekerjaan yang dilakukan dan kendala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spacing w:after="200"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Pekerjaan yang dilakukan pada Perusahaan sesuai dengan yang dipelajari di kampus.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spacing w:after="200"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spacing w:after="200"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</w:rPr>
              <w:drawing>
                <wp:inline distB="114300" distT="114300" distL="114300" distR="114300">
                  <wp:extent cx="828675" cy="393700"/>
                  <wp:effectExtent b="0" l="0" r="0" t="0"/>
                  <wp:docPr id="1" name="image3.jpg"/>
                  <a:graphic>
                    <a:graphicData uri="http://schemas.openxmlformats.org/drawingml/2006/picture">
                      <pic:pic>
                        <pic:nvPicPr>
                          <pic:cNvPr id="0" name="image3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675" cy="393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3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D">
            <w:pPr>
              <w:spacing w:after="200"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spacing w:after="200"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9 Agustus 2024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spacing w:after="200"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perkembangan pekerjaan yang terkait kelancaraan penugasan hingga kendala yang dihadapi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spacing w:after="200"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pekerjaan yang dilakukan sesuai dengan yang dipelajari di kampus, kendala yang dihadapi pada bimbingan sebelumnya telah selesai. serta proyek yang dikerjakan mahasiswa pelaksana memiliki progress yang jelas.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spacing w:after="200"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spacing w:after="200"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</w:rPr>
              <w:drawing>
                <wp:inline distB="114300" distT="114300" distL="114300" distR="114300">
                  <wp:extent cx="828675" cy="393700"/>
                  <wp:effectExtent b="0" l="0" r="0" t="0"/>
                  <wp:docPr id="2" name="image4.jpg"/>
                  <a:graphic>
                    <a:graphicData uri="http://schemas.openxmlformats.org/drawingml/2006/picture">
                      <pic:pic>
                        <pic:nvPicPr>
                          <pic:cNvPr id="0" name="image4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675" cy="393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80" w:hRule="atLeast"/>
          <w:tblHeader w:val="0"/>
        </w:trPr>
        <w:tc>
          <w:tcPr/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11 September 2024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Laporan Pasca Kerja Praktek dan pengumpulan dokumentasi kerja praktek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Solusi untuk hal-hal yang tidak dapat dilaporkan dikarenakan proyek bersifat konfidensial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</w:rPr>
              <w:drawing>
                <wp:inline distB="114300" distT="114300" distL="114300" distR="114300">
                  <wp:extent cx="828675" cy="393700"/>
                  <wp:effectExtent b="0" l="0" r="0" t="0"/>
                  <wp:docPr id="5" name="image5.jpg"/>
                  <a:graphic>
                    <a:graphicData uri="http://schemas.openxmlformats.org/drawingml/2006/picture">
                      <pic:pic>
                        <pic:nvPicPr>
                          <pic:cNvPr id="0" name="image5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675" cy="393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60" w:hRule="atLeast"/>
          <w:tblHeader w:val="0"/>
        </w:trPr>
        <w:tc>
          <w:tcPr/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2. 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23 September 2024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Review dokumentasi kerja praktek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revisi dokumen kerja praktek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</w:rPr>
              <w:drawing>
                <wp:inline distB="114300" distT="114300" distL="114300" distR="114300">
                  <wp:extent cx="828675" cy="393700"/>
                  <wp:effectExtent b="0" l="0" r="0" t="0"/>
                  <wp:docPr id="4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675" cy="393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tabs>
          <w:tab w:val="left" w:leader="none" w:pos="945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tabs>
          <w:tab w:val="left" w:leader="none" w:pos="945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tabs>
          <w:tab w:val="left" w:leader="none" w:pos="945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left" w:leader="none" w:pos="945"/>
        </w:tabs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40" w:w="11907" w:orient="portrait"/>
      <w:pgMar w:bottom="1440" w:top="1440" w:left="907" w:right="38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-900" w:right="0" w:firstLine="90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Kerja Praktik 2018 – IT Del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6">
    <w:pPr>
      <w:spacing w:line="276" w:lineRule="auto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16511</wp:posOffset>
          </wp:positionH>
          <wp:positionV relativeFrom="paragraph">
            <wp:posOffset>84455</wp:posOffset>
          </wp:positionV>
          <wp:extent cx="848360" cy="914400"/>
          <wp:effectExtent b="0" l="0" r="0" t="0"/>
          <wp:wrapNone/>
          <wp:docPr descr="D:\KULIAH\DEL\KP\Pictures\Logo del.jpg" id="3" name="image1.jpg"/>
          <a:graphic>
            <a:graphicData uri="http://schemas.openxmlformats.org/drawingml/2006/picture">
              <pic:pic>
                <pic:nvPicPr>
                  <pic:cNvPr descr="D:\KULIAH\DEL\KP\Pictures\Logo del.jpg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48360" cy="9144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47">
    <w:pPr>
      <w:spacing w:line="276" w:lineRule="auto"/>
      <w:jc w:val="right"/>
      <w:rPr>
        <w:b w:val="1"/>
      </w:rPr>
    </w:pPr>
    <w:r w:rsidDel="00000000" w:rsidR="00000000" w:rsidRPr="00000000">
      <w:rPr>
        <w:b w:val="1"/>
        <w:rtl w:val="0"/>
      </w:rPr>
      <w:t xml:space="preserve">FAKULTAS TEKNIK INFORMATIKA DAN ELEKTRO (FTIE)</w:t>
    </w:r>
  </w:p>
  <w:p w:rsidR="00000000" w:rsidDel="00000000" w:rsidP="00000000" w:rsidRDefault="00000000" w:rsidRPr="00000000" w14:paraId="00000048">
    <w:pPr>
      <w:spacing w:line="276" w:lineRule="auto"/>
      <w:jc w:val="right"/>
      <w:rPr/>
    </w:pPr>
    <w:r w:rsidDel="00000000" w:rsidR="00000000" w:rsidRPr="00000000">
      <w:rPr>
        <w:rtl w:val="0"/>
      </w:rPr>
      <w:t xml:space="preserve">Jl. Sisingamangaraja, Sitoluama, Laguboti, Kabupaten Toba Samosir, </w:t>
    </w:r>
  </w:p>
  <w:p w:rsidR="00000000" w:rsidDel="00000000" w:rsidP="00000000" w:rsidRDefault="00000000" w:rsidRPr="00000000" w14:paraId="00000049">
    <w:pPr>
      <w:spacing w:line="276" w:lineRule="auto"/>
      <w:jc w:val="right"/>
      <w:rPr/>
    </w:pPr>
    <w:r w:rsidDel="00000000" w:rsidR="00000000" w:rsidRPr="00000000">
      <w:rPr>
        <w:rtl w:val="0"/>
      </w:rPr>
      <w:t xml:space="preserve">Sumatera Utara 22381. </w:t>
    </w:r>
  </w:p>
  <w:p w:rsidR="00000000" w:rsidDel="00000000" w:rsidP="00000000" w:rsidRDefault="00000000" w:rsidRPr="00000000" w14:paraId="0000004A">
    <w:pPr>
      <w:pBdr>
        <w:bottom w:color="000000" w:space="1" w:sz="6" w:val="single"/>
      </w:pBdr>
      <w:spacing w:line="276" w:lineRule="auto"/>
      <w:jc w:val="right"/>
      <w:rPr/>
    </w:pPr>
    <w:r w:rsidDel="00000000" w:rsidR="00000000" w:rsidRPr="00000000">
      <w:rPr>
        <w:rtl w:val="0"/>
      </w:rPr>
      <w:t xml:space="preserve">Phone : (0632) – 331234 / Fax : (0632) – 331116 / http : </w:t>
    </w:r>
    <w:hyperlink r:id="rId2">
      <w:r w:rsidDel="00000000" w:rsidR="00000000" w:rsidRPr="00000000">
        <w:rPr>
          <w:color w:val="0000ff"/>
          <w:u w:val="single"/>
          <w:rtl w:val="0"/>
        </w:rPr>
        <w:t xml:space="preserve">www.del.ac.id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fill="auto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hyperlink" Target="http://www.del.ac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