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GOST type B" w:hAnsi="GOST type B" w:cs="GOST type B" w:eastAsia="GOST type B"/>
          <w:b/>
          <w:i/>
          <w:sz w:val="28"/>
        </w:rPr>
      </w:pPr>
      <w:r>
        <w:rPr>
          <w:rFonts w:ascii="GOST type B" w:hAnsi="GOST type B" w:cs="GOST type B" w:eastAsia="GOST type B"/>
          <w:b/>
          <w:i/>
          <w:sz w:val="28"/>
          <w:szCs w:val="72"/>
        </w:rPr>
        <w:t xml:space="preserve">ПРИЛОЖЕНИЯ</w:t>
      </w:r>
      <w:r>
        <w:rPr>
          <w:rFonts w:ascii="GOST type B" w:hAnsi="GOST type B" w:cs="GOST type B" w:eastAsia="GOST type B"/>
          <w:b/>
          <w:i/>
          <w:sz w:val="28"/>
        </w:rPr>
      </w:r>
      <w:r/>
    </w:p>
    <w:p>
      <w:pPr>
        <w:jc w:val="center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i/>
          <w:sz w:val="28"/>
          <w:szCs w:val="72"/>
        </w:rPr>
        <w:t xml:space="preserve">ПРИЛОЖЕНИЕ А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jc w:val="center"/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</w:rPr>
        <w:t xml:space="preserve">Тест по инструкции по охране труда для программиста ПЭВМ и ВДТ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8"/>
        </w:numPr>
        <w:ind w:left="720" w:firstLine="0"/>
        <w:jc w:val="left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i/>
          <w:sz w:val="28"/>
        </w:rPr>
        <w:t xml:space="preserve">Для обеспечения безопасного уровня электростатического поля при работе с ПЭВМ необходимо поддержание относительной влажности воздуха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4"/>
        </w:numPr>
        <w:jc w:val="left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  <w:t xml:space="preserve">40-60%</w:t>
      </w:r>
      <w:r>
        <w:rPr>
          <w:rFonts w:ascii="GOST type B" w:hAnsi="GOST type B" w:cs="GOST type B" w:eastAsia="GOST type B"/>
          <w:i/>
          <w:sz w:val="28"/>
          <w:highlight w:val="none"/>
        </w:rPr>
        <w:t xml:space="preserve">;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4"/>
        </w:numPr>
        <w:jc w:val="left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50-60%;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4"/>
        </w:numPr>
        <w:jc w:val="left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50-70%;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4"/>
        </w:numPr>
        <w:jc w:val="left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40-50%;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2. При работе компьютера снижается концентрация отрицательных ионов и повышается концентрация положительных ионов в воздухе, что неблагоприятно для здоровья пользователя. Баланс ионов можно восстановить: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6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Применением ионизаторов воздуха;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6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Проветриванием помещения;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6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Применением приточно-вытяжной вентиляции;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6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Применением кондиционеров воздуха;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3. Перед началом работы программист обязан: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9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Привести рабочее место в порядок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9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Проветрить помещение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9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</w: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Оба варианта ответов верны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4.  В аварийной ситуации обязан: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2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Сообщить дежурному электрику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2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Чинить всё самому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2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Попросить друга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2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Ни один из вариантов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5. Что должен соблюдать программист, сидя за рабочим местом?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3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Расстояние глаз от монитора, не боле чем 40-50 см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3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Расстояние от глаз от монитора, не более чем 50-60 см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3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Расстояние от глаз монитора, не более чем </w:t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60-70 см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  <w:t xml:space="preserve">6. В помещениях с ПЭВМ влажная уборка уборка должна проводится: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4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Ежедневно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4"/>
        </w:numPr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  <w:t xml:space="preserve">Еженедельно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4"/>
        </w:numPr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  <w:t xml:space="preserve">Ежемесячно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  <w:t xml:space="preserve">7. Безопасное расстояние размещение клавиатуры от экрана монитора в соответствии с санитарными нормами: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5"/>
        </w:numPr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  <w:t xml:space="preserve">10-20 см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5"/>
        </w:numPr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  <w:t xml:space="preserve">10-30 см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5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20-30 см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5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30-40 см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8. Какой сертификат должны иметь все ВДТ?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6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Учебный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6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Гигиенический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6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Врачебный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9. В каких помещениях не допускается размещение раб.мест с ВДТ И ПЭВМ?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7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Коридорных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7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Подвальных 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7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Зальных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10. В случаи возгорания необходимо...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8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Отключить питание и принять меры по тушению спец.огнетушителями (на основе  CO2 или порошка)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8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Ничего не принимать и покинуть помещение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8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Сразу начать устранять пожар, всем, чем угодно: огнетушителем, песок, водой и другое.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11. Каким материалом лучше всего обделать помещение с ВДТ и ПЭВМ для подавления шума?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9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Утеплителем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9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Звукопоглощающим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19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Фанерой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12. Во всех учебных и дошкольных помещениях ур.шума не должен превышать...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0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70 дБА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0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60 дБА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0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65 дБА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0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50 дБА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13. Преподаватели учебных заведений, обучающие в компьютерных классах, должны работать около: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1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2 часов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1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4 часов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1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6 часов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14. Площадь рабочего места взрослого пользователя при работе с ВДТ и ПЭВМ должна составлять...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2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Без разницы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2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4 кв.м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2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6 кв.м 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15. Оптимальное время занятий студентов 2 курса с ВДТ или ПЭВМ...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3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2 часа без перерыва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3"/>
        </w:numPr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highlight w:val="none"/>
        </w:rPr>
        <w:t xml:space="preserve">2 часа с перерывами 15-20 минут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6"/>
        <w:numPr>
          <w:ilvl w:val="0"/>
          <w:numId w:val="23"/>
        </w:numPr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  <w:t xml:space="preserve">1 час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0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709" w:firstLine="0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jc w:val="center"/>
        <w:rPr>
          <w:rFonts w:ascii="GOST type B" w:hAnsi="GOST type B" w:cs="GOST type B" w:eastAsia="GOST type B"/>
          <w:b/>
          <w:i/>
          <w:sz w:val="28"/>
          <w:highlight w:val="none"/>
        </w:rPr>
      </w:pPr>
      <w:r>
        <w:rPr>
          <w:rFonts w:ascii="GOST type B" w:hAnsi="GOST type B" w:cs="GOST type B" w:eastAsia="GOST type B"/>
          <w:b/>
          <w:i/>
          <w:sz w:val="28"/>
          <w:szCs w:val="72"/>
        </w:rPr>
        <w:t xml:space="preserve">ПРИЛОЖЕНИЕ Б</w:t>
      </w:r>
      <w:r>
        <w:rPr>
          <w:rFonts w:ascii="GOST type B" w:hAnsi="GOST type B" w:cs="GOST type B" w:eastAsia="GOST type B"/>
          <w:b/>
          <w:i/>
          <w:sz w:val="28"/>
        </w:rPr>
      </w:r>
      <w:r/>
    </w:p>
    <w:p>
      <w:pPr>
        <w:jc w:val="center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i/>
          <w:sz w:val="28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jc w:val="center"/>
        <w:rPr>
          <w:rFonts w:ascii="GOST type B" w:hAnsi="GOST type B" w:cs="GOST type B" w:eastAsia="GOST type B"/>
          <w:i/>
          <w:highlight w:val="none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  <w:t xml:space="preserve">Вариант 2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jc w:val="both"/>
        <w:rPr>
          <w:rFonts w:ascii="GOST type B" w:hAnsi="GOST type B" w:cs="GOST type B" w:eastAsia="GOST type B"/>
          <w:i/>
        </w:rPr>
      </w:pPr>
      <w:r>
        <w:rPr>
          <w:rFonts w:ascii="GOST type B" w:hAnsi="GOST type B" w:cs="GOST type B" w:eastAsia="GOST type B"/>
          <w:i/>
          <w:sz w:val="28"/>
          <w:szCs w:val="24"/>
        </w:rPr>
        <w:t xml:space="preserve">Задача №1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jc w:val="left"/>
        <w:rPr>
          <w:rFonts w:ascii="GOST type B" w:hAnsi="GOST type B" w:cs="GOST type B" w:eastAsia="GOST type B"/>
          <w:i/>
        </w:rPr>
      </w:pPr>
      <w:r>
        <w:rPr>
          <w:rFonts w:ascii="GOST type B" w:hAnsi="GOST type B" w:cs="GOST type B" w:eastAsia="GOST type B"/>
          <w:i/>
          <w:sz w:val="28"/>
          <w:szCs w:val="24"/>
        </w:rPr>
      </w:r>
      <w:r>
        <w:rPr>
          <w:rFonts w:ascii="GOST type B" w:hAnsi="GOST type B" w:cs="GOST type B" w:eastAsia="GOST type B"/>
          <w:i/>
          <w:sz w:val="28"/>
          <w:szCs w:val="24"/>
        </w:rPr>
        <w:t xml:space="preserve">В массиве из 10 целых чисел найти наименьший элемент и поменять его местами с предпоследним элементом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ind w:left="709" w:firstLine="0"/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Параметр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Значение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1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2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Основные предметно-значимые сущности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Массив, элементы массива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Основные предметно-значимые атрибуты сущностей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highlight w:val="none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8"/>
              </w:rPr>
              <w:t xml:space="preserve">Массив – </w:t>
            </w:r>
            <w:r>
              <w:rPr>
                <w:rFonts w:ascii="GOST type B" w:hAnsi="GOST type B" w:cs="GOST type B" w:eastAsia="GOST type B"/>
                <w:b w:val="0"/>
                <w:i/>
                <w:sz w:val="28"/>
              </w:rPr>
              <w:t xml:space="preserve">тип, размер, количество элементов;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</w:rPr>
            </w:pPr>
            <w:r>
              <w:rPr>
                <w:rFonts w:ascii="GOST type B" w:hAnsi="GOST type B" w:cs="GOST type B" w:eastAsia="GOST type B"/>
                <w:b/>
                <w:i/>
                <w:sz w:val="28"/>
                <w:highlight w:val="none"/>
              </w:rPr>
              <w:t xml:space="preserve">Элементы массива – </w:t>
            </w:r>
            <w:r>
              <w:rPr>
                <w:rFonts w:ascii="GOST type B" w:hAnsi="GOST type B" w:cs="GOST type B" w:eastAsia="GOST type B"/>
                <w:b w:val="0"/>
                <w:i/>
                <w:sz w:val="28"/>
                <w:highlight w:val="none"/>
              </w:rPr>
              <w:t xml:space="preserve">расположение в массиве, количество отрицательных и положительных элементов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Основные требования к функциям системы: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  <w:p>
            <w:pPr>
              <w:pStyle w:val="866"/>
              <w:numPr>
                <w:ilvl w:val="0"/>
                <w:numId w:val="26"/>
              </w:numPr>
              <w:jc w:val="left"/>
              <w:rPr>
                <w:rFonts w:ascii="GOST type B" w:hAnsi="GOST type B" w:cs="GOST type B" w:eastAsia="GOST type B"/>
                <w:i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 Найти наименьший элемент массива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  <w:p>
            <w:pPr>
              <w:pStyle w:val="866"/>
              <w:numPr>
                <w:ilvl w:val="0"/>
                <w:numId w:val="26"/>
              </w:numPr>
              <w:jc w:val="left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  <w:highlight w:val="none"/>
              </w:rPr>
              <w:t xml:space="preserve">Поменять метами наименьший элемент с предпоследним</w:t>
            </w:r>
            <w:r>
              <w:rPr>
                <w:rFonts w:ascii="GOST type B" w:hAnsi="GOST type B" w:cs="GOST type B" w:eastAsia="GOST type B"/>
                <w:i/>
                <w:sz w:val="28"/>
                <w:highlight w:val="none"/>
              </w:rPr>
            </w:r>
            <w:r/>
          </w:p>
          <w:p>
            <w:pPr>
              <w:pStyle w:val="866"/>
              <w:numPr>
                <w:ilvl w:val="0"/>
                <w:numId w:val="26"/>
              </w:numPr>
              <w:jc w:val="left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  <w:highlight w:val="none"/>
              </w:rPr>
              <w:t xml:space="preserve">Вывести результат</w:t>
            </w:r>
            <w:r>
              <w:rPr>
                <w:rFonts w:ascii="GOST type B" w:hAnsi="GOST type B" w:cs="GOST type B" w:eastAsia="GOST type B"/>
                <w:i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Дополнительно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</w:tr>
    </w:tbl>
    <w:p>
      <w:pPr>
        <w:ind w:left="709" w:firstLine="0"/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5"/>
        <w:rPr>
          <w:rFonts w:ascii="GOST type B" w:hAnsi="GOST type B" w:cs="GOST type B" w:eastAsia="GOST type B"/>
          <w:i/>
          <w:highlight w:val="none"/>
        </w:rPr>
      </w:pPr>
      <w:r>
        <w:rPr>
          <w:rFonts w:ascii="GOST type B" w:hAnsi="GOST type B" w:cs="GOST type B" w:eastAsia="GOST type B"/>
          <w:i/>
          <w:sz w:val="28"/>
          <w:szCs w:val="24"/>
        </w:rPr>
        <w:t xml:space="preserve">Задача №2</w:t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5"/>
        <w:rPr>
          <w:rFonts w:ascii="GOST type B" w:hAnsi="GOST type B" w:cs="GOST type B" w:eastAsia="GOST type B"/>
          <w:i/>
        </w:rPr>
      </w:pPr>
      <w:r>
        <w:rPr>
          <w:rFonts w:ascii="GOST type B" w:hAnsi="GOST type B" w:cs="GOST type B" w:eastAsia="GOST type B"/>
          <w:i/>
          <w:sz w:val="28"/>
          <w:szCs w:val="24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p>
      <w:pPr>
        <w:pStyle w:val="865"/>
        <w:rPr>
          <w:rFonts w:ascii="GOST type B" w:hAnsi="GOST type B" w:cs="GOST type B" w:eastAsia="GOST type B"/>
          <w:i/>
        </w:rPr>
      </w:pPr>
      <w:r>
        <w:rPr>
          <w:rFonts w:ascii="GOST type B" w:hAnsi="GOST type B" w:cs="GOST type B" w:eastAsia="GOST type B"/>
          <w:i/>
          <w:sz w:val="28"/>
          <w:szCs w:val="24"/>
        </w:rPr>
        <w:t xml:space="preserve">Написать метод min(x, y), находящий минимальное значение из двух чисел. С его помощью найти минимальное значение из четырех чисел a, b, c, d.</w:t>
      </w:r>
      <w:r>
        <w:rPr>
          <w:rFonts w:ascii="GOST type B" w:hAnsi="GOST type B" w:cs="GOST type B" w:eastAsia="GOST type B"/>
          <w:i/>
          <w:sz w:val="28"/>
          <w:szCs w:val="24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Параметр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Значение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1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2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Основные предметно-значимые сущности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Min , a,b,c,d.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Основные предметно-значимые атрибуты сущностей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GOST type B" w:hAnsi="GOST type B" w:cs="GOST type B" w:eastAsia="GOST type B"/>
                <w:b w:val="0"/>
                <w:i/>
                <w:sz w:val="28"/>
                <w:highlight w:val="none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8"/>
              </w:rPr>
              <w:t xml:space="preserve">Min(x,y)- </w:t>
            </w:r>
            <w:r>
              <w:rPr>
                <w:rFonts w:ascii="GOST type B" w:hAnsi="GOST type B" w:cs="GOST type B" w:eastAsia="GOST type B"/>
                <w:b w:val="0"/>
                <w:i/>
                <w:sz w:val="28"/>
              </w:rPr>
              <w:t xml:space="preserve">м</w:t>
            </w:r>
            <w:r>
              <w:rPr>
                <w:rFonts w:ascii="GOST type B" w:hAnsi="GOST type B" w:cs="GOST type B" w:eastAsia="GOST type B"/>
                <w:b w:val="0"/>
                <w:i/>
                <w:sz w:val="28"/>
              </w:rPr>
              <w:t xml:space="preserve">инимальное значение из 2 чисел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  <w:p>
            <w:pPr>
              <w:rPr>
                <w:rFonts w:ascii="GOST type B" w:hAnsi="GOST type B" w:cs="GOST type B" w:eastAsia="GOST type B"/>
                <w:b w:val="0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b/>
                <w:i/>
                <w:sz w:val="28"/>
                <w:highlight w:val="none"/>
              </w:rPr>
              <w:t xml:space="preserve">a,b,c,d,</w:t>
            </w:r>
            <w:r>
              <w:rPr>
                <w:rFonts w:ascii="GOST type B" w:hAnsi="GOST type B" w:cs="GOST type B" w:eastAsia="GOST type B"/>
                <w:b w:val="0"/>
                <w:i/>
                <w:sz w:val="28"/>
                <w:highlight w:val="none"/>
              </w:rPr>
              <w:t xml:space="preserve">-числа</w:t>
            </w:r>
            <w:r>
              <w:rPr>
                <w:rFonts w:ascii="GOST type B" w:hAnsi="GOST type B" w:cs="GOST type B" w:eastAsia="GOST type B"/>
                <w:b w:val="0"/>
                <w:i/>
                <w:sz w:val="28"/>
                <w:highlight w:val="none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Основные требования к функциям системы: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  <w:p>
            <w:pPr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r>
              <w:t xml:space="preserve">Найти минимальное значение по 2 числам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  <w:t xml:space="preserve">Дополнительно</w:t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GOST type B" w:hAnsi="GOST type B" w:cs="GOST type B" w:eastAsia="GOST type B"/>
                <w:i/>
                <w:sz w:val="28"/>
              </w:rPr>
            </w:pPr>
            <w:r>
              <w:rPr>
                <w:rFonts w:ascii="GOST type B" w:hAnsi="GOST type B" w:cs="GOST type B" w:eastAsia="GOST type B"/>
                <w:i/>
                <w:sz w:val="28"/>
              </w:rPr>
            </w:r>
            <w:r>
              <w:rPr>
                <w:rFonts w:ascii="GOST type B" w:hAnsi="GOST type B" w:cs="GOST type B" w:eastAsia="GOST type B"/>
                <w:i/>
                <w:sz w:val="28"/>
              </w:rPr>
            </w:r>
            <w:r/>
          </w:p>
        </w:tc>
      </w:tr>
    </w:tbl>
    <w:p>
      <w:pPr>
        <w:ind w:left="0" w:firstLine="0"/>
        <w:jc w:val="center"/>
        <w:rPr>
          <w:rFonts w:ascii="GOST type B" w:hAnsi="GOST type B" w:cs="GOST type B" w:eastAsia="GOST type B"/>
          <w:b w:val="0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cs="Arial" w:eastAsia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9">
    <w:name w:val="Heading 2 Char"/>
    <w:link w:val="688"/>
    <w:uiPriority w:val="9"/>
    <w:rPr>
      <w:rFonts w:ascii="Arial" w:hAnsi="Arial" w:cs="Arial" w:eastAsia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cs="Arial" w:eastAsia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cs="Arial" w:eastAsia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cs="Arial" w:eastAsia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cs="Arial" w:eastAsia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cs="Arial" w:eastAsia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cs="Arial" w:eastAsia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2022-11-29T06:21:06Z</dcterms:modified>
</cp:coreProperties>
</file>