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7"/>
        <w:ind w:left="1402"/>
        <w:spacing w:before="73" w:line="251" w:lineRule="exact"/>
      </w:pPr>
      <w:r>
        <w:t xml:space="preserve">Лабораторная</w:t>
      </w:r>
      <w:r>
        <w:rPr>
          <w:spacing w:val="-4"/>
        </w:rPr>
        <w:t xml:space="preserve"> </w:t>
      </w:r>
      <w:r>
        <w:t xml:space="preserve">работа</w:t>
      </w:r>
      <w:r>
        <w:rPr>
          <w:spacing w:val="-4"/>
        </w:rPr>
        <w:t xml:space="preserve"> </w:t>
      </w:r>
      <w:r>
        <w:t xml:space="preserve">№11</w:t>
      </w:r>
      <w:r>
        <w:rPr>
          <w:spacing w:val="-4"/>
        </w:rPr>
        <w:t xml:space="preserve"> </w:t>
      </w:r>
      <w:r>
        <w:t xml:space="preserve">«Выполнение</w:t>
      </w:r>
      <w:r>
        <w:rPr>
          <w:spacing w:val="-4"/>
        </w:rPr>
        <w:t xml:space="preserve"> </w:t>
      </w:r>
      <w:r>
        <w:t xml:space="preserve">функционального</w:t>
      </w:r>
      <w:r>
        <w:rPr>
          <w:spacing w:val="-4"/>
        </w:rPr>
        <w:t xml:space="preserve"> </w:t>
      </w:r>
      <w:r>
        <w:t xml:space="preserve">тестирования»</w:t>
      </w:r>
      <w:r/>
    </w:p>
    <w:p>
      <w:pPr>
        <w:pStyle w:val="606"/>
        <w:ind w:left="102" w:right="105" w:firstLine="707"/>
        <w:jc w:val="both"/>
      </w:pPr>
      <w:r>
        <w:rPr>
          <w:b/>
          <w:u w:val="single"/>
        </w:rPr>
        <w:t xml:space="preserve">Цель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 xml:space="preserve">работы.</w:t>
      </w:r>
      <w:r>
        <w:rPr>
          <w:b/>
          <w:spacing w:val="1"/>
        </w:rPr>
        <w:t xml:space="preserve"> </w:t>
      </w:r>
      <w:r>
        <w:t xml:space="preserve">Получить</w:t>
      </w:r>
      <w:r>
        <w:rPr>
          <w:spacing w:val="1"/>
        </w:rPr>
        <w:t xml:space="preserve"> </w:t>
      </w:r>
      <w:r>
        <w:t xml:space="preserve">практические</w:t>
      </w:r>
      <w:r>
        <w:rPr>
          <w:spacing w:val="1"/>
        </w:rPr>
        <w:t xml:space="preserve"> </w:t>
      </w:r>
      <w:r>
        <w:t xml:space="preserve">навыки</w:t>
      </w:r>
      <w:r>
        <w:rPr>
          <w:spacing w:val="1"/>
        </w:rPr>
        <w:t xml:space="preserve"> </w:t>
      </w:r>
      <w:r>
        <w:t xml:space="preserve">разработки</w:t>
      </w:r>
      <w:r>
        <w:rPr>
          <w:spacing w:val="1"/>
        </w:rPr>
        <w:t xml:space="preserve"> </w:t>
      </w:r>
      <w:r>
        <w:t xml:space="preserve">тестов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основе</w:t>
      </w:r>
      <w:r>
        <w:rPr>
          <w:spacing w:val="1"/>
        </w:rPr>
        <w:t xml:space="preserve"> </w:t>
      </w:r>
      <w:r>
        <w:t xml:space="preserve">внешней</w:t>
      </w:r>
      <w:r>
        <w:rPr>
          <w:spacing w:val="1"/>
        </w:rPr>
        <w:t xml:space="preserve"> </w:t>
      </w:r>
      <w:r>
        <w:t xml:space="preserve">спецификации</w:t>
      </w:r>
      <w:r>
        <w:rPr>
          <w:spacing w:val="-1"/>
        </w:rPr>
        <w:t xml:space="preserve"> </w:t>
      </w:r>
      <w:r>
        <w:t xml:space="preserve">программы.</w:t>
      </w:r>
      <w:r/>
    </w:p>
    <w:p>
      <w:pPr>
        <w:ind w:left="809" w:right="0" w:firstLine="0"/>
        <w:jc w:val="both"/>
        <w:spacing w:before="4" w:line="250" w:lineRule="exact"/>
        <w:rPr>
          <w:b/>
          <w:sz w:val="22"/>
        </w:rPr>
      </w:pPr>
      <w:r>
        <w:rPr>
          <w:b/>
          <w:sz w:val="22"/>
          <w:u w:val="single"/>
        </w:rPr>
        <w:t xml:space="preserve">Теоретические</w:t>
      </w:r>
      <w:r>
        <w:rPr>
          <w:b/>
          <w:spacing w:val="-1"/>
          <w:sz w:val="22"/>
          <w:u w:val="single"/>
        </w:rPr>
        <w:t xml:space="preserve"> </w:t>
      </w:r>
      <w:r>
        <w:rPr>
          <w:b/>
          <w:sz w:val="22"/>
          <w:u w:val="single"/>
        </w:rPr>
        <w:t xml:space="preserve">основы.</w:t>
      </w:r>
      <w:r/>
    </w:p>
    <w:p>
      <w:pPr>
        <w:pStyle w:val="606"/>
        <w:ind w:left="102" w:right="110" w:firstLine="707"/>
        <w:jc w:val="both"/>
      </w:pPr>
      <w:r>
        <w:t xml:space="preserve">Программа в случае тестирования с управлением по данным рассматривается как "черный</w:t>
      </w:r>
      <w:r>
        <w:rPr>
          <w:spacing w:val="1"/>
        </w:rPr>
        <w:t xml:space="preserve"> </w:t>
      </w:r>
      <w:r>
        <w:t xml:space="preserve">ящик", и целью тестирования является выяснение обстоятельств, в которых поведение программы</w:t>
      </w:r>
      <w:r>
        <w:rPr>
          <w:spacing w:val="1"/>
        </w:rPr>
        <w:t xml:space="preserve"> </w:t>
      </w:r>
      <w:r>
        <w:t xml:space="preserve">не</w:t>
      </w:r>
      <w:r>
        <w:rPr>
          <w:spacing w:val="-2"/>
        </w:rPr>
        <w:t xml:space="preserve"> </w:t>
      </w:r>
      <w:r>
        <w:t xml:space="preserve">соответствует</w:t>
      </w:r>
      <w:r>
        <w:rPr>
          <w:spacing w:val="-1"/>
        </w:rPr>
        <w:t xml:space="preserve"> </w:t>
      </w:r>
      <w:r>
        <w:t xml:space="preserve">спецификации.</w:t>
      </w:r>
      <w:r>
        <w:rPr>
          <w:spacing w:val="-1"/>
        </w:rPr>
        <w:t xml:space="preserve"> </w:t>
      </w:r>
      <w:r>
        <w:t xml:space="preserve">Различают</w:t>
      </w:r>
      <w:r>
        <w:rPr>
          <w:spacing w:val="-2"/>
        </w:rPr>
        <w:t xml:space="preserve"> </w:t>
      </w:r>
      <w:r>
        <w:t xml:space="preserve">следующие</w:t>
      </w:r>
      <w:r>
        <w:rPr>
          <w:spacing w:val="-1"/>
        </w:rPr>
        <w:t xml:space="preserve"> </w:t>
      </w:r>
      <w:r>
        <w:t xml:space="preserve">методы</w:t>
      </w:r>
      <w:r>
        <w:rPr>
          <w:spacing w:val="-3"/>
        </w:rPr>
        <w:t xml:space="preserve"> </w:t>
      </w:r>
      <w:r>
        <w:t xml:space="preserve">формирования</w:t>
      </w:r>
      <w:r>
        <w:rPr>
          <w:spacing w:val="-4"/>
        </w:rPr>
        <w:t xml:space="preserve"> </w:t>
      </w:r>
      <w:r>
        <w:t xml:space="preserve">тестовых</w:t>
      </w:r>
      <w:r>
        <w:rPr>
          <w:spacing w:val="-1"/>
        </w:rPr>
        <w:t xml:space="preserve"> </w:t>
      </w:r>
      <w:r>
        <w:t xml:space="preserve">наборов:</w:t>
      </w:r>
      <w:r/>
    </w:p>
    <w:p>
      <w:pPr>
        <w:pStyle w:val="608"/>
        <w:numPr>
          <w:ilvl w:val="0"/>
          <w:numId w:val="2"/>
        </w:numPr>
        <w:ind w:left="937" w:right="0" w:hanging="129"/>
        <w:jc w:val="both"/>
        <w:spacing w:before="0" w:after="0" w:line="252" w:lineRule="exact"/>
        <w:tabs>
          <w:tab w:val="left" w:pos="938" w:leader="none"/>
        </w:tabs>
        <w:rPr>
          <w:sz w:val="22"/>
        </w:rPr>
      </w:pPr>
      <w:r>
        <w:rPr>
          <w:sz w:val="22"/>
        </w:rPr>
        <w:t xml:space="preserve">эквивалентное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разбиение;</w:t>
      </w:r>
      <w:r/>
    </w:p>
    <w:p>
      <w:pPr>
        <w:pStyle w:val="608"/>
        <w:numPr>
          <w:ilvl w:val="0"/>
          <w:numId w:val="2"/>
        </w:numPr>
        <w:ind w:left="934" w:right="0" w:hanging="125"/>
        <w:jc w:val="both"/>
        <w:spacing w:before="0" w:after="0" w:line="252" w:lineRule="exact"/>
        <w:tabs>
          <w:tab w:val="left" w:pos="935" w:leader="none"/>
        </w:tabs>
        <w:rPr>
          <w:sz w:val="22"/>
        </w:rPr>
      </w:pPr>
      <w:r>
        <w:rPr>
          <w:sz w:val="22"/>
        </w:rPr>
        <w:t xml:space="preserve">анализ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граничных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значений;</w:t>
      </w:r>
      <w:r/>
    </w:p>
    <w:p>
      <w:pPr>
        <w:pStyle w:val="608"/>
        <w:numPr>
          <w:ilvl w:val="0"/>
          <w:numId w:val="2"/>
        </w:numPr>
        <w:ind w:left="934" w:right="0" w:hanging="126"/>
        <w:jc w:val="both"/>
        <w:spacing w:before="0" w:after="0" w:line="252" w:lineRule="exact"/>
        <w:tabs>
          <w:tab w:val="left" w:pos="935" w:leader="none"/>
        </w:tabs>
        <w:rPr>
          <w:sz w:val="22"/>
        </w:rPr>
      </w:pPr>
      <w:r>
        <w:rPr>
          <w:sz w:val="22"/>
        </w:rPr>
        <w:t xml:space="preserve">анализ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причинно-следственных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связей;</w:t>
      </w:r>
      <w:r/>
    </w:p>
    <w:p>
      <w:pPr>
        <w:pStyle w:val="608"/>
        <w:numPr>
          <w:ilvl w:val="0"/>
          <w:numId w:val="2"/>
        </w:numPr>
        <w:ind w:left="937" w:right="0" w:hanging="129"/>
        <w:jc w:val="both"/>
        <w:spacing w:before="0" w:after="0" w:line="252" w:lineRule="exact"/>
        <w:tabs>
          <w:tab w:val="left" w:pos="938" w:leader="none"/>
        </w:tabs>
        <w:rPr>
          <w:sz w:val="22"/>
        </w:rPr>
      </w:pPr>
      <w:r>
        <w:rPr>
          <w:sz w:val="22"/>
        </w:rPr>
        <w:t xml:space="preserve">предположение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об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ошибке.</w:t>
      </w:r>
      <w:r/>
    </w:p>
    <w:p>
      <w:pPr>
        <w:pStyle w:val="607"/>
        <w:ind w:left="810"/>
        <w:spacing w:line="252" w:lineRule="exact"/>
        <w:rPr>
          <w:b w:val="0"/>
        </w:rPr>
      </w:pPr>
      <w:r>
        <w:t xml:space="preserve">Эквивалентное</w:t>
      </w:r>
      <w:r>
        <w:rPr>
          <w:spacing w:val="-4"/>
        </w:rPr>
        <w:t xml:space="preserve"> </w:t>
      </w:r>
      <w:r>
        <w:t xml:space="preserve">разбиение</w:t>
      </w:r>
      <w:r>
        <w:rPr>
          <w:b w:val="0"/>
        </w:rPr>
        <w:t xml:space="preserve">.</w:t>
      </w:r>
      <w:r/>
    </w:p>
    <w:p>
      <w:pPr>
        <w:pStyle w:val="606"/>
        <w:ind w:left="102" w:right="107" w:firstLine="707"/>
        <w:jc w:val="both"/>
      </w:pPr>
      <w:r>
        <w:t xml:space="preserve">Область</w:t>
      </w:r>
      <w:r>
        <w:rPr>
          <w:spacing w:val="1"/>
        </w:rPr>
        <w:t xml:space="preserve"> </w:t>
      </w:r>
      <w:r>
        <w:t xml:space="preserve">всех</w:t>
      </w:r>
      <w:r>
        <w:rPr>
          <w:spacing w:val="1"/>
        </w:rPr>
        <w:t xml:space="preserve"> </w:t>
      </w:r>
      <w:r>
        <w:t xml:space="preserve">возможных</w:t>
      </w:r>
      <w:r>
        <w:rPr>
          <w:spacing w:val="1"/>
        </w:rPr>
        <w:t xml:space="preserve"> </w:t>
      </w:r>
      <w:r>
        <w:t xml:space="preserve">наборов</w:t>
      </w:r>
      <w:r>
        <w:rPr>
          <w:spacing w:val="1"/>
        </w:rPr>
        <w:t xml:space="preserve"> </w:t>
      </w:r>
      <w:r>
        <w:t xml:space="preserve">входных</w:t>
      </w:r>
      <w:r>
        <w:rPr>
          <w:spacing w:val="1"/>
        </w:rPr>
        <w:t xml:space="preserve"> </w:t>
      </w:r>
      <w:r>
        <w:t xml:space="preserve">данных</w:t>
      </w:r>
      <w:r>
        <w:rPr>
          <w:spacing w:val="1"/>
        </w:rPr>
        <w:t xml:space="preserve"> </w:t>
      </w:r>
      <w:r>
        <w:t xml:space="preserve">программы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каждому</w:t>
      </w:r>
      <w:r>
        <w:rPr>
          <w:spacing w:val="1"/>
        </w:rPr>
        <w:t xml:space="preserve"> </w:t>
      </w:r>
      <w:r>
        <w:t xml:space="preserve">параметру</w:t>
      </w:r>
      <w:r>
        <w:rPr>
          <w:spacing w:val="-52"/>
        </w:rPr>
        <w:t xml:space="preserve"> </w:t>
      </w:r>
      <w:r>
        <w:t xml:space="preserve">разбивают на конечное число групп - </w:t>
      </w:r>
      <w:r>
        <w:rPr>
          <w:b/>
          <w:i/>
        </w:rPr>
        <w:t xml:space="preserve">классов эквивалентности</w:t>
      </w:r>
      <w:r>
        <w:t xml:space="preserve">. Наборы данных такого класса</w:t>
      </w:r>
      <w:r>
        <w:rPr>
          <w:spacing w:val="1"/>
        </w:rPr>
        <w:t xml:space="preserve"> </w:t>
      </w:r>
      <w:r>
        <w:t xml:space="preserve">объединяют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принципу</w:t>
      </w:r>
      <w:r>
        <w:rPr>
          <w:spacing w:val="1"/>
        </w:rPr>
        <w:t xml:space="preserve"> </w:t>
      </w:r>
      <w:r>
        <w:t xml:space="preserve">обнаружения</w:t>
      </w:r>
      <w:r>
        <w:rPr>
          <w:spacing w:val="1"/>
        </w:rPr>
        <w:t xml:space="preserve"> </w:t>
      </w:r>
      <w:r>
        <w:t xml:space="preserve">одних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тех</w:t>
      </w:r>
      <w:r>
        <w:rPr>
          <w:spacing w:val="1"/>
        </w:rPr>
        <w:t xml:space="preserve"> </w:t>
      </w:r>
      <w:r>
        <w:t xml:space="preserve">же</w:t>
      </w:r>
      <w:r>
        <w:rPr>
          <w:spacing w:val="1"/>
        </w:rPr>
        <w:t xml:space="preserve"> </w:t>
      </w:r>
      <w:r>
        <w:t xml:space="preserve">ошибок.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составления</w:t>
      </w:r>
      <w:r>
        <w:rPr>
          <w:spacing w:val="1"/>
        </w:rPr>
        <w:t xml:space="preserve"> </w:t>
      </w:r>
      <w:r>
        <w:t xml:space="preserve">классов</w:t>
      </w:r>
      <w:r>
        <w:rPr>
          <w:spacing w:val="1"/>
        </w:rPr>
        <w:t xml:space="preserve"> </w:t>
      </w:r>
      <w:r>
        <w:t xml:space="preserve">эквивалентности нужно перебрать ограничения, установленные для каждого входного значения в</w:t>
      </w:r>
      <w:r>
        <w:rPr>
          <w:spacing w:val="1"/>
        </w:rPr>
        <w:t xml:space="preserve"> </w:t>
      </w:r>
      <w:r>
        <w:t xml:space="preserve">техническом задании или при уточнении спецификации. Каждое ограничение разбивают на две</w:t>
      </w:r>
      <w:r>
        <w:rPr>
          <w:spacing w:val="1"/>
        </w:rPr>
        <w:t xml:space="preserve"> </w:t>
      </w:r>
      <w:r>
        <w:t xml:space="preserve">или</w:t>
      </w:r>
      <w:r>
        <w:rPr>
          <w:spacing w:val="-2"/>
        </w:rPr>
        <w:t xml:space="preserve"> </w:t>
      </w:r>
      <w:r>
        <w:t xml:space="preserve">более групп.</w:t>
      </w:r>
      <w:r/>
    </w:p>
    <w:p>
      <w:pPr>
        <w:pStyle w:val="607"/>
        <w:ind w:left="810"/>
        <w:spacing w:before="6"/>
      </w:pPr>
      <w:r>
        <w:t xml:space="preserve">Граничные</w:t>
      </w:r>
      <w:r>
        <w:rPr>
          <w:spacing w:val="-3"/>
        </w:rPr>
        <w:t xml:space="preserve"> </w:t>
      </w:r>
      <w:r>
        <w:t xml:space="preserve">значения.</w:t>
      </w:r>
      <w:r/>
    </w:p>
    <w:p>
      <w:pPr>
        <w:pStyle w:val="606"/>
        <w:ind w:left="102" w:right="106" w:firstLine="707"/>
        <w:jc w:val="both"/>
        <w:spacing w:line="242" w:lineRule="auto"/>
      </w:pPr>
      <w:r>
        <w:t xml:space="preserve">Граничные</w:t>
      </w:r>
      <w:r>
        <w:rPr>
          <w:spacing w:val="1"/>
        </w:rPr>
        <w:t xml:space="preserve"> </w:t>
      </w:r>
      <w:r>
        <w:t xml:space="preserve">значения</w:t>
      </w:r>
      <w:r>
        <w:rPr>
          <w:spacing w:val="1"/>
        </w:rPr>
        <w:t xml:space="preserve"> </w:t>
      </w:r>
      <w:r>
        <w:t xml:space="preserve">-</w:t>
      </w:r>
      <w:r>
        <w:rPr>
          <w:spacing w:val="1"/>
        </w:rPr>
        <w:t xml:space="preserve"> </w:t>
      </w:r>
      <w:r>
        <w:t xml:space="preserve">это</w:t>
      </w:r>
      <w:r>
        <w:rPr>
          <w:spacing w:val="1"/>
        </w:rPr>
        <w:t xml:space="preserve"> </w:t>
      </w:r>
      <w:r>
        <w:t xml:space="preserve">значения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границах</w:t>
      </w:r>
      <w:r>
        <w:rPr>
          <w:spacing w:val="1"/>
        </w:rPr>
        <w:t xml:space="preserve"> </w:t>
      </w:r>
      <w:r>
        <w:t xml:space="preserve">классов</w:t>
      </w:r>
      <w:r>
        <w:rPr>
          <w:spacing w:val="1"/>
        </w:rPr>
        <w:t xml:space="preserve"> </w:t>
      </w:r>
      <w:r>
        <w:t xml:space="preserve">эквивалентности</w:t>
      </w:r>
      <w:r>
        <w:rPr>
          <w:spacing w:val="1"/>
        </w:rPr>
        <w:t xml:space="preserve"> </w:t>
      </w:r>
      <w:r>
        <w:t xml:space="preserve">входных</w:t>
      </w:r>
      <w:r>
        <w:rPr>
          <w:spacing w:val="1"/>
        </w:rPr>
        <w:t xml:space="preserve"> </w:t>
      </w:r>
      <w:r>
        <w:t xml:space="preserve">значений</w:t>
      </w:r>
      <w:r>
        <w:rPr>
          <w:spacing w:val="-1"/>
        </w:rPr>
        <w:t xml:space="preserve"> </w:t>
      </w:r>
      <w:r>
        <w:t xml:space="preserve">или около них.</w:t>
      </w:r>
      <w:r/>
    </w:p>
    <w:p>
      <w:pPr>
        <w:pStyle w:val="607"/>
        <w:ind w:left="810"/>
      </w:pPr>
      <w:r>
        <w:t xml:space="preserve">Анализ</w:t>
      </w:r>
      <w:r>
        <w:rPr>
          <w:spacing w:val="-5"/>
        </w:rPr>
        <w:t xml:space="preserve"> </w:t>
      </w:r>
      <w:r>
        <w:t xml:space="preserve">причинно-следственных</w:t>
      </w:r>
      <w:r>
        <w:rPr>
          <w:spacing w:val="-6"/>
        </w:rPr>
        <w:t xml:space="preserve"> </w:t>
      </w:r>
      <w:r>
        <w:t xml:space="preserve">связей.</w:t>
      </w:r>
      <w:r/>
    </w:p>
    <w:p>
      <w:pPr>
        <w:pStyle w:val="606"/>
        <w:ind w:left="102" w:right="107" w:firstLine="707"/>
        <w:jc w:val="both"/>
      </w:pPr>
      <w:r>
        <w:t xml:space="preserve">Метод</w:t>
      </w:r>
      <w:r>
        <w:rPr>
          <w:spacing w:val="1"/>
        </w:rPr>
        <w:t xml:space="preserve"> </w:t>
      </w:r>
      <w:r>
        <w:rPr>
          <w:b/>
          <w:i/>
        </w:rPr>
        <w:t xml:space="preserve">анализа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причинно-следственных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связей</w:t>
      </w:r>
      <w:r>
        <w:rPr>
          <w:b/>
          <w:i/>
          <w:spacing w:val="1"/>
        </w:rPr>
        <w:t xml:space="preserve"> </w:t>
      </w:r>
      <w:r>
        <w:t xml:space="preserve">позволяет</w:t>
      </w:r>
      <w:r>
        <w:rPr>
          <w:spacing w:val="1"/>
        </w:rPr>
        <w:t xml:space="preserve"> </w:t>
      </w:r>
      <w:r>
        <w:t xml:space="preserve">системно</w:t>
      </w:r>
      <w:r>
        <w:rPr>
          <w:spacing w:val="1"/>
        </w:rPr>
        <w:t xml:space="preserve"> </w:t>
      </w:r>
      <w:r>
        <w:t xml:space="preserve">выбирать</w:t>
      </w:r>
      <w:r>
        <w:rPr>
          <w:spacing w:val="1"/>
        </w:rPr>
        <w:t xml:space="preserve"> </w:t>
      </w:r>
      <w:r>
        <w:t xml:space="preserve">тесты,</w:t>
      </w:r>
      <w:r>
        <w:rPr>
          <w:spacing w:val="1"/>
        </w:rPr>
        <w:t xml:space="preserve"> </w:t>
      </w:r>
      <w:r>
        <w:t xml:space="preserve">используя</w:t>
      </w:r>
      <w:r>
        <w:rPr>
          <w:spacing w:val="1"/>
        </w:rPr>
        <w:t xml:space="preserve"> </w:t>
      </w:r>
      <w:r>
        <w:t xml:space="preserve">алгебру</w:t>
      </w:r>
      <w:r>
        <w:rPr>
          <w:spacing w:val="1"/>
        </w:rPr>
        <w:t xml:space="preserve"> </w:t>
      </w:r>
      <w:r>
        <w:t xml:space="preserve">логики.</w:t>
      </w:r>
      <w:r>
        <w:rPr>
          <w:spacing w:val="1"/>
        </w:rPr>
        <w:t xml:space="preserve"> </w:t>
      </w:r>
      <w:r>
        <w:rPr>
          <w:i/>
        </w:rPr>
        <w:t xml:space="preserve">Причиной</w:t>
      </w:r>
      <w:r>
        <w:rPr>
          <w:i/>
          <w:spacing w:val="1"/>
        </w:rPr>
        <w:t xml:space="preserve"> </w:t>
      </w:r>
      <w:r>
        <w:t xml:space="preserve">называют</w:t>
      </w:r>
      <w:r>
        <w:rPr>
          <w:spacing w:val="1"/>
        </w:rPr>
        <w:t xml:space="preserve"> </w:t>
      </w:r>
      <w:r>
        <w:t xml:space="preserve">отдельное</w:t>
      </w:r>
      <w:r>
        <w:rPr>
          <w:spacing w:val="1"/>
        </w:rPr>
        <w:t xml:space="preserve"> </w:t>
      </w:r>
      <w:r>
        <w:t xml:space="preserve">входное</w:t>
      </w:r>
      <w:r>
        <w:rPr>
          <w:spacing w:val="1"/>
        </w:rPr>
        <w:t xml:space="preserve"> </w:t>
      </w:r>
      <w:r>
        <w:t xml:space="preserve">условие</w:t>
      </w:r>
      <w:r>
        <w:rPr>
          <w:spacing w:val="1"/>
        </w:rPr>
        <w:t xml:space="preserve"> </w:t>
      </w:r>
      <w:r>
        <w:t xml:space="preserve">или</w:t>
      </w:r>
      <w:r>
        <w:rPr>
          <w:spacing w:val="1"/>
        </w:rPr>
        <w:t xml:space="preserve"> </w:t>
      </w:r>
      <w:r>
        <w:t xml:space="preserve">класс</w:t>
      </w:r>
      <w:r>
        <w:rPr>
          <w:spacing w:val="1"/>
        </w:rPr>
        <w:t xml:space="preserve"> </w:t>
      </w:r>
      <w:r>
        <w:t xml:space="preserve">эквивалентности. </w:t>
      </w:r>
      <w:r>
        <w:rPr>
          <w:i/>
        </w:rPr>
        <w:t xml:space="preserve">Следствием </w:t>
      </w:r>
      <w:r>
        <w:t xml:space="preserve">- выходное условие или преобразование системы. Идея заключается</w:t>
      </w:r>
      <w:r>
        <w:rPr>
          <w:spacing w:val="-52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t xml:space="preserve">отнесении</w:t>
      </w:r>
      <w:r>
        <w:rPr>
          <w:spacing w:val="-1"/>
        </w:rPr>
        <w:t xml:space="preserve"> </w:t>
      </w:r>
      <w:r>
        <w:t xml:space="preserve">всех</w:t>
      </w:r>
      <w:r>
        <w:rPr>
          <w:spacing w:val="-4"/>
        </w:rPr>
        <w:t xml:space="preserve"> </w:t>
      </w:r>
      <w:r>
        <w:t xml:space="preserve">следствий</w:t>
      </w:r>
      <w:r>
        <w:rPr>
          <w:spacing w:val="-2"/>
        </w:rPr>
        <w:t xml:space="preserve"> </w:t>
      </w:r>
      <w:r>
        <w:t xml:space="preserve">к причинам,</w:t>
      </w:r>
      <w:r>
        <w:rPr>
          <w:spacing w:val="-1"/>
        </w:rPr>
        <w:t xml:space="preserve"> </w:t>
      </w:r>
      <w:r>
        <w:t xml:space="preserve">то</w:t>
      </w:r>
      <w:r>
        <w:rPr>
          <w:spacing w:val="-1"/>
        </w:rPr>
        <w:t xml:space="preserve"> </w:t>
      </w:r>
      <w:r>
        <w:t xml:space="preserve">есть</w:t>
      </w:r>
      <w:r>
        <w:rPr>
          <w:spacing w:val="-1"/>
        </w:rPr>
        <w:t xml:space="preserve"> </w:t>
      </w:r>
      <w:r>
        <w:t xml:space="preserve">в</w:t>
      </w:r>
      <w:r>
        <w:rPr>
          <w:spacing w:val="-4"/>
        </w:rPr>
        <w:t xml:space="preserve"> </w:t>
      </w:r>
      <w:r>
        <w:t xml:space="preserve">уточнении</w:t>
      </w:r>
      <w:r>
        <w:rPr>
          <w:spacing w:val="-2"/>
        </w:rPr>
        <w:t xml:space="preserve"> </w:t>
      </w:r>
      <w:r>
        <w:t xml:space="preserve">причинно-следственных</w:t>
      </w:r>
      <w:r>
        <w:rPr>
          <w:spacing w:val="-1"/>
        </w:rPr>
        <w:t xml:space="preserve"> </w:t>
      </w:r>
      <w:r>
        <w:t xml:space="preserve">связей.</w:t>
      </w:r>
      <w:r/>
    </w:p>
    <w:p>
      <w:pPr>
        <w:pStyle w:val="607"/>
        <w:spacing w:line="251" w:lineRule="exact"/>
      </w:pPr>
      <w:r>
        <w:t xml:space="preserve">Предположение</w:t>
      </w:r>
      <w:r>
        <w:rPr>
          <w:spacing w:val="-4"/>
        </w:rPr>
        <w:t xml:space="preserve"> </w:t>
      </w:r>
      <w:r>
        <w:t xml:space="preserve">об</w:t>
      </w:r>
      <w:r>
        <w:rPr>
          <w:spacing w:val="-3"/>
        </w:rPr>
        <w:t xml:space="preserve"> </w:t>
      </w:r>
      <w:r>
        <w:t xml:space="preserve">ошибке.</w:t>
      </w:r>
      <w:r/>
    </w:p>
    <w:p>
      <w:pPr>
        <w:pStyle w:val="606"/>
        <w:ind w:left="102" w:right="109" w:firstLine="707"/>
        <w:jc w:val="both"/>
      </w:pPr>
      <w:r>
        <w:t xml:space="preserve">Метод</w:t>
      </w:r>
      <w:r>
        <w:rPr>
          <w:spacing w:val="1"/>
        </w:rPr>
        <w:t xml:space="preserve"> </w:t>
      </w:r>
      <w:r>
        <w:t xml:space="preserve">основан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интуиции</w:t>
      </w:r>
      <w:r>
        <w:rPr>
          <w:spacing w:val="1"/>
        </w:rPr>
        <w:t xml:space="preserve"> </w:t>
      </w:r>
      <w:r>
        <w:t xml:space="preserve">программиста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большим</w:t>
      </w:r>
      <w:r>
        <w:rPr>
          <w:spacing w:val="1"/>
        </w:rPr>
        <w:t xml:space="preserve"> </w:t>
      </w:r>
      <w:r>
        <w:t xml:space="preserve">опытом</w:t>
      </w:r>
      <w:r>
        <w:rPr>
          <w:spacing w:val="1"/>
        </w:rPr>
        <w:t xml:space="preserve"> </w:t>
      </w:r>
      <w:r>
        <w:t xml:space="preserve">работы.</w:t>
      </w:r>
      <w:r>
        <w:rPr>
          <w:spacing w:val="1"/>
        </w:rPr>
        <w:t xml:space="preserve"> </w:t>
      </w:r>
      <w:r>
        <w:t xml:space="preserve">Составляется</w:t>
      </w:r>
      <w:r>
        <w:rPr>
          <w:spacing w:val="1"/>
        </w:rPr>
        <w:t xml:space="preserve"> </w:t>
      </w:r>
      <w:r>
        <w:t xml:space="preserve">список,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котором</w:t>
      </w:r>
      <w:r>
        <w:rPr>
          <w:spacing w:val="1"/>
        </w:rPr>
        <w:t xml:space="preserve"> </w:t>
      </w:r>
      <w:r>
        <w:t xml:space="preserve">перечисляются</w:t>
      </w:r>
      <w:r>
        <w:rPr>
          <w:spacing w:val="1"/>
        </w:rPr>
        <w:t xml:space="preserve"> </w:t>
      </w:r>
      <w:r>
        <w:t xml:space="preserve">возможные</w:t>
      </w:r>
      <w:r>
        <w:rPr>
          <w:spacing w:val="1"/>
        </w:rPr>
        <w:t xml:space="preserve"> </w:t>
      </w:r>
      <w:r>
        <w:t xml:space="preserve">ошибки</w:t>
      </w:r>
      <w:r>
        <w:rPr>
          <w:spacing w:val="1"/>
        </w:rPr>
        <w:t xml:space="preserve"> </w:t>
      </w:r>
      <w:r>
        <w:t xml:space="preserve">или</w:t>
      </w:r>
      <w:r>
        <w:rPr>
          <w:spacing w:val="1"/>
        </w:rPr>
        <w:t xml:space="preserve"> </w:t>
      </w:r>
      <w:r>
        <w:t xml:space="preserve">ситуации,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которых</w:t>
      </w:r>
      <w:r>
        <w:rPr>
          <w:spacing w:val="1"/>
        </w:rPr>
        <w:t xml:space="preserve"> </w:t>
      </w:r>
      <w:r>
        <w:t xml:space="preserve">они</w:t>
      </w:r>
      <w:r>
        <w:rPr>
          <w:spacing w:val="1"/>
        </w:rPr>
        <w:t xml:space="preserve"> </w:t>
      </w:r>
      <w:r>
        <w:t xml:space="preserve">могут</w:t>
      </w:r>
      <w:r>
        <w:rPr>
          <w:spacing w:val="1"/>
        </w:rPr>
        <w:t xml:space="preserve"> </w:t>
      </w:r>
      <w:r>
        <w:t xml:space="preserve">появиться,</w:t>
      </w:r>
      <w:r>
        <w:rPr>
          <w:spacing w:val="-1"/>
        </w:rPr>
        <w:t xml:space="preserve"> </w:t>
      </w:r>
      <w:r>
        <w:t xml:space="preserve">а затем на основе списка составляются</w:t>
      </w:r>
      <w:r>
        <w:rPr>
          <w:spacing w:val="-5"/>
        </w:rPr>
        <w:t xml:space="preserve"> </w:t>
      </w:r>
      <w:r>
        <w:t xml:space="preserve">тесты.</w:t>
      </w:r>
      <w:r/>
    </w:p>
    <w:p>
      <w:pPr>
        <w:pStyle w:val="607"/>
        <w:jc w:val="left"/>
        <w:spacing w:line="252" w:lineRule="exact"/>
        <w:rPr>
          <w:b w:val="0"/>
        </w:rPr>
      </w:pPr>
      <w:r>
        <w:t xml:space="preserve">Задание</w:t>
      </w:r>
      <w:r>
        <w:rPr>
          <w:b w:val="0"/>
        </w:rPr>
        <w:t xml:space="preserve">.</w:t>
      </w:r>
      <w:r/>
    </w:p>
    <w:p>
      <w:pPr>
        <w:pStyle w:val="608"/>
        <w:numPr>
          <w:ilvl w:val="0"/>
          <w:numId w:val="1"/>
        </w:numPr>
        <w:ind w:left="889" w:right="106" w:hanging="360"/>
        <w:jc w:val="left"/>
        <w:spacing w:before="0" w:after="0" w:line="240" w:lineRule="auto"/>
        <w:tabs>
          <w:tab w:val="left" w:pos="890" w:leader="none"/>
        </w:tabs>
        <w:rPr>
          <w:sz w:val="22"/>
        </w:rPr>
      </w:pPr>
      <w:r>
        <w:rPr>
          <w:sz w:val="22"/>
        </w:rPr>
        <w:t xml:space="preserve">На</w:t>
      </w:r>
      <w:r>
        <w:rPr>
          <w:spacing w:val="47"/>
          <w:sz w:val="22"/>
        </w:rPr>
        <w:t xml:space="preserve"> </w:t>
      </w:r>
      <w:r>
        <w:rPr>
          <w:sz w:val="22"/>
        </w:rPr>
        <w:t xml:space="preserve">основе</w:t>
      </w:r>
      <w:r>
        <w:rPr>
          <w:spacing w:val="47"/>
          <w:sz w:val="22"/>
        </w:rPr>
        <w:t xml:space="preserve"> </w:t>
      </w:r>
      <w:r>
        <w:rPr>
          <w:sz w:val="22"/>
        </w:rPr>
        <w:t xml:space="preserve">внешней</w:t>
      </w:r>
      <w:r>
        <w:rPr>
          <w:spacing w:val="45"/>
          <w:sz w:val="22"/>
        </w:rPr>
        <w:t xml:space="preserve"> </w:t>
      </w:r>
      <w:r>
        <w:rPr>
          <w:sz w:val="22"/>
        </w:rPr>
        <w:t xml:space="preserve">спецификации</w:t>
      </w:r>
      <w:r>
        <w:rPr>
          <w:spacing w:val="46"/>
          <w:sz w:val="22"/>
        </w:rPr>
        <w:t xml:space="preserve"> </w:t>
      </w:r>
      <w:r>
        <w:rPr>
          <w:sz w:val="22"/>
        </w:rPr>
        <w:t xml:space="preserve">задачи</w:t>
      </w:r>
      <w:r>
        <w:rPr>
          <w:spacing w:val="47"/>
          <w:sz w:val="22"/>
        </w:rPr>
        <w:t xml:space="preserve"> </w:t>
      </w:r>
      <w:r>
        <w:rPr>
          <w:sz w:val="22"/>
        </w:rPr>
        <w:t xml:space="preserve">Практического</w:t>
      </w:r>
      <w:r>
        <w:rPr>
          <w:spacing w:val="47"/>
          <w:sz w:val="22"/>
        </w:rPr>
        <w:t xml:space="preserve"> </w:t>
      </w:r>
      <w:r>
        <w:rPr>
          <w:sz w:val="22"/>
        </w:rPr>
        <w:t xml:space="preserve">занятия</w:t>
      </w:r>
      <w:r>
        <w:rPr>
          <w:spacing w:val="46"/>
          <w:sz w:val="22"/>
        </w:rPr>
        <w:t xml:space="preserve"> </w:t>
      </w:r>
      <w:r>
        <w:rPr>
          <w:sz w:val="22"/>
        </w:rPr>
        <w:t xml:space="preserve">№5</w:t>
      </w:r>
      <w:r>
        <w:rPr>
          <w:spacing w:val="52"/>
          <w:sz w:val="22"/>
        </w:rPr>
        <w:t xml:space="preserve"> </w:t>
      </w:r>
      <w:r>
        <w:rPr>
          <w:sz w:val="22"/>
        </w:rPr>
        <w:t xml:space="preserve">составить</w:t>
      </w:r>
      <w:r>
        <w:rPr>
          <w:spacing w:val="47"/>
          <w:sz w:val="22"/>
        </w:rPr>
        <w:t xml:space="preserve"> </w:t>
      </w:r>
      <w:r>
        <w:rPr>
          <w:sz w:val="22"/>
        </w:rPr>
        <w:t xml:space="preserve">набор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тестов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на основе подхода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«чѐрного ящика».</w:t>
      </w:r>
      <w:r/>
    </w:p>
    <w:p>
      <w:pPr>
        <w:pStyle w:val="608"/>
        <w:numPr>
          <w:ilvl w:val="0"/>
          <w:numId w:val="1"/>
        </w:numPr>
        <w:ind w:left="889" w:right="0" w:hanging="361"/>
        <w:jc w:val="left"/>
        <w:spacing w:before="0" w:after="0" w:line="252" w:lineRule="exact"/>
        <w:tabs>
          <w:tab w:val="left" w:pos="890" w:leader="none"/>
        </w:tabs>
        <w:rPr>
          <w:sz w:val="22"/>
        </w:rPr>
      </w:pPr>
      <w:r>
        <w:rPr>
          <w:sz w:val="22"/>
        </w:rPr>
        <w:t xml:space="preserve">Провести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тестирование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программы.</w:t>
      </w:r>
      <w:r/>
    </w:p>
    <w:p>
      <w:pPr>
        <w:pStyle w:val="608"/>
        <w:numPr>
          <w:ilvl w:val="0"/>
          <w:numId w:val="1"/>
        </w:numPr>
        <w:ind w:left="889" w:right="0" w:hanging="361"/>
        <w:jc w:val="left"/>
        <w:spacing w:before="0" w:after="0" w:line="252" w:lineRule="exact"/>
        <w:tabs>
          <w:tab w:val="left" w:pos="890" w:leader="none"/>
        </w:tabs>
        <w:rPr>
          <w:sz w:val="22"/>
        </w:rPr>
      </w:pPr>
      <w:r>
        <w:rPr>
          <w:sz w:val="22"/>
        </w:rPr>
        <w:t xml:space="preserve">Оформить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отчет по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лабораторной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работе.</w:t>
      </w:r>
      <w:r/>
    </w:p>
    <w:p>
      <w:pPr>
        <w:pStyle w:val="607"/>
        <w:jc w:val="left"/>
        <w:spacing w:before="5"/>
      </w:pPr>
      <w:r>
        <w:t xml:space="preserve">Отчет</w:t>
      </w:r>
      <w:r>
        <w:rPr>
          <w:spacing w:val="-5"/>
        </w:rPr>
        <w:t xml:space="preserve"> </w:t>
      </w:r>
      <w:r>
        <w:t xml:space="preserve">по</w:t>
      </w:r>
      <w:r>
        <w:rPr>
          <w:spacing w:val="-2"/>
        </w:rPr>
        <w:t xml:space="preserve"> </w:t>
      </w:r>
      <w:r>
        <w:t xml:space="preserve">лабораторной</w:t>
      </w:r>
      <w:r>
        <w:rPr>
          <w:spacing w:val="-5"/>
        </w:rPr>
        <w:t xml:space="preserve"> </w:t>
      </w:r>
      <w:r>
        <w:t xml:space="preserve">работе</w:t>
      </w:r>
      <w:r>
        <w:rPr>
          <w:spacing w:val="-1"/>
        </w:rPr>
        <w:t xml:space="preserve"> </w:t>
      </w:r>
      <w:r>
        <w:t xml:space="preserve">должен</w:t>
      </w:r>
      <w:r>
        <w:rPr>
          <w:spacing w:val="-2"/>
        </w:rPr>
        <w:t xml:space="preserve"> </w:t>
      </w:r>
      <w:r>
        <w:t xml:space="preserve">включать:</w:t>
      </w:r>
      <w:r/>
    </w:p>
    <w:p>
      <w:pPr>
        <w:pStyle w:val="608"/>
        <w:numPr>
          <w:ilvl w:val="1"/>
          <w:numId w:val="1"/>
        </w:numPr>
        <w:ind w:left="1518" w:right="0" w:hanging="709"/>
        <w:jc w:val="left"/>
        <w:spacing w:before="0" w:after="0" w:line="250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Внешнюю</w:t>
      </w:r>
      <w:r>
        <w:rPr>
          <w:spacing w:val="-13"/>
          <w:sz w:val="22"/>
        </w:rPr>
        <w:t xml:space="preserve"> </w:t>
      </w:r>
      <w:r>
        <w:rPr>
          <w:sz w:val="22"/>
        </w:rPr>
        <w:t xml:space="preserve">спецификацию.</w:t>
      </w:r>
      <w:r/>
    </w:p>
    <w:p>
      <w:pPr>
        <w:pStyle w:val="608"/>
        <w:numPr>
          <w:ilvl w:val="1"/>
          <w:numId w:val="1"/>
        </w:numPr>
        <w:ind w:left="1518" w:right="0" w:hanging="709"/>
        <w:jc w:val="left"/>
        <w:spacing w:before="1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Алгоритм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решения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задачи.</w:t>
      </w:r>
      <w:r/>
    </w:p>
    <w:p>
      <w:pPr>
        <w:pStyle w:val="608"/>
        <w:numPr>
          <w:ilvl w:val="1"/>
          <w:numId w:val="1"/>
        </w:numPr>
        <w:ind w:left="1518" w:right="0" w:hanging="709"/>
        <w:jc w:val="left"/>
        <w:spacing w:before="0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Текст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программы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языке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программирования.</w:t>
      </w:r>
      <w:r/>
    </w:p>
    <w:p>
      <w:pPr>
        <w:pStyle w:val="608"/>
        <w:numPr>
          <w:ilvl w:val="1"/>
          <w:numId w:val="1"/>
        </w:numPr>
        <w:ind w:left="1518" w:right="0" w:hanging="709"/>
        <w:jc w:val="left"/>
        <w:spacing w:before="0" w:after="0" w:line="240" w:lineRule="auto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Набор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тестов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основе подхода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«чѐрного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ящика»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для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отладки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программы.</w:t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spacing w:before="8"/>
        <w:rPr>
          <w:sz w:val="16"/>
        </w:rPr>
      </w:pPr>
      <w:r>
        <w:rPr>
          <w:sz w:val="16"/>
        </w:rPr>
      </w:r>
      <w:r/>
    </w:p>
    <w:p>
      <w:pPr>
        <w:pStyle w:val="606"/>
        <w:ind w:left="4651" w:right="4659"/>
        <w:jc w:val="center"/>
        <w:spacing w:before="62"/>
      </w:pPr>
      <w:r>
        <w:t xml:space="preserve">32</w:t>
      </w:r>
      <w:r/>
    </w:p>
    <w:sectPr>
      <w:footnotePr/>
      <w:endnotePr/>
      <w:type w:val="continuous"/>
      <w:pgSz w:w="11910" w:h="16840" w:orient="portrait"/>
      <w:pgMar w:top="1040" w:right="740" w:bottom="280" w:left="160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89" w:hanging="360"/>
        <w:jc w:val="left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1"/>
      <w:numFmt w:val="decimal"/>
      <w:isLgl w:val="false"/>
      <w:suff w:val="tab"/>
      <w:lvlText w:val="%2."/>
      <w:lvlJc w:val="left"/>
      <w:pPr>
        <w:ind w:left="1518" w:hanging="708"/>
        <w:jc w:val="left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414" w:hanging="70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308" w:hanging="70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202" w:hanging="70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096" w:hanging="70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990" w:hanging="70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884" w:hanging="70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778" w:hanging="70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isLgl w:val="false"/>
      <w:suff w:val="tab"/>
      <w:lvlText w:val="-"/>
      <w:lvlJc w:val="left"/>
      <w:pPr>
        <w:ind w:left="937" w:hanging="128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802" w:hanging="12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665" w:hanging="12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527" w:hanging="12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90" w:hanging="12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253" w:hanging="12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115" w:hanging="12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978" w:hanging="12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841" w:hanging="12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02"/>
    <w:link w:val="607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5"/>
    <w:next w:val="605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2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5"/>
    <w:next w:val="605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2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5"/>
    <w:next w:val="605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2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5"/>
    <w:next w:val="605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2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5"/>
    <w:next w:val="605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2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5"/>
    <w:next w:val="605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2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5"/>
    <w:next w:val="605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2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5"/>
    <w:next w:val="605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2"/>
    <w:link w:val="28"/>
    <w:uiPriority w:val="9"/>
    <w:rPr>
      <w:rFonts w:ascii="Arial" w:hAnsi="Arial" w:eastAsia="Arial" w:cs="Arial"/>
      <w:i/>
      <w:iCs/>
      <w:sz w:val="21"/>
      <w:szCs w:val="21"/>
    </w:r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5"/>
    <w:next w:val="605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2"/>
    <w:link w:val="33"/>
    <w:uiPriority w:val="10"/>
    <w:rPr>
      <w:sz w:val="48"/>
      <w:szCs w:val="48"/>
    </w:rPr>
  </w:style>
  <w:style w:type="paragraph" w:styleId="35">
    <w:name w:val="Subtitle"/>
    <w:basedOn w:val="605"/>
    <w:next w:val="605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2"/>
    <w:link w:val="35"/>
    <w:uiPriority w:val="11"/>
    <w:rPr>
      <w:sz w:val="24"/>
      <w:szCs w:val="24"/>
    </w:rPr>
  </w:style>
  <w:style w:type="paragraph" w:styleId="37">
    <w:name w:val="Quote"/>
    <w:basedOn w:val="605"/>
    <w:next w:val="605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5"/>
    <w:next w:val="605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5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2"/>
    <w:link w:val="41"/>
    <w:uiPriority w:val="99"/>
  </w:style>
  <w:style w:type="paragraph" w:styleId="43">
    <w:name w:val="Footer"/>
    <w:basedOn w:val="605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2"/>
    <w:link w:val="43"/>
    <w:uiPriority w:val="99"/>
  </w:style>
  <w:style w:type="paragraph" w:styleId="45">
    <w:name w:val="Caption"/>
    <w:basedOn w:val="605"/>
    <w:next w:val="6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5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2"/>
    <w:uiPriority w:val="99"/>
    <w:unhideWhenUsed/>
    <w:rPr>
      <w:vertAlign w:val="superscript"/>
    </w:rPr>
  </w:style>
  <w:style w:type="paragraph" w:styleId="177">
    <w:name w:val="endnote text"/>
    <w:basedOn w:val="605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2"/>
    <w:uiPriority w:val="99"/>
    <w:semiHidden/>
    <w:unhideWhenUsed/>
    <w:rPr>
      <w:vertAlign w:val="superscript"/>
    </w:rPr>
  </w:style>
  <w:style w:type="paragraph" w:styleId="180">
    <w:name w:val="toc 1"/>
    <w:basedOn w:val="605"/>
    <w:next w:val="605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5"/>
    <w:next w:val="605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5"/>
    <w:next w:val="605"/>
    <w:uiPriority w:val="99"/>
    <w:unhideWhenUsed/>
    <w:pPr>
      <w:spacing w:after="0" w:afterAutospacing="0"/>
    </w:pPr>
  </w:style>
  <w:style w:type="character" w:styleId="602" w:default="1">
    <w:name w:val="Default Paragraph Font"/>
    <w:uiPriority w:val="1"/>
    <w:semiHidden/>
    <w:unhideWhenUsed/>
  </w:style>
  <w:style w:type="table" w:styleId="603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4" w:default="1">
    <w:name w:val="No List"/>
    <w:uiPriority w:val="99"/>
    <w:semiHidden/>
    <w:unhideWhenUsed/>
  </w:style>
  <w:style w:type="paragraph" w:styleId="605" w:default="1">
    <w:name w:val="Normal"/>
    <w:uiPriority w:val="1"/>
    <w:qFormat/>
    <w:rPr>
      <w:rFonts w:ascii="Times New Roman" w:hAnsi="Times New Roman" w:eastAsia="Times New Roman" w:cs="Times New Roman"/>
      <w:lang w:val="ru-RU" w:eastAsia="en-US" w:bidi="ar-SA"/>
    </w:rPr>
  </w:style>
  <w:style w:type="paragraph" w:styleId="606">
    <w:name w:val="Body Text"/>
    <w:basedOn w:val="605"/>
    <w:uiPriority w:val="1"/>
    <w:qFormat/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607">
    <w:name w:val="Heading 1"/>
    <w:basedOn w:val="605"/>
    <w:uiPriority w:val="1"/>
    <w:qFormat/>
    <w:pPr>
      <w:ind w:left="809"/>
      <w:jc w:val="both"/>
      <w:spacing w:line="250" w:lineRule="exact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paragraph" w:styleId="608">
    <w:name w:val="List Paragraph"/>
    <w:basedOn w:val="605"/>
    <w:uiPriority w:val="1"/>
    <w:qFormat/>
    <w:pPr>
      <w:ind w:left="1518" w:hanging="709"/>
      <w:spacing w:line="252" w:lineRule="exact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609">
    <w:name w:val="Table Paragraph"/>
    <w:basedOn w:val="605"/>
    <w:uiPriority w:val="1"/>
    <w:qFormat/>
    <w:rPr>
      <w:lang w:val="ru-RU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2022-11-02T04:28:23Z</dcterms:created>
  <dcterms:modified xsi:type="dcterms:W3CDTF">2022-11-10T10:46:46Z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