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04314DC7" w:rsidR="005E768F" w:rsidRPr="0076582E" w:rsidRDefault="0076582E" w:rsidP="0076582E">
      <w:pPr>
        <w:pStyle w:val="ScopeofWork"/>
        <w:rPr>
          <w:rFonts w:hint="eastAsia"/>
        </w:rPr>
      </w:pPr>
      <w:r w:rsidRPr="0076582E">
        <w:t>Benchmark Systems</w:t>
      </w:r>
    </w:p>
    <w:p w14:paraId="2202699B" w14:textId="4B62849F" w:rsidR="006E489E" w:rsidRPr="0076582E" w:rsidRDefault="0076582E" w:rsidP="0076582E">
      <w:pPr>
        <w:pStyle w:val="Scope2"/>
        <w:spacing w:after="240"/>
        <w:rPr>
          <w:rFonts w:hint="eastAsia"/>
          <w:color w:val="000000" w:themeColor="text1"/>
          <w:sz w:val="48"/>
          <w:szCs w:val="48"/>
        </w:rPr>
      </w:pPr>
      <w:proofErr w:type="spellStart"/>
      <w:r w:rsidRPr="0076582E">
        <w:rPr>
          <w:color w:val="000000" w:themeColor="text1"/>
          <w:sz w:val="48"/>
          <w:szCs w:val="48"/>
        </w:rPr>
        <w:t>Modeling</w:t>
      </w:r>
      <w:proofErr w:type="spellEnd"/>
      <w:r w:rsidRPr="0076582E">
        <w:rPr>
          <w:color w:val="000000" w:themeColor="text1"/>
          <w:sz w:val="48"/>
          <w:szCs w:val="48"/>
        </w:rPr>
        <w:t xml:space="preserve"> Description</w:t>
      </w:r>
    </w:p>
    <w:p w14:paraId="519A3387" w14:textId="3F64D51F" w:rsidR="006E489E" w:rsidRDefault="00A20A96" w:rsidP="00A20A96">
      <w:pPr>
        <w:jc w:val="both"/>
      </w:pPr>
      <w:r>
        <w:rPr>
          <w:b/>
          <w:bCs/>
        </w:rPr>
        <w:t>Abstract</w:t>
      </w:r>
      <w:r w:rsidR="006E489E">
        <w:rPr>
          <w:b/>
          <w:bCs/>
        </w:rPr>
        <w:t xml:space="preserve">: </w:t>
      </w:r>
      <w:r w:rsidRPr="00A20A96">
        <w:rPr>
          <w:bCs/>
        </w:rPr>
        <w:t xml:space="preserve">This document describes the modeling of the Benchmark Examples using the </w:t>
      </w:r>
      <w:proofErr w:type="spellStart"/>
      <w:r w:rsidRPr="00A20A96">
        <w:rPr>
          <w:bCs/>
        </w:rPr>
        <w:t>OpenDSS</w:t>
      </w:r>
      <w:proofErr w:type="spellEnd"/>
      <w:r w:rsidRPr="00A20A96">
        <w:rPr>
          <w:bCs/>
        </w:rPr>
        <w:t xml:space="preserve"> Library from the Typhoon HIL toolchain. The main goal of these systems is to support a starting point for the usage of the library applying its key features. The library modeling technique/features are applied according to the electrical system characteristics in the study.</w:t>
      </w:r>
    </w:p>
    <w:sdt>
      <w:sdtPr>
        <w:rPr>
          <w:rFonts w:ascii="Helvetica" w:eastAsiaTheme="minorHAnsi" w:hAnsi="Helvetica" w:cstheme="minorBidi"/>
          <w:caps w:val="0"/>
          <w:color w:val="auto"/>
          <w:sz w:val="22"/>
          <w:szCs w:val="22"/>
        </w:rPr>
        <w:id w:val="-1406986967"/>
        <w:docPartObj>
          <w:docPartGallery w:val="Table of Contents"/>
          <w:docPartUnique/>
        </w:docPartObj>
      </w:sdtPr>
      <w:sdtEndPr>
        <w:rPr>
          <w:b/>
          <w:bCs/>
          <w:noProof/>
        </w:rPr>
      </w:sdtEndPr>
      <w:sdtContent>
        <w:p w14:paraId="2CF834AF" w14:textId="1F749201" w:rsidR="00084104" w:rsidRDefault="00084104">
          <w:pPr>
            <w:pStyle w:val="TOCHeading"/>
            <w:rPr>
              <w:rFonts w:hint="eastAsia"/>
            </w:rPr>
          </w:pPr>
          <w:r>
            <w:t>Contents</w:t>
          </w:r>
        </w:p>
        <w:p w14:paraId="2C710DF4" w14:textId="758B363F" w:rsidR="00A362D6" w:rsidRDefault="00D36463">
          <w:pPr>
            <w:pStyle w:val="TOC1"/>
            <w:tabs>
              <w:tab w:val="right" w:leader="dot" w:pos="9620"/>
            </w:tabs>
            <w:rPr>
              <w:rFonts w:eastAsiaTheme="minorEastAsia" w:cstheme="minorBidi"/>
              <w:b w:val="0"/>
              <w:bCs w:val="0"/>
              <w:caps w:val="0"/>
              <w:noProof/>
              <w:sz w:val="22"/>
              <w:szCs w:val="22"/>
              <w:lang w:val="pt-BR" w:eastAsia="pt-BR"/>
            </w:rPr>
          </w:pPr>
          <w:r w:rsidRPr="00D36463">
            <w:rPr>
              <w:rFonts w:ascii="Helvetica" w:hAnsi="Helvetica"/>
              <w:b w:val="0"/>
              <w:bCs w:val="0"/>
              <w:caps w:val="0"/>
              <w:sz w:val="22"/>
              <w:szCs w:val="22"/>
            </w:rPr>
            <w:fldChar w:fldCharType="begin"/>
          </w:r>
          <w:r w:rsidRPr="00D36463">
            <w:rPr>
              <w:rFonts w:ascii="Helvetica" w:hAnsi="Helvetica"/>
              <w:b w:val="0"/>
              <w:bCs w:val="0"/>
              <w:caps w:val="0"/>
              <w:sz w:val="22"/>
              <w:szCs w:val="22"/>
            </w:rPr>
            <w:instrText xml:space="preserve"> TOC \o "1-3" \h \z \u </w:instrText>
          </w:r>
          <w:r w:rsidRPr="00D36463">
            <w:rPr>
              <w:rFonts w:ascii="Helvetica" w:hAnsi="Helvetica"/>
              <w:b w:val="0"/>
              <w:bCs w:val="0"/>
              <w:caps w:val="0"/>
              <w:sz w:val="22"/>
              <w:szCs w:val="22"/>
            </w:rPr>
            <w:fldChar w:fldCharType="separate"/>
          </w:r>
          <w:hyperlink w:anchor="_Toc131148813" w:history="1">
            <w:r w:rsidR="00A362D6" w:rsidRPr="008F26E6">
              <w:rPr>
                <w:rStyle w:val="Hyperlink"/>
                <w:noProof/>
              </w:rPr>
              <w:t>IEEE Systems</w:t>
            </w:r>
            <w:r w:rsidR="00A362D6">
              <w:rPr>
                <w:noProof/>
                <w:webHidden/>
              </w:rPr>
              <w:tab/>
            </w:r>
            <w:r w:rsidR="00A362D6">
              <w:rPr>
                <w:noProof/>
                <w:webHidden/>
              </w:rPr>
              <w:fldChar w:fldCharType="begin"/>
            </w:r>
            <w:r w:rsidR="00A362D6">
              <w:rPr>
                <w:noProof/>
                <w:webHidden/>
              </w:rPr>
              <w:instrText xml:space="preserve"> PAGEREF _Toc131148813 \h </w:instrText>
            </w:r>
            <w:r w:rsidR="00A362D6">
              <w:rPr>
                <w:noProof/>
                <w:webHidden/>
              </w:rPr>
            </w:r>
            <w:r w:rsidR="00A362D6">
              <w:rPr>
                <w:noProof/>
                <w:webHidden/>
              </w:rPr>
              <w:fldChar w:fldCharType="separate"/>
            </w:r>
            <w:r w:rsidR="0074621C">
              <w:rPr>
                <w:noProof/>
                <w:webHidden/>
              </w:rPr>
              <w:t>1</w:t>
            </w:r>
            <w:r w:rsidR="00A362D6">
              <w:rPr>
                <w:noProof/>
                <w:webHidden/>
              </w:rPr>
              <w:fldChar w:fldCharType="end"/>
            </w:r>
          </w:hyperlink>
        </w:p>
        <w:p w14:paraId="083107E9" w14:textId="2284CCCF" w:rsidR="00A362D6" w:rsidRDefault="00000000">
          <w:pPr>
            <w:pStyle w:val="TOC2"/>
            <w:tabs>
              <w:tab w:val="right" w:leader="dot" w:pos="9620"/>
            </w:tabs>
            <w:rPr>
              <w:rFonts w:eastAsiaTheme="minorEastAsia" w:cstheme="minorBidi"/>
              <w:smallCaps w:val="0"/>
              <w:noProof/>
              <w:sz w:val="22"/>
              <w:szCs w:val="22"/>
              <w:lang w:val="pt-BR" w:eastAsia="pt-BR"/>
            </w:rPr>
          </w:pPr>
          <w:hyperlink w:anchor="_Toc131148814" w:history="1">
            <w:r w:rsidR="00A362D6" w:rsidRPr="008F26E6">
              <w:rPr>
                <w:rStyle w:val="Hyperlink"/>
                <w:noProof/>
              </w:rPr>
              <w:t>IEEE 13 bus Feeder (Distribution Systems)</w:t>
            </w:r>
            <w:r w:rsidR="00A362D6">
              <w:rPr>
                <w:noProof/>
                <w:webHidden/>
              </w:rPr>
              <w:tab/>
            </w:r>
            <w:r w:rsidR="00A362D6">
              <w:rPr>
                <w:noProof/>
                <w:webHidden/>
              </w:rPr>
              <w:fldChar w:fldCharType="begin"/>
            </w:r>
            <w:r w:rsidR="00A362D6">
              <w:rPr>
                <w:noProof/>
                <w:webHidden/>
              </w:rPr>
              <w:instrText xml:space="preserve"> PAGEREF _Toc131148814 \h </w:instrText>
            </w:r>
            <w:r w:rsidR="00A362D6">
              <w:rPr>
                <w:noProof/>
                <w:webHidden/>
              </w:rPr>
            </w:r>
            <w:r w:rsidR="00A362D6">
              <w:rPr>
                <w:noProof/>
                <w:webHidden/>
              </w:rPr>
              <w:fldChar w:fldCharType="separate"/>
            </w:r>
            <w:r w:rsidR="0074621C">
              <w:rPr>
                <w:noProof/>
                <w:webHidden/>
              </w:rPr>
              <w:t>1</w:t>
            </w:r>
            <w:r w:rsidR="00A362D6">
              <w:rPr>
                <w:noProof/>
                <w:webHidden/>
              </w:rPr>
              <w:fldChar w:fldCharType="end"/>
            </w:r>
          </w:hyperlink>
        </w:p>
        <w:p w14:paraId="5C0926F2" w14:textId="51583596"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15" w:history="1">
            <w:r w:rsidR="00A362D6" w:rsidRPr="008F26E6">
              <w:rPr>
                <w:rStyle w:val="Hyperlink"/>
                <w:noProof/>
              </w:rPr>
              <w:t>Results</w:t>
            </w:r>
            <w:r w:rsidR="00A362D6">
              <w:rPr>
                <w:noProof/>
                <w:webHidden/>
              </w:rPr>
              <w:tab/>
            </w:r>
            <w:r w:rsidR="00A362D6">
              <w:rPr>
                <w:noProof/>
                <w:webHidden/>
              </w:rPr>
              <w:fldChar w:fldCharType="begin"/>
            </w:r>
            <w:r w:rsidR="00A362D6">
              <w:rPr>
                <w:noProof/>
                <w:webHidden/>
              </w:rPr>
              <w:instrText xml:space="preserve"> PAGEREF _Toc131148815 \h </w:instrText>
            </w:r>
            <w:r w:rsidR="00A362D6">
              <w:rPr>
                <w:noProof/>
                <w:webHidden/>
              </w:rPr>
            </w:r>
            <w:r w:rsidR="00A362D6">
              <w:rPr>
                <w:noProof/>
                <w:webHidden/>
              </w:rPr>
              <w:fldChar w:fldCharType="separate"/>
            </w:r>
            <w:r w:rsidR="0074621C">
              <w:rPr>
                <w:noProof/>
                <w:webHidden/>
              </w:rPr>
              <w:t>3</w:t>
            </w:r>
            <w:r w:rsidR="00A362D6">
              <w:rPr>
                <w:noProof/>
                <w:webHidden/>
              </w:rPr>
              <w:fldChar w:fldCharType="end"/>
            </w:r>
          </w:hyperlink>
        </w:p>
        <w:p w14:paraId="6627FFAF" w14:textId="3F33DF42"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16" w:history="1">
            <w:r w:rsidR="00A362D6" w:rsidRPr="008F26E6">
              <w:rPr>
                <w:rStyle w:val="Hyperlink"/>
                <w:noProof/>
              </w:rPr>
              <w:t>Modeling Data</w:t>
            </w:r>
            <w:r w:rsidR="00A362D6">
              <w:rPr>
                <w:noProof/>
                <w:webHidden/>
              </w:rPr>
              <w:tab/>
            </w:r>
            <w:r w:rsidR="00A362D6">
              <w:rPr>
                <w:noProof/>
                <w:webHidden/>
              </w:rPr>
              <w:fldChar w:fldCharType="begin"/>
            </w:r>
            <w:r w:rsidR="00A362D6">
              <w:rPr>
                <w:noProof/>
                <w:webHidden/>
              </w:rPr>
              <w:instrText xml:space="preserve"> PAGEREF _Toc131148816 \h </w:instrText>
            </w:r>
            <w:r w:rsidR="00A362D6">
              <w:rPr>
                <w:noProof/>
                <w:webHidden/>
              </w:rPr>
            </w:r>
            <w:r w:rsidR="00A362D6">
              <w:rPr>
                <w:noProof/>
                <w:webHidden/>
              </w:rPr>
              <w:fldChar w:fldCharType="separate"/>
            </w:r>
            <w:r w:rsidR="0074621C">
              <w:rPr>
                <w:noProof/>
                <w:webHidden/>
              </w:rPr>
              <w:t>4</w:t>
            </w:r>
            <w:r w:rsidR="00A362D6">
              <w:rPr>
                <w:noProof/>
                <w:webHidden/>
              </w:rPr>
              <w:fldChar w:fldCharType="end"/>
            </w:r>
          </w:hyperlink>
        </w:p>
        <w:p w14:paraId="2788BA63" w14:textId="1BB507D0"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17" w:history="1">
            <w:r w:rsidR="00A362D6" w:rsidRPr="008F26E6">
              <w:rPr>
                <w:rStyle w:val="Hyperlink"/>
                <w:noProof/>
              </w:rPr>
              <w:t>References</w:t>
            </w:r>
            <w:r w:rsidR="00A362D6">
              <w:rPr>
                <w:noProof/>
                <w:webHidden/>
              </w:rPr>
              <w:tab/>
            </w:r>
            <w:r w:rsidR="00A362D6">
              <w:rPr>
                <w:noProof/>
                <w:webHidden/>
              </w:rPr>
              <w:fldChar w:fldCharType="begin"/>
            </w:r>
            <w:r w:rsidR="00A362D6">
              <w:rPr>
                <w:noProof/>
                <w:webHidden/>
              </w:rPr>
              <w:instrText xml:space="preserve"> PAGEREF _Toc131148817 \h </w:instrText>
            </w:r>
            <w:r w:rsidR="00A362D6">
              <w:rPr>
                <w:noProof/>
                <w:webHidden/>
              </w:rPr>
            </w:r>
            <w:r w:rsidR="00A362D6">
              <w:rPr>
                <w:noProof/>
                <w:webHidden/>
              </w:rPr>
              <w:fldChar w:fldCharType="separate"/>
            </w:r>
            <w:r w:rsidR="0074621C">
              <w:rPr>
                <w:noProof/>
                <w:webHidden/>
              </w:rPr>
              <w:t>6</w:t>
            </w:r>
            <w:r w:rsidR="00A362D6">
              <w:rPr>
                <w:noProof/>
                <w:webHidden/>
              </w:rPr>
              <w:fldChar w:fldCharType="end"/>
            </w:r>
          </w:hyperlink>
        </w:p>
        <w:p w14:paraId="43632B53" w14:textId="1DC78EE9" w:rsidR="00A362D6" w:rsidRDefault="00000000">
          <w:pPr>
            <w:pStyle w:val="TOC1"/>
            <w:tabs>
              <w:tab w:val="right" w:leader="dot" w:pos="9620"/>
            </w:tabs>
            <w:rPr>
              <w:rFonts w:eastAsiaTheme="minorEastAsia" w:cstheme="minorBidi"/>
              <w:b w:val="0"/>
              <w:bCs w:val="0"/>
              <w:caps w:val="0"/>
              <w:noProof/>
              <w:sz w:val="22"/>
              <w:szCs w:val="22"/>
              <w:lang w:val="pt-BR" w:eastAsia="pt-BR"/>
            </w:rPr>
          </w:pPr>
          <w:hyperlink w:anchor="_Toc131148818" w:history="1">
            <w:r w:rsidR="00A362D6" w:rsidRPr="008F26E6">
              <w:rPr>
                <w:rStyle w:val="Hyperlink"/>
                <w:noProof/>
              </w:rPr>
              <w:t>CIGRE Systems</w:t>
            </w:r>
            <w:r w:rsidR="00A362D6">
              <w:rPr>
                <w:noProof/>
                <w:webHidden/>
              </w:rPr>
              <w:tab/>
            </w:r>
            <w:r w:rsidR="00A362D6">
              <w:rPr>
                <w:noProof/>
                <w:webHidden/>
              </w:rPr>
              <w:fldChar w:fldCharType="begin"/>
            </w:r>
            <w:r w:rsidR="00A362D6">
              <w:rPr>
                <w:noProof/>
                <w:webHidden/>
              </w:rPr>
              <w:instrText xml:space="preserve"> PAGEREF _Toc131148818 \h </w:instrText>
            </w:r>
            <w:r w:rsidR="00A362D6">
              <w:rPr>
                <w:noProof/>
                <w:webHidden/>
              </w:rPr>
            </w:r>
            <w:r w:rsidR="00A362D6">
              <w:rPr>
                <w:noProof/>
                <w:webHidden/>
              </w:rPr>
              <w:fldChar w:fldCharType="separate"/>
            </w:r>
            <w:r w:rsidR="0074621C">
              <w:rPr>
                <w:noProof/>
                <w:webHidden/>
              </w:rPr>
              <w:t>6</w:t>
            </w:r>
            <w:r w:rsidR="00A362D6">
              <w:rPr>
                <w:noProof/>
                <w:webHidden/>
              </w:rPr>
              <w:fldChar w:fldCharType="end"/>
            </w:r>
          </w:hyperlink>
        </w:p>
        <w:p w14:paraId="4E81F44E" w14:textId="3644C4B1" w:rsidR="00A362D6" w:rsidRDefault="00000000">
          <w:pPr>
            <w:pStyle w:val="TOC2"/>
            <w:tabs>
              <w:tab w:val="right" w:leader="dot" w:pos="9620"/>
            </w:tabs>
            <w:rPr>
              <w:rFonts w:eastAsiaTheme="minorEastAsia" w:cstheme="minorBidi"/>
              <w:smallCaps w:val="0"/>
              <w:noProof/>
              <w:sz w:val="22"/>
              <w:szCs w:val="22"/>
              <w:lang w:val="pt-BR" w:eastAsia="pt-BR"/>
            </w:rPr>
          </w:pPr>
          <w:hyperlink w:anchor="_Toc131148819" w:history="1">
            <w:r w:rsidR="00A362D6" w:rsidRPr="008F26E6">
              <w:rPr>
                <w:rStyle w:val="Hyperlink"/>
                <w:noProof/>
              </w:rPr>
              <w:t>CIGRE European Medium Voltage (Distribution Systems)</w:t>
            </w:r>
            <w:r w:rsidR="00A362D6">
              <w:rPr>
                <w:noProof/>
                <w:webHidden/>
              </w:rPr>
              <w:tab/>
            </w:r>
            <w:r w:rsidR="00A362D6">
              <w:rPr>
                <w:noProof/>
                <w:webHidden/>
              </w:rPr>
              <w:fldChar w:fldCharType="begin"/>
            </w:r>
            <w:r w:rsidR="00A362D6">
              <w:rPr>
                <w:noProof/>
                <w:webHidden/>
              </w:rPr>
              <w:instrText xml:space="preserve"> PAGEREF _Toc131148819 \h </w:instrText>
            </w:r>
            <w:r w:rsidR="00A362D6">
              <w:rPr>
                <w:noProof/>
                <w:webHidden/>
              </w:rPr>
            </w:r>
            <w:r w:rsidR="00A362D6">
              <w:rPr>
                <w:noProof/>
                <w:webHidden/>
              </w:rPr>
              <w:fldChar w:fldCharType="separate"/>
            </w:r>
            <w:r w:rsidR="0074621C">
              <w:rPr>
                <w:noProof/>
                <w:webHidden/>
              </w:rPr>
              <w:t>6</w:t>
            </w:r>
            <w:r w:rsidR="00A362D6">
              <w:rPr>
                <w:noProof/>
                <w:webHidden/>
              </w:rPr>
              <w:fldChar w:fldCharType="end"/>
            </w:r>
          </w:hyperlink>
        </w:p>
        <w:p w14:paraId="6A86366A" w14:textId="6A835B14"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20" w:history="1">
            <w:r w:rsidR="00A362D6" w:rsidRPr="008F26E6">
              <w:rPr>
                <w:rStyle w:val="Hyperlink"/>
                <w:noProof/>
              </w:rPr>
              <w:t>Results</w:t>
            </w:r>
            <w:r w:rsidR="00A362D6">
              <w:rPr>
                <w:noProof/>
                <w:webHidden/>
              </w:rPr>
              <w:tab/>
            </w:r>
            <w:r w:rsidR="00A362D6">
              <w:rPr>
                <w:noProof/>
                <w:webHidden/>
              </w:rPr>
              <w:fldChar w:fldCharType="begin"/>
            </w:r>
            <w:r w:rsidR="00A362D6">
              <w:rPr>
                <w:noProof/>
                <w:webHidden/>
              </w:rPr>
              <w:instrText xml:space="preserve"> PAGEREF _Toc131148820 \h </w:instrText>
            </w:r>
            <w:r w:rsidR="00A362D6">
              <w:rPr>
                <w:noProof/>
                <w:webHidden/>
              </w:rPr>
            </w:r>
            <w:r w:rsidR="00A362D6">
              <w:rPr>
                <w:noProof/>
                <w:webHidden/>
              </w:rPr>
              <w:fldChar w:fldCharType="separate"/>
            </w:r>
            <w:r w:rsidR="0074621C">
              <w:rPr>
                <w:noProof/>
                <w:webHidden/>
              </w:rPr>
              <w:t>7</w:t>
            </w:r>
            <w:r w:rsidR="00A362D6">
              <w:rPr>
                <w:noProof/>
                <w:webHidden/>
              </w:rPr>
              <w:fldChar w:fldCharType="end"/>
            </w:r>
          </w:hyperlink>
        </w:p>
        <w:p w14:paraId="39E277CB" w14:textId="4F33ED9C"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21" w:history="1">
            <w:r w:rsidR="00A362D6" w:rsidRPr="008F26E6">
              <w:rPr>
                <w:rStyle w:val="Hyperlink"/>
                <w:noProof/>
              </w:rPr>
              <w:t>Modeling Data</w:t>
            </w:r>
            <w:r w:rsidR="00A362D6">
              <w:rPr>
                <w:noProof/>
                <w:webHidden/>
              </w:rPr>
              <w:tab/>
            </w:r>
            <w:r w:rsidR="00A362D6">
              <w:rPr>
                <w:noProof/>
                <w:webHidden/>
              </w:rPr>
              <w:fldChar w:fldCharType="begin"/>
            </w:r>
            <w:r w:rsidR="00A362D6">
              <w:rPr>
                <w:noProof/>
                <w:webHidden/>
              </w:rPr>
              <w:instrText xml:space="preserve"> PAGEREF _Toc131148821 \h </w:instrText>
            </w:r>
            <w:r w:rsidR="00A362D6">
              <w:rPr>
                <w:noProof/>
                <w:webHidden/>
              </w:rPr>
            </w:r>
            <w:r w:rsidR="00A362D6">
              <w:rPr>
                <w:noProof/>
                <w:webHidden/>
              </w:rPr>
              <w:fldChar w:fldCharType="separate"/>
            </w:r>
            <w:r w:rsidR="0074621C">
              <w:rPr>
                <w:noProof/>
                <w:webHidden/>
              </w:rPr>
              <w:t>8</w:t>
            </w:r>
            <w:r w:rsidR="00A362D6">
              <w:rPr>
                <w:noProof/>
                <w:webHidden/>
              </w:rPr>
              <w:fldChar w:fldCharType="end"/>
            </w:r>
          </w:hyperlink>
        </w:p>
        <w:p w14:paraId="401A872E" w14:textId="33FC33B9"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22" w:history="1">
            <w:r w:rsidR="00A362D6" w:rsidRPr="008F26E6">
              <w:rPr>
                <w:rStyle w:val="Hyperlink"/>
                <w:noProof/>
              </w:rPr>
              <w:t>References</w:t>
            </w:r>
            <w:r w:rsidR="00A362D6">
              <w:rPr>
                <w:noProof/>
                <w:webHidden/>
              </w:rPr>
              <w:tab/>
            </w:r>
            <w:r w:rsidR="00A362D6">
              <w:rPr>
                <w:noProof/>
                <w:webHidden/>
              </w:rPr>
              <w:fldChar w:fldCharType="begin"/>
            </w:r>
            <w:r w:rsidR="00A362D6">
              <w:rPr>
                <w:noProof/>
                <w:webHidden/>
              </w:rPr>
              <w:instrText xml:space="preserve"> PAGEREF _Toc131148822 \h </w:instrText>
            </w:r>
            <w:r w:rsidR="00A362D6">
              <w:rPr>
                <w:noProof/>
                <w:webHidden/>
              </w:rPr>
            </w:r>
            <w:r w:rsidR="00A362D6">
              <w:rPr>
                <w:noProof/>
                <w:webHidden/>
              </w:rPr>
              <w:fldChar w:fldCharType="separate"/>
            </w:r>
            <w:r w:rsidR="0074621C">
              <w:rPr>
                <w:noProof/>
                <w:webHidden/>
              </w:rPr>
              <w:t>9</w:t>
            </w:r>
            <w:r w:rsidR="00A362D6">
              <w:rPr>
                <w:noProof/>
                <w:webHidden/>
              </w:rPr>
              <w:fldChar w:fldCharType="end"/>
            </w:r>
          </w:hyperlink>
        </w:p>
        <w:p w14:paraId="54C0C0C8" w14:textId="0E269196" w:rsidR="00A362D6" w:rsidRDefault="00000000">
          <w:pPr>
            <w:pStyle w:val="TOC1"/>
            <w:tabs>
              <w:tab w:val="right" w:leader="dot" w:pos="9620"/>
            </w:tabs>
            <w:rPr>
              <w:rFonts w:eastAsiaTheme="minorEastAsia" w:cstheme="minorBidi"/>
              <w:b w:val="0"/>
              <w:bCs w:val="0"/>
              <w:caps w:val="0"/>
              <w:noProof/>
              <w:sz w:val="22"/>
              <w:szCs w:val="22"/>
              <w:lang w:val="pt-BR" w:eastAsia="pt-BR"/>
            </w:rPr>
          </w:pPr>
          <w:hyperlink w:anchor="_Toc131148823" w:history="1">
            <w:r w:rsidR="00A362D6" w:rsidRPr="008F26E6">
              <w:rPr>
                <w:rStyle w:val="Hyperlink"/>
                <w:noProof/>
              </w:rPr>
              <w:t>OTHER Systems</w:t>
            </w:r>
            <w:r w:rsidR="00A362D6">
              <w:rPr>
                <w:noProof/>
                <w:webHidden/>
              </w:rPr>
              <w:tab/>
            </w:r>
            <w:r w:rsidR="00A362D6">
              <w:rPr>
                <w:noProof/>
                <w:webHidden/>
              </w:rPr>
              <w:fldChar w:fldCharType="begin"/>
            </w:r>
            <w:r w:rsidR="00A362D6">
              <w:rPr>
                <w:noProof/>
                <w:webHidden/>
              </w:rPr>
              <w:instrText xml:space="preserve"> PAGEREF _Toc131148823 \h </w:instrText>
            </w:r>
            <w:r w:rsidR="00A362D6">
              <w:rPr>
                <w:noProof/>
                <w:webHidden/>
              </w:rPr>
            </w:r>
            <w:r w:rsidR="00A362D6">
              <w:rPr>
                <w:noProof/>
                <w:webHidden/>
              </w:rPr>
              <w:fldChar w:fldCharType="separate"/>
            </w:r>
            <w:r w:rsidR="0074621C">
              <w:rPr>
                <w:noProof/>
                <w:webHidden/>
              </w:rPr>
              <w:t>9</w:t>
            </w:r>
            <w:r w:rsidR="00A362D6">
              <w:rPr>
                <w:noProof/>
                <w:webHidden/>
              </w:rPr>
              <w:fldChar w:fldCharType="end"/>
            </w:r>
          </w:hyperlink>
        </w:p>
        <w:p w14:paraId="01B0A708" w14:textId="759A1B24" w:rsidR="00A362D6" w:rsidRDefault="00000000">
          <w:pPr>
            <w:pStyle w:val="TOC2"/>
            <w:tabs>
              <w:tab w:val="right" w:leader="dot" w:pos="9620"/>
            </w:tabs>
            <w:rPr>
              <w:rFonts w:eastAsiaTheme="minorEastAsia" w:cstheme="minorBidi"/>
              <w:smallCaps w:val="0"/>
              <w:noProof/>
              <w:sz w:val="22"/>
              <w:szCs w:val="22"/>
              <w:lang w:val="pt-BR" w:eastAsia="pt-BR"/>
            </w:rPr>
          </w:pPr>
          <w:hyperlink w:anchor="_Toc131148824" w:history="1">
            <w:r w:rsidR="00A362D6" w:rsidRPr="008F26E6">
              <w:rPr>
                <w:rStyle w:val="Hyperlink"/>
                <w:noProof/>
              </w:rPr>
              <w:t>BANSHEE DISTRIBUTION NETWORK (MICROGRID)</w:t>
            </w:r>
            <w:r w:rsidR="00A362D6">
              <w:rPr>
                <w:noProof/>
                <w:webHidden/>
              </w:rPr>
              <w:tab/>
            </w:r>
            <w:r w:rsidR="00A362D6">
              <w:rPr>
                <w:noProof/>
                <w:webHidden/>
              </w:rPr>
              <w:fldChar w:fldCharType="begin"/>
            </w:r>
            <w:r w:rsidR="00A362D6">
              <w:rPr>
                <w:noProof/>
                <w:webHidden/>
              </w:rPr>
              <w:instrText xml:space="preserve"> PAGEREF _Toc131148824 \h </w:instrText>
            </w:r>
            <w:r w:rsidR="00A362D6">
              <w:rPr>
                <w:noProof/>
                <w:webHidden/>
              </w:rPr>
            </w:r>
            <w:r w:rsidR="00A362D6">
              <w:rPr>
                <w:noProof/>
                <w:webHidden/>
              </w:rPr>
              <w:fldChar w:fldCharType="separate"/>
            </w:r>
            <w:r w:rsidR="0074621C">
              <w:rPr>
                <w:noProof/>
                <w:webHidden/>
              </w:rPr>
              <w:t>9</w:t>
            </w:r>
            <w:r w:rsidR="00A362D6">
              <w:rPr>
                <w:noProof/>
                <w:webHidden/>
              </w:rPr>
              <w:fldChar w:fldCharType="end"/>
            </w:r>
          </w:hyperlink>
        </w:p>
        <w:p w14:paraId="7104805F" w14:textId="69F51F75"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25" w:history="1">
            <w:r w:rsidR="00A362D6" w:rsidRPr="008F26E6">
              <w:rPr>
                <w:rStyle w:val="Hyperlink"/>
                <w:noProof/>
              </w:rPr>
              <w:t>Results</w:t>
            </w:r>
            <w:r w:rsidR="00A362D6">
              <w:rPr>
                <w:noProof/>
                <w:webHidden/>
              </w:rPr>
              <w:tab/>
            </w:r>
            <w:r w:rsidR="00A362D6">
              <w:rPr>
                <w:noProof/>
                <w:webHidden/>
              </w:rPr>
              <w:fldChar w:fldCharType="begin"/>
            </w:r>
            <w:r w:rsidR="00A362D6">
              <w:rPr>
                <w:noProof/>
                <w:webHidden/>
              </w:rPr>
              <w:instrText xml:space="preserve"> PAGEREF _Toc131148825 \h </w:instrText>
            </w:r>
            <w:r w:rsidR="00A362D6">
              <w:rPr>
                <w:noProof/>
                <w:webHidden/>
              </w:rPr>
            </w:r>
            <w:r w:rsidR="00A362D6">
              <w:rPr>
                <w:noProof/>
                <w:webHidden/>
              </w:rPr>
              <w:fldChar w:fldCharType="separate"/>
            </w:r>
            <w:r w:rsidR="0074621C">
              <w:rPr>
                <w:noProof/>
                <w:webHidden/>
              </w:rPr>
              <w:t>10</w:t>
            </w:r>
            <w:r w:rsidR="00A362D6">
              <w:rPr>
                <w:noProof/>
                <w:webHidden/>
              </w:rPr>
              <w:fldChar w:fldCharType="end"/>
            </w:r>
          </w:hyperlink>
        </w:p>
        <w:p w14:paraId="54BDABA2" w14:textId="4438796C"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26" w:history="1">
            <w:r w:rsidR="00A362D6" w:rsidRPr="008F26E6">
              <w:rPr>
                <w:rStyle w:val="Hyperlink"/>
                <w:noProof/>
              </w:rPr>
              <w:t>Modeling Data</w:t>
            </w:r>
            <w:r w:rsidR="00A362D6">
              <w:rPr>
                <w:noProof/>
                <w:webHidden/>
              </w:rPr>
              <w:tab/>
            </w:r>
            <w:r w:rsidR="00A362D6">
              <w:rPr>
                <w:noProof/>
                <w:webHidden/>
              </w:rPr>
              <w:fldChar w:fldCharType="begin"/>
            </w:r>
            <w:r w:rsidR="00A362D6">
              <w:rPr>
                <w:noProof/>
                <w:webHidden/>
              </w:rPr>
              <w:instrText xml:space="preserve"> PAGEREF _Toc131148826 \h </w:instrText>
            </w:r>
            <w:r w:rsidR="00A362D6">
              <w:rPr>
                <w:noProof/>
                <w:webHidden/>
              </w:rPr>
            </w:r>
            <w:r w:rsidR="00A362D6">
              <w:rPr>
                <w:noProof/>
                <w:webHidden/>
              </w:rPr>
              <w:fldChar w:fldCharType="separate"/>
            </w:r>
            <w:r w:rsidR="0074621C">
              <w:rPr>
                <w:noProof/>
                <w:webHidden/>
              </w:rPr>
              <w:t>12</w:t>
            </w:r>
            <w:r w:rsidR="00A362D6">
              <w:rPr>
                <w:noProof/>
                <w:webHidden/>
              </w:rPr>
              <w:fldChar w:fldCharType="end"/>
            </w:r>
          </w:hyperlink>
        </w:p>
        <w:p w14:paraId="0B6E3EA5" w14:textId="4CDD2DBB" w:rsidR="00A362D6" w:rsidRDefault="00000000">
          <w:pPr>
            <w:pStyle w:val="TOC3"/>
            <w:tabs>
              <w:tab w:val="right" w:leader="dot" w:pos="9620"/>
            </w:tabs>
            <w:rPr>
              <w:rFonts w:eastAsiaTheme="minorEastAsia" w:cstheme="minorBidi"/>
              <w:i w:val="0"/>
              <w:iCs w:val="0"/>
              <w:noProof/>
              <w:sz w:val="22"/>
              <w:szCs w:val="22"/>
              <w:lang w:val="pt-BR" w:eastAsia="pt-BR"/>
            </w:rPr>
          </w:pPr>
          <w:hyperlink w:anchor="_Toc131148827" w:history="1">
            <w:r w:rsidR="00A362D6" w:rsidRPr="008F26E6">
              <w:rPr>
                <w:rStyle w:val="Hyperlink"/>
                <w:noProof/>
              </w:rPr>
              <w:t>References</w:t>
            </w:r>
            <w:r w:rsidR="00A362D6">
              <w:rPr>
                <w:noProof/>
                <w:webHidden/>
              </w:rPr>
              <w:tab/>
            </w:r>
            <w:r w:rsidR="00A362D6">
              <w:rPr>
                <w:noProof/>
                <w:webHidden/>
              </w:rPr>
              <w:fldChar w:fldCharType="begin"/>
            </w:r>
            <w:r w:rsidR="00A362D6">
              <w:rPr>
                <w:noProof/>
                <w:webHidden/>
              </w:rPr>
              <w:instrText xml:space="preserve"> PAGEREF _Toc131148827 \h </w:instrText>
            </w:r>
            <w:r w:rsidR="00A362D6">
              <w:rPr>
                <w:noProof/>
                <w:webHidden/>
              </w:rPr>
            </w:r>
            <w:r w:rsidR="00A362D6">
              <w:rPr>
                <w:noProof/>
                <w:webHidden/>
              </w:rPr>
              <w:fldChar w:fldCharType="separate"/>
            </w:r>
            <w:r w:rsidR="0074621C">
              <w:rPr>
                <w:noProof/>
                <w:webHidden/>
              </w:rPr>
              <w:t>13</w:t>
            </w:r>
            <w:r w:rsidR="00A362D6">
              <w:rPr>
                <w:noProof/>
                <w:webHidden/>
              </w:rPr>
              <w:fldChar w:fldCharType="end"/>
            </w:r>
          </w:hyperlink>
        </w:p>
        <w:p w14:paraId="4909FB4F" w14:textId="1F65FCC9" w:rsidR="00084104" w:rsidRPr="00D36463" w:rsidRDefault="00D36463">
          <w:r w:rsidRPr="00D36463">
            <w:rPr>
              <w:rFonts w:cstheme="minorHAnsi"/>
              <w:b/>
              <w:bCs/>
              <w:caps/>
            </w:rPr>
            <w:fldChar w:fldCharType="end"/>
          </w:r>
        </w:p>
      </w:sdtContent>
    </w:sdt>
    <w:p w14:paraId="6ABF264F" w14:textId="77777777" w:rsidR="00B918F8" w:rsidRDefault="00B918F8" w:rsidP="00B918F8">
      <w:pPr>
        <w:pStyle w:val="Heading1"/>
        <w:rPr>
          <w:rFonts w:hint="eastAsia"/>
        </w:rPr>
      </w:pPr>
      <w:bookmarkStart w:id="0" w:name="_Toc123718388"/>
      <w:bookmarkStart w:id="1" w:name="_Toc131148813"/>
      <w:r>
        <w:t>IEEE Systems</w:t>
      </w:r>
      <w:bookmarkEnd w:id="0"/>
      <w:bookmarkEnd w:id="1"/>
    </w:p>
    <w:p w14:paraId="422D87FB" w14:textId="77777777" w:rsidR="00B918F8" w:rsidRDefault="00B918F8" w:rsidP="00B918F8">
      <w:pPr>
        <w:pStyle w:val="Heading2"/>
        <w:rPr>
          <w:rFonts w:hint="eastAsia"/>
        </w:rPr>
      </w:pPr>
      <w:bookmarkStart w:id="2" w:name="_Toc123718389"/>
      <w:bookmarkStart w:id="3" w:name="_Toc131148814"/>
      <w:r>
        <w:t>IEEE 13 bus Feeder (Distribution Systems)</w:t>
      </w:r>
      <w:bookmarkEnd w:id="2"/>
      <w:bookmarkEnd w:id="3"/>
    </w:p>
    <w:p w14:paraId="67C67582" w14:textId="7BAAA4D8" w:rsidR="00B918F8" w:rsidRDefault="00B918F8" w:rsidP="00B918F8">
      <w:pPr>
        <w:jc w:val="both"/>
      </w:pPr>
      <w:r w:rsidRPr="00B6702A">
        <w:t xml:space="preserve">The IEEE 13 Bus feeder is commonly employed in studies involving distribution systems. </w:t>
      </w:r>
      <w:proofErr w:type="gramStart"/>
      <w:r w:rsidRPr="00B6702A">
        <w:t>Despite being a small system, the feeder</w:t>
      </w:r>
      <w:proofErr w:type="gramEnd"/>
      <w:r w:rsidRPr="00B6702A">
        <w:t xml:space="preserve"> has interesting characteristics</w:t>
      </w:r>
      <w:r>
        <w:t xml:space="preserve"> </w:t>
      </w:r>
      <w:r>
        <w:fldChar w:fldCharType="begin"/>
      </w:r>
      <w:r>
        <w:instrText xml:space="preserve"> REF _Ref123051507 \h </w:instrText>
      </w:r>
      <w:r>
        <w:fldChar w:fldCharType="separate"/>
      </w:r>
      <w:r w:rsidR="0074621C">
        <w:t>[</w:t>
      </w:r>
      <w:r w:rsidR="0074621C">
        <w:rPr>
          <w:noProof/>
        </w:rPr>
        <w:t>1</w:t>
      </w:r>
      <w:r>
        <w:fldChar w:fldCharType="end"/>
      </w:r>
      <w:r>
        <w:t>]</w:t>
      </w:r>
      <w:r w:rsidRPr="00B6702A">
        <w:t>:</w:t>
      </w:r>
    </w:p>
    <w:p w14:paraId="4396E773" w14:textId="77777777" w:rsidR="00B918F8" w:rsidRDefault="00B918F8" w:rsidP="00B918F8">
      <w:pPr>
        <w:pStyle w:val="ListParagraph"/>
        <w:numPr>
          <w:ilvl w:val="0"/>
          <w:numId w:val="41"/>
        </w:numPr>
      </w:pPr>
      <w:r>
        <w:t>Short and relatively loaded for a 4.16 kV feeder:</w:t>
      </w:r>
    </w:p>
    <w:p w14:paraId="0F39FDD9" w14:textId="77777777" w:rsidR="00B918F8" w:rsidRDefault="00B918F8" w:rsidP="00B918F8">
      <w:pPr>
        <w:pStyle w:val="ListParagraph"/>
        <w:numPr>
          <w:ilvl w:val="1"/>
          <w:numId w:val="41"/>
        </w:numPr>
      </w:pPr>
      <w:r>
        <w:t>Unbalanced spot and distributed loads (~3466 MW and 2102 MVAR</w:t>
      </w:r>
      <w:proofErr w:type="gramStart"/>
      <w:r>
        <w:t>);</w:t>
      </w:r>
      <w:proofErr w:type="gramEnd"/>
    </w:p>
    <w:p w14:paraId="3ECC23DB" w14:textId="77777777" w:rsidR="00B918F8" w:rsidRDefault="00B918F8" w:rsidP="00B918F8">
      <w:pPr>
        <w:pStyle w:val="ListParagraph"/>
        <w:numPr>
          <w:ilvl w:val="0"/>
          <w:numId w:val="41"/>
        </w:numPr>
      </w:pPr>
      <w:r>
        <w:t>Variety Overhead and Underground lines topologies:</w:t>
      </w:r>
    </w:p>
    <w:p w14:paraId="388860FA" w14:textId="77777777" w:rsidR="00B918F8" w:rsidRDefault="00B918F8" w:rsidP="00B918F8">
      <w:pPr>
        <w:pStyle w:val="ListParagraph"/>
        <w:numPr>
          <w:ilvl w:val="1"/>
          <w:numId w:val="41"/>
        </w:numPr>
      </w:pPr>
      <w:r>
        <w:t>Ten branches (~2.5 km of lines)</w:t>
      </w:r>
    </w:p>
    <w:p w14:paraId="62FD172F" w14:textId="77777777" w:rsidR="00B918F8" w:rsidRDefault="00B918F8" w:rsidP="00B918F8">
      <w:pPr>
        <w:pStyle w:val="ListParagraph"/>
        <w:numPr>
          <w:ilvl w:val="0"/>
          <w:numId w:val="41"/>
        </w:numPr>
      </w:pPr>
      <w:r>
        <w:t>Voltage Regulation equipment:</w:t>
      </w:r>
    </w:p>
    <w:p w14:paraId="226F410A" w14:textId="77777777" w:rsidR="00B918F8" w:rsidRDefault="00B918F8" w:rsidP="00B918F8">
      <w:pPr>
        <w:pStyle w:val="ListParagraph"/>
        <w:numPr>
          <w:ilvl w:val="1"/>
          <w:numId w:val="41"/>
        </w:numPr>
      </w:pPr>
      <w:r>
        <w:t>One series voltage regulator (three single-phase transformers</w:t>
      </w:r>
      <w:proofErr w:type="gramStart"/>
      <w:r>
        <w:t>);</w:t>
      </w:r>
      <w:proofErr w:type="gramEnd"/>
    </w:p>
    <w:p w14:paraId="211EE3BE" w14:textId="77777777" w:rsidR="00B918F8" w:rsidRDefault="00B918F8" w:rsidP="00B918F8">
      <w:pPr>
        <w:pStyle w:val="ListParagraph"/>
        <w:numPr>
          <w:ilvl w:val="1"/>
          <w:numId w:val="41"/>
        </w:numPr>
      </w:pPr>
      <w:r>
        <w:t>Shunt Capacitor banks (one single-phase and one three-phase bank).</w:t>
      </w:r>
    </w:p>
    <w:p w14:paraId="3913B1F6" w14:textId="0943DFAF" w:rsidR="00B918F8" w:rsidRDefault="00B918F8" w:rsidP="00B918F8">
      <w:pPr>
        <w:jc w:val="both"/>
      </w:pPr>
      <w:r w:rsidRPr="007820F0">
        <w:t xml:space="preserve">The feeder topology is shown in </w:t>
      </w:r>
      <w:r>
        <w:fldChar w:fldCharType="begin"/>
      </w:r>
      <w:r>
        <w:instrText xml:space="preserve"> REF _Ref123050072 \h </w:instrText>
      </w:r>
      <w:r>
        <w:fldChar w:fldCharType="separate"/>
      </w:r>
      <w:r w:rsidR="0074621C">
        <w:t xml:space="preserve">Figure </w:t>
      </w:r>
      <w:r w:rsidR="0074621C">
        <w:rPr>
          <w:noProof/>
        </w:rPr>
        <w:t>1</w:t>
      </w:r>
      <w:r>
        <w:fldChar w:fldCharType="end"/>
      </w:r>
      <w:r w:rsidRPr="007820F0">
        <w:t xml:space="preserve">. The system mainly operates at 4.16 kV. The reference provides one substation transformer data operating at 115 kV, but it is not considered in the modeling. Three single-phase voltage regulators are used between the #650 and #632 buses. At </w:t>
      </w:r>
      <w:r w:rsidRPr="007820F0">
        <w:lastRenderedPageBreak/>
        <w:t>the default configuration, the transformers are parameterized using a line voltage drop compensation, but the current stage of the library does not support this feature. A modification on the voltage reference of the regulator is implemented to match the secondary level of the voltage regulator.</w:t>
      </w:r>
    </w:p>
    <w:p w14:paraId="439EFE36" w14:textId="77777777" w:rsidR="00B918F8" w:rsidRDefault="00B918F8" w:rsidP="00B918F8">
      <w:pPr>
        <w:jc w:val="both"/>
      </w:pPr>
      <w:r w:rsidRPr="00913B91">
        <w:t xml:space="preserve">The inherent unbalance of the feeder is preserved through the load connections and line representation. All the loads from the feeder are modeled using a constant impedance approach. The lines are modeled using a matrix representation from </w:t>
      </w:r>
      <w:proofErr w:type="spellStart"/>
      <w:r w:rsidRPr="00913B91">
        <w:t>linecodes</w:t>
      </w:r>
      <w:proofErr w:type="spellEnd"/>
      <w:r w:rsidRPr="00913B91">
        <w:t xml:space="preserve"> feature from the library. </w:t>
      </w:r>
      <w:r>
        <w:t>All</w:t>
      </w:r>
      <w:r w:rsidRPr="00913B91">
        <w:t xml:space="preserve"> modeling data is provided in the following subsections.</w:t>
      </w:r>
    </w:p>
    <w:p w14:paraId="458B4146" w14:textId="2B6BCEA2" w:rsidR="00B918F8" w:rsidRDefault="00B918F8" w:rsidP="00B918F8">
      <w:pPr>
        <w:jc w:val="both"/>
      </w:pPr>
      <w:r w:rsidRPr="007820F0">
        <w:t xml:space="preserve">The power flow results compared in </w:t>
      </w:r>
      <w:r>
        <w:fldChar w:fldCharType="begin"/>
      </w:r>
      <w:r>
        <w:instrText xml:space="preserve"> REF _Ref123050809 \h </w:instrText>
      </w:r>
      <w:r>
        <w:fldChar w:fldCharType="separate"/>
      </w:r>
      <w:r w:rsidR="0074621C">
        <w:t xml:space="preserve">Table </w:t>
      </w:r>
      <w:r w:rsidR="0074621C">
        <w:rPr>
          <w:noProof/>
        </w:rPr>
        <w:t>2</w:t>
      </w:r>
      <w:r>
        <w:fldChar w:fldCharType="end"/>
      </w:r>
      <w:r>
        <w:t xml:space="preserve"> </w:t>
      </w:r>
      <w:r w:rsidRPr="007820F0">
        <w:t xml:space="preserve">and </w:t>
      </w:r>
      <w:r>
        <w:fldChar w:fldCharType="begin"/>
      </w:r>
      <w:r>
        <w:instrText xml:space="preserve"> REF _Ref123050814 \h </w:instrText>
      </w:r>
      <w:r>
        <w:fldChar w:fldCharType="separate"/>
      </w:r>
      <w:r w:rsidR="0074621C">
        <w:t xml:space="preserve">Table </w:t>
      </w:r>
      <w:r w:rsidR="0074621C">
        <w:rPr>
          <w:noProof/>
        </w:rPr>
        <w:t>1</w:t>
      </w:r>
      <w:r>
        <w:fldChar w:fldCharType="end"/>
      </w:r>
      <w:r>
        <w:t xml:space="preserve"> </w:t>
      </w:r>
      <w:r w:rsidRPr="007820F0">
        <w:t xml:space="preserve">show a close match between the model and the reference, even with the abovementioned modifications. </w:t>
      </w:r>
      <w:r>
        <w:fldChar w:fldCharType="begin"/>
      </w:r>
      <w:r>
        <w:instrText xml:space="preserve"> REF _Ref123050809 \h </w:instrText>
      </w:r>
      <w:r>
        <w:fldChar w:fldCharType="separate"/>
      </w:r>
      <w:r w:rsidR="0074621C">
        <w:t xml:space="preserve">Table </w:t>
      </w:r>
      <w:r w:rsidR="0074621C">
        <w:rPr>
          <w:noProof/>
        </w:rPr>
        <w:t>2</w:t>
      </w:r>
      <w:r>
        <w:fldChar w:fldCharType="end"/>
      </w:r>
      <w:r>
        <w:t xml:space="preserve"> </w:t>
      </w:r>
      <w:r w:rsidRPr="007820F0">
        <w:t xml:space="preserve">compares the voltages at the load nodes. The DSS column refers to the results obtained from the </w:t>
      </w:r>
      <w:proofErr w:type="spellStart"/>
      <w:r w:rsidRPr="007820F0">
        <w:t>SymDSS</w:t>
      </w:r>
      <w:proofErr w:type="spellEnd"/>
      <w:r w:rsidRPr="007820F0">
        <w:t xml:space="preserve"> component from the Schematic Editor, and the SCADA column is the steady state voltages from the runtime simulation.</w:t>
      </w:r>
    </w:p>
    <w:p w14:paraId="1AEE4786" w14:textId="77777777" w:rsidR="003D0EC5" w:rsidRDefault="003D0EC5" w:rsidP="00B918F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B918F8" w14:paraId="4F67A86A" w14:textId="77777777" w:rsidTr="00A21C30">
        <w:tc>
          <w:tcPr>
            <w:tcW w:w="9770" w:type="dxa"/>
            <w:vAlign w:val="center"/>
          </w:tcPr>
          <w:p w14:paraId="0A53E43D" w14:textId="77777777" w:rsidR="00B918F8" w:rsidRDefault="00B918F8" w:rsidP="00A21C30">
            <w:pPr>
              <w:jc w:val="center"/>
            </w:pPr>
            <w:r>
              <w:rPr>
                <w:noProof/>
              </w:rPr>
              <w:drawing>
                <wp:inline distT="0" distB="0" distL="0" distR="0" wp14:anchorId="36D06303" wp14:editId="32B3B70B">
                  <wp:extent cx="4914900" cy="5753955"/>
                  <wp:effectExtent l="0" t="0" r="0" b="0"/>
                  <wp:docPr id="7" name="Picture 7" descr="A moon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oon in the sky&#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7374" cy="5791972"/>
                          </a:xfrm>
                          <a:prstGeom prst="rect">
                            <a:avLst/>
                          </a:prstGeom>
                        </pic:spPr>
                      </pic:pic>
                    </a:graphicData>
                  </a:graphic>
                </wp:inline>
              </w:drawing>
            </w:r>
          </w:p>
        </w:tc>
      </w:tr>
    </w:tbl>
    <w:p w14:paraId="56B4C372" w14:textId="577DCC51" w:rsidR="00B918F8" w:rsidRDefault="00B918F8" w:rsidP="00B918F8">
      <w:pPr>
        <w:pStyle w:val="Caption"/>
      </w:pPr>
      <w:bookmarkStart w:id="4" w:name="_Ref123050072"/>
      <w:r>
        <w:t xml:space="preserve">Figure </w:t>
      </w:r>
      <w:r>
        <w:fldChar w:fldCharType="begin"/>
      </w:r>
      <w:r>
        <w:instrText xml:space="preserve"> SEQ Figure \* ARABIC </w:instrText>
      </w:r>
      <w:r>
        <w:fldChar w:fldCharType="separate"/>
      </w:r>
      <w:r w:rsidR="0074621C">
        <w:rPr>
          <w:noProof/>
        </w:rPr>
        <w:t>1</w:t>
      </w:r>
      <w:r>
        <w:fldChar w:fldCharType="end"/>
      </w:r>
      <w:bookmarkEnd w:id="4"/>
      <w:r>
        <w:t xml:space="preserve"> – Single Line diagram of the IEEE 13 Bus Feeder.</w:t>
      </w:r>
    </w:p>
    <w:p w14:paraId="6ED27510" w14:textId="75EAD53B" w:rsidR="00B918F8" w:rsidRDefault="00B918F8" w:rsidP="00B918F8">
      <w:pPr>
        <w:pStyle w:val="Heading3"/>
        <w:rPr>
          <w:rFonts w:hint="eastAsia"/>
        </w:rPr>
      </w:pPr>
      <w:bookmarkStart w:id="5" w:name="_Toc123718390"/>
      <w:bookmarkStart w:id="6" w:name="_Toc131148815"/>
      <w:r>
        <w:lastRenderedPageBreak/>
        <w:t>Results</w:t>
      </w:r>
      <w:bookmarkEnd w:id="5"/>
      <w:bookmarkEnd w:id="6"/>
    </w:p>
    <w:p w14:paraId="4D032574" w14:textId="77777777" w:rsidR="00A362D6" w:rsidRPr="00A362D6" w:rsidRDefault="00A362D6" w:rsidP="00A362D6"/>
    <w:p w14:paraId="1AE1D6FC" w14:textId="2885E49E" w:rsidR="00B918F8" w:rsidRDefault="00B918F8" w:rsidP="00B918F8">
      <w:pPr>
        <w:pStyle w:val="Caption"/>
      </w:pPr>
      <w:bookmarkStart w:id="7" w:name="_Ref123050814"/>
      <w:r>
        <w:t xml:space="preserve">Table </w:t>
      </w:r>
      <w:r>
        <w:fldChar w:fldCharType="begin"/>
      </w:r>
      <w:r>
        <w:instrText xml:space="preserve"> SEQ Table \* ARABIC </w:instrText>
      </w:r>
      <w:r>
        <w:fldChar w:fldCharType="separate"/>
      </w:r>
      <w:r w:rsidR="0074621C">
        <w:rPr>
          <w:noProof/>
        </w:rPr>
        <w:t>1</w:t>
      </w:r>
      <w:r>
        <w:fldChar w:fldCharType="end"/>
      </w:r>
      <w:bookmarkEnd w:id="7"/>
      <w:r>
        <w:t>. Power Flow – System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8"/>
        <w:gridCol w:w="1022"/>
        <w:gridCol w:w="1022"/>
        <w:gridCol w:w="1022"/>
        <w:gridCol w:w="1022"/>
        <w:gridCol w:w="1022"/>
        <w:gridCol w:w="1022"/>
        <w:gridCol w:w="1022"/>
        <w:gridCol w:w="1022"/>
        <w:gridCol w:w="1016"/>
      </w:tblGrid>
      <w:tr w:rsidR="00B918F8" w:rsidRPr="008E09E4" w14:paraId="7741527E" w14:textId="77777777" w:rsidTr="003D0EC5">
        <w:trPr>
          <w:trHeight w:val="300"/>
        </w:trPr>
        <w:tc>
          <w:tcPr>
            <w:tcW w:w="296" w:type="pct"/>
            <w:tcBorders>
              <w:right w:val="single" w:sz="4" w:space="0" w:color="auto"/>
            </w:tcBorders>
            <w:shd w:val="clear" w:color="auto" w:fill="FF0000"/>
            <w:noWrap/>
            <w:vAlign w:val="center"/>
            <w:hideMark/>
          </w:tcPr>
          <w:p w14:paraId="650131E0" w14:textId="77777777" w:rsidR="00B918F8" w:rsidRPr="003D0EC5" w:rsidRDefault="00B918F8" w:rsidP="00A21C30">
            <w:pPr>
              <w:spacing w:after="0"/>
              <w:jc w:val="center"/>
              <w:rPr>
                <w:b/>
                <w:bCs/>
                <w:color w:val="FFFFFF" w:themeColor="background1"/>
                <w:sz w:val="20"/>
                <w:szCs w:val="20"/>
                <w:lang w:val="pt-BR" w:eastAsia="pt-BR"/>
              </w:rPr>
            </w:pPr>
            <w:r w:rsidRPr="003D0EC5">
              <w:rPr>
                <w:b/>
                <w:bCs/>
                <w:color w:val="FFFFFF" w:themeColor="background1"/>
                <w:sz w:val="20"/>
                <w:szCs w:val="20"/>
                <w:lang w:val="pt-BR" w:eastAsia="pt-BR"/>
              </w:rPr>
              <w:t>#</w:t>
            </w:r>
          </w:p>
        </w:tc>
        <w:tc>
          <w:tcPr>
            <w:tcW w:w="523" w:type="pct"/>
            <w:tcBorders>
              <w:left w:val="single" w:sz="4" w:space="0" w:color="auto"/>
            </w:tcBorders>
            <w:shd w:val="clear" w:color="auto" w:fill="FF0000"/>
            <w:noWrap/>
            <w:vAlign w:val="center"/>
            <w:hideMark/>
          </w:tcPr>
          <w:p w14:paraId="79E33E48"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1DD93D2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shd w:val="clear" w:color="auto" w:fill="FF0000"/>
            <w:noWrap/>
            <w:vAlign w:val="center"/>
            <w:hideMark/>
          </w:tcPr>
          <w:p w14:paraId="320CCC47"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30058CF8"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tcBorders>
              <w:right w:val="double" w:sz="4" w:space="0" w:color="auto"/>
            </w:tcBorders>
            <w:shd w:val="clear" w:color="auto" w:fill="FF0000"/>
            <w:noWrap/>
            <w:vAlign w:val="center"/>
            <w:hideMark/>
          </w:tcPr>
          <w:p w14:paraId="5FFDE361"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2A08DF8C"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tcBorders>
              <w:left w:val="double" w:sz="4" w:space="0" w:color="auto"/>
            </w:tcBorders>
            <w:shd w:val="clear" w:color="auto" w:fill="FF0000"/>
            <w:noWrap/>
            <w:vAlign w:val="center"/>
            <w:hideMark/>
          </w:tcPr>
          <w:p w14:paraId="3174D97F"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6AC8BC98"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shd w:val="clear" w:color="auto" w:fill="FF0000"/>
            <w:noWrap/>
            <w:vAlign w:val="center"/>
            <w:hideMark/>
          </w:tcPr>
          <w:p w14:paraId="31F7FCCB"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11A9CF0A"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tcBorders>
              <w:right w:val="double" w:sz="4" w:space="0" w:color="auto"/>
            </w:tcBorders>
            <w:shd w:val="clear" w:color="auto" w:fill="FF0000"/>
            <w:noWrap/>
            <w:vAlign w:val="center"/>
            <w:hideMark/>
          </w:tcPr>
          <w:p w14:paraId="3A787D90"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3B75C95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tcBorders>
              <w:left w:val="double" w:sz="4" w:space="0" w:color="auto"/>
            </w:tcBorders>
            <w:shd w:val="clear" w:color="auto" w:fill="FF0000"/>
            <w:noWrap/>
            <w:vAlign w:val="center"/>
            <w:hideMark/>
          </w:tcPr>
          <w:p w14:paraId="30BADCA3"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0BAF299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c>
          <w:tcPr>
            <w:tcW w:w="523" w:type="pct"/>
            <w:shd w:val="clear" w:color="auto" w:fill="FF0000"/>
            <w:noWrap/>
            <w:vAlign w:val="center"/>
            <w:hideMark/>
          </w:tcPr>
          <w:p w14:paraId="59DC420D"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71DEDAA4"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c>
          <w:tcPr>
            <w:tcW w:w="523" w:type="pct"/>
            <w:shd w:val="clear" w:color="auto" w:fill="FF0000"/>
            <w:noWrap/>
            <w:vAlign w:val="center"/>
            <w:hideMark/>
          </w:tcPr>
          <w:p w14:paraId="0D76B154"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1D7D9EC9"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r>
      <w:tr w:rsidR="00B918F8" w:rsidRPr="008E09E4" w14:paraId="6CB2F783" w14:textId="77777777" w:rsidTr="003D0EC5">
        <w:trPr>
          <w:trHeight w:val="300"/>
        </w:trPr>
        <w:tc>
          <w:tcPr>
            <w:tcW w:w="296" w:type="pct"/>
            <w:tcBorders>
              <w:right w:val="single" w:sz="4" w:space="0" w:color="auto"/>
            </w:tcBorders>
            <w:shd w:val="clear" w:color="auto" w:fill="auto"/>
            <w:noWrap/>
            <w:vAlign w:val="center"/>
            <w:hideMark/>
          </w:tcPr>
          <w:p w14:paraId="2006A4EF"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kW</w:t>
            </w:r>
          </w:p>
        </w:tc>
        <w:tc>
          <w:tcPr>
            <w:tcW w:w="523" w:type="pct"/>
            <w:tcBorders>
              <w:left w:val="single" w:sz="4" w:space="0" w:color="auto"/>
            </w:tcBorders>
            <w:shd w:val="clear" w:color="auto" w:fill="auto"/>
            <w:noWrap/>
            <w:vAlign w:val="center"/>
            <w:hideMark/>
          </w:tcPr>
          <w:p w14:paraId="39F233B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1251.398</w:t>
            </w:r>
          </w:p>
        </w:tc>
        <w:tc>
          <w:tcPr>
            <w:tcW w:w="523" w:type="pct"/>
            <w:shd w:val="clear" w:color="auto" w:fill="auto"/>
            <w:noWrap/>
            <w:vAlign w:val="center"/>
            <w:hideMark/>
          </w:tcPr>
          <w:p w14:paraId="1BB724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1177.700</w:t>
            </w:r>
          </w:p>
        </w:tc>
        <w:tc>
          <w:tcPr>
            <w:tcW w:w="523" w:type="pct"/>
            <w:tcBorders>
              <w:right w:val="double" w:sz="4" w:space="0" w:color="auto"/>
            </w:tcBorders>
            <w:shd w:val="clear" w:color="auto" w:fill="auto"/>
            <w:noWrap/>
            <w:vAlign w:val="center"/>
            <w:hideMark/>
          </w:tcPr>
          <w:p w14:paraId="5BF8DE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1135.211</w:t>
            </w:r>
          </w:p>
        </w:tc>
        <w:tc>
          <w:tcPr>
            <w:tcW w:w="523" w:type="pct"/>
            <w:tcBorders>
              <w:left w:val="double" w:sz="4" w:space="0" w:color="auto"/>
            </w:tcBorders>
            <w:shd w:val="clear" w:color="auto" w:fill="auto"/>
            <w:noWrap/>
            <w:vAlign w:val="center"/>
            <w:hideMark/>
          </w:tcPr>
          <w:p w14:paraId="757587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977.332</w:t>
            </w:r>
          </w:p>
        </w:tc>
        <w:tc>
          <w:tcPr>
            <w:tcW w:w="523" w:type="pct"/>
            <w:shd w:val="clear" w:color="auto" w:fill="auto"/>
            <w:noWrap/>
            <w:vAlign w:val="center"/>
            <w:hideMark/>
          </w:tcPr>
          <w:p w14:paraId="38D5099D"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1037.700</w:t>
            </w:r>
          </w:p>
        </w:tc>
        <w:tc>
          <w:tcPr>
            <w:tcW w:w="523" w:type="pct"/>
            <w:tcBorders>
              <w:right w:val="double" w:sz="4" w:space="0" w:color="auto"/>
            </w:tcBorders>
            <w:shd w:val="clear" w:color="auto" w:fill="auto"/>
            <w:noWrap/>
            <w:vAlign w:val="center"/>
            <w:hideMark/>
          </w:tcPr>
          <w:p w14:paraId="5FDEA81F"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1016.234</w:t>
            </w:r>
          </w:p>
        </w:tc>
        <w:tc>
          <w:tcPr>
            <w:tcW w:w="523" w:type="pct"/>
            <w:tcBorders>
              <w:left w:val="double" w:sz="4" w:space="0" w:color="auto"/>
            </w:tcBorders>
            <w:shd w:val="clear" w:color="auto" w:fill="auto"/>
            <w:noWrap/>
            <w:vAlign w:val="center"/>
            <w:hideMark/>
          </w:tcPr>
          <w:p w14:paraId="7BE4902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1348.461</w:t>
            </w:r>
          </w:p>
        </w:tc>
        <w:tc>
          <w:tcPr>
            <w:tcW w:w="523" w:type="pct"/>
            <w:shd w:val="clear" w:color="auto" w:fill="auto"/>
            <w:noWrap/>
            <w:vAlign w:val="center"/>
            <w:hideMark/>
          </w:tcPr>
          <w:p w14:paraId="0A7B927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1301.500</w:t>
            </w:r>
          </w:p>
        </w:tc>
        <w:tc>
          <w:tcPr>
            <w:tcW w:w="523" w:type="pct"/>
            <w:shd w:val="clear" w:color="auto" w:fill="auto"/>
            <w:noWrap/>
            <w:vAlign w:val="center"/>
            <w:hideMark/>
          </w:tcPr>
          <w:p w14:paraId="41AEDF22"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1377.268</w:t>
            </w:r>
          </w:p>
        </w:tc>
      </w:tr>
      <w:tr w:rsidR="00B918F8" w:rsidRPr="008E09E4" w14:paraId="43C6C18F" w14:textId="77777777" w:rsidTr="003D0EC5">
        <w:trPr>
          <w:trHeight w:val="300"/>
        </w:trPr>
        <w:tc>
          <w:tcPr>
            <w:tcW w:w="296" w:type="pct"/>
            <w:tcBorders>
              <w:right w:val="single" w:sz="4" w:space="0" w:color="auto"/>
            </w:tcBorders>
            <w:shd w:val="clear" w:color="auto" w:fill="auto"/>
            <w:noWrap/>
            <w:vAlign w:val="center"/>
            <w:hideMark/>
          </w:tcPr>
          <w:p w14:paraId="28CE4677" w14:textId="77777777" w:rsidR="00B918F8" w:rsidRPr="003D0EC5" w:rsidRDefault="00B918F8" w:rsidP="00A21C30">
            <w:pPr>
              <w:spacing w:after="0"/>
              <w:jc w:val="center"/>
              <w:rPr>
                <w:rFonts w:cs="Calibri"/>
                <w:b/>
                <w:bCs/>
                <w:color w:val="000000"/>
                <w:sz w:val="20"/>
                <w:szCs w:val="20"/>
                <w:lang w:val="pt-BR" w:eastAsia="pt-BR"/>
              </w:rPr>
            </w:pPr>
            <w:proofErr w:type="spellStart"/>
            <w:r w:rsidRPr="003D0EC5">
              <w:rPr>
                <w:rFonts w:cs="Calibri"/>
                <w:b/>
                <w:bCs/>
                <w:color w:val="000000"/>
                <w:sz w:val="20"/>
                <w:szCs w:val="20"/>
                <w:lang w:val="pt-BR" w:eastAsia="pt-BR"/>
              </w:rPr>
              <w:t>kvar</w:t>
            </w:r>
            <w:proofErr w:type="spellEnd"/>
          </w:p>
        </w:tc>
        <w:tc>
          <w:tcPr>
            <w:tcW w:w="523" w:type="pct"/>
            <w:tcBorders>
              <w:left w:val="single" w:sz="4" w:space="0" w:color="auto"/>
            </w:tcBorders>
            <w:shd w:val="clear" w:color="auto" w:fill="auto"/>
            <w:noWrap/>
            <w:vAlign w:val="center"/>
            <w:hideMark/>
          </w:tcPr>
          <w:p w14:paraId="0C72100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681.570</w:t>
            </w:r>
          </w:p>
        </w:tc>
        <w:tc>
          <w:tcPr>
            <w:tcW w:w="523" w:type="pct"/>
            <w:shd w:val="clear" w:color="auto" w:fill="auto"/>
            <w:noWrap/>
            <w:vAlign w:val="center"/>
            <w:hideMark/>
          </w:tcPr>
          <w:p w14:paraId="0EDDE3B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650.500</w:t>
            </w:r>
          </w:p>
        </w:tc>
        <w:tc>
          <w:tcPr>
            <w:tcW w:w="523" w:type="pct"/>
            <w:tcBorders>
              <w:right w:val="double" w:sz="4" w:space="0" w:color="auto"/>
            </w:tcBorders>
            <w:shd w:val="clear" w:color="auto" w:fill="auto"/>
            <w:noWrap/>
            <w:vAlign w:val="center"/>
            <w:hideMark/>
          </w:tcPr>
          <w:p w14:paraId="7175B107"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648.132</w:t>
            </w:r>
          </w:p>
        </w:tc>
        <w:tc>
          <w:tcPr>
            <w:tcW w:w="523" w:type="pct"/>
            <w:tcBorders>
              <w:left w:val="double" w:sz="4" w:space="0" w:color="auto"/>
            </w:tcBorders>
            <w:shd w:val="clear" w:color="auto" w:fill="auto"/>
            <w:noWrap/>
            <w:vAlign w:val="center"/>
            <w:hideMark/>
          </w:tcPr>
          <w:p w14:paraId="4B1559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373.418</w:t>
            </w:r>
          </w:p>
        </w:tc>
        <w:tc>
          <w:tcPr>
            <w:tcW w:w="523" w:type="pct"/>
            <w:shd w:val="clear" w:color="auto" w:fill="auto"/>
            <w:noWrap/>
            <w:vAlign w:val="center"/>
            <w:hideMark/>
          </w:tcPr>
          <w:p w14:paraId="0D1DE657"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407.200</w:t>
            </w:r>
          </w:p>
        </w:tc>
        <w:tc>
          <w:tcPr>
            <w:tcW w:w="523" w:type="pct"/>
            <w:tcBorders>
              <w:right w:val="double" w:sz="4" w:space="0" w:color="auto"/>
            </w:tcBorders>
            <w:shd w:val="clear" w:color="auto" w:fill="auto"/>
            <w:noWrap/>
            <w:vAlign w:val="center"/>
            <w:hideMark/>
          </w:tcPr>
          <w:p w14:paraId="4F1A5CB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400.899</w:t>
            </w:r>
          </w:p>
        </w:tc>
        <w:tc>
          <w:tcPr>
            <w:tcW w:w="523" w:type="pct"/>
            <w:tcBorders>
              <w:left w:val="double" w:sz="4" w:space="0" w:color="auto"/>
            </w:tcBorders>
            <w:shd w:val="clear" w:color="auto" w:fill="auto"/>
            <w:noWrap/>
            <w:vAlign w:val="center"/>
            <w:hideMark/>
          </w:tcPr>
          <w:p w14:paraId="4162B7E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669.784</w:t>
            </w:r>
          </w:p>
        </w:tc>
        <w:tc>
          <w:tcPr>
            <w:tcW w:w="523" w:type="pct"/>
            <w:shd w:val="clear" w:color="auto" w:fill="auto"/>
            <w:noWrap/>
            <w:vAlign w:val="center"/>
            <w:hideMark/>
          </w:tcPr>
          <w:p w14:paraId="033635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705.300</w:t>
            </w:r>
          </w:p>
        </w:tc>
        <w:tc>
          <w:tcPr>
            <w:tcW w:w="523" w:type="pct"/>
            <w:shd w:val="clear" w:color="auto" w:fill="auto"/>
            <w:noWrap/>
            <w:vAlign w:val="center"/>
            <w:hideMark/>
          </w:tcPr>
          <w:p w14:paraId="51B5BAA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764.008</w:t>
            </w:r>
          </w:p>
        </w:tc>
      </w:tr>
      <w:tr w:rsidR="00B918F8" w:rsidRPr="008E09E4" w14:paraId="291465E3" w14:textId="77777777" w:rsidTr="003D0EC5">
        <w:trPr>
          <w:trHeight w:val="315"/>
        </w:trPr>
        <w:tc>
          <w:tcPr>
            <w:tcW w:w="296" w:type="pct"/>
            <w:tcBorders>
              <w:right w:val="single" w:sz="4" w:space="0" w:color="auto"/>
            </w:tcBorders>
            <w:shd w:val="clear" w:color="auto" w:fill="auto"/>
            <w:noWrap/>
            <w:vAlign w:val="center"/>
            <w:hideMark/>
          </w:tcPr>
          <w:p w14:paraId="3AFC6577"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kVA</w:t>
            </w:r>
          </w:p>
        </w:tc>
        <w:tc>
          <w:tcPr>
            <w:tcW w:w="523" w:type="pct"/>
            <w:tcBorders>
              <w:left w:val="single" w:sz="4" w:space="0" w:color="auto"/>
            </w:tcBorders>
            <w:shd w:val="clear" w:color="auto" w:fill="auto"/>
            <w:noWrap/>
            <w:vAlign w:val="center"/>
            <w:hideMark/>
          </w:tcPr>
          <w:p w14:paraId="7FCD49E3"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1424.968</w:t>
            </w:r>
          </w:p>
        </w:tc>
        <w:tc>
          <w:tcPr>
            <w:tcW w:w="523" w:type="pct"/>
            <w:shd w:val="clear" w:color="auto" w:fill="auto"/>
            <w:noWrap/>
            <w:vAlign w:val="center"/>
            <w:hideMark/>
          </w:tcPr>
          <w:p w14:paraId="01988A7F"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1345.400</w:t>
            </w:r>
          </w:p>
        </w:tc>
        <w:tc>
          <w:tcPr>
            <w:tcW w:w="523" w:type="pct"/>
            <w:tcBorders>
              <w:right w:val="double" w:sz="4" w:space="0" w:color="auto"/>
            </w:tcBorders>
            <w:shd w:val="clear" w:color="auto" w:fill="auto"/>
            <w:noWrap/>
            <w:vAlign w:val="center"/>
            <w:hideMark/>
          </w:tcPr>
          <w:p w14:paraId="5405D58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1307.203</w:t>
            </w:r>
          </w:p>
        </w:tc>
        <w:tc>
          <w:tcPr>
            <w:tcW w:w="523" w:type="pct"/>
            <w:tcBorders>
              <w:left w:val="double" w:sz="4" w:space="0" w:color="auto"/>
            </w:tcBorders>
            <w:shd w:val="clear" w:color="auto" w:fill="auto"/>
            <w:noWrap/>
            <w:vAlign w:val="center"/>
            <w:hideMark/>
          </w:tcPr>
          <w:p w14:paraId="7EDD2F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1046.241</w:t>
            </w:r>
          </w:p>
        </w:tc>
        <w:tc>
          <w:tcPr>
            <w:tcW w:w="523" w:type="pct"/>
            <w:shd w:val="clear" w:color="auto" w:fill="auto"/>
            <w:noWrap/>
            <w:vAlign w:val="center"/>
            <w:hideMark/>
          </w:tcPr>
          <w:p w14:paraId="067AD56B"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1114.700</w:t>
            </w:r>
          </w:p>
        </w:tc>
        <w:tc>
          <w:tcPr>
            <w:tcW w:w="523" w:type="pct"/>
            <w:tcBorders>
              <w:right w:val="double" w:sz="4" w:space="0" w:color="auto"/>
            </w:tcBorders>
            <w:shd w:val="clear" w:color="auto" w:fill="auto"/>
            <w:noWrap/>
            <w:vAlign w:val="center"/>
            <w:hideMark/>
          </w:tcPr>
          <w:p w14:paraId="315A2E22"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1092.452</w:t>
            </w:r>
          </w:p>
        </w:tc>
        <w:tc>
          <w:tcPr>
            <w:tcW w:w="523" w:type="pct"/>
            <w:tcBorders>
              <w:left w:val="double" w:sz="4" w:space="0" w:color="auto"/>
            </w:tcBorders>
            <w:shd w:val="clear" w:color="auto" w:fill="auto"/>
            <w:noWrap/>
            <w:vAlign w:val="center"/>
            <w:hideMark/>
          </w:tcPr>
          <w:p w14:paraId="6BA8940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1505.642</w:t>
            </w:r>
          </w:p>
        </w:tc>
        <w:tc>
          <w:tcPr>
            <w:tcW w:w="523" w:type="pct"/>
            <w:shd w:val="clear" w:color="auto" w:fill="auto"/>
            <w:noWrap/>
            <w:vAlign w:val="center"/>
            <w:hideMark/>
          </w:tcPr>
          <w:p w14:paraId="3D43F443"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1480.300</w:t>
            </w:r>
          </w:p>
        </w:tc>
        <w:tc>
          <w:tcPr>
            <w:tcW w:w="523" w:type="pct"/>
            <w:shd w:val="clear" w:color="auto" w:fill="auto"/>
            <w:noWrap/>
            <w:vAlign w:val="center"/>
            <w:hideMark/>
          </w:tcPr>
          <w:p w14:paraId="72FE83D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1574.984</w:t>
            </w:r>
          </w:p>
        </w:tc>
      </w:tr>
      <w:tr w:rsidR="00B918F8" w:rsidRPr="008E09E4" w14:paraId="67170985" w14:textId="77777777" w:rsidTr="003D0EC5">
        <w:trPr>
          <w:trHeight w:val="315"/>
        </w:trPr>
        <w:tc>
          <w:tcPr>
            <w:tcW w:w="296" w:type="pct"/>
            <w:tcBorders>
              <w:right w:val="single" w:sz="4" w:space="0" w:color="auto"/>
            </w:tcBorders>
            <w:shd w:val="clear" w:color="auto" w:fill="auto"/>
            <w:noWrap/>
            <w:vAlign w:val="center"/>
            <w:hideMark/>
          </w:tcPr>
          <w:p w14:paraId="0E957156"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PF</w:t>
            </w:r>
          </w:p>
        </w:tc>
        <w:tc>
          <w:tcPr>
            <w:tcW w:w="523" w:type="pct"/>
            <w:tcBorders>
              <w:left w:val="single" w:sz="4" w:space="0" w:color="auto"/>
            </w:tcBorders>
            <w:shd w:val="clear" w:color="auto" w:fill="auto"/>
            <w:noWrap/>
            <w:vAlign w:val="center"/>
            <w:hideMark/>
          </w:tcPr>
          <w:p w14:paraId="1629A8BE"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0.8782</w:t>
            </w:r>
          </w:p>
        </w:tc>
        <w:tc>
          <w:tcPr>
            <w:tcW w:w="523" w:type="pct"/>
            <w:shd w:val="clear" w:color="auto" w:fill="auto"/>
            <w:noWrap/>
            <w:vAlign w:val="center"/>
            <w:hideMark/>
          </w:tcPr>
          <w:p w14:paraId="573B32D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0.8753</w:t>
            </w:r>
          </w:p>
        </w:tc>
        <w:tc>
          <w:tcPr>
            <w:tcW w:w="523" w:type="pct"/>
            <w:tcBorders>
              <w:right w:val="double" w:sz="4" w:space="0" w:color="auto"/>
            </w:tcBorders>
            <w:shd w:val="clear" w:color="auto" w:fill="auto"/>
            <w:noWrap/>
            <w:vAlign w:val="center"/>
            <w:hideMark/>
          </w:tcPr>
          <w:p w14:paraId="151AA70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0.868</w:t>
            </w:r>
          </w:p>
        </w:tc>
        <w:tc>
          <w:tcPr>
            <w:tcW w:w="523" w:type="pct"/>
            <w:tcBorders>
              <w:left w:val="double" w:sz="4" w:space="0" w:color="auto"/>
            </w:tcBorders>
            <w:shd w:val="clear" w:color="auto" w:fill="auto"/>
            <w:noWrap/>
            <w:vAlign w:val="center"/>
            <w:hideMark/>
          </w:tcPr>
          <w:p w14:paraId="3A862BC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0.9341</w:t>
            </w:r>
          </w:p>
        </w:tc>
        <w:tc>
          <w:tcPr>
            <w:tcW w:w="523" w:type="pct"/>
            <w:shd w:val="clear" w:color="auto" w:fill="auto"/>
            <w:noWrap/>
            <w:vAlign w:val="center"/>
            <w:hideMark/>
          </w:tcPr>
          <w:p w14:paraId="484A5DA4"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0.9309</w:t>
            </w:r>
          </w:p>
        </w:tc>
        <w:tc>
          <w:tcPr>
            <w:tcW w:w="523" w:type="pct"/>
            <w:tcBorders>
              <w:right w:val="double" w:sz="4" w:space="0" w:color="auto"/>
            </w:tcBorders>
            <w:shd w:val="clear" w:color="auto" w:fill="auto"/>
            <w:noWrap/>
            <w:vAlign w:val="center"/>
            <w:hideMark/>
          </w:tcPr>
          <w:p w14:paraId="67F72914"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0.9302</w:t>
            </w:r>
          </w:p>
        </w:tc>
        <w:tc>
          <w:tcPr>
            <w:tcW w:w="523" w:type="pct"/>
            <w:tcBorders>
              <w:left w:val="double" w:sz="4" w:space="0" w:color="auto"/>
            </w:tcBorders>
            <w:shd w:val="clear" w:color="auto" w:fill="auto"/>
            <w:noWrap/>
            <w:vAlign w:val="center"/>
            <w:hideMark/>
          </w:tcPr>
          <w:p w14:paraId="0FEFCF91"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0.8956</w:t>
            </w:r>
          </w:p>
        </w:tc>
        <w:tc>
          <w:tcPr>
            <w:tcW w:w="523" w:type="pct"/>
            <w:shd w:val="clear" w:color="auto" w:fill="auto"/>
            <w:noWrap/>
            <w:vAlign w:val="center"/>
            <w:hideMark/>
          </w:tcPr>
          <w:p w14:paraId="7DFAA55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0.8792</w:t>
            </w:r>
          </w:p>
        </w:tc>
        <w:tc>
          <w:tcPr>
            <w:tcW w:w="523" w:type="pct"/>
            <w:shd w:val="clear" w:color="auto" w:fill="auto"/>
            <w:noWrap/>
            <w:vAlign w:val="center"/>
            <w:hideMark/>
          </w:tcPr>
          <w:p w14:paraId="13A61F9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0.8745</w:t>
            </w:r>
          </w:p>
        </w:tc>
      </w:tr>
    </w:tbl>
    <w:p w14:paraId="79D52474" w14:textId="77777777" w:rsidR="00B918F8" w:rsidRDefault="00B918F8" w:rsidP="00B918F8"/>
    <w:p w14:paraId="00E480FD" w14:textId="74E92B51" w:rsidR="00B918F8" w:rsidRDefault="00B918F8" w:rsidP="00B918F8">
      <w:pPr>
        <w:pStyle w:val="Caption"/>
      </w:pPr>
      <w:bookmarkStart w:id="8" w:name="_Ref123050809"/>
      <w:r>
        <w:t xml:space="preserve">Table </w:t>
      </w:r>
      <w:r>
        <w:fldChar w:fldCharType="begin"/>
      </w:r>
      <w:r>
        <w:instrText xml:space="preserve"> SEQ Table \* ARABIC </w:instrText>
      </w:r>
      <w:r>
        <w:fldChar w:fldCharType="separate"/>
      </w:r>
      <w:r w:rsidR="0074621C">
        <w:rPr>
          <w:noProof/>
        </w:rPr>
        <w:t>2</w:t>
      </w:r>
      <w:r>
        <w:fldChar w:fldCharType="end"/>
      </w:r>
      <w:bookmarkEnd w:id="8"/>
      <w:r>
        <w:t>. Power Flow – Load Voltages Magnitudes.</w:t>
      </w:r>
    </w:p>
    <w:tbl>
      <w:tblPr>
        <w:tblW w:w="5000" w:type="pct"/>
        <w:tblCellMar>
          <w:left w:w="70" w:type="dxa"/>
          <w:right w:w="70" w:type="dxa"/>
        </w:tblCellMar>
        <w:tblLook w:val="04A0" w:firstRow="1" w:lastRow="0" w:firstColumn="1" w:lastColumn="0" w:noHBand="0" w:noVBand="1"/>
      </w:tblPr>
      <w:tblGrid>
        <w:gridCol w:w="1231"/>
        <w:gridCol w:w="850"/>
        <w:gridCol w:w="903"/>
        <w:gridCol w:w="903"/>
        <w:gridCol w:w="998"/>
        <w:gridCol w:w="1231"/>
        <w:gridCol w:w="850"/>
        <w:gridCol w:w="903"/>
        <w:gridCol w:w="903"/>
        <w:gridCol w:w="998"/>
      </w:tblGrid>
      <w:tr w:rsidR="00B918F8" w:rsidRPr="00F365F0" w14:paraId="60B24132" w14:textId="77777777" w:rsidTr="00A21C30">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350D5A"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Bus/Node</w:t>
            </w:r>
          </w:p>
        </w:tc>
        <w:tc>
          <w:tcPr>
            <w:tcW w:w="435" w:type="pct"/>
            <w:tcBorders>
              <w:top w:val="single" w:sz="4" w:space="0" w:color="auto"/>
              <w:left w:val="nil"/>
              <w:bottom w:val="single" w:sz="4" w:space="0" w:color="auto"/>
              <w:right w:val="single" w:sz="4" w:space="0" w:color="auto"/>
            </w:tcBorders>
            <w:shd w:val="clear" w:color="auto" w:fill="FF0000"/>
            <w:noWrap/>
            <w:vAlign w:val="center"/>
            <w:hideMark/>
          </w:tcPr>
          <w:p w14:paraId="634E0C50" w14:textId="77777777" w:rsidR="00B918F8" w:rsidRPr="008E09E4" w:rsidRDefault="00B918F8" w:rsidP="00A21C30">
            <w:pPr>
              <w:spacing w:after="0"/>
              <w:jc w:val="center"/>
              <w:rPr>
                <w:b/>
                <w:bCs/>
                <w:color w:val="FFFFFF" w:themeColor="background1"/>
                <w:lang w:val="pt-BR" w:eastAsia="pt-BR"/>
              </w:rPr>
            </w:pPr>
            <w:proofErr w:type="spellStart"/>
            <w:r w:rsidRPr="008E09E4">
              <w:rPr>
                <w:b/>
                <w:bCs/>
                <w:color w:val="FFFFFF" w:themeColor="background1"/>
                <w:lang w:val="pt-BR" w:eastAsia="pt-BR"/>
              </w:rPr>
              <w:t>Phase</w:t>
            </w:r>
            <w:proofErr w:type="spellEnd"/>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443B3D77"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IEEE</w:t>
            </w:r>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2FB1E75B"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DSS</w:t>
            </w:r>
          </w:p>
        </w:tc>
        <w:tc>
          <w:tcPr>
            <w:tcW w:w="511" w:type="pct"/>
            <w:tcBorders>
              <w:top w:val="single" w:sz="4" w:space="0" w:color="auto"/>
              <w:left w:val="nil"/>
              <w:bottom w:val="single" w:sz="4" w:space="0" w:color="auto"/>
              <w:right w:val="single" w:sz="4" w:space="0" w:color="auto"/>
            </w:tcBorders>
            <w:shd w:val="clear" w:color="auto" w:fill="FF0000"/>
            <w:noWrap/>
            <w:vAlign w:val="center"/>
            <w:hideMark/>
          </w:tcPr>
          <w:p w14:paraId="570561D4"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SCADA</w:t>
            </w:r>
          </w:p>
        </w:tc>
        <w:tc>
          <w:tcPr>
            <w:tcW w:w="630" w:type="pct"/>
            <w:tcBorders>
              <w:top w:val="single" w:sz="4" w:space="0" w:color="auto"/>
              <w:left w:val="nil"/>
              <w:bottom w:val="single" w:sz="4" w:space="0" w:color="auto"/>
              <w:right w:val="single" w:sz="4" w:space="0" w:color="auto"/>
            </w:tcBorders>
            <w:shd w:val="clear" w:color="auto" w:fill="FF0000"/>
            <w:noWrap/>
            <w:vAlign w:val="center"/>
            <w:hideMark/>
          </w:tcPr>
          <w:p w14:paraId="0486DEB5"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Bus/Node</w:t>
            </w:r>
          </w:p>
        </w:tc>
        <w:tc>
          <w:tcPr>
            <w:tcW w:w="435" w:type="pct"/>
            <w:tcBorders>
              <w:top w:val="single" w:sz="4" w:space="0" w:color="auto"/>
              <w:left w:val="nil"/>
              <w:bottom w:val="single" w:sz="4" w:space="0" w:color="auto"/>
              <w:right w:val="single" w:sz="4" w:space="0" w:color="auto"/>
            </w:tcBorders>
            <w:shd w:val="clear" w:color="auto" w:fill="FF0000"/>
            <w:noWrap/>
            <w:vAlign w:val="center"/>
            <w:hideMark/>
          </w:tcPr>
          <w:p w14:paraId="451A6D51" w14:textId="77777777" w:rsidR="00B918F8" w:rsidRPr="008E09E4" w:rsidRDefault="00B918F8" w:rsidP="00A21C30">
            <w:pPr>
              <w:spacing w:after="0"/>
              <w:jc w:val="center"/>
              <w:rPr>
                <w:b/>
                <w:bCs/>
                <w:color w:val="FFFFFF" w:themeColor="background1"/>
                <w:lang w:val="pt-BR" w:eastAsia="pt-BR"/>
              </w:rPr>
            </w:pPr>
            <w:proofErr w:type="spellStart"/>
            <w:r w:rsidRPr="008E09E4">
              <w:rPr>
                <w:b/>
                <w:bCs/>
                <w:color w:val="FFFFFF" w:themeColor="background1"/>
                <w:lang w:val="pt-BR" w:eastAsia="pt-BR"/>
              </w:rPr>
              <w:t>Phase</w:t>
            </w:r>
            <w:proofErr w:type="spellEnd"/>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21E092AC"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IEEE</w:t>
            </w:r>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3F678695"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DSS</w:t>
            </w:r>
          </w:p>
        </w:tc>
        <w:tc>
          <w:tcPr>
            <w:tcW w:w="511" w:type="pct"/>
            <w:tcBorders>
              <w:top w:val="single" w:sz="4" w:space="0" w:color="auto"/>
              <w:left w:val="nil"/>
              <w:bottom w:val="single" w:sz="4" w:space="0" w:color="auto"/>
              <w:right w:val="single" w:sz="4" w:space="0" w:color="auto"/>
            </w:tcBorders>
            <w:shd w:val="clear" w:color="auto" w:fill="FF0000"/>
            <w:noWrap/>
            <w:vAlign w:val="center"/>
            <w:hideMark/>
          </w:tcPr>
          <w:p w14:paraId="01A2E184"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SCADA</w:t>
            </w:r>
          </w:p>
        </w:tc>
      </w:tr>
      <w:tr w:rsidR="00B918F8" w:rsidRPr="00F365F0" w14:paraId="16223DF5" w14:textId="77777777" w:rsidTr="00A21C30">
        <w:trPr>
          <w:trHeight w:val="300"/>
        </w:trPr>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317BF681" w14:textId="77777777" w:rsidR="00B918F8" w:rsidRPr="00DA6AEF" w:rsidRDefault="00B918F8" w:rsidP="00A21C30">
            <w:pPr>
              <w:spacing w:after="0"/>
              <w:jc w:val="center"/>
              <w:rPr>
                <w:b/>
                <w:bCs/>
                <w:lang w:val="pt-BR" w:eastAsia="pt-BR"/>
              </w:rPr>
            </w:pPr>
            <w:r w:rsidRPr="00DA6AEF">
              <w:rPr>
                <w:b/>
                <w:bCs/>
                <w:lang w:val="pt-BR" w:eastAsia="pt-BR"/>
              </w:rPr>
              <w:t>#650</w:t>
            </w:r>
          </w:p>
        </w:tc>
        <w:tc>
          <w:tcPr>
            <w:tcW w:w="435" w:type="pct"/>
            <w:tcBorders>
              <w:top w:val="nil"/>
              <w:left w:val="nil"/>
              <w:bottom w:val="single" w:sz="4" w:space="0" w:color="auto"/>
              <w:right w:val="single" w:sz="4" w:space="0" w:color="auto"/>
            </w:tcBorders>
            <w:shd w:val="clear" w:color="auto" w:fill="auto"/>
            <w:noWrap/>
            <w:vAlign w:val="center"/>
            <w:hideMark/>
          </w:tcPr>
          <w:p w14:paraId="7BAC81E9"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2400B9B0"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4AE05A19" w14:textId="77777777" w:rsidR="00B918F8" w:rsidRPr="00F365F0" w:rsidRDefault="00B918F8" w:rsidP="00A21C30">
            <w:pPr>
              <w:spacing w:after="0"/>
              <w:jc w:val="center"/>
              <w:rPr>
                <w:lang w:val="pt-BR" w:eastAsia="pt-BR"/>
              </w:rPr>
            </w:pPr>
            <w:r w:rsidRPr="00F365F0">
              <w:rPr>
                <w:lang w:val="pt-BR" w:eastAsia="pt-BR"/>
              </w:rPr>
              <w:t>0.9999</w:t>
            </w:r>
          </w:p>
        </w:tc>
        <w:tc>
          <w:tcPr>
            <w:tcW w:w="511" w:type="pct"/>
            <w:tcBorders>
              <w:top w:val="nil"/>
              <w:left w:val="nil"/>
              <w:bottom w:val="single" w:sz="4" w:space="0" w:color="auto"/>
              <w:right w:val="single" w:sz="4" w:space="0" w:color="auto"/>
            </w:tcBorders>
            <w:shd w:val="clear" w:color="auto" w:fill="auto"/>
            <w:noWrap/>
            <w:vAlign w:val="center"/>
            <w:hideMark/>
          </w:tcPr>
          <w:p w14:paraId="1BED3DA9" w14:textId="77777777" w:rsidR="00B918F8" w:rsidRPr="00F365F0" w:rsidRDefault="00B918F8" w:rsidP="00A21C30">
            <w:pPr>
              <w:spacing w:after="0"/>
              <w:jc w:val="center"/>
              <w:rPr>
                <w:lang w:val="pt-BR" w:eastAsia="pt-BR"/>
              </w:rPr>
            </w:pPr>
            <w:r w:rsidRPr="00F365F0">
              <w:rPr>
                <w:lang w:val="pt-BR" w:eastAsia="pt-BR"/>
              </w:rPr>
              <w:t>1.0021</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7763484B" w14:textId="77777777" w:rsidR="00B918F8" w:rsidRPr="00DA6AEF" w:rsidRDefault="00B918F8" w:rsidP="00A21C30">
            <w:pPr>
              <w:spacing w:after="0"/>
              <w:jc w:val="center"/>
              <w:rPr>
                <w:b/>
                <w:bCs/>
                <w:lang w:val="pt-BR" w:eastAsia="pt-BR"/>
              </w:rPr>
            </w:pPr>
            <w:r w:rsidRPr="00DA6AEF">
              <w:rPr>
                <w:b/>
                <w:bCs/>
                <w:lang w:val="pt-BR" w:eastAsia="pt-BR"/>
              </w:rPr>
              <w:t>#671</w:t>
            </w:r>
          </w:p>
        </w:tc>
        <w:tc>
          <w:tcPr>
            <w:tcW w:w="435" w:type="pct"/>
            <w:tcBorders>
              <w:top w:val="nil"/>
              <w:left w:val="nil"/>
              <w:bottom w:val="single" w:sz="4" w:space="0" w:color="auto"/>
              <w:right w:val="single" w:sz="4" w:space="0" w:color="auto"/>
            </w:tcBorders>
            <w:shd w:val="clear" w:color="auto" w:fill="auto"/>
            <w:noWrap/>
            <w:vAlign w:val="center"/>
            <w:hideMark/>
          </w:tcPr>
          <w:p w14:paraId="36D96586"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4D189E52" w14:textId="77777777" w:rsidR="00B918F8" w:rsidRPr="00F365F0" w:rsidRDefault="00B918F8" w:rsidP="00A21C30">
            <w:pPr>
              <w:spacing w:after="0"/>
              <w:jc w:val="center"/>
              <w:rPr>
                <w:lang w:val="pt-BR" w:eastAsia="pt-BR"/>
              </w:rPr>
            </w:pPr>
            <w:r w:rsidRPr="00F365F0">
              <w:rPr>
                <w:lang w:val="pt-BR" w:eastAsia="pt-BR"/>
              </w:rPr>
              <w:t>0.9900</w:t>
            </w:r>
          </w:p>
        </w:tc>
        <w:tc>
          <w:tcPr>
            <w:tcW w:w="462" w:type="pct"/>
            <w:tcBorders>
              <w:top w:val="nil"/>
              <w:left w:val="nil"/>
              <w:bottom w:val="single" w:sz="4" w:space="0" w:color="auto"/>
              <w:right w:val="single" w:sz="4" w:space="0" w:color="auto"/>
            </w:tcBorders>
            <w:shd w:val="clear" w:color="auto" w:fill="auto"/>
            <w:noWrap/>
            <w:vAlign w:val="center"/>
            <w:hideMark/>
          </w:tcPr>
          <w:p w14:paraId="447E850F" w14:textId="77777777" w:rsidR="00B918F8" w:rsidRPr="00F365F0" w:rsidRDefault="00B918F8" w:rsidP="00A21C30">
            <w:pPr>
              <w:spacing w:after="0"/>
              <w:jc w:val="center"/>
              <w:rPr>
                <w:lang w:val="pt-BR" w:eastAsia="pt-BR"/>
              </w:rPr>
            </w:pPr>
            <w:r w:rsidRPr="00F365F0">
              <w:rPr>
                <w:lang w:val="pt-BR" w:eastAsia="pt-BR"/>
              </w:rPr>
              <w:t>0.9454</w:t>
            </w:r>
          </w:p>
        </w:tc>
        <w:tc>
          <w:tcPr>
            <w:tcW w:w="511" w:type="pct"/>
            <w:tcBorders>
              <w:top w:val="nil"/>
              <w:left w:val="nil"/>
              <w:bottom w:val="single" w:sz="4" w:space="0" w:color="auto"/>
              <w:right w:val="single" w:sz="4" w:space="0" w:color="auto"/>
            </w:tcBorders>
            <w:shd w:val="clear" w:color="auto" w:fill="auto"/>
            <w:noWrap/>
            <w:vAlign w:val="center"/>
            <w:hideMark/>
          </w:tcPr>
          <w:p w14:paraId="44C35F0D" w14:textId="77777777" w:rsidR="00B918F8" w:rsidRPr="00F365F0" w:rsidRDefault="00B918F8" w:rsidP="00A21C30">
            <w:pPr>
              <w:spacing w:after="0"/>
              <w:jc w:val="center"/>
              <w:rPr>
                <w:lang w:val="pt-BR" w:eastAsia="pt-BR"/>
              </w:rPr>
            </w:pPr>
            <w:r w:rsidRPr="00F365F0">
              <w:rPr>
                <w:lang w:val="pt-BR" w:eastAsia="pt-BR"/>
              </w:rPr>
              <w:t>0.9295</w:t>
            </w:r>
          </w:p>
        </w:tc>
      </w:tr>
      <w:tr w:rsidR="00B918F8" w:rsidRPr="00F365F0" w14:paraId="572A4A87" w14:textId="77777777" w:rsidTr="00A21C30">
        <w:trPr>
          <w:trHeight w:val="300"/>
        </w:trPr>
        <w:tc>
          <w:tcPr>
            <w:tcW w:w="630" w:type="pct"/>
            <w:vMerge/>
            <w:tcBorders>
              <w:top w:val="nil"/>
              <w:left w:val="single" w:sz="4" w:space="0" w:color="auto"/>
              <w:bottom w:val="double" w:sz="6" w:space="0" w:color="000000"/>
              <w:right w:val="single" w:sz="4" w:space="0" w:color="auto"/>
            </w:tcBorders>
            <w:vAlign w:val="center"/>
            <w:hideMark/>
          </w:tcPr>
          <w:p w14:paraId="3AAF9760"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7D4F20A1"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FA3A9C3"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24B47FA0" w14:textId="77777777" w:rsidR="00B918F8" w:rsidRPr="00F365F0" w:rsidRDefault="00B918F8" w:rsidP="00A21C30">
            <w:pPr>
              <w:spacing w:after="0"/>
              <w:jc w:val="center"/>
              <w:rPr>
                <w:lang w:val="pt-BR" w:eastAsia="pt-BR"/>
              </w:rPr>
            </w:pPr>
            <w:r w:rsidRPr="00F365F0">
              <w:rPr>
                <w:lang w:val="pt-BR" w:eastAsia="pt-BR"/>
              </w:rPr>
              <w:t>1.0002</w:t>
            </w:r>
          </w:p>
        </w:tc>
        <w:tc>
          <w:tcPr>
            <w:tcW w:w="511" w:type="pct"/>
            <w:tcBorders>
              <w:top w:val="nil"/>
              <w:left w:val="nil"/>
              <w:bottom w:val="single" w:sz="4" w:space="0" w:color="auto"/>
              <w:right w:val="single" w:sz="4" w:space="0" w:color="auto"/>
            </w:tcBorders>
            <w:shd w:val="clear" w:color="auto" w:fill="auto"/>
            <w:noWrap/>
            <w:vAlign w:val="center"/>
            <w:hideMark/>
          </w:tcPr>
          <w:p w14:paraId="3B90D22D" w14:textId="77777777" w:rsidR="00B918F8" w:rsidRPr="00F365F0" w:rsidRDefault="00B918F8" w:rsidP="00A21C30">
            <w:pPr>
              <w:spacing w:after="0"/>
              <w:jc w:val="center"/>
              <w:rPr>
                <w:lang w:val="pt-BR" w:eastAsia="pt-BR"/>
              </w:rPr>
            </w:pPr>
            <w:r w:rsidRPr="00F365F0">
              <w:rPr>
                <w:lang w:val="pt-BR" w:eastAsia="pt-BR"/>
              </w:rPr>
              <w:t>0.9999</w:t>
            </w:r>
          </w:p>
        </w:tc>
        <w:tc>
          <w:tcPr>
            <w:tcW w:w="630" w:type="pct"/>
            <w:vMerge/>
            <w:tcBorders>
              <w:top w:val="nil"/>
              <w:left w:val="single" w:sz="4" w:space="0" w:color="auto"/>
              <w:bottom w:val="double" w:sz="6" w:space="0" w:color="000000"/>
              <w:right w:val="single" w:sz="4" w:space="0" w:color="auto"/>
            </w:tcBorders>
            <w:vAlign w:val="center"/>
            <w:hideMark/>
          </w:tcPr>
          <w:p w14:paraId="3DDBD2E7"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536B77E"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0F2A32DF" w14:textId="77777777" w:rsidR="00B918F8" w:rsidRPr="00F365F0" w:rsidRDefault="00B918F8" w:rsidP="00A21C30">
            <w:pPr>
              <w:spacing w:after="0"/>
              <w:jc w:val="center"/>
              <w:rPr>
                <w:lang w:val="pt-BR" w:eastAsia="pt-BR"/>
              </w:rPr>
            </w:pPr>
            <w:r w:rsidRPr="00F365F0">
              <w:rPr>
                <w:lang w:val="pt-BR" w:eastAsia="pt-BR"/>
              </w:rPr>
              <w:t>1.0529</w:t>
            </w:r>
          </w:p>
        </w:tc>
        <w:tc>
          <w:tcPr>
            <w:tcW w:w="462" w:type="pct"/>
            <w:tcBorders>
              <w:top w:val="nil"/>
              <w:left w:val="nil"/>
              <w:bottom w:val="single" w:sz="4" w:space="0" w:color="auto"/>
              <w:right w:val="single" w:sz="4" w:space="0" w:color="auto"/>
            </w:tcBorders>
            <w:shd w:val="clear" w:color="auto" w:fill="auto"/>
            <w:noWrap/>
            <w:vAlign w:val="center"/>
            <w:hideMark/>
          </w:tcPr>
          <w:p w14:paraId="60EE3D2C" w14:textId="77777777" w:rsidR="00B918F8" w:rsidRPr="00F365F0" w:rsidRDefault="00B918F8" w:rsidP="00A21C30">
            <w:pPr>
              <w:spacing w:after="0"/>
              <w:jc w:val="center"/>
              <w:rPr>
                <w:lang w:val="pt-BR" w:eastAsia="pt-BR"/>
              </w:rPr>
            </w:pPr>
            <w:r w:rsidRPr="00F365F0">
              <w:rPr>
                <w:lang w:val="pt-BR" w:eastAsia="pt-BR"/>
              </w:rPr>
              <w:t>1.0536</w:t>
            </w:r>
          </w:p>
        </w:tc>
        <w:tc>
          <w:tcPr>
            <w:tcW w:w="511" w:type="pct"/>
            <w:tcBorders>
              <w:top w:val="nil"/>
              <w:left w:val="nil"/>
              <w:bottom w:val="single" w:sz="4" w:space="0" w:color="auto"/>
              <w:right w:val="single" w:sz="4" w:space="0" w:color="auto"/>
            </w:tcBorders>
            <w:shd w:val="clear" w:color="auto" w:fill="auto"/>
            <w:noWrap/>
            <w:vAlign w:val="center"/>
            <w:hideMark/>
          </w:tcPr>
          <w:p w14:paraId="2EADA89D" w14:textId="77777777" w:rsidR="00B918F8" w:rsidRPr="00F365F0" w:rsidRDefault="00B918F8" w:rsidP="00A21C30">
            <w:pPr>
              <w:spacing w:after="0"/>
              <w:jc w:val="center"/>
              <w:rPr>
                <w:lang w:val="pt-BR" w:eastAsia="pt-BR"/>
              </w:rPr>
            </w:pPr>
            <w:r w:rsidRPr="00F365F0">
              <w:rPr>
                <w:lang w:val="pt-BR" w:eastAsia="pt-BR"/>
              </w:rPr>
              <w:t>1.0356</w:t>
            </w:r>
          </w:p>
        </w:tc>
      </w:tr>
      <w:tr w:rsidR="00B918F8" w:rsidRPr="00F365F0" w14:paraId="590FB63B" w14:textId="77777777" w:rsidTr="00A21C30">
        <w:trPr>
          <w:trHeight w:val="315"/>
        </w:trPr>
        <w:tc>
          <w:tcPr>
            <w:tcW w:w="630" w:type="pct"/>
            <w:vMerge/>
            <w:tcBorders>
              <w:top w:val="nil"/>
              <w:left w:val="single" w:sz="4" w:space="0" w:color="auto"/>
              <w:bottom w:val="double" w:sz="6" w:space="0" w:color="000000"/>
              <w:right w:val="single" w:sz="4" w:space="0" w:color="auto"/>
            </w:tcBorders>
            <w:vAlign w:val="center"/>
            <w:hideMark/>
          </w:tcPr>
          <w:p w14:paraId="0C79FF6D"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3F48BF0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4D565DA"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double" w:sz="6" w:space="0" w:color="auto"/>
              <w:right w:val="single" w:sz="4" w:space="0" w:color="auto"/>
            </w:tcBorders>
            <w:shd w:val="clear" w:color="auto" w:fill="auto"/>
            <w:noWrap/>
            <w:vAlign w:val="center"/>
            <w:hideMark/>
          </w:tcPr>
          <w:p w14:paraId="69B15521" w14:textId="77777777" w:rsidR="00B918F8" w:rsidRPr="00F365F0" w:rsidRDefault="00B918F8" w:rsidP="00A21C30">
            <w:pPr>
              <w:spacing w:after="0"/>
              <w:jc w:val="center"/>
              <w:rPr>
                <w:lang w:val="pt-BR" w:eastAsia="pt-BR"/>
              </w:rPr>
            </w:pPr>
            <w:r w:rsidRPr="00F365F0">
              <w:rPr>
                <w:lang w:val="pt-BR" w:eastAsia="pt-BR"/>
              </w:rPr>
              <w:t>0.9998</w:t>
            </w:r>
          </w:p>
        </w:tc>
        <w:tc>
          <w:tcPr>
            <w:tcW w:w="511" w:type="pct"/>
            <w:tcBorders>
              <w:top w:val="nil"/>
              <w:left w:val="nil"/>
              <w:bottom w:val="double" w:sz="6" w:space="0" w:color="auto"/>
              <w:right w:val="single" w:sz="4" w:space="0" w:color="auto"/>
            </w:tcBorders>
            <w:shd w:val="clear" w:color="auto" w:fill="auto"/>
            <w:noWrap/>
            <w:vAlign w:val="center"/>
            <w:hideMark/>
          </w:tcPr>
          <w:p w14:paraId="531BB345" w14:textId="77777777" w:rsidR="00B918F8" w:rsidRPr="00F365F0" w:rsidRDefault="00B918F8" w:rsidP="00A21C30">
            <w:pPr>
              <w:spacing w:after="0"/>
              <w:jc w:val="center"/>
              <w:rPr>
                <w:lang w:val="pt-BR" w:eastAsia="pt-BR"/>
              </w:rPr>
            </w:pPr>
            <w:r w:rsidRPr="00F365F0">
              <w:rPr>
                <w:lang w:val="pt-BR" w:eastAsia="pt-BR"/>
              </w:rPr>
              <w:t>0.9979</w:t>
            </w:r>
          </w:p>
        </w:tc>
        <w:tc>
          <w:tcPr>
            <w:tcW w:w="630" w:type="pct"/>
            <w:vMerge/>
            <w:tcBorders>
              <w:top w:val="nil"/>
              <w:left w:val="single" w:sz="4" w:space="0" w:color="auto"/>
              <w:bottom w:val="double" w:sz="6" w:space="0" w:color="000000"/>
              <w:right w:val="single" w:sz="4" w:space="0" w:color="auto"/>
            </w:tcBorders>
            <w:vAlign w:val="center"/>
            <w:hideMark/>
          </w:tcPr>
          <w:p w14:paraId="68B94790"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26FB55ED"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131C2D2F" w14:textId="77777777" w:rsidR="00B918F8" w:rsidRPr="00F365F0" w:rsidRDefault="00B918F8" w:rsidP="00A21C30">
            <w:pPr>
              <w:spacing w:after="0"/>
              <w:jc w:val="center"/>
              <w:rPr>
                <w:lang w:val="pt-BR" w:eastAsia="pt-BR"/>
              </w:rPr>
            </w:pPr>
            <w:r w:rsidRPr="00F365F0">
              <w:rPr>
                <w:lang w:val="pt-BR" w:eastAsia="pt-BR"/>
              </w:rPr>
              <w:t>0.9778</w:t>
            </w:r>
          </w:p>
        </w:tc>
        <w:tc>
          <w:tcPr>
            <w:tcW w:w="462" w:type="pct"/>
            <w:tcBorders>
              <w:top w:val="nil"/>
              <w:left w:val="nil"/>
              <w:bottom w:val="double" w:sz="6" w:space="0" w:color="auto"/>
              <w:right w:val="single" w:sz="4" w:space="0" w:color="auto"/>
            </w:tcBorders>
            <w:shd w:val="clear" w:color="auto" w:fill="auto"/>
            <w:noWrap/>
            <w:vAlign w:val="center"/>
            <w:hideMark/>
          </w:tcPr>
          <w:p w14:paraId="3AFE0D83" w14:textId="77777777" w:rsidR="00B918F8" w:rsidRPr="00F365F0" w:rsidRDefault="00B918F8" w:rsidP="00A21C30">
            <w:pPr>
              <w:spacing w:after="0"/>
              <w:jc w:val="center"/>
              <w:rPr>
                <w:lang w:val="pt-BR" w:eastAsia="pt-BR"/>
              </w:rPr>
            </w:pPr>
            <w:r w:rsidRPr="00F365F0">
              <w:rPr>
                <w:lang w:val="pt-BR" w:eastAsia="pt-BR"/>
              </w:rPr>
              <w:t>0.9901</w:t>
            </w:r>
          </w:p>
        </w:tc>
        <w:tc>
          <w:tcPr>
            <w:tcW w:w="511" w:type="pct"/>
            <w:tcBorders>
              <w:top w:val="nil"/>
              <w:left w:val="nil"/>
              <w:bottom w:val="double" w:sz="6" w:space="0" w:color="auto"/>
              <w:right w:val="single" w:sz="4" w:space="0" w:color="auto"/>
            </w:tcBorders>
            <w:shd w:val="clear" w:color="auto" w:fill="auto"/>
            <w:noWrap/>
            <w:vAlign w:val="center"/>
            <w:hideMark/>
          </w:tcPr>
          <w:p w14:paraId="3F591F39" w14:textId="77777777" w:rsidR="00B918F8" w:rsidRPr="00F365F0" w:rsidRDefault="00B918F8" w:rsidP="00A21C30">
            <w:pPr>
              <w:spacing w:after="0"/>
              <w:jc w:val="center"/>
              <w:rPr>
                <w:lang w:val="pt-BR" w:eastAsia="pt-BR"/>
              </w:rPr>
            </w:pPr>
            <w:r w:rsidRPr="00F365F0">
              <w:rPr>
                <w:lang w:val="pt-BR" w:eastAsia="pt-BR"/>
              </w:rPr>
              <w:t>1.0197</w:t>
            </w:r>
          </w:p>
        </w:tc>
      </w:tr>
      <w:tr w:rsidR="00B918F8" w:rsidRPr="00F365F0" w14:paraId="6D110133" w14:textId="77777777" w:rsidTr="00A21C30">
        <w:trPr>
          <w:trHeight w:val="315"/>
        </w:trPr>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4ACEDE2F" w14:textId="77777777" w:rsidR="00B918F8" w:rsidRPr="00DA6AEF" w:rsidRDefault="00B918F8" w:rsidP="00A21C30">
            <w:pPr>
              <w:spacing w:after="0"/>
              <w:jc w:val="center"/>
              <w:rPr>
                <w:b/>
                <w:bCs/>
                <w:lang w:val="pt-BR" w:eastAsia="pt-BR"/>
              </w:rPr>
            </w:pPr>
            <w:r w:rsidRPr="00DA6AEF">
              <w:rPr>
                <w:b/>
                <w:bCs/>
                <w:lang w:val="pt-BR" w:eastAsia="pt-BR"/>
              </w:rPr>
              <w:t>#632</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7D2E885D"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7D324913" w14:textId="77777777" w:rsidR="00B918F8" w:rsidRPr="00F365F0" w:rsidRDefault="00B918F8" w:rsidP="00A21C30">
            <w:pPr>
              <w:spacing w:after="0"/>
              <w:jc w:val="center"/>
              <w:rPr>
                <w:lang w:val="pt-BR" w:eastAsia="pt-BR"/>
              </w:rPr>
            </w:pPr>
            <w:r w:rsidRPr="00F365F0">
              <w:rPr>
                <w:lang w:val="pt-BR" w:eastAsia="pt-BR"/>
              </w:rPr>
              <w:t>1.0210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D2A5052" w14:textId="77777777" w:rsidR="00B918F8" w:rsidRPr="00F365F0" w:rsidRDefault="00B918F8" w:rsidP="00A21C30">
            <w:pPr>
              <w:spacing w:after="0"/>
              <w:jc w:val="center"/>
              <w:rPr>
                <w:lang w:val="pt-BR" w:eastAsia="pt-BR"/>
              </w:rPr>
            </w:pPr>
            <w:r w:rsidRPr="00F365F0">
              <w:rPr>
                <w:lang w:val="pt-BR" w:eastAsia="pt-BR"/>
              </w:rPr>
              <w:t>0.9928</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2B581B5A" w14:textId="77777777" w:rsidR="00B918F8" w:rsidRPr="00F365F0" w:rsidRDefault="00B918F8" w:rsidP="00A21C30">
            <w:pPr>
              <w:spacing w:after="0"/>
              <w:jc w:val="center"/>
              <w:rPr>
                <w:lang w:val="pt-BR" w:eastAsia="pt-BR"/>
              </w:rPr>
            </w:pPr>
            <w:r w:rsidRPr="00F365F0">
              <w:rPr>
                <w:lang w:val="pt-BR" w:eastAsia="pt-BR"/>
              </w:rPr>
              <w:t>0.9929</w:t>
            </w:r>
          </w:p>
        </w:tc>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6E1E230F" w14:textId="77777777" w:rsidR="00B918F8" w:rsidRPr="00DA6AEF" w:rsidRDefault="00B918F8" w:rsidP="00A21C30">
            <w:pPr>
              <w:spacing w:after="0"/>
              <w:jc w:val="center"/>
              <w:rPr>
                <w:b/>
                <w:bCs/>
                <w:lang w:val="pt-BR" w:eastAsia="pt-BR"/>
              </w:rPr>
            </w:pPr>
            <w:r w:rsidRPr="00DA6AEF">
              <w:rPr>
                <w:b/>
                <w:bCs/>
                <w:lang w:val="pt-BR" w:eastAsia="pt-BR"/>
              </w:rPr>
              <w:t>#652</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533EEB6"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4598421" w14:textId="77777777" w:rsidR="00B918F8" w:rsidRPr="00F365F0" w:rsidRDefault="00B918F8" w:rsidP="00A21C30">
            <w:pPr>
              <w:spacing w:after="0"/>
              <w:jc w:val="center"/>
              <w:rPr>
                <w:lang w:val="pt-BR" w:eastAsia="pt-BR"/>
              </w:rPr>
            </w:pPr>
            <w:r w:rsidRPr="00F365F0">
              <w:rPr>
                <w:lang w:val="pt-BR" w:eastAsia="pt-BR"/>
              </w:rPr>
              <w:t>0.9825</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792E8874" w14:textId="77777777" w:rsidR="00B918F8" w:rsidRPr="00F365F0" w:rsidRDefault="00B918F8" w:rsidP="00A21C30">
            <w:pPr>
              <w:spacing w:after="0"/>
              <w:jc w:val="center"/>
              <w:rPr>
                <w:lang w:val="pt-BR" w:eastAsia="pt-BR"/>
              </w:rPr>
            </w:pPr>
            <w:r w:rsidRPr="00F365F0">
              <w:rPr>
                <w:lang w:val="pt-BR" w:eastAsia="pt-BR"/>
              </w:rPr>
              <w:t>0.9382</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0935B943" w14:textId="77777777" w:rsidR="00B918F8" w:rsidRPr="00F365F0" w:rsidRDefault="00B918F8" w:rsidP="00A21C30">
            <w:pPr>
              <w:spacing w:after="0"/>
              <w:jc w:val="center"/>
              <w:rPr>
                <w:lang w:val="pt-BR" w:eastAsia="pt-BR"/>
              </w:rPr>
            </w:pPr>
            <w:r w:rsidRPr="00F365F0">
              <w:rPr>
                <w:lang w:val="pt-BR" w:eastAsia="pt-BR"/>
              </w:rPr>
              <w:t>0.9182</w:t>
            </w:r>
          </w:p>
        </w:tc>
      </w:tr>
      <w:tr w:rsidR="00B918F8" w:rsidRPr="00F365F0" w14:paraId="151C4E46" w14:textId="77777777" w:rsidTr="00A21C30">
        <w:trPr>
          <w:trHeight w:val="300"/>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4067F4C4"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F25EB20"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1CBA285B" w14:textId="77777777" w:rsidR="00B918F8" w:rsidRPr="00F365F0" w:rsidRDefault="00B918F8" w:rsidP="00A21C30">
            <w:pPr>
              <w:spacing w:after="0"/>
              <w:jc w:val="center"/>
              <w:rPr>
                <w:lang w:val="pt-BR" w:eastAsia="pt-BR"/>
              </w:rPr>
            </w:pPr>
            <w:r w:rsidRPr="00F365F0">
              <w:rPr>
                <w:lang w:val="pt-BR" w:eastAsia="pt-BR"/>
              </w:rPr>
              <w:t>1.0420</w:t>
            </w:r>
          </w:p>
        </w:tc>
        <w:tc>
          <w:tcPr>
            <w:tcW w:w="462" w:type="pct"/>
            <w:tcBorders>
              <w:top w:val="nil"/>
              <w:left w:val="nil"/>
              <w:bottom w:val="single" w:sz="4" w:space="0" w:color="auto"/>
              <w:right w:val="single" w:sz="4" w:space="0" w:color="auto"/>
            </w:tcBorders>
            <w:shd w:val="clear" w:color="auto" w:fill="auto"/>
            <w:noWrap/>
            <w:vAlign w:val="center"/>
            <w:hideMark/>
          </w:tcPr>
          <w:p w14:paraId="2CAAFD1B" w14:textId="77777777" w:rsidR="00B918F8" w:rsidRPr="00F365F0" w:rsidRDefault="00B918F8" w:rsidP="00A21C30">
            <w:pPr>
              <w:spacing w:after="0"/>
              <w:jc w:val="center"/>
              <w:rPr>
                <w:lang w:val="pt-BR" w:eastAsia="pt-BR"/>
              </w:rPr>
            </w:pPr>
            <w:r w:rsidRPr="00F365F0">
              <w:rPr>
                <w:lang w:val="pt-BR" w:eastAsia="pt-BR"/>
              </w:rPr>
              <w:t>1.0451</w:t>
            </w:r>
          </w:p>
        </w:tc>
        <w:tc>
          <w:tcPr>
            <w:tcW w:w="511" w:type="pct"/>
            <w:tcBorders>
              <w:top w:val="nil"/>
              <w:left w:val="nil"/>
              <w:bottom w:val="single" w:sz="4" w:space="0" w:color="auto"/>
              <w:right w:val="single" w:sz="4" w:space="0" w:color="auto"/>
            </w:tcBorders>
            <w:shd w:val="clear" w:color="auto" w:fill="auto"/>
            <w:noWrap/>
            <w:vAlign w:val="center"/>
            <w:hideMark/>
          </w:tcPr>
          <w:p w14:paraId="36BCCAAD" w14:textId="77777777" w:rsidR="00B918F8" w:rsidRPr="00F365F0" w:rsidRDefault="00B918F8" w:rsidP="00A21C30">
            <w:pPr>
              <w:spacing w:after="0"/>
              <w:jc w:val="center"/>
              <w:rPr>
                <w:lang w:val="pt-BR" w:eastAsia="pt-BR"/>
              </w:rPr>
            </w:pPr>
            <w:r w:rsidRPr="00F365F0">
              <w:rPr>
                <w:lang w:val="pt-BR" w:eastAsia="pt-BR"/>
              </w:rPr>
              <w:t>1.0140</w:t>
            </w:r>
          </w:p>
        </w:tc>
        <w:tc>
          <w:tcPr>
            <w:tcW w:w="630" w:type="pct"/>
            <w:vMerge/>
            <w:tcBorders>
              <w:top w:val="single" w:sz="4" w:space="0" w:color="auto"/>
              <w:left w:val="single" w:sz="4" w:space="0" w:color="auto"/>
              <w:bottom w:val="double" w:sz="6" w:space="0" w:color="000000"/>
              <w:right w:val="single" w:sz="4" w:space="0" w:color="auto"/>
            </w:tcBorders>
            <w:vAlign w:val="center"/>
            <w:hideMark/>
          </w:tcPr>
          <w:p w14:paraId="03B82ED6"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4BE96F01"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5545A18"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201137A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4F9152A4"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604F042D" w14:textId="77777777" w:rsidTr="00A21C30">
        <w:trPr>
          <w:trHeight w:val="315"/>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79F38E18"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0F9F378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A2276AE" w14:textId="77777777" w:rsidR="00B918F8" w:rsidRPr="00F365F0" w:rsidRDefault="00B918F8" w:rsidP="00A21C30">
            <w:pPr>
              <w:spacing w:after="0"/>
              <w:jc w:val="center"/>
              <w:rPr>
                <w:lang w:val="pt-BR" w:eastAsia="pt-BR"/>
              </w:rPr>
            </w:pPr>
            <w:r w:rsidRPr="00F365F0">
              <w:rPr>
                <w:lang w:val="pt-BR" w:eastAsia="pt-BR"/>
              </w:rPr>
              <w:t>1.0174</w:t>
            </w:r>
          </w:p>
        </w:tc>
        <w:tc>
          <w:tcPr>
            <w:tcW w:w="462" w:type="pct"/>
            <w:tcBorders>
              <w:top w:val="nil"/>
              <w:left w:val="nil"/>
              <w:bottom w:val="double" w:sz="6" w:space="0" w:color="auto"/>
              <w:right w:val="single" w:sz="4" w:space="0" w:color="auto"/>
            </w:tcBorders>
            <w:shd w:val="clear" w:color="auto" w:fill="auto"/>
            <w:noWrap/>
            <w:vAlign w:val="center"/>
            <w:hideMark/>
          </w:tcPr>
          <w:p w14:paraId="472FF157" w14:textId="77777777" w:rsidR="00B918F8" w:rsidRPr="00F365F0" w:rsidRDefault="00B918F8" w:rsidP="00A21C30">
            <w:pPr>
              <w:spacing w:after="0"/>
              <w:jc w:val="center"/>
              <w:rPr>
                <w:lang w:val="pt-BR" w:eastAsia="pt-BR"/>
              </w:rPr>
            </w:pPr>
            <w:r w:rsidRPr="00F365F0">
              <w:rPr>
                <w:lang w:val="pt-BR" w:eastAsia="pt-BR"/>
              </w:rPr>
              <w:t>1.0176</w:t>
            </w:r>
          </w:p>
        </w:tc>
        <w:tc>
          <w:tcPr>
            <w:tcW w:w="511" w:type="pct"/>
            <w:tcBorders>
              <w:top w:val="nil"/>
              <w:left w:val="nil"/>
              <w:bottom w:val="double" w:sz="6" w:space="0" w:color="auto"/>
              <w:right w:val="single" w:sz="4" w:space="0" w:color="auto"/>
            </w:tcBorders>
            <w:shd w:val="clear" w:color="auto" w:fill="auto"/>
            <w:noWrap/>
            <w:vAlign w:val="center"/>
            <w:hideMark/>
          </w:tcPr>
          <w:p w14:paraId="154A6150" w14:textId="77777777" w:rsidR="00B918F8" w:rsidRPr="00F365F0" w:rsidRDefault="00B918F8" w:rsidP="00A21C30">
            <w:pPr>
              <w:spacing w:after="0"/>
              <w:jc w:val="center"/>
              <w:rPr>
                <w:lang w:val="pt-BR" w:eastAsia="pt-BR"/>
              </w:rPr>
            </w:pPr>
            <w:r w:rsidRPr="00F365F0">
              <w:rPr>
                <w:lang w:val="pt-BR" w:eastAsia="pt-BR"/>
              </w:rPr>
              <w:t>1.0444</w:t>
            </w:r>
          </w:p>
        </w:tc>
        <w:tc>
          <w:tcPr>
            <w:tcW w:w="630" w:type="pct"/>
            <w:vMerge/>
            <w:tcBorders>
              <w:top w:val="single" w:sz="4" w:space="0" w:color="auto"/>
              <w:left w:val="single" w:sz="4" w:space="0" w:color="auto"/>
              <w:bottom w:val="double" w:sz="6" w:space="0" w:color="000000"/>
              <w:right w:val="single" w:sz="4" w:space="0" w:color="auto"/>
            </w:tcBorders>
            <w:vAlign w:val="center"/>
            <w:hideMark/>
          </w:tcPr>
          <w:p w14:paraId="6183F135"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1DC9727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543934DE"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double" w:sz="6" w:space="0" w:color="auto"/>
              <w:right w:val="single" w:sz="4" w:space="0" w:color="auto"/>
            </w:tcBorders>
            <w:shd w:val="clear" w:color="auto" w:fill="auto"/>
            <w:noWrap/>
            <w:vAlign w:val="center"/>
            <w:hideMark/>
          </w:tcPr>
          <w:p w14:paraId="31AE093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double" w:sz="6" w:space="0" w:color="auto"/>
              <w:right w:val="single" w:sz="4" w:space="0" w:color="auto"/>
            </w:tcBorders>
            <w:shd w:val="clear" w:color="auto" w:fill="auto"/>
            <w:noWrap/>
            <w:vAlign w:val="center"/>
            <w:hideMark/>
          </w:tcPr>
          <w:p w14:paraId="7CA4FB70"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178C47E" w14:textId="77777777" w:rsidTr="00A21C30">
        <w:trPr>
          <w:trHeight w:val="315"/>
        </w:trPr>
        <w:tc>
          <w:tcPr>
            <w:tcW w:w="63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260225D" w14:textId="77777777" w:rsidR="00B918F8" w:rsidRPr="00DA6AEF" w:rsidRDefault="00B918F8" w:rsidP="00A21C30">
            <w:pPr>
              <w:spacing w:after="0"/>
              <w:jc w:val="center"/>
              <w:rPr>
                <w:b/>
                <w:bCs/>
                <w:lang w:val="pt-BR" w:eastAsia="pt-BR"/>
              </w:rPr>
            </w:pPr>
            <w:r w:rsidRPr="00DA6AEF">
              <w:rPr>
                <w:b/>
                <w:bCs/>
                <w:lang w:val="pt-BR" w:eastAsia="pt-BR"/>
              </w:rPr>
              <w:t>#634</w:t>
            </w:r>
          </w:p>
        </w:tc>
        <w:tc>
          <w:tcPr>
            <w:tcW w:w="435" w:type="pct"/>
            <w:tcBorders>
              <w:top w:val="nil"/>
              <w:left w:val="nil"/>
              <w:bottom w:val="single" w:sz="4" w:space="0" w:color="auto"/>
              <w:right w:val="single" w:sz="4" w:space="0" w:color="auto"/>
            </w:tcBorders>
            <w:shd w:val="clear" w:color="auto" w:fill="auto"/>
            <w:noWrap/>
            <w:vAlign w:val="center"/>
            <w:hideMark/>
          </w:tcPr>
          <w:p w14:paraId="4D1338D4"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7577FE32" w14:textId="77777777" w:rsidR="00B918F8" w:rsidRPr="00F365F0" w:rsidRDefault="00B918F8" w:rsidP="00A21C30">
            <w:pPr>
              <w:spacing w:after="0"/>
              <w:jc w:val="center"/>
              <w:rPr>
                <w:lang w:val="pt-BR" w:eastAsia="pt-BR"/>
              </w:rPr>
            </w:pPr>
            <w:r w:rsidRPr="00F365F0">
              <w:rPr>
                <w:lang w:val="pt-BR" w:eastAsia="pt-BR"/>
              </w:rPr>
              <w:t>0.9940</w:t>
            </w:r>
          </w:p>
        </w:tc>
        <w:tc>
          <w:tcPr>
            <w:tcW w:w="462" w:type="pct"/>
            <w:tcBorders>
              <w:top w:val="nil"/>
              <w:left w:val="nil"/>
              <w:bottom w:val="single" w:sz="4" w:space="0" w:color="auto"/>
              <w:right w:val="single" w:sz="4" w:space="0" w:color="auto"/>
            </w:tcBorders>
            <w:shd w:val="clear" w:color="auto" w:fill="auto"/>
            <w:noWrap/>
            <w:vAlign w:val="center"/>
            <w:hideMark/>
          </w:tcPr>
          <w:p w14:paraId="175FB48F" w14:textId="77777777" w:rsidR="00B918F8" w:rsidRPr="00F365F0" w:rsidRDefault="00B918F8" w:rsidP="00A21C30">
            <w:pPr>
              <w:spacing w:after="0"/>
              <w:jc w:val="center"/>
              <w:rPr>
                <w:lang w:val="pt-BR" w:eastAsia="pt-BR"/>
              </w:rPr>
            </w:pPr>
            <w:r w:rsidRPr="00F365F0">
              <w:rPr>
                <w:lang w:val="pt-BR" w:eastAsia="pt-BR"/>
              </w:rPr>
              <w:t>0.9668</w:t>
            </w:r>
          </w:p>
        </w:tc>
        <w:tc>
          <w:tcPr>
            <w:tcW w:w="511" w:type="pct"/>
            <w:tcBorders>
              <w:top w:val="nil"/>
              <w:left w:val="nil"/>
              <w:bottom w:val="single" w:sz="4" w:space="0" w:color="auto"/>
              <w:right w:val="single" w:sz="4" w:space="0" w:color="auto"/>
            </w:tcBorders>
            <w:shd w:val="clear" w:color="auto" w:fill="auto"/>
            <w:noWrap/>
            <w:vAlign w:val="center"/>
            <w:hideMark/>
          </w:tcPr>
          <w:p w14:paraId="4D9E971C" w14:textId="77777777" w:rsidR="00B918F8" w:rsidRPr="00F365F0" w:rsidRDefault="00B918F8" w:rsidP="00A21C30">
            <w:pPr>
              <w:spacing w:after="0"/>
              <w:jc w:val="center"/>
              <w:rPr>
                <w:lang w:val="pt-BR" w:eastAsia="pt-BR"/>
              </w:rPr>
            </w:pPr>
            <w:r w:rsidRPr="00F365F0">
              <w:rPr>
                <w:lang w:val="pt-BR" w:eastAsia="pt-BR"/>
              </w:rPr>
              <w:t>0.9332</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5817D9BF" w14:textId="77777777" w:rsidR="00B918F8" w:rsidRPr="00DA6AEF" w:rsidRDefault="00B918F8" w:rsidP="00A21C30">
            <w:pPr>
              <w:spacing w:after="0"/>
              <w:jc w:val="center"/>
              <w:rPr>
                <w:b/>
                <w:bCs/>
                <w:lang w:val="pt-BR" w:eastAsia="pt-BR"/>
              </w:rPr>
            </w:pPr>
            <w:r w:rsidRPr="00DA6AEF">
              <w:rPr>
                <w:b/>
                <w:bCs/>
                <w:lang w:val="pt-BR" w:eastAsia="pt-BR"/>
              </w:rPr>
              <w:t>#611</w:t>
            </w:r>
          </w:p>
        </w:tc>
        <w:tc>
          <w:tcPr>
            <w:tcW w:w="435" w:type="pct"/>
            <w:tcBorders>
              <w:top w:val="nil"/>
              <w:left w:val="nil"/>
              <w:bottom w:val="single" w:sz="4" w:space="0" w:color="auto"/>
              <w:right w:val="single" w:sz="4" w:space="0" w:color="auto"/>
            </w:tcBorders>
            <w:shd w:val="clear" w:color="auto" w:fill="auto"/>
            <w:noWrap/>
            <w:vAlign w:val="center"/>
            <w:hideMark/>
          </w:tcPr>
          <w:p w14:paraId="260966A7"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51B3EE95"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7ED4A2C4"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3E7534D6"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0DC9D68" w14:textId="77777777" w:rsidTr="00A21C30">
        <w:trPr>
          <w:trHeight w:val="300"/>
        </w:trPr>
        <w:tc>
          <w:tcPr>
            <w:tcW w:w="630" w:type="pct"/>
            <w:vMerge/>
            <w:tcBorders>
              <w:top w:val="nil"/>
              <w:left w:val="single" w:sz="4" w:space="0" w:color="auto"/>
              <w:bottom w:val="single" w:sz="4" w:space="0" w:color="auto"/>
              <w:right w:val="single" w:sz="4" w:space="0" w:color="auto"/>
            </w:tcBorders>
            <w:vAlign w:val="center"/>
            <w:hideMark/>
          </w:tcPr>
          <w:p w14:paraId="0116EBF2"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766520B"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B665380" w14:textId="77777777" w:rsidR="00B918F8" w:rsidRPr="00F365F0" w:rsidRDefault="00B918F8" w:rsidP="00A21C30">
            <w:pPr>
              <w:spacing w:after="0"/>
              <w:jc w:val="center"/>
              <w:rPr>
                <w:lang w:val="pt-BR" w:eastAsia="pt-BR"/>
              </w:rPr>
            </w:pPr>
            <w:r w:rsidRPr="00F365F0">
              <w:rPr>
                <w:lang w:val="pt-BR" w:eastAsia="pt-BR"/>
              </w:rPr>
              <w:t>1.0218</w:t>
            </w:r>
          </w:p>
        </w:tc>
        <w:tc>
          <w:tcPr>
            <w:tcW w:w="462" w:type="pct"/>
            <w:tcBorders>
              <w:top w:val="nil"/>
              <w:left w:val="nil"/>
              <w:bottom w:val="single" w:sz="4" w:space="0" w:color="auto"/>
              <w:right w:val="single" w:sz="4" w:space="0" w:color="auto"/>
            </w:tcBorders>
            <w:shd w:val="clear" w:color="auto" w:fill="auto"/>
            <w:noWrap/>
            <w:vAlign w:val="center"/>
            <w:hideMark/>
          </w:tcPr>
          <w:p w14:paraId="7F9E4331" w14:textId="77777777" w:rsidR="00B918F8" w:rsidRPr="00F365F0" w:rsidRDefault="00B918F8" w:rsidP="00A21C30">
            <w:pPr>
              <w:spacing w:after="0"/>
              <w:jc w:val="center"/>
              <w:rPr>
                <w:lang w:val="pt-BR" w:eastAsia="pt-BR"/>
              </w:rPr>
            </w:pPr>
            <w:r w:rsidRPr="00F365F0">
              <w:rPr>
                <w:lang w:val="pt-BR" w:eastAsia="pt-BR"/>
              </w:rPr>
              <w:t>1.0239</w:t>
            </w:r>
          </w:p>
        </w:tc>
        <w:tc>
          <w:tcPr>
            <w:tcW w:w="511" w:type="pct"/>
            <w:tcBorders>
              <w:top w:val="nil"/>
              <w:left w:val="nil"/>
              <w:bottom w:val="single" w:sz="4" w:space="0" w:color="auto"/>
              <w:right w:val="single" w:sz="4" w:space="0" w:color="auto"/>
            </w:tcBorders>
            <w:shd w:val="clear" w:color="auto" w:fill="auto"/>
            <w:noWrap/>
            <w:vAlign w:val="center"/>
            <w:hideMark/>
          </w:tcPr>
          <w:p w14:paraId="7584AC01" w14:textId="77777777" w:rsidR="00B918F8" w:rsidRPr="00F365F0" w:rsidRDefault="00B918F8" w:rsidP="00A21C30">
            <w:pPr>
              <w:spacing w:after="0"/>
              <w:jc w:val="center"/>
              <w:rPr>
                <w:lang w:val="pt-BR" w:eastAsia="pt-BR"/>
              </w:rPr>
            </w:pPr>
            <w:r w:rsidRPr="00F365F0">
              <w:rPr>
                <w:lang w:val="pt-BR" w:eastAsia="pt-BR"/>
              </w:rPr>
              <w:t>0.9962</w:t>
            </w:r>
          </w:p>
        </w:tc>
        <w:tc>
          <w:tcPr>
            <w:tcW w:w="630" w:type="pct"/>
            <w:vMerge/>
            <w:tcBorders>
              <w:top w:val="nil"/>
              <w:left w:val="single" w:sz="4" w:space="0" w:color="auto"/>
              <w:bottom w:val="double" w:sz="6" w:space="0" w:color="000000"/>
              <w:right w:val="single" w:sz="4" w:space="0" w:color="auto"/>
            </w:tcBorders>
            <w:vAlign w:val="center"/>
            <w:hideMark/>
          </w:tcPr>
          <w:p w14:paraId="7DC79048"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BF705FA"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7EAD3057"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552488C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75A0B214"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1DA07A1" w14:textId="77777777" w:rsidTr="009F2383">
        <w:trPr>
          <w:trHeight w:val="315"/>
        </w:trPr>
        <w:tc>
          <w:tcPr>
            <w:tcW w:w="630" w:type="pct"/>
            <w:vMerge/>
            <w:tcBorders>
              <w:top w:val="nil"/>
              <w:left w:val="single" w:sz="4" w:space="0" w:color="auto"/>
              <w:bottom w:val="double" w:sz="4" w:space="0" w:color="auto"/>
              <w:right w:val="single" w:sz="4" w:space="0" w:color="auto"/>
            </w:tcBorders>
            <w:vAlign w:val="center"/>
            <w:hideMark/>
          </w:tcPr>
          <w:p w14:paraId="1A8F673D"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0A785B71"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4658AE14" w14:textId="77777777" w:rsidR="00B918F8" w:rsidRPr="00F365F0" w:rsidRDefault="00B918F8" w:rsidP="00A21C30">
            <w:pPr>
              <w:spacing w:after="0"/>
              <w:jc w:val="center"/>
              <w:rPr>
                <w:lang w:val="pt-BR" w:eastAsia="pt-BR"/>
              </w:rPr>
            </w:pPr>
            <w:r w:rsidRPr="00F365F0">
              <w:rPr>
                <w:lang w:val="pt-BR" w:eastAsia="pt-BR"/>
              </w:rPr>
              <w:t>0.9960</w:t>
            </w:r>
          </w:p>
        </w:tc>
        <w:tc>
          <w:tcPr>
            <w:tcW w:w="462" w:type="pct"/>
            <w:tcBorders>
              <w:top w:val="nil"/>
              <w:left w:val="nil"/>
              <w:bottom w:val="double" w:sz="6" w:space="0" w:color="auto"/>
              <w:right w:val="single" w:sz="4" w:space="0" w:color="auto"/>
            </w:tcBorders>
            <w:shd w:val="clear" w:color="auto" w:fill="auto"/>
            <w:noWrap/>
            <w:vAlign w:val="center"/>
            <w:hideMark/>
          </w:tcPr>
          <w:p w14:paraId="531B1FAA" w14:textId="77777777" w:rsidR="00B918F8" w:rsidRPr="00F365F0" w:rsidRDefault="00B918F8" w:rsidP="00A21C30">
            <w:pPr>
              <w:spacing w:after="0"/>
              <w:jc w:val="center"/>
              <w:rPr>
                <w:lang w:val="pt-BR" w:eastAsia="pt-BR"/>
              </w:rPr>
            </w:pPr>
            <w:r w:rsidRPr="00F365F0">
              <w:rPr>
                <w:lang w:val="pt-BR" w:eastAsia="pt-BR"/>
              </w:rPr>
              <w:t>0.9963</w:t>
            </w:r>
          </w:p>
        </w:tc>
        <w:tc>
          <w:tcPr>
            <w:tcW w:w="511" w:type="pct"/>
            <w:tcBorders>
              <w:top w:val="nil"/>
              <w:left w:val="nil"/>
              <w:bottom w:val="double" w:sz="6" w:space="0" w:color="auto"/>
              <w:right w:val="single" w:sz="4" w:space="0" w:color="auto"/>
            </w:tcBorders>
            <w:shd w:val="clear" w:color="auto" w:fill="auto"/>
            <w:noWrap/>
            <w:vAlign w:val="center"/>
            <w:hideMark/>
          </w:tcPr>
          <w:p w14:paraId="529A93E6" w14:textId="77777777" w:rsidR="00B918F8" w:rsidRPr="00F365F0" w:rsidRDefault="00B918F8" w:rsidP="00A21C30">
            <w:pPr>
              <w:spacing w:after="0"/>
              <w:jc w:val="center"/>
              <w:rPr>
                <w:lang w:val="pt-BR" w:eastAsia="pt-BR"/>
              </w:rPr>
            </w:pPr>
            <w:r w:rsidRPr="00F365F0">
              <w:rPr>
                <w:lang w:val="pt-BR" w:eastAsia="pt-BR"/>
              </w:rPr>
              <w:t>1.0558</w:t>
            </w:r>
          </w:p>
        </w:tc>
        <w:tc>
          <w:tcPr>
            <w:tcW w:w="630" w:type="pct"/>
            <w:vMerge/>
            <w:tcBorders>
              <w:top w:val="nil"/>
              <w:left w:val="single" w:sz="4" w:space="0" w:color="auto"/>
              <w:bottom w:val="double" w:sz="6" w:space="0" w:color="000000"/>
              <w:right w:val="single" w:sz="4" w:space="0" w:color="auto"/>
            </w:tcBorders>
            <w:vAlign w:val="center"/>
            <w:hideMark/>
          </w:tcPr>
          <w:p w14:paraId="0F28C1EA"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29A3DBF1"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0E396D4B" w14:textId="77777777" w:rsidR="00B918F8" w:rsidRPr="00F365F0" w:rsidRDefault="00B918F8" w:rsidP="00A21C30">
            <w:pPr>
              <w:spacing w:after="0"/>
              <w:jc w:val="center"/>
              <w:rPr>
                <w:lang w:val="pt-BR" w:eastAsia="pt-BR"/>
              </w:rPr>
            </w:pPr>
            <w:r w:rsidRPr="00F365F0">
              <w:rPr>
                <w:lang w:val="pt-BR" w:eastAsia="pt-BR"/>
              </w:rPr>
              <w:t>0.9738</w:t>
            </w:r>
          </w:p>
        </w:tc>
        <w:tc>
          <w:tcPr>
            <w:tcW w:w="462" w:type="pct"/>
            <w:tcBorders>
              <w:top w:val="nil"/>
              <w:left w:val="nil"/>
              <w:bottom w:val="double" w:sz="6" w:space="0" w:color="auto"/>
              <w:right w:val="single" w:sz="4" w:space="0" w:color="auto"/>
            </w:tcBorders>
            <w:shd w:val="clear" w:color="auto" w:fill="auto"/>
            <w:noWrap/>
            <w:vAlign w:val="center"/>
            <w:hideMark/>
          </w:tcPr>
          <w:p w14:paraId="4C228753" w14:textId="77777777" w:rsidR="00B918F8" w:rsidRPr="00F365F0" w:rsidRDefault="00B918F8" w:rsidP="00A21C30">
            <w:pPr>
              <w:spacing w:after="0"/>
              <w:jc w:val="center"/>
              <w:rPr>
                <w:lang w:val="pt-BR" w:eastAsia="pt-BR"/>
              </w:rPr>
            </w:pPr>
            <w:r w:rsidRPr="00F365F0">
              <w:rPr>
                <w:lang w:val="pt-BR" w:eastAsia="pt-BR"/>
              </w:rPr>
              <w:t>0.9862</w:t>
            </w:r>
          </w:p>
        </w:tc>
        <w:tc>
          <w:tcPr>
            <w:tcW w:w="511" w:type="pct"/>
            <w:tcBorders>
              <w:top w:val="nil"/>
              <w:left w:val="nil"/>
              <w:bottom w:val="double" w:sz="6" w:space="0" w:color="auto"/>
              <w:right w:val="single" w:sz="4" w:space="0" w:color="auto"/>
            </w:tcBorders>
            <w:shd w:val="clear" w:color="auto" w:fill="auto"/>
            <w:noWrap/>
            <w:vAlign w:val="center"/>
            <w:hideMark/>
          </w:tcPr>
          <w:p w14:paraId="63AE5404" w14:textId="77777777" w:rsidR="00B918F8" w:rsidRPr="00F365F0" w:rsidRDefault="00B918F8" w:rsidP="00A21C30">
            <w:pPr>
              <w:spacing w:after="0"/>
              <w:jc w:val="center"/>
              <w:rPr>
                <w:lang w:val="pt-BR" w:eastAsia="pt-BR"/>
              </w:rPr>
            </w:pPr>
            <w:r w:rsidRPr="00F365F0">
              <w:rPr>
                <w:lang w:val="pt-BR" w:eastAsia="pt-BR"/>
              </w:rPr>
              <w:t>1.0156</w:t>
            </w:r>
          </w:p>
        </w:tc>
      </w:tr>
      <w:tr w:rsidR="00B918F8" w:rsidRPr="00F365F0" w14:paraId="2AB5315B" w14:textId="77777777" w:rsidTr="009F2383">
        <w:trPr>
          <w:trHeight w:val="315"/>
        </w:trPr>
        <w:tc>
          <w:tcPr>
            <w:tcW w:w="630" w:type="pct"/>
            <w:vMerge w:val="restart"/>
            <w:tcBorders>
              <w:top w:val="double" w:sz="4" w:space="0" w:color="auto"/>
              <w:left w:val="single" w:sz="4" w:space="0" w:color="auto"/>
              <w:bottom w:val="double" w:sz="6" w:space="0" w:color="000000"/>
              <w:right w:val="single" w:sz="4" w:space="0" w:color="auto"/>
            </w:tcBorders>
            <w:shd w:val="clear" w:color="auto" w:fill="auto"/>
            <w:noWrap/>
            <w:vAlign w:val="center"/>
            <w:hideMark/>
          </w:tcPr>
          <w:p w14:paraId="14636DBA" w14:textId="77777777" w:rsidR="00B918F8" w:rsidRPr="00DA6AEF" w:rsidRDefault="00B918F8" w:rsidP="00A21C30">
            <w:pPr>
              <w:spacing w:after="0"/>
              <w:jc w:val="center"/>
              <w:rPr>
                <w:b/>
                <w:bCs/>
                <w:lang w:val="pt-BR" w:eastAsia="pt-BR"/>
              </w:rPr>
            </w:pPr>
            <w:r w:rsidRPr="00DA6AEF">
              <w:rPr>
                <w:b/>
                <w:bCs/>
                <w:lang w:val="pt-BR" w:eastAsia="pt-BR"/>
              </w:rPr>
              <w:t>#645</w:t>
            </w:r>
          </w:p>
        </w:tc>
        <w:tc>
          <w:tcPr>
            <w:tcW w:w="435" w:type="pct"/>
            <w:tcBorders>
              <w:top w:val="nil"/>
              <w:left w:val="nil"/>
              <w:bottom w:val="single" w:sz="4" w:space="0" w:color="auto"/>
              <w:right w:val="single" w:sz="4" w:space="0" w:color="auto"/>
            </w:tcBorders>
            <w:shd w:val="clear" w:color="auto" w:fill="auto"/>
            <w:noWrap/>
            <w:vAlign w:val="center"/>
            <w:hideMark/>
          </w:tcPr>
          <w:p w14:paraId="457541ED"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3E6EF445"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419DC65F"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5CCFF30A"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30ABC03E" w14:textId="77777777" w:rsidR="00B918F8" w:rsidRPr="00DA6AEF" w:rsidRDefault="00B918F8" w:rsidP="00A21C30">
            <w:pPr>
              <w:spacing w:after="0"/>
              <w:jc w:val="center"/>
              <w:rPr>
                <w:b/>
                <w:bCs/>
                <w:lang w:val="pt-BR" w:eastAsia="pt-BR"/>
              </w:rPr>
            </w:pPr>
            <w:r w:rsidRPr="00DA6AEF">
              <w:rPr>
                <w:b/>
                <w:bCs/>
                <w:lang w:val="pt-BR" w:eastAsia="pt-BR"/>
              </w:rPr>
              <w:t>#692</w:t>
            </w:r>
          </w:p>
        </w:tc>
        <w:tc>
          <w:tcPr>
            <w:tcW w:w="435" w:type="pct"/>
            <w:tcBorders>
              <w:top w:val="nil"/>
              <w:left w:val="nil"/>
              <w:bottom w:val="single" w:sz="4" w:space="0" w:color="auto"/>
              <w:right w:val="single" w:sz="4" w:space="0" w:color="auto"/>
            </w:tcBorders>
            <w:shd w:val="clear" w:color="auto" w:fill="auto"/>
            <w:noWrap/>
            <w:vAlign w:val="center"/>
            <w:hideMark/>
          </w:tcPr>
          <w:p w14:paraId="47FADCCB"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7DF54284" w14:textId="77777777" w:rsidR="00B918F8" w:rsidRPr="00F365F0" w:rsidRDefault="00B918F8" w:rsidP="00A21C30">
            <w:pPr>
              <w:spacing w:after="0"/>
              <w:jc w:val="center"/>
              <w:rPr>
                <w:lang w:val="pt-BR" w:eastAsia="pt-BR"/>
              </w:rPr>
            </w:pPr>
            <w:r w:rsidRPr="00F365F0">
              <w:rPr>
                <w:lang w:val="pt-BR" w:eastAsia="pt-BR"/>
              </w:rPr>
              <w:t>0.9900</w:t>
            </w:r>
          </w:p>
        </w:tc>
        <w:tc>
          <w:tcPr>
            <w:tcW w:w="462" w:type="pct"/>
            <w:tcBorders>
              <w:top w:val="nil"/>
              <w:left w:val="nil"/>
              <w:bottom w:val="single" w:sz="4" w:space="0" w:color="auto"/>
              <w:right w:val="single" w:sz="4" w:space="0" w:color="auto"/>
            </w:tcBorders>
            <w:shd w:val="clear" w:color="auto" w:fill="auto"/>
            <w:noWrap/>
            <w:vAlign w:val="center"/>
            <w:hideMark/>
          </w:tcPr>
          <w:p w14:paraId="4505BBF0" w14:textId="77777777" w:rsidR="00B918F8" w:rsidRPr="00F365F0" w:rsidRDefault="00B918F8" w:rsidP="00A21C30">
            <w:pPr>
              <w:spacing w:after="0"/>
              <w:jc w:val="center"/>
              <w:rPr>
                <w:lang w:val="pt-BR" w:eastAsia="pt-BR"/>
              </w:rPr>
            </w:pPr>
            <w:r w:rsidRPr="00F365F0">
              <w:rPr>
                <w:lang w:val="pt-BR" w:eastAsia="pt-BR"/>
              </w:rPr>
              <w:t>0.9453</w:t>
            </w:r>
          </w:p>
        </w:tc>
        <w:tc>
          <w:tcPr>
            <w:tcW w:w="511" w:type="pct"/>
            <w:tcBorders>
              <w:top w:val="nil"/>
              <w:left w:val="nil"/>
              <w:bottom w:val="single" w:sz="4" w:space="0" w:color="auto"/>
              <w:right w:val="single" w:sz="4" w:space="0" w:color="auto"/>
            </w:tcBorders>
            <w:shd w:val="clear" w:color="auto" w:fill="auto"/>
            <w:noWrap/>
            <w:vAlign w:val="center"/>
            <w:hideMark/>
          </w:tcPr>
          <w:p w14:paraId="0807B4F1" w14:textId="77777777" w:rsidR="00B918F8" w:rsidRPr="00F365F0" w:rsidRDefault="00B918F8" w:rsidP="00A21C30">
            <w:pPr>
              <w:spacing w:after="0"/>
              <w:jc w:val="center"/>
              <w:rPr>
                <w:lang w:val="pt-BR" w:eastAsia="pt-BR"/>
              </w:rPr>
            </w:pPr>
            <w:r w:rsidRPr="00F365F0">
              <w:rPr>
                <w:lang w:val="pt-BR" w:eastAsia="pt-BR"/>
              </w:rPr>
              <w:t>1.0190</w:t>
            </w:r>
          </w:p>
        </w:tc>
      </w:tr>
      <w:tr w:rsidR="00B918F8" w:rsidRPr="00F365F0" w14:paraId="7CC6DC17" w14:textId="77777777" w:rsidTr="00A21C30">
        <w:trPr>
          <w:trHeight w:val="300"/>
        </w:trPr>
        <w:tc>
          <w:tcPr>
            <w:tcW w:w="630" w:type="pct"/>
            <w:vMerge/>
            <w:tcBorders>
              <w:top w:val="nil"/>
              <w:left w:val="single" w:sz="4" w:space="0" w:color="auto"/>
              <w:bottom w:val="double" w:sz="6" w:space="0" w:color="000000"/>
              <w:right w:val="single" w:sz="4" w:space="0" w:color="auto"/>
            </w:tcBorders>
            <w:vAlign w:val="center"/>
            <w:hideMark/>
          </w:tcPr>
          <w:p w14:paraId="0433458E"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E0015BA"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244E62CE" w14:textId="77777777" w:rsidR="00B918F8" w:rsidRPr="00F365F0" w:rsidRDefault="00B918F8" w:rsidP="00A21C30">
            <w:pPr>
              <w:spacing w:after="0"/>
              <w:jc w:val="center"/>
              <w:rPr>
                <w:lang w:val="pt-BR" w:eastAsia="pt-BR"/>
              </w:rPr>
            </w:pPr>
            <w:r w:rsidRPr="00F365F0">
              <w:rPr>
                <w:lang w:val="pt-BR" w:eastAsia="pt-BR"/>
              </w:rPr>
              <w:t>1.0329</w:t>
            </w:r>
          </w:p>
        </w:tc>
        <w:tc>
          <w:tcPr>
            <w:tcW w:w="462" w:type="pct"/>
            <w:tcBorders>
              <w:top w:val="nil"/>
              <w:left w:val="nil"/>
              <w:bottom w:val="single" w:sz="4" w:space="0" w:color="auto"/>
              <w:right w:val="single" w:sz="4" w:space="0" w:color="auto"/>
            </w:tcBorders>
            <w:shd w:val="clear" w:color="auto" w:fill="auto"/>
            <w:noWrap/>
            <w:vAlign w:val="center"/>
            <w:hideMark/>
          </w:tcPr>
          <w:p w14:paraId="6E313154" w14:textId="77777777" w:rsidR="00B918F8" w:rsidRPr="00F365F0" w:rsidRDefault="00B918F8" w:rsidP="00A21C30">
            <w:pPr>
              <w:spacing w:after="0"/>
              <w:jc w:val="center"/>
              <w:rPr>
                <w:lang w:val="pt-BR" w:eastAsia="pt-BR"/>
              </w:rPr>
            </w:pPr>
            <w:r w:rsidRPr="00F365F0">
              <w:rPr>
                <w:lang w:val="pt-BR" w:eastAsia="pt-BR"/>
              </w:rPr>
              <w:t>1.0355</w:t>
            </w:r>
          </w:p>
        </w:tc>
        <w:tc>
          <w:tcPr>
            <w:tcW w:w="511" w:type="pct"/>
            <w:tcBorders>
              <w:top w:val="nil"/>
              <w:left w:val="nil"/>
              <w:bottom w:val="single" w:sz="4" w:space="0" w:color="auto"/>
              <w:right w:val="single" w:sz="4" w:space="0" w:color="auto"/>
            </w:tcBorders>
            <w:shd w:val="clear" w:color="auto" w:fill="auto"/>
            <w:noWrap/>
            <w:vAlign w:val="center"/>
            <w:hideMark/>
          </w:tcPr>
          <w:p w14:paraId="703E6211" w14:textId="77777777" w:rsidR="00B918F8" w:rsidRPr="00F365F0" w:rsidRDefault="00B918F8" w:rsidP="00A21C30">
            <w:pPr>
              <w:spacing w:after="0"/>
              <w:jc w:val="center"/>
              <w:rPr>
                <w:lang w:val="pt-BR" w:eastAsia="pt-BR"/>
              </w:rPr>
            </w:pPr>
            <w:r w:rsidRPr="00F365F0">
              <w:rPr>
                <w:lang w:val="pt-BR" w:eastAsia="pt-BR"/>
              </w:rPr>
              <w:t>1.0298</w:t>
            </w:r>
          </w:p>
        </w:tc>
        <w:tc>
          <w:tcPr>
            <w:tcW w:w="630" w:type="pct"/>
            <w:vMerge/>
            <w:tcBorders>
              <w:top w:val="nil"/>
              <w:left w:val="single" w:sz="4" w:space="0" w:color="auto"/>
              <w:bottom w:val="double" w:sz="6" w:space="0" w:color="000000"/>
              <w:right w:val="single" w:sz="4" w:space="0" w:color="auto"/>
            </w:tcBorders>
            <w:vAlign w:val="center"/>
            <w:hideMark/>
          </w:tcPr>
          <w:p w14:paraId="24451E70"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0AAD76B2"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3BAF537F" w14:textId="77777777" w:rsidR="00B918F8" w:rsidRPr="00F365F0" w:rsidRDefault="00B918F8" w:rsidP="00A21C30">
            <w:pPr>
              <w:spacing w:after="0"/>
              <w:jc w:val="center"/>
              <w:rPr>
                <w:lang w:val="pt-BR" w:eastAsia="pt-BR"/>
              </w:rPr>
            </w:pPr>
            <w:r w:rsidRPr="00F365F0">
              <w:rPr>
                <w:lang w:val="pt-BR" w:eastAsia="pt-BR"/>
              </w:rPr>
              <w:t>1.0529</w:t>
            </w:r>
          </w:p>
        </w:tc>
        <w:tc>
          <w:tcPr>
            <w:tcW w:w="462" w:type="pct"/>
            <w:tcBorders>
              <w:top w:val="nil"/>
              <w:left w:val="nil"/>
              <w:bottom w:val="single" w:sz="4" w:space="0" w:color="auto"/>
              <w:right w:val="single" w:sz="4" w:space="0" w:color="auto"/>
            </w:tcBorders>
            <w:shd w:val="clear" w:color="auto" w:fill="auto"/>
            <w:noWrap/>
            <w:vAlign w:val="center"/>
            <w:hideMark/>
          </w:tcPr>
          <w:p w14:paraId="5022F7E4" w14:textId="77777777" w:rsidR="00B918F8" w:rsidRPr="00F365F0" w:rsidRDefault="00B918F8" w:rsidP="00A21C30">
            <w:pPr>
              <w:spacing w:after="0"/>
              <w:jc w:val="center"/>
              <w:rPr>
                <w:lang w:val="pt-BR" w:eastAsia="pt-BR"/>
              </w:rPr>
            </w:pPr>
            <w:r w:rsidRPr="00F365F0">
              <w:rPr>
                <w:lang w:val="pt-BR" w:eastAsia="pt-BR"/>
              </w:rPr>
              <w:t>1.0536</w:t>
            </w:r>
          </w:p>
        </w:tc>
        <w:tc>
          <w:tcPr>
            <w:tcW w:w="511" w:type="pct"/>
            <w:tcBorders>
              <w:top w:val="nil"/>
              <w:left w:val="nil"/>
              <w:bottom w:val="single" w:sz="4" w:space="0" w:color="auto"/>
              <w:right w:val="single" w:sz="4" w:space="0" w:color="auto"/>
            </w:tcBorders>
            <w:shd w:val="clear" w:color="auto" w:fill="auto"/>
            <w:noWrap/>
            <w:vAlign w:val="center"/>
            <w:hideMark/>
          </w:tcPr>
          <w:p w14:paraId="688CCDFA"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1BE85168" w14:textId="77777777" w:rsidTr="00A21C30">
        <w:trPr>
          <w:trHeight w:val="315"/>
        </w:trPr>
        <w:tc>
          <w:tcPr>
            <w:tcW w:w="630" w:type="pct"/>
            <w:vMerge/>
            <w:tcBorders>
              <w:top w:val="nil"/>
              <w:left w:val="single" w:sz="4" w:space="0" w:color="auto"/>
              <w:bottom w:val="double" w:sz="6" w:space="0" w:color="000000"/>
              <w:right w:val="single" w:sz="4" w:space="0" w:color="auto"/>
            </w:tcBorders>
            <w:vAlign w:val="center"/>
            <w:hideMark/>
          </w:tcPr>
          <w:p w14:paraId="73F64A40"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4A8B68A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13B45DB" w14:textId="77777777" w:rsidR="00B918F8" w:rsidRPr="00F365F0" w:rsidRDefault="00B918F8" w:rsidP="00A21C30">
            <w:pPr>
              <w:spacing w:after="0"/>
              <w:jc w:val="center"/>
              <w:rPr>
                <w:lang w:val="pt-BR" w:eastAsia="pt-BR"/>
              </w:rPr>
            </w:pPr>
            <w:r w:rsidRPr="00F365F0">
              <w:rPr>
                <w:lang w:val="pt-BR" w:eastAsia="pt-BR"/>
              </w:rPr>
              <w:t>1.0155</w:t>
            </w:r>
          </w:p>
        </w:tc>
        <w:tc>
          <w:tcPr>
            <w:tcW w:w="462" w:type="pct"/>
            <w:tcBorders>
              <w:top w:val="nil"/>
              <w:left w:val="nil"/>
              <w:bottom w:val="double" w:sz="6" w:space="0" w:color="auto"/>
              <w:right w:val="single" w:sz="4" w:space="0" w:color="auto"/>
            </w:tcBorders>
            <w:shd w:val="clear" w:color="auto" w:fill="auto"/>
            <w:noWrap/>
            <w:vAlign w:val="center"/>
            <w:hideMark/>
          </w:tcPr>
          <w:p w14:paraId="39F3C551" w14:textId="77777777" w:rsidR="00B918F8" w:rsidRPr="00F365F0" w:rsidRDefault="00B918F8" w:rsidP="00A21C30">
            <w:pPr>
              <w:spacing w:after="0"/>
              <w:jc w:val="center"/>
              <w:rPr>
                <w:lang w:val="pt-BR" w:eastAsia="pt-BR"/>
              </w:rPr>
            </w:pPr>
            <w:r w:rsidRPr="00F365F0">
              <w:rPr>
                <w:lang w:val="pt-BR" w:eastAsia="pt-BR"/>
              </w:rPr>
              <w:t>1.0157</w:t>
            </w:r>
          </w:p>
        </w:tc>
        <w:tc>
          <w:tcPr>
            <w:tcW w:w="511" w:type="pct"/>
            <w:tcBorders>
              <w:top w:val="nil"/>
              <w:left w:val="nil"/>
              <w:bottom w:val="double" w:sz="6" w:space="0" w:color="auto"/>
              <w:right w:val="single" w:sz="4" w:space="0" w:color="auto"/>
            </w:tcBorders>
            <w:shd w:val="clear" w:color="auto" w:fill="auto"/>
            <w:noWrap/>
            <w:vAlign w:val="center"/>
            <w:hideMark/>
          </w:tcPr>
          <w:p w14:paraId="57E57756"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tcBorders>
              <w:top w:val="nil"/>
              <w:left w:val="single" w:sz="4" w:space="0" w:color="auto"/>
              <w:bottom w:val="double" w:sz="6" w:space="0" w:color="000000"/>
              <w:right w:val="single" w:sz="4" w:space="0" w:color="auto"/>
            </w:tcBorders>
            <w:vAlign w:val="center"/>
            <w:hideMark/>
          </w:tcPr>
          <w:p w14:paraId="191FFFF4"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7BAAE1B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5A244E1" w14:textId="77777777" w:rsidR="00B918F8" w:rsidRPr="00F365F0" w:rsidRDefault="00B918F8" w:rsidP="00A21C30">
            <w:pPr>
              <w:spacing w:after="0"/>
              <w:jc w:val="center"/>
              <w:rPr>
                <w:lang w:val="pt-BR" w:eastAsia="pt-BR"/>
              </w:rPr>
            </w:pPr>
            <w:r w:rsidRPr="00F365F0">
              <w:rPr>
                <w:lang w:val="pt-BR" w:eastAsia="pt-BR"/>
              </w:rPr>
              <w:t>0.9777</w:t>
            </w:r>
          </w:p>
        </w:tc>
        <w:tc>
          <w:tcPr>
            <w:tcW w:w="462" w:type="pct"/>
            <w:tcBorders>
              <w:top w:val="nil"/>
              <w:left w:val="nil"/>
              <w:bottom w:val="double" w:sz="6" w:space="0" w:color="auto"/>
              <w:right w:val="single" w:sz="4" w:space="0" w:color="auto"/>
            </w:tcBorders>
            <w:shd w:val="clear" w:color="auto" w:fill="auto"/>
            <w:noWrap/>
            <w:vAlign w:val="center"/>
            <w:hideMark/>
          </w:tcPr>
          <w:p w14:paraId="1D396174" w14:textId="77777777" w:rsidR="00B918F8" w:rsidRPr="00F365F0" w:rsidRDefault="00B918F8" w:rsidP="00A21C30">
            <w:pPr>
              <w:spacing w:after="0"/>
              <w:jc w:val="center"/>
              <w:rPr>
                <w:lang w:val="pt-BR" w:eastAsia="pt-BR"/>
              </w:rPr>
            </w:pPr>
            <w:r w:rsidRPr="00F365F0">
              <w:rPr>
                <w:lang w:val="pt-BR" w:eastAsia="pt-BR"/>
              </w:rPr>
              <w:t>0.9900</w:t>
            </w:r>
          </w:p>
        </w:tc>
        <w:tc>
          <w:tcPr>
            <w:tcW w:w="511" w:type="pct"/>
            <w:tcBorders>
              <w:top w:val="nil"/>
              <w:left w:val="nil"/>
              <w:bottom w:val="double" w:sz="6" w:space="0" w:color="auto"/>
              <w:right w:val="single" w:sz="4" w:space="0" w:color="auto"/>
            </w:tcBorders>
            <w:shd w:val="clear" w:color="auto" w:fill="auto"/>
            <w:noWrap/>
            <w:vAlign w:val="center"/>
            <w:hideMark/>
          </w:tcPr>
          <w:p w14:paraId="3D5C6054" w14:textId="77777777" w:rsidR="00B918F8" w:rsidRPr="00F365F0" w:rsidRDefault="00B918F8" w:rsidP="00A21C30">
            <w:pPr>
              <w:spacing w:after="0"/>
              <w:jc w:val="center"/>
              <w:rPr>
                <w:lang w:val="pt-BR" w:eastAsia="pt-BR"/>
              </w:rPr>
            </w:pPr>
            <w:r w:rsidRPr="00F365F0">
              <w:rPr>
                <w:lang w:val="pt-BR" w:eastAsia="pt-BR"/>
              </w:rPr>
              <w:t>0.9288</w:t>
            </w:r>
          </w:p>
        </w:tc>
      </w:tr>
      <w:tr w:rsidR="00B918F8" w:rsidRPr="00F365F0" w14:paraId="7D044B4F" w14:textId="77777777" w:rsidTr="00A21C30">
        <w:trPr>
          <w:trHeight w:val="315"/>
        </w:trPr>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3A87C2EC" w14:textId="77777777" w:rsidR="00B918F8" w:rsidRPr="00DA6AEF" w:rsidRDefault="00B918F8" w:rsidP="00A21C30">
            <w:pPr>
              <w:spacing w:after="0"/>
              <w:jc w:val="center"/>
              <w:rPr>
                <w:b/>
                <w:bCs/>
                <w:lang w:val="pt-BR" w:eastAsia="pt-BR"/>
              </w:rPr>
            </w:pPr>
            <w:r w:rsidRPr="00DA6AEF">
              <w:rPr>
                <w:b/>
                <w:bCs/>
                <w:lang w:val="pt-BR" w:eastAsia="pt-BR"/>
              </w:rPr>
              <w:t>#646</w:t>
            </w:r>
          </w:p>
        </w:tc>
        <w:tc>
          <w:tcPr>
            <w:tcW w:w="435" w:type="pct"/>
            <w:tcBorders>
              <w:top w:val="nil"/>
              <w:left w:val="nil"/>
              <w:bottom w:val="single" w:sz="4" w:space="0" w:color="auto"/>
              <w:right w:val="single" w:sz="4" w:space="0" w:color="auto"/>
            </w:tcBorders>
            <w:shd w:val="clear" w:color="auto" w:fill="auto"/>
            <w:noWrap/>
            <w:vAlign w:val="center"/>
            <w:hideMark/>
          </w:tcPr>
          <w:p w14:paraId="054D9DCC"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0DAB4838"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7EFE4D27"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7CE2D5F0"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536534C" w14:textId="77777777" w:rsidR="00B918F8" w:rsidRPr="00DA6AEF" w:rsidRDefault="00B918F8" w:rsidP="00A21C30">
            <w:pPr>
              <w:spacing w:after="0"/>
              <w:jc w:val="center"/>
              <w:rPr>
                <w:b/>
                <w:bCs/>
                <w:lang w:val="pt-BR" w:eastAsia="pt-BR"/>
              </w:rPr>
            </w:pPr>
            <w:r w:rsidRPr="00DA6AEF">
              <w:rPr>
                <w:b/>
                <w:bCs/>
                <w:lang w:val="pt-BR" w:eastAsia="pt-BR"/>
              </w:rPr>
              <w:t>#675</w:t>
            </w:r>
          </w:p>
        </w:tc>
        <w:tc>
          <w:tcPr>
            <w:tcW w:w="435" w:type="pct"/>
            <w:tcBorders>
              <w:top w:val="nil"/>
              <w:left w:val="nil"/>
              <w:bottom w:val="single" w:sz="4" w:space="0" w:color="auto"/>
              <w:right w:val="single" w:sz="4" w:space="0" w:color="auto"/>
            </w:tcBorders>
            <w:shd w:val="clear" w:color="auto" w:fill="auto"/>
            <w:noWrap/>
            <w:vAlign w:val="center"/>
            <w:hideMark/>
          </w:tcPr>
          <w:p w14:paraId="30264EDF"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48AC86B2" w14:textId="77777777" w:rsidR="00B918F8" w:rsidRPr="00F365F0" w:rsidRDefault="00B918F8" w:rsidP="00A21C30">
            <w:pPr>
              <w:spacing w:after="0"/>
              <w:jc w:val="center"/>
              <w:rPr>
                <w:lang w:val="pt-BR" w:eastAsia="pt-BR"/>
              </w:rPr>
            </w:pPr>
            <w:r w:rsidRPr="00F365F0">
              <w:rPr>
                <w:lang w:val="pt-BR" w:eastAsia="pt-BR"/>
              </w:rPr>
              <w:t>0.9835</w:t>
            </w:r>
          </w:p>
        </w:tc>
        <w:tc>
          <w:tcPr>
            <w:tcW w:w="462" w:type="pct"/>
            <w:tcBorders>
              <w:top w:val="nil"/>
              <w:left w:val="nil"/>
              <w:bottom w:val="single" w:sz="4" w:space="0" w:color="auto"/>
              <w:right w:val="single" w:sz="4" w:space="0" w:color="auto"/>
            </w:tcBorders>
            <w:shd w:val="clear" w:color="auto" w:fill="auto"/>
            <w:noWrap/>
            <w:vAlign w:val="center"/>
            <w:hideMark/>
          </w:tcPr>
          <w:p w14:paraId="1DB831A9" w14:textId="77777777" w:rsidR="00B918F8" w:rsidRPr="00F365F0" w:rsidRDefault="00B918F8" w:rsidP="00A21C30">
            <w:pPr>
              <w:spacing w:after="0"/>
              <w:jc w:val="center"/>
              <w:rPr>
                <w:lang w:val="pt-BR" w:eastAsia="pt-BR"/>
              </w:rPr>
            </w:pPr>
            <w:r w:rsidRPr="00F365F0">
              <w:rPr>
                <w:lang w:val="pt-BR" w:eastAsia="pt-BR"/>
              </w:rPr>
              <w:t>0.9394</w:t>
            </w:r>
          </w:p>
        </w:tc>
        <w:tc>
          <w:tcPr>
            <w:tcW w:w="511" w:type="pct"/>
            <w:tcBorders>
              <w:top w:val="nil"/>
              <w:left w:val="nil"/>
              <w:bottom w:val="single" w:sz="4" w:space="0" w:color="auto"/>
              <w:right w:val="single" w:sz="4" w:space="0" w:color="auto"/>
            </w:tcBorders>
            <w:shd w:val="clear" w:color="auto" w:fill="auto"/>
            <w:noWrap/>
            <w:vAlign w:val="center"/>
            <w:hideMark/>
          </w:tcPr>
          <w:p w14:paraId="3E55CF73" w14:textId="77777777" w:rsidR="00B918F8" w:rsidRPr="00F365F0" w:rsidRDefault="00B918F8" w:rsidP="00A21C30">
            <w:pPr>
              <w:spacing w:after="0"/>
              <w:jc w:val="center"/>
              <w:rPr>
                <w:lang w:val="pt-BR" w:eastAsia="pt-BR"/>
              </w:rPr>
            </w:pPr>
            <w:r w:rsidRPr="00F365F0">
              <w:rPr>
                <w:lang w:val="pt-BR" w:eastAsia="pt-BR"/>
              </w:rPr>
              <w:t>0.9215</w:t>
            </w:r>
          </w:p>
        </w:tc>
      </w:tr>
      <w:tr w:rsidR="00B918F8" w:rsidRPr="00F365F0" w14:paraId="037245A6" w14:textId="77777777" w:rsidTr="00A21C30">
        <w:trPr>
          <w:trHeight w:val="300"/>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28CA226B" w14:textId="77777777" w:rsidR="00B918F8" w:rsidRPr="00F365F0" w:rsidRDefault="00B918F8" w:rsidP="00A21C30">
            <w:pPr>
              <w:spacing w:after="0"/>
              <w:jc w:val="center"/>
              <w:rPr>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D971B24"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8F91DBA" w14:textId="77777777" w:rsidR="00B918F8" w:rsidRPr="00F365F0" w:rsidRDefault="00B918F8" w:rsidP="00A21C30">
            <w:pPr>
              <w:spacing w:after="0"/>
              <w:jc w:val="center"/>
              <w:rPr>
                <w:lang w:val="pt-BR" w:eastAsia="pt-BR"/>
              </w:rPr>
            </w:pPr>
            <w:r w:rsidRPr="00F365F0">
              <w:rPr>
                <w:lang w:val="pt-BR" w:eastAsia="pt-BR"/>
              </w:rPr>
              <w:t>1.0311</w:t>
            </w:r>
          </w:p>
        </w:tc>
        <w:tc>
          <w:tcPr>
            <w:tcW w:w="462" w:type="pct"/>
            <w:tcBorders>
              <w:top w:val="nil"/>
              <w:left w:val="nil"/>
              <w:bottom w:val="single" w:sz="4" w:space="0" w:color="auto"/>
              <w:right w:val="single" w:sz="4" w:space="0" w:color="auto"/>
            </w:tcBorders>
            <w:shd w:val="clear" w:color="auto" w:fill="auto"/>
            <w:noWrap/>
            <w:vAlign w:val="center"/>
            <w:hideMark/>
          </w:tcPr>
          <w:p w14:paraId="67F646E7" w14:textId="77777777" w:rsidR="00B918F8" w:rsidRPr="00F365F0" w:rsidRDefault="00B918F8" w:rsidP="00A21C30">
            <w:pPr>
              <w:spacing w:after="0"/>
              <w:jc w:val="center"/>
              <w:rPr>
                <w:lang w:val="pt-BR" w:eastAsia="pt-BR"/>
              </w:rPr>
            </w:pPr>
            <w:r w:rsidRPr="00F365F0">
              <w:rPr>
                <w:lang w:val="pt-BR" w:eastAsia="pt-BR"/>
              </w:rPr>
              <w:t>1.0337</w:t>
            </w:r>
          </w:p>
        </w:tc>
        <w:tc>
          <w:tcPr>
            <w:tcW w:w="511" w:type="pct"/>
            <w:tcBorders>
              <w:top w:val="nil"/>
              <w:left w:val="nil"/>
              <w:bottom w:val="single" w:sz="4" w:space="0" w:color="auto"/>
              <w:right w:val="single" w:sz="4" w:space="0" w:color="auto"/>
            </w:tcBorders>
            <w:shd w:val="clear" w:color="auto" w:fill="auto"/>
            <w:noWrap/>
            <w:vAlign w:val="center"/>
            <w:hideMark/>
          </w:tcPr>
          <w:p w14:paraId="6E0B000E" w14:textId="77777777" w:rsidR="00B918F8" w:rsidRPr="00F365F0" w:rsidRDefault="00B918F8" w:rsidP="00A21C30">
            <w:pPr>
              <w:spacing w:after="0"/>
              <w:jc w:val="center"/>
              <w:rPr>
                <w:lang w:val="pt-BR" w:eastAsia="pt-BR"/>
              </w:rPr>
            </w:pPr>
            <w:r w:rsidRPr="00F365F0">
              <w:rPr>
                <w:lang w:val="pt-BR" w:eastAsia="pt-BR"/>
              </w:rPr>
              <w:t>1.0240</w:t>
            </w:r>
          </w:p>
        </w:tc>
        <w:tc>
          <w:tcPr>
            <w:tcW w:w="630" w:type="pct"/>
            <w:vMerge/>
            <w:tcBorders>
              <w:top w:val="nil"/>
              <w:left w:val="single" w:sz="4" w:space="0" w:color="auto"/>
              <w:bottom w:val="double" w:sz="6" w:space="0" w:color="000000"/>
              <w:right w:val="single" w:sz="4" w:space="0" w:color="auto"/>
            </w:tcBorders>
            <w:vAlign w:val="center"/>
            <w:hideMark/>
          </w:tcPr>
          <w:p w14:paraId="370E07C2" w14:textId="77777777" w:rsidR="00B918F8" w:rsidRPr="00F365F0" w:rsidRDefault="00B918F8" w:rsidP="00A21C30">
            <w:pPr>
              <w:spacing w:after="0"/>
              <w:jc w:val="center"/>
              <w:rPr>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04C5BE5"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7C6E1F6D" w14:textId="77777777" w:rsidR="00B918F8" w:rsidRPr="00F365F0" w:rsidRDefault="00B918F8" w:rsidP="00A21C30">
            <w:pPr>
              <w:spacing w:after="0"/>
              <w:jc w:val="center"/>
              <w:rPr>
                <w:lang w:val="pt-BR" w:eastAsia="pt-BR"/>
              </w:rPr>
            </w:pPr>
            <w:r w:rsidRPr="00F365F0">
              <w:rPr>
                <w:lang w:val="pt-BR" w:eastAsia="pt-BR"/>
              </w:rPr>
              <w:t>1.0553</w:t>
            </w:r>
          </w:p>
        </w:tc>
        <w:tc>
          <w:tcPr>
            <w:tcW w:w="462" w:type="pct"/>
            <w:tcBorders>
              <w:top w:val="nil"/>
              <w:left w:val="nil"/>
              <w:bottom w:val="single" w:sz="4" w:space="0" w:color="auto"/>
              <w:right w:val="single" w:sz="4" w:space="0" w:color="auto"/>
            </w:tcBorders>
            <w:shd w:val="clear" w:color="auto" w:fill="auto"/>
            <w:noWrap/>
            <w:vAlign w:val="center"/>
            <w:hideMark/>
          </w:tcPr>
          <w:p w14:paraId="27B8A47E" w14:textId="77777777" w:rsidR="00B918F8" w:rsidRPr="00F365F0" w:rsidRDefault="00B918F8" w:rsidP="00A21C30">
            <w:pPr>
              <w:spacing w:after="0"/>
              <w:jc w:val="center"/>
              <w:rPr>
                <w:lang w:val="pt-BR" w:eastAsia="pt-BR"/>
              </w:rPr>
            </w:pPr>
            <w:r w:rsidRPr="00F365F0">
              <w:rPr>
                <w:lang w:val="pt-BR" w:eastAsia="pt-BR"/>
              </w:rPr>
              <w:t>1.0557</w:t>
            </w:r>
          </w:p>
        </w:tc>
        <w:tc>
          <w:tcPr>
            <w:tcW w:w="511" w:type="pct"/>
            <w:tcBorders>
              <w:top w:val="nil"/>
              <w:left w:val="nil"/>
              <w:bottom w:val="single" w:sz="4" w:space="0" w:color="auto"/>
              <w:right w:val="single" w:sz="4" w:space="0" w:color="auto"/>
            </w:tcBorders>
            <w:shd w:val="clear" w:color="auto" w:fill="auto"/>
            <w:noWrap/>
            <w:vAlign w:val="center"/>
            <w:hideMark/>
          </w:tcPr>
          <w:p w14:paraId="718B2E0B" w14:textId="77777777" w:rsidR="00B918F8" w:rsidRPr="00F365F0" w:rsidRDefault="00B918F8" w:rsidP="00A21C30">
            <w:pPr>
              <w:spacing w:after="0"/>
              <w:jc w:val="center"/>
              <w:rPr>
                <w:lang w:val="pt-BR" w:eastAsia="pt-BR"/>
              </w:rPr>
            </w:pPr>
            <w:r w:rsidRPr="00F365F0">
              <w:rPr>
                <w:lang w:val="pt-BR" w:eastAsia="pt-BR"/>
              </w:rPr>
              <w:t>1.0385</w:t>
            </w:r>
          </w:p>
        </w:tc>
      </w:tr>
      <w:tr w:rsidR="00B918F8" w:rsidRPr="00F365F0" w14:paraId="616F953C" w14:textId="77777777" w:rsidTr="00A21C30">
        <w:trPr>
          <w:trHeight w:val="315"/>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51E6A946" w14:textId="77777777" w:rsidR="00B918F8" w:rsidRPr="00F365F0" w:rsidRDefault="00B918F8" w:rsidP="00A21C30">
            <w:pPr>
              <w:spacing w:after="0"/>
              <w:jc w:val="center"/>
              <w:rPr>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18F8D692"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1D4C6759" w14:textId="77777777" w:rsidR="00B918F8" w:rsidRPr="00F365F0" w:rsidRDefault="00B918F8" w:rsidP="00A21C30">
            <w:pPr>
              <w:spacing w:after="0"/>
              <w:jc w:val="center"/>
              <w:rPr>
                <w:lang w:val="pt-BR" w:eastAsia="pt-BR"/>
              </w:rPr>
            </w:pPr>
            <w:r w:rsidRPr="00F365F0">
              <w:rPr>
                <w:lang w:val="pt-BR" w:eastAsia="pt-BR"/>
              </w:rPr>
              <w:t>1.0134</w:t>
            </w:r>
          </w:p>
        </w:tc>
        <w:tc>
          <w:tcPr>
            <w:tcW w:w="462" w:type="pct"/>
            <w:tcBorders>
              <w:top w:val="nil"/>
              <w:left w:val="nil"/>
              <w:bottom w:val="double" w:sz="6" w:space="0" w:color="auto"/>
              <w:right w:val="single" w:sz="4" w:space="0" w:color="auto"/>
            </w:tcBorders>
            <w:shd w:val="clear" w:color="auto" w:fill="auto"/>
            <w:noWrap/>
            <w:vAlign w:val="center"/>
            <w:hideMark/>
          </w:tcPr>
          <w:p w14:paraId="17257FAD" w14:textId="77777777" w:rsidR="00B918F8" w:rsidRPr="00F365F0" w:rsidRDefault="00B918F8" w:rsidP="00A21C30">
            <w:pPr>
              <w:spacing w:after="0"/>
              <w:jc w:val="center"/>
              <w:rPr>
                <w:lang w:val="pt-BR" w:eastAsia="pt-BR"/>
              </w:rPr>
            </w:pPr>
            <w:r w:rsidRPr="00F365F0">
              <w:rPr>
                <w:lang w:val="pt-BR" w:eastAsia="pt-BR"/>
              </w:rPr>
              <w:t>1.0136</w:t>
            </w:r>
          </w:p>
        </w:tc>
        <w:tc>
          <w:tcPr>
            <w:tcW w:w="511" w:type="pct"/>
            <w:tcBorders>
              <w:top w:val="nil"/>
              <w:left w:val="nil"/>
              <w:bottom w:val="double" w:sz="6" w:space="0" w:color="auto"/>
              <w:right w:val="single" w:sz="4" w:space="0" w:color="auto"/>
            </w:tcBorders>
            <w:shd w:val="clear" w:color="auto" w:fill="auto"/>
            <w:noWrap/>
            <w:vAlign w:val="center"/>
            <w:hideMark/>
          </w:tcPr>
          <w:p w14:paraId="149FC81F" w14:textId="77777777" w:rsidR="00B918F8" w:rsidRPr="00F365F0" w:rsidRDefault="00B918F8" w:rsidP="00A21C30">
            <w:pPr>
              <w:spacing w:after="0"/>
              <w:jc w:val="center"/>
              <w:rPr>
                <w:lang w:val="pt-BR" w:eastAsia="pt-BR"/>
              </w:rPr>
            </w:pPr>
            <w:r w:rsidRPr="00F365F0">
              <w:rPr>
                <w:lang w:val="pt-BR" w:eastAsia="pt-BR"/>
              </w:rPr>
              <w:t>1.0333</w:t>
            </w:r>
          </w:p>
        </w:tc>
        <w:tc>
          <w:tcPr>
            <w:tcW w:w="630" w:type="pct"/>
            <w:vMerge/>
            <w:tcBorders>
              <w:top w:val="nil"/>
              <w:left w:val="single" w:sz="4" w:space="0" w:color="auto"/>
              <w:bottom w:val="double" w:sz="6" w:space="0" w:color="000000"/>
              <w:right w:val="single" w:sz="4" w:space="0" w:color="auto"/>
            </w:tcBorders>
            <w:vAlign w:val="center"/>
            <w:hideMark/>
          </w:tcPr>
          <w:p w14:paraId="50CD108C" w14:textId="77777777" w:rsidR="00B918F8" w:rsidRPr="00F365F0" w:rsidRDefault="00B918F8" w:rsidP="00A21C30">
            <w:pPr>
              <w:spacing w:after="0"/>
              <w:jc w:val="center"/>
              <w:rPr>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6600A90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4261F133" w14:textId="77777777" w:rsidR="00B918F8" w:rsidRPr="00F365F0" w:rsidRDefault="00B918F8" w:rsidP="00A21C30">
            <w:pPr>
              <w:spacing w:after="0"/>
              <w:jc w:val="center"/>
              <w:rPr>
                <w:lang w:val="pt-BR" w:eastAsia="pt-BR"/>
              </w:rPr>
            </w:pPr>
            <w:r w:rsidRPr="00F365F0">
              <w:rPr>
                <w:lang w:val="pt-BR" w:eastAsia="pt-BR"/>
              </w:rPr>
              <w:t>0.9758</w:t>
            </w:r>
          </w:p>
        </w:tc>
        <w:tc>
          <w:tcPr>
            <w:tcW w:w="462" w:type="pct"/>
            <w:tcBorders>
              <w:top w:val="nil"/>
              <w:left w:val="nil"/>
              <w:bottom w:val="double" w:sz="6" w:space="0" w:color="auto"/>
              <w:right w:val="single" w:sz="4" w:space="0" w:color="auto"/>
            </w:tcBorders>
            <w:shd w:val="clear" w:color="auto" w:fill="auto"/>
            <w:noWrap/>
            <w:vAlign w:val="center"/>
            <w:hideMark/>
          </w:tcPr>
          <w:p w14:paraId="426F0213" w14:textId="77777777" w:rsidR="00B918F8" w:rsidRPr="00F365F0" w:rsidRDefault="00B918F8" w:rsidP="00A21C30">
            <w:pPr>
              <w:spacing w:after="0"/>
              <w:jc w:val="center"/>
              <w:rPr>
                <w:lang w:val="pt-BR" w:eastAsia="pt-BR"/>
              </w:rPr>
            </w:pPr>
            <w:r w:rsidRPr="00F365F0">
              <w:rPr>
                <w:lang w:val="pt-BR" w:eastAsia="pt-BR"/>
              </w:rPr>
              <w:t>0.9881</w:t>
            </w:r>
          </w:p>
        </w:tc>
        <w:tc>
          <w:tcPr>
            <w:tcW w:w="511" w:type="pct"/>
            <w:tcBorders>
              <w:top w:val="nil"/>
              <w:left w:val="nil"/>
              <w:bottom w:val="double" w:sz="6" w:space="0" w:color="auto"/>
              <w:right w:val="single" w:sz="4" w:space="0" w:color="auto"/>
            </w:tcBorders>
            <w:shd w:val="clear" w:color="auto" w:fill="auto"/>
            <w:noWrap/>
            <w:vAlign w:val="center"/>
            <w:hideMark/>
          </w:tcPr>
          <w:p w14:paraId="37AF76DC" w14:textId="77777777" w:rsidR="00B918F8" w:rsidRPr="00F365F0" w:rsidRDefault="00B918F8" w:rsidP="00A21C30">
            <w:pPr>
              <w:spacing w:after="0"/>
              <w:jc w:val="center"/>
              <w:rPr>
                <w:lang w:val="pt-BR" w:eastAsia="pt-BR"/>
              </w:rPr>
            </w:pPr>
            <w:r w:rsidRPr="00F365F0">
              <w:rPr>
                <w:lang w:val="pt-BR" w:eastAsia="pt-BR"/>
              </w:rPr>
              <w:t>1.0182</w:t>
            </w:r>
          </w:p>
        </w:tc>
      </w:tr>
    </w:tbl>
    <w:p w14:paraId="10BD0B4C" w14:textId="77777777" w:rsidR="00B918F8" w:rsidRDefault="00B918F8" w:rsidP="00B918F8"/>
    <w:p w14:paraId="3F6716AF" w14:textId="372866CA"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3</w:t>
      </w:r>
      <w:r>
        <w:fldChar w:fldCharType="end"/>
      </w:r>
      <w:r>
        <w:t xml:space="preserve">. Power Flow – Load Voltages </w:t>
      </w:r>
      <w:r w:rsidR="00922537">
        <w:t>Errors</w:t>
      </w:r>
      <w:r>
        <w:t>.</w:t>
      </w:r>
    </w:p>
    <w:tbl>
      <w:tblPr>
        <w:tblW w:w="5000" w:type="pct"/>
        <w:tblCellMar>
          <w:left w:w="70" w:type="dxa"/>
          <w:right w:w="70" w:type="dxa"/>
        </w:tblCellMar>
        <w:tblLook w:val="04A0" w:firstRow="1" w:lastRow="0" w:firstColumn="1" w:lastColumn="0" w:noHBand="0" w:noVBand="1"/>
      </w:tblPr>
      <w:tblGrid>
        <w:gridCol w:w="1499"/>
        <w:gridCol w:w="1036"/>
        <w:gridCol w:w="1135"/>
        <w:gridCol w:w="1215"/>
        <w:gridCol w:w="1499"/>
        <w:gridCol w:w="1036"/>
        <w:gridCol w:w="1135"/>
        <w:gridCol w:w="1215"/>
      </w:tblGrid>
      <w:tr w:rsidR="00B918F8" w:rsidRPr="00DA6AEF" w14:paraId="5F486151" w14:textId="77777777" w:rsidTr="003D0EC5">
        <w:trPr>
          <w:trHeight w:val="300"/>
          <w:tblHeader/>
        </w:trPr>
        <w:tc>
          <w:tcPr>
            <w:tcW w:w="767"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0DE1AA0"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Bus/Node</w:t>
            </w:r>
          </w:p>
        </w:tc>
        <w:tc>
          <w:tcPr>
            <w:tcW w:w="530" w:type="pct"/>
            <w:tcBorders>
              <w:top w:val="single" w:sz="4" w:space="0" w:color="auto"/>
              <w:left w:val="nil"/>
              <w:bottom w:val="single" w:sz="4" w:space="0" w:color="auto"/>
              <w:right w:val="single" w:sz="4" w:space="0" w:color="auto"/>
            </w:tcBorders>
            <w:shd w:val="clear" w:color="auto" w:fill="FF0000"/>
            <w:noWrap/>
            <w:vAlign w:val="center"/>
            <w:hideMark/>
          </w:tcPr>
          <w:p w14:paraId="13B07147"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proofErr w:type="spellStart"/>
            <w:r w:rsidRPr="00DA6AEF">
              <w:rPr>
                <w:rFonts w:eastAsia="Times New Roman" w:cs="Calibri"/>
                <w:b/>
                <w:bCs/>
                <w:color w:val="FFFFFF" w:themeColor="background1"/>
                <w:lang w:val="pt-BR" w:eastAsia="pt-BR"/>
              </w:rPr>
              <w:t>Phase</w:t>
            </w:r>
            <w:proofErr w:type="spellEnd"/>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72F65BB9"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DSS</w:t>
            </w:r>
          </w:p>
        </w:tc>
        <w:tc>
          <w:tcPr>
            <w:tcW w:w="622" w:type="pct"/>
            <w:tcBorders>
              <w:top w:val="single" w:sz="4" w:space="0" w:color="auto"/>
              <w:left w:val="nil"/>
              <w:bottom w:val="single" w:sz="4" w:space="0" w:color="auto"/>
              <w:right w:val="single" w:sz="4" w:space="0" w:color="auto"/>
            </w:tcBorders>
            <w:shd w:val="clear" w:color="auto" w:fill="FF0000"/>
            <w:noWrap/>
            <w:vAlign w:val="center"/>
            <w:hideMark/>
          </w:tcPr>
          <w:p w14:paraId="7029CB7B"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SCADA</w:t>
            </w:r>
          </w:p>
        </w:tc>
        <w:tc>
          <w:tcPr>
            <w:tcW w:w="767" w:type="pct"/>
            <w:tcBorders>
              <w:top w:val="single" w:sz="4" w:space="0" w:color="auto"/>
              <w:left w:val="nil"/>
              <w:bottom w:val="single" w:sz="4" w:space="0" w:color="auto"/>
              <w:right w:val="single" w:sz="4" w:space="0" w:color="auto"/>
            </w:tcBorders>
            <w:shd w:val="clear" w:color="auto" w:fill="FF0000"/>
            <w:noWrap/>
            <w:vAlign w:val="center"/>
            <w:hideMark/>
          </w:tcPr>
          <w:p w14:paraId="0E701084"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Bus/Node</w:t>
            </w:r>
          </w:p>
        </w:tc>
        <w:tc>
          <w:tcPr>
            <w:tcW w:w="530" w:type="pct"/>
            <w:tcBorders>
              <w:top w:val="single" w:sz="4" w:space="0" w:color="auto"/>
              <w:left w:val="nil"/>
              <w:bottom w:val="single" w:sz="4" w:space="0" w:color="auto"/>
              <w:right w:val="single" w:sz="4" w:space="0" w:color="auto"/>
            </w:tcBorders>
            <w:shd w:val="clear" w:color="auto" w:fill="FF0000"/>
            <w:noWrap/>
            <w:vAlign w:val="center"/>
            <w:hideMark/>
          </w:tcPr>
          <w:p w14:paraId="7C3661E7"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proofErr w:type="spellStart"/>
            <w:r w:rsidRPr="00DA6AEF">
              <w:rPr>
                <w:rFonts w:eastAsia="Times New Roman" w:cs="Calibri"/>
                <w:b/>
                <w:bCs/>
                <w:color w:val="FFFFFF" w:themeColor="background1"/>
                <w:lang w:val="pt-BR" w:eastAsia="pt-BR"/>
              </w:rPr>
              <w:t>Phase</w:t>
            </w:r>
            <w:proofErr w:type="spellEnd"/>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4D56E5D6"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DSS</w:t>
            </w:r>
          </w:p>
        </w:tc>
        <w:tc>
          <w:tcPr>
            <w:tcW w:w="622" w:type="pct"/>
            <w:tcBorders>
              <w:top w:val="single" w:sz="4" w:space="0" w:color="auto"/>
              <w:left w:val="nil"/>
              <w:bottom w:val="single" w:sz="4" w:space="0" w:color="auto"/>
              <w:right w:val="single" w:sz="4" w:space="0" w:color="auto"/>
            </w:tcBorders>
            <w:shd w:val="clear" w:color="auto" w:fill="FF0000"/>
            <w:noWrap/>
            <w:vAlign w:val="center"/>
            <w:hideMark/>
          </w:tcPr>
          <w:p w14:paraId="19BC1398"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SCADA</w:t>
            </w:r>
          </w:p>
        </w:tc>
      </w:tr>
      <w:tr w:rsidR="00B918F8" w:rsidRPr="00DA6AEF" w14:paraId="15559A16" w14:textId="77777777" w:rsidTr="00A21C30">
        <w:trPr>
          <w:trHeight w:val="300"/>
        </w:trPr>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76CA5BFB"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#650</w:t>
            </w:r>
          </w:p>
        </w:tc>
        <w:tc>
          <w:tcPr>
            <w:tcW w:w="530" w:type="pct"/>
            <w:tcBorders>
              <w:top w:val="nil"/>
              <w:left w:val="nil"/>
              <w:bottom w:val="single" w:sz="4" w:space="0" w:color="auto"/>
              <w:right w:val="single" w:sz="4" w:space="0" w:color="auto"/>
            </w:tcBorders>
            <w:shd w:val="clear" w:color="auto" w:fill="auto"/>
            <w:noWrap/>
            <w:vAlign w:val="center"/>
            <w:hideMark/>
          </w:tcPr>
          <w:p w14:paraId="4C379A2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0C22A31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0.01%</w:t>
            </w:r>
          </w:p>
        </w:tc>
        <w:tc>
          <w:tcPr>
            <w:tcW w:w="622" w:type="pct"/>
            <w:tcBorders>
              <w:top w:val="nil"/>
              <w:left w:val="nil"/>
              <w:bottom w:val="single" w:sz="4" w:space="0" w:color="auto"/>
              <w:right w:val="single" w:sz="4" w:space="0" w:color="auto"/>
            </w:tcBorders>
            <w:shd w:val="clear" w:color="auto" w:fill="auto"/>
            <w:noWrap/>
            <w:vAlign w:val="center"/>
            <w:hideMark/>
          </w:tcPr>
          <w:p w14:paraId="27D67A2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6A19D042"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#671</w:t>
            </w:r>
          </w:p>
        </w:tc>
        <w:tc>
          <w:tcPr>
            <w:tcW w:w="530" w:type="pct"/>
            <w:tcBorders>
              <w:top w:val="nil"/>
              <w:left w:val="nil"/>
              <w:bottom w:val="single" w:sz="4" w:space="0" w:color="auto"/>
              <w:right w:val="single" w:sz="4" w:space="0" w:color="auto"/>
            </w:tcBorders>
            <w:shd w:val="clear" w:color="auto" w:fill="auto"/>
            <w:noWrap/>
            <w:vAlign w:val="center"/>
            <w:hideMark/>
          </w:tcPr>
          <w:p w14:paraId="7B5771D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64B7BE6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4.51%</w:t>
            </w:r>
          </w:p>
        </w:tc>
        <w:tc>
          <w:tcPr>
            <w:tcW w:w="622" w:type="pct"/>
            <w:tcBorders>
              <w:top w:val="nil"/>
              <w:left w:val="nil"/>
              <w:bottom w:val="single" w:sz="4" w:space="0" w:color="auto"/>
              <w:right w:val="single" w:sz="4" w:space="0" w:color="auto"/>
            </w:tcBorders>
            <w:shd w:val="clear" w:color="auto" w:fill="auto"/>
            <w:noWrap/>
            <w:vAlign w:val="center"/>
            <w:hideMark/>
          </w:tcPr>
          <w:p w14:paraId="780FE87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6.11%</w:t>
            </w:r>
          </w:p>
        </w:tc>
      </w:tr>
      <w:tr w:rsidR="00B918F8" w:rsidRPr="00DA6AEF" w14:paraId="6D483A13" w14:textId="77777777" w:rsidTr="00A21C30">
        <w:trPr>
          <w:trHeight w:val="300"/>
        </w:trPr>
        <w:tc>
          <w:tcPr>
            <w:tcW w:w="767" w:type="pct"/>
            <w:vMerge/>
            <w:tcBorders>
              <w:top w:val="nil"/>
              <w:left w:val="single" w:sz="4" w:space="0" w:color="auto"/>
              <w:bottom w:val="double" w:sz="6" w:space="0" w:color="000000"/>
              <w:right w:val="single" w:sz="4" w:space="0" w:color="auto"/>
            </w:tcBorders>
            <w:vAlign w:val="center"/>
            <w:hideMark/>
          </w:tcPr>
          <w:p w14:paraId="1004FFDB"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AD84170"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4553271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single" w:sz="4" w:space="0" w:color="auto"/>
              <w:right w:val="single" w:sz="4" w:space="0" w:color="auto"/>
            </w:tcBorders>
            <w:shd w:val="clear" w:color="auto" w:fill="auto"/>
            <w:noWrap/>
            <w:vAlign w:val="center"/>
            <w:hideMark/>
          </w:tcPr>
          <w:p w14:paraId="220FD9E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0.01%</w:t>
            </w:r>
          </w:p>
        </w:tc>
        <w:tc>
          <w:tcPr>
            <w:tcW w:w="767" w:type="pct"/>
            <w:vMerge/>
            <w:tcBorders>
              <w:top w:val="nil"/>
              <w:left w:val="single" w:sz="4" w:space="0" w:color="auto"/>
              <w:bottom w:val="double" w:sz="6" w:space="0" w:color="000000"/>
              <w:right w:val="single" w:sz="4" w:space="0" w:color="auto"/>
            </w:tcBorders>
            <w:vAlign w:val="center"/>
            <w:hideMark/>
          </w:tcPr>
          <w:p w14:paraId="55264083"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3785CF23"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23683A9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-0.07%</w:t>
            </w:r>
          </w:p>
        </w:tc>
        <w:tc>
          <w:tcPr>
            <w:tcW w:w="622" w:type="pct"/>
            <w:tcBorders>
              <w:top w:val="nil"/>
              <w:left w:val="nil"/>
              <w:bottom w:val="single" w:sz="4" w:space="0" w:color="auto"/>
              <w:right w:val="single" w:sz="4" w:space="0" w:color="auto"/>
            </w:tcBorders>
            <w:shd w:val="clear" w:color="auto" w:fill="auto"/>
            <w:noWrap/>
            <w:vAlign w:val="center"/>
            <w:hideMark/>
          </w:tcPr>
          <w:p w14:paraId="709DB57C"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1.64%</w:t>
            </w:r>
          </w:p>
        </w:tc>
      </w:tr>
      <w:tr w:rsidR="00B918F8" w:rsidRPr="00DA6AEF" w14:paraId="5B0471A2" w14:textId="77777777" w:rsidTr="00A21C30">
        <w:trPr>
          <w:trHeight w:val="315"/>
        </w:trPr>
        <w:tc>
          <w:tcPr>
            <w:tcW w:w="767" w:type="pct"/>
            <w:vMerge/>
            <w:tcBorders>
              <w:top w:val="nil"/>
              <w:left w:val="single" w:sz="4" w:space="0" w:color="auto"/>
              <w:bottom w:val="double" w:sz="6" w:space="0" w:color="000000"/>
              <w:right w:val="single" w:sz="4" w:space="0" w:color="auto"/>
            </w:tcBorders>
            <w:vAlign w:val="center"/>
            <w:hideMark/>
          </w:tcPr>
          <w:p w14:paraId="06E8D7A1"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4" w:space="0" w:color="auto"/>
              <w:right w:val="single" w:sz="4" w:space="0" w:color="auto"/>
            </w:tcBorders>
            <w:shd w:val="clear" w:color="auto" w:fill="auto"/>
            <w:noWrap/>
            <w:vAlign w:val="center"/>
            <w:hideMark/>
          </w:tcPr>
          <w:p w14:paraId="2DA4DE2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8EC685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106CE04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767" w:type="pct"/>
            <w:vMerge/>
            <w:tcBorders>
              <w:top w:val="nil"/>
              <w:left w:val="single" w:sz="4" w:space="0" w:color="auto"/>
              <w:bottom w:val="double" w:sz="6" w:space="0" w:color="000000"/>
              <w:right w:val="single" w:sz="4" w:space="0" w:color="auto"/>
            </w:tcBorders>
            <w:vAlign w:val="center"/>
            <w:hideMark/>
          </w:tcPr>
          <w:p w14:paraId="3BE5B101"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5C454B1"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07F208A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double" w:sz="4" w:space="0" w:color="auto"/>
              <w:right w:val="single" w:sz="4" w:space="0" w:color="auto"/>
            </w:tcBorders>
            <w:shd w:val="clear" w:color="auto" w:fill="auto"/>
            <w:noWrap/>
            <w:vAlign w:val="center"/>
            <w:hideMark/>
          </w:tcPr>
          <w:p w14:paraId="6B41EBE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-4.29%</w:t>
            </w:r>
          </w:p>
        </w:tc>
      </w:tr>
      <w:tr w:rsidR="00B918F8" w:rsidRPr="00DA6AEF" w14:paraId="201177F4" w14:textId="77777777" w:rsidTr="00A21C30">
        <w:trPr>
          <w:trHeight w:val="315"/>
        </w:trPr>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548836FB"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#632</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08B220F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34A6644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2.76%</w:t>
            </w:r>
          </w:p>
        </w:tc>
        <w:tc>
          <w:tcPr>
            <w:tcW w:w="622" w:type="pct"/>
            <w:tcBorders>
              <w:top w:val="nil"/>
              <w:left w:val="nil"/>
              <w:bottom w:val="single" w:sz="4" w:space="0" w:color="auto"/>
              <w:right w:val="single" w:sz="4" w:space="0" w:color="auto"/>
            </w:tcBorders>
            <w:shd w:val="clear" w:color="auto" w:fill="auto"/>
            <w:noWrap/>
            <w:vAlign w:val="center"/>
            <w:hideMark/>
          </w:tcPr>
          <w:p w14:paraId="6E62413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2.75%</w:t>
            </w:r>
          </w:p>
        </w:tc>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4A6C24F5"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#652</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31D2A65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7944418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4.50%</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4A93B84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6.54%</w:t>
            </w:r>
          </w:p>
        </w:tc>
      </w:tr>
      <w:tr w:rsidR="00B918F8" w:rsidRPr="00DA6AEF" w14:paraId="421F2684" w14:textId="77777777" w:rsidTr="00A21C30">
        <w:trPr>
          <w:trHeight w:val="300"/>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59337E4A"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780D4F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77F4A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-0.30%</w:t>
            </w:r>
          </w:p>
        </w:tc>
        <w:tc>
          <w:tcPr>
            <w:tcW w:w="622" w:type="pct"/>
            <w:tcBorders>
              <w:top w:val="nil"/>
              <w:left w:val="nil"/>
              <w:bottom w:val="single" w:sz="4" w:space="0" w:color="auto"/>
              <w:right w:val="single" w:sz="4" w:space="0" w:color="auto"/>
            </w:tcBorders>
            <w:shd w:val="clear" w:color="auto" w:fill="auto"/>
            <w:noWrap/>
            <w:vAlign w:val="center"/>
            <w:hideMark/>
          </w:tcPr>
          <w:p w14:paraId="58F0B4F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2.69%</w:t>
            </w:r>
          </w:p>
        </w:tc>
        <w:tc>
          <w:tcPr>
            <w:tcW w:w="767" w:type="pct"/>
            <w:vMerge/>
            <w:tcBorders>
              <w:top w:val="single" w:sz="4" w:space="0" w:color="auto"/>
              <w:left w:val="single" w:sz="4" w:space="0" w:color="auto"/>
              <w:bottom w:val="double" w:sz="6" w:space="0" w:color="000000"/>
              <w:right w:val="single" w:sz="4" w:space="0" w:color="auto"/>
            </w:tcBorders>
            <w:vAlign w:val="center"/>
            <w:hideMark/>
          </w:tcPr>
          <w:p w14:paraId="255AE722"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B61CBC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61D4907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single" w:sz="4" w:space="0" w:color="auto"/>
              <w:right w:val="single" w:sz="4" w:space="0" w:color="auto"/>
            </w:tcBorders>
            <w:shd w:val="clear" w:color="auto" w:fill="auto"/>
            <w:noWrap/>
            <w:vAlign w:val="center"/>
            <w:hideMark/>
          </w:tcPr>
          <w:p w14:paraId="32B76EB7"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75C0A5F" w14:textId="77777777" w:rsidTr="00A21C30">
        <w:trPr>
          <w:trHeight w:val="315"/>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40156D18"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1107151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7C04E3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0784BB4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-2.65%</w:t>
            </w:r>
          </w:p>
        </w:tc>
        <w:tc>
          <w:tcPr>
            <w:tcW w:w="767" w:type="pct"/>
            <w:vMerge/>
            <w:tcBorders>
              <w:top w:val="single" w:sz="4" w:space="0" w:color="auto"/>
              <w:left w:val="single" w:sz="4" w:space="0" w:color="auto"/>
              <w:bottom w:val="double" w:sz="6" w:space="0" w:color="000000"/>
              <w:right w:val="single" w:sz="4" w:space="0" w:color="auto"/>
            </w:tcBorders>
            <w:vAlign w:val="center"/>
            <w:hideMark/>
          </w:tcPr>
          <w:p w14:paraId="0A10F726"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47E61F4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624BDD8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double" w:sz="4" w:space="0" w:color="auto"/>
              <w:right w:val="single" w:sz="4" w:space="0" w:color="auto"/>
            </w:tcBorders>
            <w:shd w:val="clear" w:color="auto" w:fill="auto"/>
            <w:noWrap/>
            <w:vAlign w:val="center"/>
            <w:hideMark/>
          </w:tcPr>
          <w:p w14:paraId="137DACD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15300AF" w14:textId="77777777" w:rsidTr="00A21C30">
        <w:trPr>
          <w:trHeight w:val="315"/>
        </w:trPr>
        <w:tc>
          <w:tcPr>
            <w:tcW w:w="7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06B1B0"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#634</w:t>
            </w:r>
          </w:p>
        </w:tc>
        <w:tc>
          <w:tcPr>
            <w:tcW w:w="530" w:type="pct"/>
            <w:tcBorders>
              <w:top w:val="nil"/>
              <w:left w:val="nil"/>
              <w:bottom w:val="single" w:sz="4" w:space="0" w:color="auto"/>
              <w:right w:val="single" w:sz="4" w:space="0" w:color="auto"/>
            </w:tcBorders>
            <w:shd w:val="clear" w:color="auto" w:fill="auto"/>
            <w:noWrap/>
            <w:vAlign w:val="center"/>
            <w:hideMark/>
          </w:tcPr>
          <w:p w14:paraId="78DB51E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10E0ED4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2.74%</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1FFB4ED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6.12%</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070CD26C"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#611</w:t>
            </w:r>
          </w:p>
        </w:tc>
        <w:tc>
          <w:tcPr>
            <w:tcW w:w="530" w:type="pct"/>
            <w:tcBorders>
              <w:top w:val="nil"/>
              <w:left w:val="nil"/>
              <w:bottom w:val="single" w:sz="4" w:space="0" w:color="auto"/>
              <w:right w:val="single" w:sz="4" w:space="0" w:color="auto"/>
            </w:tcBorders>
            <w:shd w:val="clear" w:color="auto" w:fill="auto"/>
            <w:noWrap/>
            <w:vAlign w:val="center"/>
            <w:hideMark/>
          </w:tcPr>
          <w:p w14:paraId="11F128D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6BB79A8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7DAF837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4AF78108" w14:textId="77777777" w:rsidTr="00A21C30">
        <w:trPr>
          <w:trHeight w:val="300"/>
        </w:trPr>
        <w:tc>
          <w:tcPr>
            <w:tcW w:w="767" w:type="pct"/>
            <w:vMerge/>
            <w:tcBorders>
              <w:top w:val="nil"/>
              <w:left w:val="single" w:sz="4" w:space="0" w:color="auto"/>
              <w:bottom w:val="single" w:sz="4" w:space="0" w:color="auto"/>
              <w:right w:val="single" w:sz="4" w:space="0" w:color="auto"/>
            </w:tcBorders>
            <w:vAlign w:val="center"/>
            <w:hideMark/>
          </w:tcPr>
          <w:p w14:paraId="784E2A0A"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69AFB41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9DF81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622" w:type="pct"/>
            <w:tcBorders>
              <w:top w:val="nil"/>
              <w:left w:val="nil"/>
              <w:bottom w:val="single" w:sz="4" w:space="0" w:color="auto"/>
              <w:right w:val="single" w:sz="4" w:space="0" w:color="auto"/>
            </w:tcBorders>
            <w:shd w:val="clear" w:color="auto" w:fill="auto"/>
            <w:noWrap/>
            <w:vAlign w:val="center"/>
            <w:hideMark/>
          </w:tcPr>
          <w:p w14:paraId="0B4309E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2.51%</w:t>
            </w:r>
          </w:p>
        </w:tc>
        <w:tc>
          <w:tcPr>
            <w:tcW w:w="767" w:type="pct"/>
            <w:vMerge/>
            <w:tcBorders>
              <w:top w:val="nil"/>
              <w:left w:val="single" w:sz="4" w:space="0" w:color="auto"/>
              <w:bottom w:val="double" w:sz="6" w:space="0" w:color="000000"/>
              <w:right w:val="single" w:sz="4" w:space="0" w:color="auto"/>
            </w:tcBorders>
            <w:vAlign w:val="center"/>
            <w:hideMark/>
          </w:tcPr>
          <w:p w14:paraId="25DFDFAD"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1894B3E3"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BC5BC3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single" w:sz="4" w:space="0" w:color="auto"/>
              <w:right w:val="single" w:sz="4" w:space="0" w:color="auto"/>
            </w:tcBorders>
            <w:shd w:val="clear" w:color="auto" w:fill="auto"/>
            <w:noWrap/>
            <w:vAlign w:val="center"/>
            <w:hideMark/>
          </w:tcPr>
          <w:p w14:paraId="0BD379E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0EB5CFC4" w14:textId="77777777" w:rsidTr="00B618D8">
        <w:trPr>
          <w:trHeight w:val="315"/>
        </w:trPr>
        <w:tc>
          <w:tcPr>
            <w:tcW w:w="767" w:type="pct"/>
            <w:vMerge/>
            <w:tcBorders>
              <w:top w:val="nil"/>
              <w:left w:val="single" w:sz="4" w:space="0" w:color="auto"/>
              <w:bottom w:val="double" w:sz="4" w:space="0" w:color="auto"/>
              <w:right w:val="single" w:sz="4" w:space="0" w:color="auto"/>
            </w:tcBorders>
            <w:vAlign w:val="center"/>
            <w:hideMark/>
          </w:tcPr>
          <w:p w14:paraId="141DF703"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5C99DF2B"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16134D7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-0.03%</w:t>
            </w:r>
          </w:p>
        </w:tc>
        <w:tc>
          <w:tcPr>
            <w:tcW w:w="622" w:type="pct"/>
            <w:tcBorders>
              <w:top w:val="nil"/>
              <w:left w:val="nil"/>
              <w:bottom w:val="double" w:sz="4" w:space="0" w:color="auto"/>
              <w:right w:val="single" w:sz="4" w:space="0" w:color="auto"/>
            </w:tcBorders>
            <w:shd w:val="clear" w:color="auto" w:fill="auto"/>
            <w:noWrap/>
            <w:vAlign w:val="center"/>
            <w:hideMark/>
          </w:tcPr>
          <w:p w14:paraId="7D90783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-6.00%</w:t>
            </w:r>
          </w:p>
        </w:tc>
        <w:tc>
          <w:tcPr>
            <w:tcW w:w="767" w:type="pct"/>
            <w:vMerge/>
            <w:tcBorders>
              <w:top w:val="nil"/>
              <w:left w:val="single" w:sz="4" w:space="0" w:color="auto"/>
              <w:bottom w:val="double" w:sz="6" w:space="0" w:color="000000"/>
              <w:right w:val="single" w:sz="4" w:space="0" w:color="auto"/>
            </w:tcBorders>
            <w:vAlign w:val="center"/>
            <w:hideMark/>
          </w:tcPr>
          <w:p w14:paraId="2A60E4F2"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623BE14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E3DE73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-1.27%</w:t>
            </w:r>
          </w:p>
        </w:tc>
        <w:tc>
          <w:tcPr>
            <w:tcW w:w="622" w:type="pct"/>
            <w:tcBorders>
              <w:top w:val="nil"/>
              <w:left w:val="nil"/>
              <w:bottom w:val="double" w:sz="4" w:space="0" w:color="auto"/>
              <w:right w:val="single" w:sz="4" w:space="0" w:color="auto"/>
            </w:tcBorders>
            <w:shd w:val="clear" w:color="auto" w:fill="auto"/>
            <w:noWrap/>
            <w:vAlign w:val="center"/>
            <w:hideMark/>
          </w:tcPr>
          <w:p w14:paraId="17DCDA77"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-4.29%</w:t>
            </w:r>
          </w:p>
        </w:tc>
      </w:tr>
      <w:tr w:rsidR="00B918F8" w:rsidRPr="00DA6AEF" w14:paraId="39102BF0" w14:textId="77777777" w:rsidTr="00B618D8">
        <w:trPr>
          <w:trHeight w:val="315"/>
        </w:trPr>
        <w:tc>
          <w:tcPr>
            <w:tcW w:w="767" w:type="pct"/>
            <w:vMerge w:val="restart"/>
            <w:tcBorders>
              <w:top w:val="double" w:sz="4" w:space="0" w:color="auto"/>
              <w:left w:val="single" w:sz="4" w:space="0" w:color="auto"/>
              <w:bottom w:val="double" w:sz="6" w:space="0" w:color="000000"/>
              <w:right w:val="single" w:sz="4" w:space="0" w:color="auto"/>
            </w:tcBorders>
            <w:shd w:val="clear" w:color="auto" w:fill="auto"/>
            <w:noWrap/>
            <w:vAlign w:val="center"/>
            <w:hideMark/>
          </w:tcPr>
          <w:p w14:paraId="6FF03F15"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lastRenderedPageBreak/>
              <w:t>#645</w:t>
            </w:r>
          </w:p>
        </w:tc>
        <w:tc>
          <w:tcPr>
            <w:tcW w:w="530" w:type="pct"/>
            <w:tcBorders>
              <w:top w:val="nil"/>
              <w:left w:val="nil"/>
              <w:bottom w:val="single" w:sz="4" w:space="0" w:color="auto"/>
              <w:right w:val="single" w:sz="4" w:space="0" w:color="auto"/>
            </w:tcBorders>
            <w:shd w:val="clear" w:color="auto" w:fill="auto"/>
            <w:noWrap/>
            <w:vAlign w:val="center"/>
            <w:hideMark/>
          </w:tcPr>
          <w:p w14:paraId="6EB1014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178A524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3082B5F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18BDEEF"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#692</w:t>
            </w:r>
          </w:p>
        </w:tc>
        <w:tc>
          <w:tcPr>
            <w:tcW w:w="530" w:type="pct"/>
            <w:tcBorders>
              <w:top w:val="nil"/>
              <w:left w:val="nil"/>
              <w:bottom w:val="single" w:sz="4" w:space="0" w:color="auto"/>
              <w:right w:val="single" w:sz="4" w:space="0" w:color="auto"/>
            </w:tcBorders>
            <w:shd w:val="clear" w:color="auto" w:fill="auto"/>
            <w:noWrap/>
            <w:vAlign w:val="center"/>
            <w:hideMark/>
          </w:tcPr>
          <w:p w14:paraId="0DF449A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6FB9279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4.52%</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2D3082A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-2.93%</w:t>
            </w:r>
          </w:p>
        </w:tc>
      </w:tr>
      <w:tr w:rsidR="00B918F8" w:rsidRPr="00DA6AEF" w14:paraId="2C8C4C72" w14:textId="77777777" w:rsidTr="00A21C30">
        <w:trPr>
          <w:trHeight w:val="300"/>
        </w:trPr>
        <w:tc>
          <w:tcPr>
            <w:tcW w:w="767" w:type="pct"/>
            <w:vMerge/>
            <w:tcBorders>
              <w:top w:val="nil"/>
              <w:left w:val="single" w:sz="4" w:space="0" w:color="auto"/>
              <w:bottom w:val="double" w:sz="6" w:space="0" w:color="000000"/>
              <w:right w:val="single" w:sz="4" w:space="0" w:color="auto"/>
            </w:tcBorders>
            <w:vAlign w:val="center"/>
            <w:hideMark/>
          </w:tcPr>
          <w:p w14:paraId="3C725AAC"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0A0D531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3C38CA8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-0.25%</w:t>
            </w:r>
          </w:p>
        </w:tc>
        <w:tc>
          <w:tcPr>
            <w:tcW w:w="622" w:type="pct"/>
            <w:tcBorders>
              <w:top w:val="nil"/>
              <w:left w:val="nil"/>
              <w:bottom w:val="single" w:sz="4" w:space="0" w:color="auto"/>
              <w:right w:val="single" w:sz="4" w:space="0" w:color="auto"/>
            </w:tcBorders>
            <w:shd w:val="clear" w:color="auto" w:fill="auto"/>
            <w:noWrap/>
            <w:vAlign w:val="center"/>
            <w:hideMark/>
          </w:tcPr>
          <w:p w14:paraId="69BE99F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0.30%</w:t>
            </w:r>
          </w:p>
        </w:tc>
        <w:tc>
          <w:tcPr>
            <w:tcW w:w="767" w:type="pct"/>
            <w:vMerge/>
            <w:tcBorders>
              <w:top w:val="nil"/>
              <w:left w:val="single" w:sz="4" w:space="0" w:color="auto"/>
              <w:bottom w:val="double" w:sz="6" w:space="0" w:color="000000"/>
              <w:right w:val="single" w:sz="4" w:space="0" w:color="auto"/>
            </w:tcBorders>
            <w:vAlign w:val="center"/>
            <w:hideMark/>
          </w:tcPr>
          <w:p w14:paraId="5024D140"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F7C5327"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4F8EBCE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-0.07%</w:t>
            </w:r>
          </w:p>
        </w:tc>
        <w:tc>
          <w:tcPr>
            <w:tcW w:w="622" w:type="pct"/>
            <w:tcBorders>
              <w:top w:val="nil"/>
              <w:left w:val="nil"/>
              <w:bottom w:val="single" w:sz="4" w:space="0" w:color="auto"/>
              <w:right w:val="single" w:sz="4" w:space="0" w:color="auto"/>
            </w:tcBorders>
            <w:shd w:val="clear" w:color="auto" w:fill="auto"/>
            <w:noWrap/>
            <w:vAlign w:val="center"/>
            <w:hideMark/>
          </w:tcPr>
          <w:p w14:paraId="31F203E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2823889" w14:textId="77777777" w:rsidTr="00A21C30">
        <w:trPr>
          <w:trHeight w:val="315"/>
        </w:trPr>
        <w:tc>
          <w:tcPr>
            <w:tcW w:w="767" w:type="pct"/>
            <w:vMerge/>
            <w:tcBorders>
              <w:top w:val="nil"/>
              <w:left w:val="single" w:sz="4" w:space="0" w:color="auto"/>
              <w:bottom w:val="double" w:sz="6" w:space="0" w:color="000000"/>
              <w:right w:val="single" w:sz="4" w:space="0" w:color="auto"/>
            </w:tcBorders>
            <w:vAlign w:val="center"/>
            <w:hideMark/>
          </w:tcPr>
          <w:p w14:paraId="1D5D8C9B"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28E7CBF6"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F8851F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0BBC5F8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tcBorders>
              <w:top w:val="nil"/>
              <w:left w:val="single" w:sz="4" w:space="0" w:color="auto"/>
              <w:bottom w:val="double" w:sz="6" w:space="0" w:color="000000"/>
              <w:right w:val="single" w:sz="4" w:space="0" w:color="auto"/>
            </w:tcBorders>
            <w:vAlign w:val="center"/>
            <w:hideMark/>
          </w:tcPr>
          <w:p w14:paraId="54A94A68"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D98507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754F45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double" w:sz="4" w:space="0" w:color="auto"/>
              <w:right w:val="single" w:sz="4" w:space="0" w:color="auto"/>
            </w:tcBorders>
            <w:shd w:val="clear" w:color="auto" w:fill="auto"/>
            <w:noWrap/>
            <w:vAlign w:val="center"/>
            <w:hideMark/>
          </w:tcPr>
          <w:p w14:paraId="712FD16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5.00%</w:t>
            </w:r>
          </w:p>
        </w:tc>
      </w:tr>
      <w:tr w:rsidR="00B918F8" w:rsidRPr="00DA6AEF" w14:paraId="6D0B093C" w14:textId="77777777" w:rsidTr="00A21C30">
        <w:trPr>
          <w:trHeight w:val="315"/>
        </w:trPr>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68BFB603"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#646</w:t>
            </w:r>
          </w:p>
        </w:tc>
        <w:tc>
          <w:tcPr>
            <w:tcW w:w="530" w:type="pct"/>
            <w:tcBorders>
              <w:top w:val="nil"/>
              <w:left w:val="nil"/>
              <w:bottom w:val="single" w:sz="4" w:space="0" w:color="auto"/>
              <w:right w:val="single" w:sz="4" w:space="0" w:color="auto"/>
            </w:tcBorders>
            <w:shd w:val="clear" w:color="auto" w:fill="auto"/>
            <w:noWrap/>
            <w:vAlign w:val="center"/>
            <w:hideMark/>
          </w:tcPr>
          <w:p w14:paraId="1DB66D8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7A95999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5832B1E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BE03959"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#675</w:t>
            </w:r>
          </w:p>
        </w:tc>
        <w:tc>
          <w:tcPr>
            <w:tcW w:w="530" w:type="pct"/>
            <w:tcBorders>
              <w:top w:val="nil"/>
              <w:left w:val="nil"/>
              <w:bottom w:val="single" w:sz="4" w:space="0" w:color="auto"/>
              <w:right w:val="single" w:sz="4" w:space="0" w:color="auto"/>
            </w:tcBorders>
            <w:shd w:val="clear" w:color="auto" w:fill="auto"/>
            <w:noWrap/>
            <w:vAlign w:val="center"/>
            <w:hideMark/>
          </w:tcPr>
          <w:p w14:paraId="5404CEEB"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5782E11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4.49%</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53011EE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6.30%</w:t>
            </w:r>
          </w:p>
        </w:tc>
      </w:tr>
      <w:tr w:rsidR="00B918F8" w:rsidRPr="00DA6AEF" w14:paraId="4CCEADFC" w14:textId="77777777" w:rsidTr="00A21C30">
        <w:trPr>
          <w:trHeight w:val="300"/>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5B6E3F07"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F74CFAD"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2F4FFB6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-0.25%</w:t>
            </w:r>
          </w:p>
        </w:tc>
        <w:tc>
          <w:tcPr>
            <w:tcW w:w="622" w:type="pct"/>
            <w:tcBorders>
              <w:top w:val="nil"/>
              <w:left w:val="nil"/>
              <w:bottom w:val="single" w:sz="4" w:space="0" w:color="auto"/>
              <w:right w:val="single" w:sz="4" w:space="0" w:color="auto"/>
            </w:tcBorders>
            <w:shd w:val="clear" w:color="auto" w:fill="auto"/>
            <w:noWrap/>
            <w:vAlign w:val="center"/>
            <w:hideMark/>
          </w:tcPr>
          <w:p w14:paraId="2A6CC3A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0.69%</w:t>
            </w:r>
          </w:p>
        </w:tc>
        <w:tc>
          <w:tcPr>
            <w:tcW w:w="767" w:type="pct"/>
            <w:vMerge/>
            <w:tcBorders>
              <w:top w:val="nil"/>
              <w:left w:val="single" w:sz="4" w:space="0" w:color="auto"/>
              <w:bottom w:val="double" w:sz="6" w:space="0" w:color="000000"/>
              <w:right w:val="single" w:sz="4" w:space="0" w:color="auto"/>
            </w:tcBorders>
            <w:vAlign w:val="center"/>
            <w:hideMark/>
          </w:tcPr>
          <w:p w14:paraId="299A0B8C"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15B9D0B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8850E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-0.04%</w:t>
            </w:r>
          </w:p>
        </w:tc>
        <w:tc>
          <w:tcPr>
            <w:tcW w:w="622" w:type="pct"/>
            <w:tcBorders>
              <w:top w:val="nil"/>
              <w:left w:val="nil"/>
              <w:bottom w:val="single" w:sz="4" w:space="0" w:color="auto"/>
              <w:right w:val="single" w:sz="4" w:space="0" w:color="auto"/>
            </w:tcBorders>
            <w:shd w:val="clear" w:color="auto" w:fill="auto"/>
            <w:noWrap/>
            <w:vAlign w:val="center"/>
            <w:hideMark/>
          </w:tcPr>
          <w:p w14:paraId="4C935FC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1.59%</w:t>
            </w:r>
          </w:p>
        </w:tc>
      </w:tr>
      <w:tr w:rsidR="00B918F8" w:rsidRPr="00DA6AEF" w14:paraId="79BB0C0D" w14:textId="77777777" w:rsidTr="00A21C30">
        <w:trPr>
          <w:trHeight w:val="315"/>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2FF58213"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88BF175"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BBB1E8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448FC33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-1.96%</w:t>
            </w:r>
          </w:p>
        </w:tc>
        <w:tc>
          <w:tcPr>
            <w:tcW w:w="767" w:type="pct"/>
            <w:vMerge/>
            <w:tcBorders>
              <w:top w:val="nil"/>
              <w:left w:val="single" w:sz="4" w:space="0" w:color="auto"/>
              <w:bottom w:val="double" w:sz="6" w:space="0" w:color="000000"/>
              <w:right w:val="single" w:sz="4" w:space="0" w:color="auto"/>
            </w:tcBorders>
            <w:vAlign w:val="center"/>
            <w:hideMark/>
          </w:tcPr>
          <w:p w14:paraId="5A41E7F4"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2D6C71F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345C703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single" w:sz="4" w:space="0" w:color="auto"/>
              <w:right w:val="single" w:sz="4" w:space="0" w:color="auto"/>
            </w:tcBorders>
            <w:shd w:val="clear" w:color="auto" w:fill="auto"/>
            <w:noWrap/>
            <w:vAlign w:val="center"/>
            <w:hideMark/>
          </w:tcPr>
          <w:p w14:paraId="5949A7E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-4.35%</w:t>
            </w:r>
          </w:p>
        </w:tc>
      </w:tr>
    </w:tbl>
    <w:p w14:paraId="4C3F3E2A" w14:textId="77777777" w:rsidR="00B918F8" w:rsidRDefault="00B918F8" w:rsidP="00B918F8"/>
    <w:p w14:paraId="3140BA29" w14:textId="77777777" w:rsidR="00B918F8" w:rsidRDefault="00B918F8" w:rsidP="00B918F8">
      <w:pPr>
        <w:pStyle w:val="Heading3"/>
        <w:rPr>
          <w:rFonts w:hint="eastAsia"/>
        </w:rPr>
      </w:pPr>
      <w:bookmarkStart w:id="9" w:name="_Toc123718391"/>
      <w:bookmarkStart w:id="10" w:name="_Toc131148816"/>
      <w:r w:rsidRPr="00A745B3">
        <w:t>Modeling Data</w:t>
      </w:r>
      <w:bookmarkEnd w:id="9"/>
      <w:bookmarkEnd w:id="10"/>
    </w:p>
    <w:p w14:paraId="1B3275C3" w14:textId="77777777" w:rsidR="00B918F8" w:rsidRPr="00913B91" w:rsidRDefault="00B918F8" w:rsidP="00B918F8"/>
    <w:p w14:paraId="79DC7C86" w14:textId="7624ED03" w:rsidR="00B918F8" w:rsidRPr="00553B64" w:rsidRDefault="00B918F8" w:rsidP="00B918F8">
      <w:pPr>
        <w:pStyle w:val="Caption"/>
      </w:pPr>
      <w:r>
        <w:t xml:space="preserve">Table </w:t>
      </w:r>
      <w:r>
        <w:fldChar w:fldCharType="begin"/>
      </w:r>
      <w:r>
        <w:instrText xml:space="preserve"> SEQ Table \* ARABIC </w:instrText>
      </w:r>
      <w:r>
        <w:fldChar w:fldCharType="separate"/>
      </w:r>
      <w:r w:rsidR="0074621C">
        <w:rPr>
          <w:noProof/>
        </w:rPr>
        <w:t>4</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2244"/>
        <w:gridCol w:w="1611"/>
        <w:gridCol w:w="1616"/>
        <w:gridCol w:w="1749"/>
        <w:gridCol w:w="1159"/>
        <w:gridCol w:w="1391"/>
      </w:tblGrid>
      <w:tr w:rsidR="00B918F8" w:rsidRPr="00A64BC8" w14:paraId="3C5BF03D" w14:textId="77777777" w:rsidTr="00A21C30">
        <w:trPr>
          <w:trHeight w:val="300"/>
          <w:tblHeader/>
        </w:trPr>
        <w:tc>
          <w:tcPr>
            <w:tcW w:w="116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1AA213D9"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Line</w:t>
            </w:r>
            <w:proofErr w:type="spellEnd"/>
          </w:p>
        </w:tc>
        <w:tc>
          <w:tcPr>
            <w:tcW w:w="840" w:type="pct"/>
            <w:tcBorders>
              <w:top w:val="single" w:sz="4" w:space="0" w:color="auto"/>
              <w:left w:val="nil"/>
              <w:bottom w:val="single" w:sz="4" w:space="0" w:color="auto"/>
              <w:right w:val="single" w:sz="4" w:space="0" w:color="auto"/>
            </w:tcBorders>
            <w:shd w:val="clear" w:color="auto" w:fill="FF0000"/>
            <w:noWrap/>
            <w:vAlign w:val="center"/>
            <w:hideMark/>
          </w:tcPr>
          <w:p w14:paraId="56E0265A" w14:textId="77777777" w:rsidR="00B918F8" w:rsidRPr="00A64BC8" w:rsidRDefault="00B918F8" w:rsidP="00A21C30">
            <w:pPr>
              <w:spacing w:after="0"/>
              <w:jc w:val="center"/>
              <w:rPr>
                <w:b/>
                <w:bCs/>
                <w:color w:val="FFFFFF" w:themeColor="background1"/>
                <w:lang w:val="pt-BR" w:eastAsia="pt-BR"/>
              </w:rPr>
            </w:pPr>
            <w:proofErr w:type="spellStart"/>
            <w:r>
              <w:rPr>
                <w:b/>
                <w:bCs/>
                <w:color w:val="FFFFFF" w:themeColor="background1"/>
                <w:lang w:val="pt-BR" w:eastAsia="pt-BR"/>
              </w:rPr>
              <w:t>From</w:t>
            </w:r>
            <w:proofErr w:type="spellEnd"/>
            <w:r>
              <w:rPr>
                <w:b/>
                <w:bCs/>
                <w:color w:val="FFFFFF" w:themeColor="background1"/>
                <w:lang w:val="pt-BR" w:eastAsia="pt-BR"/>
              </w:rPr>
              <w:t xml:space="preserve"> (#node)</w:t>
            </w:r>
          </w:p>
        </w:tc>
        <w:tc>
          <w:tcPr>
            <w:tcW w:w="842" w:type="pct"/>
            <w:tcBorders>
              <w:top w:val="single" w:sz="4" w:space="0" w:color="auto"/>
              <w:left w:val="nil"/>
              <w:bottom w:val="single" w:sz="4" w:space="0" w:color="auto"/>
              <w:right w:val="single" w:sz="4" w:space="0" w:color="auto"/>
            </w:tcBorders>
            <w:shd w:val="clear" w:color="auto" w:fill="FF0000"/>
            <w:noWrap/>
            <w:vAlign w:val="center"/>
            <w:hideMark/>
          </w:tcPr>
          <w:p w14:paraId="702C1F36" w14:textId="77777777" w:rsidR="00B918F8" w:rsidRPr="00A64BC8" w:rsidRDefault="00B918F8" w:rsidP="00A21C30">
            <w:pPr>
              <w:spacing w:after="0"/>
              <w:jc w:val="center"/>
              <w:rPr>
                <w:b/>
                <w:bCs/>
                <w:color w:val="FFFFFF" w:themeColor="background1"/>
                <w:lang w:val="pt-BR" w:eastAsia="pt-BR"/>
              </w:rPr>
            </w:pPr>
            <w:proofErr w:type="spellStart"/>
            <w:r>
              <w:rPr>
                <w:b/>
                <w:bCs/>
                <w:color w:val="FFFFFF" w:themeColor="background1"/>
                <w:lang w:val="pt-BR" w:eastAsia="pt-BR"/>
              </w:rPr>
              <w:t>To</w:t>
            </w:r>
            <w:proofErr w:type="spellEnd"/>
            <w:r>
              <w:rPr>
                <w:b/>
                <w:bCs/>
                <w:color w:val="FFFFFF" w:themeColor="background1"/>
                <w:lang w:val="pt-BR" w:eastAsia="pt-BR"/>
              </w:rPr>
              <w:t xml:space="preserve"> (#node)</w:t>
            </w:r>
          </w:p>
        </w:tc>
        <w:tc>
          <w:tcPr>
            <w:tcW w:w="876" w:type="pct"/>
            <w:tcBorders>
              <w:top w:val="single" w:sz="4" w:space="0" w:color="auto"/>
              <w:left w:val="nil"/>
              <w:bottom w:val="single" w:sz="4" w:space="0" w:color="auto"/>
              <w:right w:val="single" w:sz="4" w:space="0" w:color="auto"/>
            </w:tcBorders>
            <w:shd w:val="clear" w:color="auto" w:fill="FF0000"/>
            <w:noWrap/>
            <w:vAlign w:val="center"/>
            <w:hideMark/>
          </w:tcPr>
          <w:p w14:paraId="67B6569F"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Config</w:t>
            </w:r>
            <w:proofErr w:type="spellEnd"/>
            <w:r w:rsidRPr="00A64BC8">
              <w:rPr>
                <w:b/>
                <w:bCs/>
                <w:color w:val="FFFFFF" w:themeColor="background1"/>
                <w:lang w:val="pt-BR" w:eastAsia="pt-BR"/>
              </w:rPr>
              <w:t xml:space="preserve"> ID</w:t>
            </w:r>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59260347" w14:textId="77777777" w:rsidR="00B918F8" w:rsidRPr="00A64BC8" w:rsidRDefault="00B918F8" w:rsidP="00A21C30">
            <w:pPr>
              <w:spacing w:after="0"/>
              <w:jc w:val="center"/>
              <w:rPr>
                <w:b/>
                <w:bCs/>
                <w:color w:val="FFFFFF" w:themeColor="background1"/>
                <w:lang w:val="pt-BR" w:eastAsia="pt-BR"/>
              </w:rPr>
            </w:pPr>
            <w:r w:rsidRPr="00A64BC8">
              <w:rPr>
                <w:b/>
                <w:bCs/>
                <w:color w:val="FFFFFF" w:themeColor="background1"/>
                <w:lang w:val="pt-BR" w:eastAsia="pt-BR"/>
              </w:rPr>
              <w:t>km</w:t>
            </w:r>
          </w:p>
        </w:tc>
        <w:tc>
          <w:tcPr>
            <w:tcW w:w="697" w:type="pct"/>
            <w:tcBorders>
              <w:top w:val="single" w:sz="4" w:space="0" w:color="auto"/>
              <w:left w:val="nil"/>
              <w:bottom w:val="single" w:sz="4" w:space="0" w:color="auto"/>
              <w:right w:val="single" w:sz="4" w:space="0" w:color="auto"/>
            </w:tcBorders>
            <w:shd w:val="clear" w:color="auto" w:fill="FF0000"/>
            <w:noWrap/>
            <w:vAlign w:val="center"/>
            <w:hideMark/>
          </w:tcPr>
          <w:p w14:paraId="22589BC1"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Phases</w:t>
            </w:r>
            <w:proofErr w:type="spellEnd"/>
          </w:p>
        </w:tc>
      </w:tr>
      <w:tr w:rsidR="00B918F8" w:rsidRPr="00A64BC8" w14:paraId="19F4352E"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2E1C25AF" w14:textId="77777777" w:rsidR="00B918F8" w:rsidRPr="00840D2E" w:rsidRDefault="00B918F8" w:rsidP="00A21C30">
            <w:pPr>
              <w:spacing w:after="0"/>
              <w:jc w:val="center"/>
              <w:rPr>
                <w:b/>
                <w:bCs/>
                <w:lang w:val="pt-BR" w:eastAsia="pt-BR"/>
              </w:rPr>
            </w:pPr>
            <w:r w:rsidRPr="00840D2E">
              <w:rPr>
                <w:b/>
                <w:bCs/>
                <w:lang w:val="pt-BR" w:eastAsia="pt-BR"/>
              </w:rPr>
              <w:t>Line_650632</w:t>
            </w:r>
          </w:p>
        </w:tc>
        <w:tc>
          <w:tcPr>
            <w:tcW w:w="840" w:type="pct"/>
            <w:tcBorders>
              <w:top w:val="nil"/>
              <w:left w:val="nil"/>
              <w:bottom w:val="single" w:sz="4" w:space="0" w:color="auto"/>
              <w:right w:val="single" w:sz="4" w:space="0" w:color="auto"/>
            </w:tcBorders>
            <w:shd w:val="clear" w:color="auto" w:fill="auto"/>
            <w:noWrap/>
            <w:vAlign w:val="center"/>
          </w:tcPr>
          <w:p w14:paraId="08DE7608" w14:textId="77777777" w:rsidR="00B918F8" w:rsidRDefault="00B918F8" w:rsidP="00A21C30">
            <w:pPr>
              <w:spacing w:after="0"/>
              <w:jc w:val="center"/>
              <w:rPr>
                <w:lang w:val="pt-BR" w:eastAsia="pt-BR"/>
              </w:rPr>
            </w:pPr>
            <w:r>
              <w:rPr>
                <w:lang w:val="pt-BR" w:eastAsia="pt-BR"/>
              </w:rPr>
              <w:t>#</w:t>
            </w:r>
            <w:r w:rsidRPr="00A64BC8">
              <w:rPr>
                <w:lang w:val="pt-BR" w:eastAsia="pt-BR"/>
              </w:rPr>
              <w:t>650</w:t>
            </w:r>
          </w:p>
        </w:tc>
        <w:tc>
          <w:tcPr>
            <w:tcW w:w="842" w:type="pct"/>
            <w:tcBorders>
              <w:top w:val="nil"/>
              <w:left w:val="nil"/>
              <w:bottom w:val="single" w:sz="4" w:space="0" w:color="auto"/>
              <w:right w:val="single" w:sz="4" w:space="0" w:color="auto"/>
            </w:tcBorders>
            <w:shd w:val="clear" w:color="auto" w:fill="auto"/>
            <w:noWrap/>
            <w:vAlign w:val="center"/>
          </w:tcPr>
          <w:p w14:paraId="5962C102" w14:textId="77777777" w:rsidR="00B918F8" w:rsidRDefault="00B918F8" w:rsidP="00A21C30">
            <w:pPr>
              <w:spacing w:after="0"/>
              <w:jc w:val="center"/>
              <w:rPr>
                <w:lang w:val="pt-BR" w:eastAsia="pt-BR"/>
              </w:rPr>
            </w:pPr>
            <w:r>
              <w:rPr>
                <w:lang w:val="pt-BR" w:eastAsia="pt-BR"/>
              </w:rPr>
              <w:t>#</w:t>
            </w:r>
            <w:r w:rsidRPr="00A64BC8">
              <w:rPr>
                <w:lang w:val="pt-BR" w:eastAsia="pt-BR"/>
              </w:rPr>
              <w:t>632</w:t>
            </w:r>
          </w:p>
        </w:tc>
        <w:tc>
          <w:tcPr>
            <w:tcW w:w="876" w:type="pct"/>
            <w:tcBorders>
              <w:top w:val="nil"/>
              <w:left w:val="nil"/>
              <w:bottom w:val="single" w:sz="4" w:space="0" w:color="auto"/>
              <w:right w:val="single" w:sz="4" w:space="0" w:color="auto"/>
            </w:tcBorders>
            <w:shd w:val="clear" w:color="auto" w:fill="auto"/>
            <w:noWrap/>
            <w:vAlign w:val="center"/>
          </w:tcPr>
          <w:p w14:paraId="3C935B18"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7C1A7ABC" w14:textId="77777777" w:rsidR="00B918F8" w:rsidRPr="00A64BC8" w:rsidRDefault="00B918F8" w:rsidP="00A21C30">
            <w:pPr>
              <w:spacing w:after="0"/>
              <w:jc w:val="center"/>
              <w:rPr>
                <w:lang w:val="pt-BR" w:eastAsia="pt-BR"/>
              </w:rPr>
            </w:pPr>
            <w:r w:rsidRPr="00A64BC8">
              <w:rPr>
                <w:lang w:val="pt-BR" w:eastAsia="pt-BR"/>
              </w:rPr>
              <w:t>0.610</w:t>
            </w:r>
          </w:p>
        </w:tc>
        <w:tc>
          <w:tcPr>
            <w:tcW w:w="697" w:type="pct"/>
            <w:tcBorders>
              <w:top w:val="nil"/>
              <w:left w:val="nil"/>
              <w:bottom w:val="single" w:sz="4" w:space="0" w:color="auto"/>
              <w:right w:val="single" w:sz="4" w:space="0" w:color="auto"/>
            </w:tcBorders>
            <w:shd w:val="clear" w:color="auto" w:fill="auto"/>
            <w:noWrap/>
            <w:vAlign w:val="center"/>
          </w:tcPr>
          <w:p w14:paraId="1EE38864"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234F7D3D"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48A8D8D0" w14:textId="77777777" w:rsidR="00B918F8" w:rsidRPr="00840D2E" w:rsidRDefault="00B918F8" w:rsidP="00A21C30">
            <w:pPr>
              <w:spacing w:after="0"/>
              <w:jc w:val="center"/>
              <w:rPr>
                <w:b/>
                <w:bCs/>
                <w:lang w:val="pt-BR" w:eastAsia="pt-BR"/>
              </w:rPr>
            </w:pPr>
            <w:r w:rsidRPr="00840D2E">
              <w:rPr>
                <w:b/>
                <w:bCs/>
                <w:lang w:val="pt-BR" w:eastAsia="pt-BR"/>
              </w:rPr>
              <w:t>Line_632645</w:t>
            </w:r>
          </w:p>
        </w:tc>
        <w:tc>
          <w:tcPr>
            <w:tcW w:w="840" w:type="pct"/>
            <w:tcBorders>
              <w:top w:val="nil"/>
              <w:left w:val="nil"/>
              <w:bottom w:val="single" w:sz="4" w:space="0" w:color="auto"/>
              <w:right w:val="single" w:sz="4" w:space="0" w:color="auto"/>
            </w:tcBorders>
            <w:shd w:val="clear" w:color="auto" w:fill="auto"/>
            <w:noWrap/>
            <w:vAlign w:val="center"/>
            <w:hideMark/>
          </w:tcPr>
          <w:p w14:paraId="109278C2"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hideMark/>
          </w:tcPr>
          <w:p w14:paraId="5E2F721B"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645</w:t>
            </w:r>
          </w:p>
        </w:tc>
        <w:tc>
          <w:tcPr>
            <w:tcW w:w="876" w:type="pct"/>
            <w:tcBorders>
              <w:top w:val="nil"/>
              <w:left w:val="nil"/>
              <w:bottom w:val="single" w:sz="4" w:space="0" w:color="auto"/>
              <w:right w:val="single" w:sz="4" w:space="0" w:color="auto"/>
            </w:tcBorders>
            <w:shd w:val="clear" w:color="auto" w:fill="auto"/>
            <w:noWrap/>
            <w:vAlign w:val="center"/>
            <w:hideMark/>
          </w:tcPr>
          <w:p w14:paraId="5D396886" w14:textId="77777777" w:rsidR="00B918F8" w:rsidRPr="00A64BC8" w:rsidRDefault="00B918F8" w:rsidP="00A21C30">
            <w:pPr>
              <w:spacing w:after="0"/>
              <w:jc w:val="center"/>
              <w:rPr>
                <w:lang w:val="pt-BR" w:eastAsia="pt-BR"/>
              </w:rPr>
            </w:pPr>
            <w:r w:rsidRPr="00A64BC8">
              <w:rPr>
                <w:lang w:val="pt-BR" w:eastAsia="pt-BR"/>
              </w:rPr>
              <w:t>603</w:t>
            </w:r>
          </w:p>
        </w:tc>
        <w:tc>
          <w:tcPr>
            <w:tcW w:w="581" w:type="pct"/>
            <w:tcBorders>
              <w:top w:val="nil"/>
              <w:left w:val="nil"/>
              <w:bottom w:val="single" w:sz="4" w:space="0" w:color="auto"/>
              <w:right w:val="single" w:sz="4" w:space="0" w:color="auto"/>
            </w:tcBorders>
            <w:shd w:val="clear" w:color="auto" w:fill="auto"/>
            <w:noWrap/>
            <w:vAlign w:val="center"/>
            <w:hideMark/>
          </w:tcPr>
          <w:p w14:paraId="7E6BBA09"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05CCF7EA" w14:textId="77777777" w:rsidR="00B918F8" w:rsidRPr="00A64BC8" w:rsidRDefault="00B918F8" w:rsidP="00A21C30">
            <w:pPr>
              <w:spacing w:after="0"/>
              <w:jc w:val="center"/>
              <w:rPr>
                <w:lang w:val="pt-BR" w:eastAsia="pt-BR"/>
              </w:rPr>
            </w:pPr>
            <w:r w:rsidRPr="00A64BC8">
              <w:rPr>
                <w:lang w:val="pt-BR" w:eastAsia="pt-BR"/>
              </w:rPr>
              <w:t>BC</w:t>
            </w:r>
          </w:p>
        </w:tc>
      </w:tr>
      <w:tr w:rsidR="00B918F8" w:rsidRPr="00A64BC8" w14:paraId="15F6A2E3"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3B844D99" w14:textId="77777777" w:rsidR="00B918F8" w:rsidRPr="00840D2E" w:rsidRDefault="00B918F8" w:rsidP="00A21C30">
            <w:pPr>
              <w:spacing w:after="0"/>
              <w:jc w:val="center"/>
              <w:rPr>
                <w:b/>
                <w:bCs/>
                <w:lang w:val="pt-BR" w:eastAsia="pt-BR"/>
              </w:rPr>
            </w:pPr>
            <w:r w:rsidRPr="00840D2E">
              <w:rPr>
                <w:b/>
                <w:bCs/>
                <w:lang w:val="pt-BR" w:eastAsia="pt-BR"/>
              </w:rPr>
              <w:t>Line_632633</w:t>
            </w:r>
          </w:p>
        </w:tc>
        <w:tc>
          <w:tcPr>
            <w:tcW w:w="840" w:type="pct"/>
            <w:tcBorders>
              <w:top w:val="nil"/>
              <w:left w:val="nil"/>
              <w:bottom w:val="single" w:sz="4" w:space="0" w:color="auto"/>
              <w:right w:val="single" w:sz="4" w:space="0" w:color="auto"/>
            </w:tcBorders>
            <w:shd w:val="clear" w:color="auto" w:fill="auto"/>
            <w:noWrap/>
            <w:vAlign w:val="center"/>
            <w:hideMark/>
          </w:tcPr>
          <w:p w14:paraId="5DA1C883"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hideMark/>
          </w:tcPr>
          <w:p w14:paraId="229632F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633</w:t>
            </w:r>
          </w:p>
        </w:tc>
        <w:tc>
          <w:tcPr>
            <w:tcW w:w="876" w:type="pct"/>
            <w:tcBorders>
              <w:top w:val="nil"/>
              <w:left w:val="nil"/>
              <w:bottom w:val="single" w:sz="4" w:space="0" w:color="auto"/>
              <w:right w:val="single" w:sz="4" w:space="0" w:color="auto"/>
            </w:tcBorders>
            <w:shd w:val="clear" w:color="auto" w:fill="auto"/>
            <w:noWrap/>
            <w:vAlign w:val="center"/>
            <w:hideMark/>
          </w:tcPr>
          <w:p w14:paraId="772D09DC" w14:textId="77777777" w:rsidR="00B918F8" w:rsidRPr="00A64BC8" w:rsidRDefault="00B918F8" w:rsidP="00A21C30">
            <w:pPr>
              <w:spacing w:after="0"/>
              <w:jc w:val="center"/>
              <w:rPr>
                <w:lang w:val="pt-BR" w:eastAsia="pt-BR"/>
              </w:rPr>
            </w:pPr>
            <w:r w:rsidRPr="00A64BC8">
              <w:rPr>
                <w:lang w:val="pt-BR" w:eastAsia="pt-BR"/>
              </w:rPr>
              <w:t>602</w:t>
            </w:r>
          </w:p>
        </w:tc>
        <w:tc>
          <w:tcPr>
            <w:tcW w:w="581" w:type="pct"/>
            <w:tcBorders>
              <w:top w:val="nil"/>
              <w:left w:val="nil"/>
              <w:bottom w:val="single" w:sz="4" w:space="0" w:color="auto"/>
              <w:right w:val="single" w:sz="4" w:space="0" w:color="auto"/>
            </w:tcBorders>
            <w:shd w:val="clear" w:color="auto" w:fill="auto"/>
            <w:noWrap/>
            <w:vAlign w:val="center"/>
            <w:hideMark/>
          </w:tcPr>
          <w:p w14:paraId="15E0339C"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5528B6B8"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4B6B47CC"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31D3A37A" w14:textId="77777777" w:rsidR="00B918F8" w:rsidRPr="00840D2E" w:rsidRDefault="00B918F8" w:rsidP="00A21C30">
            <w:pPr>
              <w:spacing w:after="0"/>
              <w:jc w:val="center"/>
              <w:rPr>
                <w:b/>
                <w:bCs/>
                <w:lang w:val="pt-BR" w:eastAsia="pt-BR"/>
              </w:rPr>
            </w:pPr>
            <w:r w:rsidRPr="00840D2E">
              <w:rPr>
                <w:b/>
                <w:bCs/>
                <w:lang w:val="pt-BR" w:eastAsia="pt-BR"/>
              </w:rPr>
              <w:t>XFM-1</w:t>
            </w:r>
          </w:p>
        </w:tc>
        <w:tc>
          <w:tcPr>
            <w:tcW w:w="840" w:type="pct"/>
            <w:tcBorders>
              <w:top w:val="nil"/>
              <w:left w:val="nil"/>
              <w:bottom w:val="single" w:sz="4" w:space="0" w:color="auto"/>
              <w:right w:val="single" w:sz="4" w:space="0" w:color="auto"/>
            </w:tcBorders>
            <w:shd w:val="clear" w:color="auto" w:fill="auto"/>
            <w:noWrap/>
            <w:vAlign w:val="center"/>
            <w:hideMark/>
          </w:tcPr>
          <w:p w14:paraId="1F333DF6"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633</w:t>
            </w:r>
          </w:p>
        </w:tc>
        <w:tc>
          <w:tcPr>
            <w:tcW w:w="842" w:type="pct"/>
            <w:tcBorders>
              <w:top w:val="nil"/>
              <w:left w:val="nil"/>
              <w:bottom w:val="single" w:sz="4" w:space="0" w:color="auto"/>
              <w:right w:val="single" w:sz="4" w:space="0" w:color="auto"/>
            </w:tcBorders>
            <w:shd w:val="clear" w:color="auto" w:fill="auto"/>
            <w:noWrap/>
            <w:vAlign w:val="center"/>
            <w:hideMark/>
          </w:tcPr>
          <w:p w14:paraId="0BDCDA8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634</w:t>
            </w:r>
          </w:p>
        </w:tc>
        <w:tc>
          <w:tcPr>
            <w:tcW w:w="2154" w:type="pct"/>
            <w:gridSpan w:val="3"/>
            <w:tcBorders>
              <w:top w:val="nil"/>
              <w:left w:val="nil"/>
              <w:bottom w:val="single" w:sz="4" w:space="0" w:color="auto"/>
              <w:right w:val="single" w:sz="4" w:space="0" w:color="auto"/>
            </w:tcBorders>
            <w:shd w:val="clear" w:color="auto" w:fill="auto"/>
            <w:noWrap/>
            <w:vAlign w:val="center"/>
            <w:hideMark/>
          </w:tcPr>
          <w:p w14:paraId="32B7ACC1" w14:textId="77777777" w:rsidR="00B918F8" w:rsidRPr="00A64BC8" w:rsidRDefault="00B918F8" w:rsidP="00A21C30">
            <w:pPr>
              <w:spacing w:after="0"/>
              <w:jc w:val="center"/>
              <w:rPr>
                <w:lang w:val="pt-BR" w:eastAsia="pt-BR"/>
              </w:rPr>
            </w:pPr>
            <w:r>
              <w:rPr>
                <w:lang w:val="pt-BR" w:eastAsia="pt-BR"/>
              </w:rPr>
              <w:t>500 kVA – 4.16/0.48 kV (</w:t>
            </w:r>
            <w:proofErr w:type="spellStart"/>
            <w:r>
              <w:rPr>
                <w:lang w:val="pt-BR" w:eastAsia="pt-BR"/>
              </w:rPr>
              <w:t>Ynyn</w:t>
            </w:r>
            <w:proofErr w:type="spellEnd"/>
            <w:r>
              <w:rPr>
                <w:lang w:val="pt-BR" w:eastAsia="pt-BR"/>
              </w:rPr>
              <w:t>); Z=1.1+2%</w:t>
            </w:r>
          </w:p>
        </w:tc>
      </w:tr>
      <w:tr w:rsidR="00B918F8" w:rsidRPr="00A64BC8" w14:paraId="168149AB"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6DAE3539" w14:textId="77777777" w:rsidR="00B918F8" w:rsidRPr="00840D2E" w:rsidRDefault="00B918F8" w:rsidP="00A21C30">
            <w:pPr>
              <w:spacing w:after="0"/>
              <w:jc w:val="center"/>
              <w:rPr>
                <w:b/>
                <w:bCs/>
                <w:lang w:val="pt-BR" w:eastAsia="pt-BR"/>
              </w:rPr>
            </w:pPr>
            <w:r w:rsidRPr="00840D2E">
              <w:rPr>
                <w:b/>
                <w:bCs/>
                <w:lang w:val="pt-BR" w:eastAsia="pt-BR"/>
              </w:rPr>
              <w:t>Line_645646</w:t>
            </w:r>
          </w:p>
        </w:tc>
        <w:tc>
          <w:tcPr>
            <w:tcW w:w="840" w:type="pct"/>
            <w:tcBorders>
              <w:top w:val="nil"/>
              <w:left w:val="nil"/>
              <w:bottom w:val="single" w:sz="4" w:space="0" w:color="auto"/>
              <w:right w:val="single" w:sz="4" w:space="0" w:color="auto"/>
            </w:tcBorders>
            <w:shd w:val="clear" w:color="auto" w:fill="auto"/>
            <w:noWrap/>
            <w:vAlign w:val="center"/>
            <w:hideMark/>
          </w:tcPr>
          <w:p w14:paraId="4F3CBCEC"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645</w:t>
            </w:r>
          </w:p>
        </w:tc>
        <w:tc>
          <w:tcPr>
            <w:tcW w:w="842" w:type="pct"/>
            <w:tcBorders>
              <w:top w:val="nil"/>
              <w:left w:val="nil"/>
              <w:bottom w:val="single" w:sz="4" w:space="0" w:color="auto"/>
              <w:right w:val="single" w:sz="4" w:space="0" w:color="auto"/>
            </w:tcBorders>
            <w:shd w:val="clear" w:color="auto" w:fill="auto"/>
            <w:noWrap/>
            <w:vAlign w:val="center"/>
            <w:hideMark/>
          </w:tcPr>
          <w:p w14:paraId="6828954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646</w:t>
            </w:r>
          </w:p>
        </w:tc>
        <w:tc>
          <w:tcPr>
            <w:tcW w:w="876" w:type="pct"/>
            <w:tcBorders>
              <w:top w:val="nil"/>
              <w:left w:val="nil"/>
              <w:bottom w:val="single" w:sz="4" w:space="0" w:color="auto"/>
              <w:right w:val="single" w:sz="4" w:space="0" w:color="auto"/>
            </w:tcBorders>
            <w:shd w:val="clear" w:color="auto" w:fill="auto"/>
            <w:noWrap/>
            <w:vAlign w:val="center"/>
            <w:hideMark/>
          </w:tcPr>
          <w:p w14:paraId="77F2D18D" w14:textId="77777777" w:rsidR="00B918F8" w:rsidRPr="00A64BC8" w:rsidRDefault="00B918F8" w:rsidP="00A21C30">
            <w:pPr>
              <w:spacing w:after="0"/>
              <w:jc w:val="center"/>
              <w:rPr>
                <w:lang w:val="pt-BR" w:eastAsia="pt-BR"/>
              </w:rPr>
            </w:pPr>
            <w:r w:rsidRPr="00A64BC8">
              <w:rPr>
                <w:lang w:val="pt-BR" w:eastAsia="pt-BR"/>
              </w:rPr>
              <w:t>603</w:t>
            </w:r>
          </w:p>
        </w:tc>
        <w:tc>
          <w:tcPr>
            <w:tcW w:w="581" w:type="pct"/>
            <w:tcBorders>
              <w:top w:val="nil"/>
              <w:left w:val="nil"/>
              <w:bottom w:val="single" w:sz="4" w:space="0" w:color="auto"/>
              <w:right w:val="single" w:sz="4" w:space="0" w:color="auto"/>
            </w:tcBorders>
            <w:shd w:val="clear" w:color="auto" w:fill="auto"/>
            <w:noWrap/>
            <w:vAlign w:val="center"/>
            <w:hideMark/>
          </w:tcPr>
          <w:p w14:paraId="395E007D"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hideMark/>
          </w:tcPr>
          <w:p w14:paraId="66459566" w14:textId="77777777" w:rsidR="00B918F8" w:rsidRPr="00A64BC8" w:rsidRDefault="00B918F8" w:rsidP="00A21C30">
            <w:pPr>
              <w:spacing w:after="0"/>
              <w:jc w:val="center"/>
              <w:rPr>
                <w:lang w:val="pt-BR" w:eastAsia="pt-BR"/>
              </w:rPr>
            </w:pPr>
            <w:r w:rsidRPr="00A64BC8">
              <w:rPr>
                <w:lang w:val="pt-BR" w:eastAsia="pt-BR"/>
              </w:rPr>
              <w:t>BC</w:t>
            </w:r>
          </w:p>
        </w:tc>
      </w:tr>
      <w:tr w:rsidR="00B918F8" w:rsidRPr="00A64BC8" w14:paraId="3383EFCA"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78F3CFE7" w14:textId="77777777" w:rsidR="00B918F8" w:rsidRPr="00840D2E" w:rsidRDefault="00B918F8" w:rsidP="00A21C30">
            <w:pPr>
              <w:spacing w:after="0"/>
              <w:jc w:val="center"/>
              <w:rPr>
                <w:b/>
                <w:bCs/>
                <w:lang w:val="pt-BR" w:eastAsia="pt-BR"/>
              </w:rPr>
            </w:pPr>
            <w:r w:rsidRPr="00840D2E">
              <w:rPr>
                <w:b/>
                <w:bCs/>
                <w:lang w:val="pt-BR" w:eastAsia="pt-BR"/>
              </w:rPr>
              <w:t>Line_632671</w:t>
            </w:r>
          </w:p>
        </w:tc>
        <w:tc>
          <w:tcPr>
            <w:tcW w:w="840" w:type="pct"/>
            <w:tcBorders>
              <w:top w:val="nil"/>
              <w:left w:val="nil"/>
              <w:bottom w:val="single" w:sz="4" w:space="0" w:color="auto"/>
              <w:right w:val="single" w:sz="4" w:space="0" w:color="auto"/>
            </w:tcBorders>
            <w:shd w:val="clear" w:color="auto" w:fill="auto"/>
            <w:noWrap/>
            <w:vAlign w:val="center"/>
          </w:tcPr>
          <w:p w14:paraId="3C7BC642"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tcPr>
          <w:p w14:paraId="737196D5"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76" w:type="pct"/>
            <w:tcBorders>
              <w:top w:val="nil"/>
              <w:left w:val="nil"/>
              <w:bottom w:val="single" w:sz="4" w:space="0" w:color="auto"/>
              <w:right w:val="single" w:sz="4" w:space="0" w:color="auto"/>
            </w:tcBorders>
            <w:shd w:val="clear" w:color="auto" w:fill="auto"/>
            <w:noWrap/>
            <w:vAlign w:val="center"/>
          </w:tcPr>
          <w:p w14:paraId="67B466CF"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0ED8EFBD" w14:textId="77777777" w:rsidR="00B918F8" w:rsidRPr="00A64BC8" w:rsidRDefault="00B918F8" w:rsidP="00A21C30">
            <w:pPr>
              <w:spacing w:after="0"/>
              <w:jc w:val="center"/>
              <w:rPr>
                <w:lang w:val="pt-BR" w:eastAsia="pt-BR"/>
              </w:rPr>
            </w:pPr>
            <w:r w:rsidRPr="00A64BC8">
              <w:rPr>
                <w:lang w:val="pt-BR" w:eastAsia="pt-BR"/>
              </w:rPr>
              <w:t>0.610</w:t>
            </w:r>
          </w:p>
        </w:tc>
        <w:tc>
          <w:tcPr>
            <w:tcW w:w="697" w:type="pct"/>
            <w:tcBorders>
              <w:top w:val="nil"/>
              <w:left w:val="nil"/>
              <w:bottom w:val="single" w:sz="4" w:space="0" w:color="auto"/>
              <w:right w:val="single" w:sz="4" w:space="0" w:color="auto"/>
            </w:tcBorders>
            <w:shd w:val="clear" w:color="auto" w:fill="auto"/>
            <w:noWrap/>
            <w:vAlign w:val="center"/>
          </w:tcPr>
          <w:p w14:paraId="3371E5A6"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769EC3AC"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6792F418" w14:textId="77777777" w:rsidR="00B918F8" w:rsidRPr="00840D2E" w:rsidRDefault="00B918F8" w:rsidP="00A21C30">
            <w:pPr>
              <w:spacing w:after="0"/>
              <w:jc w:val="center"/>
              <w:rPr>
                <w:b/>
                <w:bCs/>
                <w:lang w:val="pt-BR" w:eastAsia="pt-BR"/>
              </w:rPr>
            </w:pPr>
            <w:r w:rsidRPr="00840D2E">
              <w:rPr>
                <w:b/>
                <w:bCs/>
                <w:lang w:val="pt-BR" w:eastAsia="pt-BR"/>
              </w:rPr>
              <w:t>Line_671684</w:t>
            </w:r>
          </w:p>
        </w:tc>
        <w:tc>
          <w:tcPr>
            <w:tcW w:w="840" w:type="pct"/>
            <w:tcBorders>
              <w:top w:val="nil"/>
              <w:left w:val="nil"/>
              <w:bottom w:val="single" w:sz="4" w:space="0" w:color="auto"/>
              <w:right w:val="single" w:sz="4" w:space="0" w:color="auto"/>
            </w:tcBorders>
            <w:shd w:val="clear" w:color="auto" w:fill="auto"/>
            <w:noWrap/>
            <w:vAlign w:val="center"/>
          </w:tcPr>
          <w:p w14:paraId="0BAB2326"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3F7027E5"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76" w:type="pct"/>
            <w:tcBorders>
              <w:top w:val="nil"/>
              <w:left w:val="nil"/>
              <w:bottom w:val="single" w:sz="4" w:space="0" w:color="auto"/>
              <w:right w:val="single" w:sz="4" w:space="0" w:color="auto"/>
            </w:tcBorders>
            <w:shd w:val="clear" w:color="auto" w:fill="auto"/>
            <w:noWrap/>
            <w:vAlign w:val="center"/>
          </w:tcPr>
          <w:p w14:paraId="4CB753C8" w14:textId="77777777" w:rsidR="00B918F8" w:rsidRPr="00A64BC8" w:rsidRDefault="00B918F8" w:rsidP="00A21C30">
            <w:pPr>
              <w:spacing w:after="0"/>
              <w:jc w:val="center"/>
              <w:rPr>
                <w:lang w:val="pt-BR" w:eastAsia="pt-BR"/>
              </w:rPr>
            </w:pPr>
            <w:r w:rsidRPr="00A64BC8">
              <w:rPr>
                <w:lang w:val="pt-BR" w:eastAsia="pt-BR"/>
              </w:rPr>
              <w:t>604</w:t>
            </w:r>
          </w:p>
        </w:tc>
        <w:tc>
          <w:tcPr>
            <w:tcW w:w="581" w:type="pct"/>
            <w:tcBorders>
              <w:top w:val="nil"/>
              <w:left w:val="nil"/>
              <w:bottom w:val="single" w:sz="4" w:space="0" w:color="auto"/>
              <w:right w:val="single" w:sz="4" w:space="0" w:color="auto"/>
            </w:tcBorders>
            <w:shd w:val="clear" w:color="auto" w:fill="auto"/>
            <w:noWrap/>
            <w:vAlign w:val="center"/>
          </w:tcPr>
          <w:p w14:paraId="30160676"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tcPr>
          <w:p w14:paraId="5802986F" w14:textId="77777777" w:rsidR="00B918F8" w:rsidRPr="00A64BC8" w:rsidRDefault="00B918F8" w:rsidP="00A21C30">
            <w:pPr>
              <w:spacing w:after="0"/>
              <w:jc w:val="center"/>
              <w:rPr>
                <w:lang w:val="pt-BR" w:eastAsia="pt-BR"/>
              </w:rPr>
            </w:pPr>
            <w:r w:rsidRPr="00A64BC8">
              <w:rPr>
                <w:lang w:val="pt-BR" w:eastAsia="pt-BR"/>
              </w:rPr>
              <w:t>AC</w:t>
            </w:r>
          </w:p>
        </w:tc>
      </w:tr>
      <w:tr w:rsidR="00B918F8" w:rsidRPr="00A64BC8" w14:paraId="57A100D7"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43C58629" w14:textId="77777777" w:rsidR="00B918F8" w:rsidRPr="00840D2E" w:rsidRDefault="00B918F8" w:rsidP="00A21C30">
            <w:pPr>
              <w:spacing w:after="0"/>
              <w:jc w:val="center"/>
              <w:rPr>
                <w:b/>
                <w:bCs/>
                <w:lang w:val="pt-BR" w:eastAsia="pt-BR"/>
              </w:rPr>
            </w:pPr>
            <w:r w:rsidRPr="00840D2E">
              <w:rPr>
                <w:b/>
                <w:bCs/>
                <w:lang w:val="pt-BR" w:eastAsia="pt-BR"/>
              </w:rPr>
              <w:t>Line_671680</w:t>
            </w:r>
          </w:p>
        </w:tc>
        <w:tc>
          <w:tcPr>
            <w:tcW w:w="840" w:type="pct"/>
            <w:tcBorders>
              <w:top w:val="nil"/>
              <w:left w:val="nil"/>
              <w:bottom w:val="single" w:sz="4" w:space="0" w:color="auto"/>
              <w:right w:val="single" w:sz="4" w:space="0" w:color="auto"/>
            </w:tcBorders>
            <w:shd w:val="clear" w:color="auto" w:fill="auto"/>
            <w:noWrap/>
            <w:vAlign w:val="center"/>
          </w:tcPr>
          <w:p w14:paraId="0BB8A34C"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455D4A4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680</w:t>
            </w:r>
          </w:p>
        </w:tc>
        <w:tc>
          <w:tcPr>
            <w:tcW w:w="876" w:type="pct"/>
            <w:tcBorders>
              <w:top w:val="nil"/>
              <w:left w:val="nil"/>
              <w:bottom w:val="single" w:sz="4" w:space="0" w:color="auto"/>
              <w:right w:val="single" w:sz="4" w:space="0" w:color="auto"/>
            </w:tcBorders>
            <w:shd w:val="clear" w:color="auto" w:fill="auto"/>
            <w:noWrap/>
            <w:vAlign w:val="center"/>
          </w:tcPr>
          <w:p w14:paraId="26F6DA43"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672001B9" w14:textId="77777777" w:rsidR="00B918F8" w:rsidRPr="00A64BC8" w:rsidRDefault="00B918F8" w:rsidP="00A21C30">
            <w:pPr>
              <w:spacing w:after="0"/>
              <w:jc w:val="center"/>
              <w:rPr>
                <w:lang w:val="pt-BR" w:eastAsia="pt-BR"/>
              </w:rPr>
            </w:pPr>
            <w:r w:rsidRPr="00A64BC8">
              <w:rPr>
                <w:lang w:val="pt-BR" w:eastAsia="pt-BR"/>
              </w:rPr>
              <w:t>0.305</w:t>
            </w:r>
          </w:p>
        </w:tc>
        <w:tc>
          <w:tcPr>
            <w:tcW w:w="697" w:type="pct"/>
            <w:tcBorders>
              <w:top w:val="nil"/>
              <w:left w:val="nil"/>
              <w:bottom w:val="single" w:sz="4" w:space="0" w:color="auto"/>
              <w:right w:val="single" w:sz="4" w:space="0" w:color="auto"/>
            </w:tcBorders>
            <w:shd w:val="clear" w:color="auto" w:fill="auto"/>
            <w:noWrap/>
            <w:vAlign w:val="center"/>
          </w:tcPr>
          <w:p w14:paraId="51EEF7B0"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1FB2C92D"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56AA1324" w14:textId="77777777" w:rsidR="00B918F8" w:rsidRPr="00840D2E" w:rsidRDefault="00B918F8" w:rsidP="00A21C30">
            <w:pPr>
              <w:spacing w:after="0"/>
              <w:jc w:val="center"/>
              <w:rPr>
                <w:b/>
                <w:bCs/>
                <w:lang w:val="pt-BR" w:eastAsia="pt-BR"/>
              </w:rPr>
            </w:pPr>
            <w:r w:rsidRPr="00840D2E">
              <w:rPr>
                <w:b/>
                <w:bCs/>
                <w:lang w:val="pt-BR" w:eastAsia="pt-BR"/>
              </w:rPr>
              <w:t>Switch</w:t>
            </w:r>
          </w:p>
        </w:tc>
        <w:tc>
          <w:tcPr>
            <w:tcW w:w="840" w:type="pct"/>
            <w:tcBorders>
              <w:top w:val="nil"/>
              <w:left w:val="nil"/>
              <w:bottom w:val="single" w:sz="4" w:space="0" w:color="auto"/>
              <w:right w:val="single" w:sz="4" w:space="0" w:color="auto"/>
            </w:tcBorders>
            <w:shd w:val="clear" w:color="auto" w:fill="auto"/>
            <w:noWrap/>
            <w:vAlign w:val="center"/>
          </w:tcPr>
          <w:p w14:paraId="55AD408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7290EC2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692</w:t>
            </w:r>
          </w:p>
        </w:tc>
        <w:tc>
          <w:tcPr>
            <w:tcW w:w="2154" w:type="pct"/>
            <w:gridSpan w:val="3"/>
            <w:tcBorders>
              <w:top w:val="nil"/>
              <w:left w:val="nil"/>
              <w:bottom w:val="single" w:sz="4" w:space="0" w:color="auto"/>
              <w:right w:val="single" w:sz="4" w:space="0" w:color="auto"/>
            </w:tcBorders>
            <w:shd w:val="clear" w:color="auto" w:fill="auto"/>
            <w:noWrap/>
            <w:vAlign w:val="center"/>
          </w:tcPr>
          <w:p w14:paraId="3CBFA892" w14:textId="77777777" w:rsidR="00B918F8" w:rsidRPr="00A64BC8" w:rsidRDefault="00B918F8" w:rsidP="00A21C30">
            <w:pPr>
              <w:spacing w:after="0"/>
              <w:jc w:val="center"/>
              <w:rPr>
                <w:lang w:val="pt-BR" w:eastAsia="pt-BR"/>
              </w:rPr>
            </w:pPr>
            <w:proofErr w:type="spellStart"/>
            <w:r>
              <w:rPr>
                <w:lang w:val="pt-BR" w:eastAsia="pt-BR"/>
              </w:rPr>
              <w:t>Static</w:t>
            </w:r>
            <w:proofErr w:type="spellEnd"/>
            <w:r>
              <w:rPr>
                <w:lang w:val="pt-BR" w:eastAsia="pt-BR"/>
              </w:rPr>
              <w:t xml:space="preserve"> Switch (ABC)</w:t>
            </w:r>
          </w:p>
        </w:tc>
      </w:tr>
      <w:tr w:rsidR="00B918F8" w:rsidRPr="00A64BC8" w14:paraId="38681625"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28DC788C" w14:textId="77777777" w:rsidR="00B918F8" w:rsidRPr="00840D2E" w:rsidRDefault="00B918F8" w:rsidP="00A21C30">
            <w:pPr>
              <w:spacing w:after="0"/>
              <w:jc w:val="center"/>
              <w:rPr>
                <w:b/>
                <w:bCs/>
                <w:lang w:val="pt-BR" w:eastAsia="pt-BR"/>
              </w:rPr>
            </w:pPr>
            <w:r w:rsidRPr="00840D2E">
              <w:rPr>
                <w:b/>
                <w:bCs/>
                <w:lang w:val="pt-BR" w:eastAsia="pt-BR"/>
              </w:rPr>
              <w:t>Line_684652</w:t>
            </w:r>
          </w:p>
        </w:tc>
        <w:tc>
          <w:tcPr>
            <w:tcW w:w="840" w:type="pct"/>
            <w:tcBorders>
              <w:top w:val="nil"/>
              <w:left w:val="nil"/>
              <w:bottom w:val="single" w:sz="4" w:space="0" w:color="auto"/>
              <w:right w:val="single" w:sz="4" w:space="0" w:color="auto"/>
            </w:tcBorders>
            <w:shd w:val="clear" w:color="auto" w:fill="auto"/>
            <w:noWrap/>
            <w:vAlign w:val="center"/>
          </w:tcPr>
          <w:p w14:paraId="2D096B5A"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42" w:type="pct"/>
            <w:tcBorders>
              <w:top w:val="nil"/>
              <w:left w:val="nil"/>
              <w:bottom w:val="single" w:sz="4" w:space="0" w:color="auto"/>
              <w:right w:val="single" w:sz="4" w:space="0" w:color="auto"/>
            </w:tcBorders>
            <w:shd w:val="clear" w:color="auto" w:fill="auto"/>
            <w:noWrap/>
            <w:vAlign w:val="center"/>
          </w:tcPr>
          <w:p w14:paraId="5D682307"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652</w:t>
            </w:r>
          </w:p>
        </w:tc>
        <w:tc>
          <w:tcPr>
            <w:tcW w:w="876" w:type="pct"/>
            <w:tcBorders>
              <w:top w:val="nil"/>
              <w:left w:val="nil"/>
              <w:bottom w:val="single" w:sz="4" w:space="0" w:color="auto"/>
              <w:right w:val="single" w:sz="4" w:space="0" w:color="auto"/>
            </w:tcBorders>
            <w:shd w:val="clear" w:color="auto" w:fill="auto"/>
            <w:noWrap/>
            <w:vAlign w:val="center"/>
          </w:tcPr>
          <w:p w14:paraId="7F149A62" w14:textId="77777777" w:rsidR="00B918F8" w:rsidRPr="00A64BC8" w:rsidRDefault="00B918F8" w:rsidP="00A21C30">
            <w:pPr>
              <w:spacing w:after="0"/>
              <w:jc w:val="center"/>
              <w:rPr>
                <w:lang w:val="pt-BR" w:eastAsia="pt-BR"/>
              </w:rPr>
            </w:pPr>
            <w:r w:rsidRPr="00A64BC8">
              <w:rPr>
                <w:lang w:val="pt-BR" w:eastAsia="pt-BR"/>
              </w:rPr>
              <w:t>607</w:t>
            </w:r>
          </w:p>
        </w:tc>
        <w:tc>
          <w:tcPr>
            <w:tcW w:w="581" w:type="pct"/>
            <w:tcBorders>
              <w:top w:val="nil"/>
              <w:left w:val="nil"/>
              <w:bottom w:val="single" w:sz="4" w:space="0" w:color="auto"/>
              <w:right w:val="single" w:sz="4" w:space="0" w:color="auto"/>
            </w:tcBorders>
            <w:shd w:val="clear" w:color="auto" w:fill="auto"/>
            <w:noWrap/>
            <w:vAlign w:val="center"/>
          </w:tcPr>
          <w:p w14:paraId="54738F72" w14:textId="77777777" w:rsidR="00B918F8" w:rsidRPr="00A64BC8" w:rsidRDefault="00B918F8" w:rsidP="00A21C30">
            <w:pPr>
              <w:spacing w:after="0"/>
              <w:jc w:val="center"/>
              <w:rPr>
                <w:lang w:val="pt-BR" w:eastAsia="pt-BR"/>
              </w:rPr>
            </w:pPr>
            <w:r w:rsidRPr="00A64BC8">
              <w:rPr>
                <w:lang w:val="pt-BR" w:eastAsia="pt-BR"/>
              </w:rPr>
              <w:t>0.244</w:t>
            </w:r>
          </w:p>
        </w:tc>
        <w:tc>
          <w:tcPr>
            <w:tcW w:w="697" w:type="pct"/>
            <w:tcBorders>
              <w:top w:val="nil"/>
              <w:left w:val="nil"/>
              <w:bottom w:val="single" w:sz="4" w:space="0" w:color="auto"/>
              <w:right w:val="single" w:sz="4" w:space="0" w:color="auto"/>
            </w:tcBorders>
            <w:shd w:val="clear" w:color="auto" w:fill="auto"/>
            <w:noWrap/>
            <w:vAlign w:val="center"/>
          </w:tcPr>
          <w:p w14:paraId="7052ED57" w14:textId="77777777" w:rsidR="00B918F8" w:rsidRPr="00A64BC8" w:rsidRDefault="00B918F8" w:rsidP="00A21C30">
            <w:pPr>
              <w:spacing w:after="0"/>
              <w:jc w:val="center"/>
              <w:rPr>
                <w:lang w:val="pt-BR" w:eastAsia="pt-BR"/>
              </w:rPr>
            </w:pPr>
            <w:r w:rsidRPr="00A64BC8">
              <w:rPr>
                <w:lang w:val="pt-BR" w:eastAsia="pt-BR"/>
              </w:rPr>
              <w:t>A</w:t>
            </w:r>
          </w:p>
        </w:tc>
      </w:tr>
      <w:tr w:rsidR="00B918F8" w:rsidRPr="00A64BC8" w14:paraId="148941B2"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0C2666E1" w14:textId="77777777" w:rsidR="00B918F8" w:rsidRPr="00840D2E" w:rsidRDefault="00B918F8" w:rsidP="00A21C30">
            <w:pPr>
              <w:spacing w:after="0"/>
              <w:jc w:val="center"/>
              <w:rPr>
                <w:b/>
                <w:bCs/>
                <w:lang w:val="pt-BR" w:eastAsia="pt-BR"/>
              </w:rPr>
            </w:pPr>
            <w:r w:rsidRPr="00840D2E">
              <w:rPr>
                <w:b/>
                <w:bCs/>
                <w:lang w:val="pt-BR" w:eastAsia="pt-BR"/>
              </w:rPr>
              <w:t>Line_684611</w:t>
            </w:r>
          </w:p>
        </w:tc>
        <w:tc>
          <w:tcPr>
            <w:tcW w:w="840" w:type="pct"/>
            <w:tcBorders>
              <w:top w:val="nil"/>
              <w:left w:val="nil"/>
              <w:bottom w:val="single" w:sz="4" w:space="0" w:color="auto"/>
              <w:right w:val="single" w:sz="4" w:space="0" w:color="auto"/>
            </w:tcBorders>
            <w:shd w:val="clear" w:color="auto" w:fill="auto"/>
            <w:noWrap/>
            <w:vAlign w:val="center"/>
            <w:hideMark/>
          </w:tcPr>
          <w:p w14:paraId="38458C9F"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42" w:type="pct"/>
            <w:tcBorders>
              <w:top w:val="nil"/>
              <w:left w:val="nil"/>
              <w:bottom w:val="single" w:sz="4" w:space="0" w:color="auto"/>
              <w:right w:val="single" w:sz="4" w:space="0" w:color="auto"/>
            </w:tcBorders>
            <w:shd w:val="clear" w:color="auto" w:fill="auto"/>
            <w:noWrap/>
            <w:vAlign w:val="center"/>
            <w:hideMark/>
          </w:tcPr>
          <w:p w14:paraId="5F308328"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611</w:t>
            </w:r>
          </w:p>
        </w:tc>
        <w:tc>
          <w:tcPr>
            <w:tcW w:w="876" w:type="pct"/>
            <w:tcBorders>
              <w:top w:val="nil"/>
              <w:left w:val="nil"/>
              <w:bottom w:val="single" w:sz="4" w:space="0" w:color="auto"/>
              <w:right w:val="single" w:sz="4" w:space="0" w:color="auto"/>
            </w:tcBorders>
            <w:shd w:val="clear" w:color="auto" w:fill="auto"/>
            <w:noWrap/>
            <w:vAlign w:val="center"/>
            <w:hideMark/>
          </w:tcPr>
          <w:p w14:paraId="632475BD" w14:textId="77777777" w:rsidR="00B918F8" w:rsidRPr="00A64BC8" w:rsidRDefault="00B918F8" w:rsidP="00A21C30">
            <w:pPr>
              <w:spacing w:after="0"/>
              <w:jc w:val="center"/>
              <w:rPr>
                <w:lang w:val="pt-BR" w:eastAsia="pt-BR"/>
              </w:rPr>
            </w:pPr>
            <w:r w:rsidRPr="00A64BC8">
              <w:rPr>
                <w:lang w:val="pt-BR" w:eastAsia="pt-BR"/>
              </w:rPr>
              <w:t>605</w:t>
            </w:r>
          </w:p>
        </w:tc>
        <w:tc>
          <w:tcPr>
            <w:tcW w:w="581" w:type="pct"/>
            <w:tcBorders>
              <w:top w:val="nil"/>
              <w:left w:val="nil"/>
              <w:bottom w:val="single" w:sz="4" w:space="0" w:color="auto"/>
              <w:right w:val="single" w:sz="4" w:space="0" w:color="auto"/>
            </w:tcBorders>
            <w:shd w:val="clear" w:color="auto" w:fill="auto"/>
            <w:noWrap/>
            <w:vAlign w:val="center"/>
            <w:hideMark/>
          </w:tcPr>
          <w:p w14:paraId="08C5B632"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hideMark/>
          </w:tcPr>
          <w:p w14:paraId="23EB4A2C" w14:textId="77777777" w:rsidR="00B918F8" w:rsidRPr="00A64BC8" w:rsidRDefault="00B918F8" w:rsidP="00A21C30">
            <w:pPr>
              <w:spacing w:after="0"/>
              <w:jc w:val="center"/>
              <w:rPr>
                <w:lang w:val="pt-BR" w:eastAsia="pt-BR"/>
              </w:rPr>
            </w:pPr>
            <w:r w:rsidRPr="00A64BC8">
              <w:rPr>
                <w:lang w:val="pt-BR" w:eastAsia="pt-BR"/>
              </w:rPr>
              <w:t>C</w:t>
            </w:r>
          </w:p>
        </w:tc>
      </w:tr>
      <w:tr w:rsidR="00B918F8" w:rsidRPr="00A64BC8" w14:paraId="30618AB2"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70A9F69E" w14:textId="77777777" w:rsidR="00B918F8" w:rsidRPr="00840D2E" w:rsidRDefault="00B918F8" w:rsidP="00A21C30">
            <w:pPr>
              <w:spacing w:after="0"/>
              <w:jc w:val="center"/>
              <w:rPr>
                <w:b/>
                <w:bCs/>
                <w:lang w:val="pt-BR" w:eastAsia="pt-BR"/>
              </w:rPr>
            </w:pPr>
            <w:r w:rsidRPr="00840D2E">
              <w:rPr>
                <w:b/>
                <w:bCs/>
                <w:lang w:val="pt-BR" w:eastAsia="pt-BR"/>
              </w:rPr>
              <w:t>Line_692675</w:t>
            </w:r>
          </w:p>
        </w:tc>
        <w:tc>
          <w:tcPr>
            <w:tcW w:w="840" w:type="pct"/>
            <w:tcBorders>
              <w:top w:val="nil"/>
              <w:left w:val="nil"/>
              <w:bottom w:val="single" w:sz="4" w:space="0" w:color="auto"/>
              <w:right w:val="single" w:sz="4" w:space="0" w:color="auto"/>
            </w:tcBorders>
            <w:shd w:val="clear" w:color="auto" w:fill="auto"/>
            <w:noWrap/>
            <w:vAlign w:val="center"/>
            <w:hideMark/>
          </w:tcPr>
          <w:p w14:paraId="43670B00"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692</w:t>
            </w:r>
          </w:p>
        </w:tc>
        <w:tc>
          <w:tcPr>
            <w:tcW w:w="842" w:type="pct"/>
            <w:tcBorders>
              <w:top w:val="nil"/>
              <w:left w:val="nil"/>
              <w:bottom w:val="single" w:sz="4" w:space="0" w:color="auto"/>
              <w:right w:val="single" w:sz="4" w:space="0" w:color="auto"/>
            </w:tcBorders>
            <w:shd w:val="clear" w:color="auto" w:fill="auto"/>
            <w:noWrap/>
            <w:vAlign w:val="center"/>
            <w:hideMark/>
          </w:tcPr>
          <w:p w14:paraId="631DE5BA"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675</w:t>
            </w:r>
          </w:p>
        </w:tc>
        <w:tc>
          <w:tcPr>
            <w:tcW w:w="876" w:type="pct"/>
            <w:tcBorders>
              <w:top w:val="nil"/>
              <w:left w:val="nil"/>
              <w:bottom w:val="single" w:sz="4" w:space="0" w:color="auto"/>
              <w:right w:val="single" w:sz="4" w:space="0" w:color="auto"/>
            </w:tcBorders>
            <w:shd w:val="clear" w:color="auto" w:fill="auto"/>
            <w:noWrap/>
            <w:vAlign w:val="center"/>
            <w:hideMark/>
          </w:tcPr>
          <w:p w14:paraId="0D02EB89" w14:textId="77777777" w:rsidR="00B918F8" w:rsidRPr="00A64BC8" w:rsidRDefault="00B918F8" w:rsidP="00A21C30">
            <w:pPr>
              <w:spacing w:after="0"/>
              <w:jc w:val="center"/>
              <w:rPr>
                <w:lang w:val="pt-BR" w:eastAsia="pt-BR"/>
              </w:rPr>
            </w:pPr>
            <w:r w:rsidRPr="00A64BC8">
              <w:rPr>
                <w:lang w:val="pt-BR" w:eastAsia="pt-BR"/>
              </w:rPr>
              <w:t>606</w:t>
            </w:r>
          </w:p>
        </w:tc>
        <w:tc>
          <w:tcPr>
            <w:tcW w:w="581" w:type="pct"/>
            <w:tcBorders>
              <w:top w:val="nil"/>
              <w:left w:val="nil"/>
              <w:bottom w:val="single" w:sz="4" w:space="0" w:color="auto"/>
              <w:right w:val="single" w:sz="4" w:space="0" w:color="auto"/>
            </w:tcBorders>
            <w:shd w:val="clear" w:color="auto" w:fill="auto"/>
            <w:noWrap/>
            <w:vAlign w:val="center"/>
            <w:hideMark/>
          </w:tcPr>
          <w:p w14:paraId="4412ADE0"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1BA552AD" w14:textId="77777777" w:rsidR="00B918F8" w:rsidRPr="00A64BC8" w:rsidRDefault="00B918F8" w:rsidP="00A21C30">
            <w:pPr>
              <w:spacing w:after="0"/>
              <w:jc w:val="center"/>
              <w:rPr>
                <w:lang w:val="pt-BR" w:eastAsia="pt-BR"/>
              </w:rPr>
            </w:pPr>
            <w:r w:rsidRPr="00A64BC8">
              <w:rPr>
                <w:lang w:val="pt-BR" w:eastAsia="pt-BR"/>
              </w:rPr>
              <w:t>ABC</w:t>
            </w:r>
          </w:p>
        </w:tc>
      </w:tr>
    </w:tbl>
    <w:p w14:paraId="29128BF5" w14:textId="77777777" w:rsidR="00B918F8" w:rsidRDefault="00B918F8" w:rsidP="00B918F8"/>
    <w:p w14:paraId="478FFFCF" w14:textId="598F40AB"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5</w:t>
      </w:r>
      <w:r>
        <w:fldChar w:fldCharType="end"/>
      </w:r>
      <w:r>
        <w:t>. Load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25"/>
        <w:gridCol w:w="1071"/>
        <w:gridCol w:w="1071"/>
        <w:gridCol w:w="1071"/>
        <w:gridCol w:w="1071"/>
        <w:gridCol w:w="1071"/>
        <w:gridCol w:w="1071"/>
        <w:gridCol w:w="2419"/>
      </w:tblGrid>
      <w:tr w:rsidR="00B918F8" w:rsidRPr="00AB7A08" w14:paraId="268DC109" w14:textId="77777777" w:rsidTr="00A21C30">
        <w:trPr>
          <w:trHeight w:val="300"/>
          <w:tblHeader/>
        </w:trPr>
        <w:tc>
          <w:tcPr>
            <w:tcW w:w="474" w:type="pct"/>
            <w:shd w:val="clear" w:color="auto" w:fill="FF0000"/>
            <w:noWrap/>
            <w:vAlign w:val="center"/>
          </w:tcPr>
          <w:p w14:paraId="7A557ED0"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Node</w:t>
            </w:r>
          </w:p>
        </w:tc>
        <w:tc>
          <w:tcPr>
            <w:tcW w:w="548" w:type="pct"/>
            <w:shd w:val="clear" w:color="auto" w:fill="FF0000"/>
            <w:noWrap/>
            <w:vAlign w:val="center"/>
          </w:tcPr>
          <w:p w14:paraId="3CEEF0DE"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A</w:t>
            </w:r>
          </w:p>
          <w:p w14:paraId="359B3F81"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1FDFFCF3"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sidRPr="00780E86">
              <w:rPr>
                <w:b/>
                <w:bCs/>
                <w:color w:val="FFFFFF" w:themeColor="background1"/>
                <w:vertAlign w:val="subscript"/>
                <w:lang w:val="pt-BR" w:eastAsia="pt-BR"/>
              </w:rPr>
              <w:t>A</w:t>
            </w:r>
          </w:p>
        </w:tc>
        <w:tc>
          <w:tcPr>
            <w:tcW w:w="548" w:type="pct"/>
            <w:shd w:val="clear" w:color="auto" w:fill="FF0000"/>
            <w:noWrap/>
            <w:vAlign w:val="center"/>
          </w:tcPr>
          <w:p w14:paraId="6EF7BBE2"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B</w:t>
            </w:r>
          </w:p>
          <w:p w14:paraId="30EFC37D"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792B6BF2"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Pr>
                <w:b/>
                <w:bCs/>
                <w:color w:val="FFFFFF" w:themeColor="background1"/>
                <w:vertAlign w:val="subscript"/>
                <w:lang w:val="pt-BR" w:eastAsia="pt-BR"/>
              </w:rPr>
              <w:t>B</w:t>
            </w:r>
          </w:p>
        </w:tc>
        <w:tc>
          <w:tcPr>
            <w:tcW w:w="548" w:type="pct"/>
            <w:shd w:val="clear" w:color="auto" w:fill="FF0000"/>
            <w:noWrap/>
            <w:vAlign w:val="center"/>
          </w:tcPr>
          <w:p w14:paraId="11D92571"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C</w:t>
            </w:r>
          </w:p>
          <w:p w14:paraId="527E23B6"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4C2CD7C8"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Pr>
                <w:b/>
                <w:bCs/>
                <w:color w:val="FFFFFF" w:themeColor="background1"/>
                <w:vertAlign w:val="subscript"/>
                <w:lang w:val="pt-BR" w:eastAsia="pt-BR"/>
              </w:rPr>
              <w:t>C</w:t>
            </w:r>
          </w:p>
        </w:tc>
        <w:tc>
          <w:tcPr>
            <w:tcW w:w="1240" w:type="pct"/>
            <w:shd w:val="clear" w:color="auto" w:fill="FF0000"/>
            <w:vAlign w:val="center"/>
          </w:tcPr>
          <w:p w14:paraId="6F5EE540" w14:textId="77777777" w:rsidR="00B918F8" w:rsidRDefault="00B918F8" w:rsidP="00A21C30">
            <w:pPr>
              <w:spacing w:after="0"/>
              <w:jc w:val="center"/>
              <w:rPr>
                <w:b/>
                <w:bCs/>
                <w:color w:val="FFFFFF" w:themeColor="background1"/>
                <w:lang w:val="pt-BR" w:eastAsia="pt-BR"/>
              </w:rPr>
            </w:pPr>
            <w:r>
              <w:rPr>
                <w:b/>
                <w:bCs/>
                <w:color w:val="FFFFFF" w:themeColor="background1"/>
                <w:lang w:val="pt-BR" w:eastAsia="pt-BR"/>
              </w:rPr>
              <w:t>Notes</w:t>
            </w:r>
          </w:p>
        </w:tc>
      </w:tr>
      <w:tr w:rsidR="00B918F8" w:rsidRPr="00AB7A08" w14:paraId="62C04528" w14:textId="77777777" w:rsidTr="00A21C30">
        <w:trPr>
          <w:trHeight w:val="300"/>
        </w:trPr>
        <w:tc>
          <w:tcPr>
            <w:tcW w:w="474" w:type="pct"/>
            <w:shd w:val="clear" w:color="auto" w:fill="auto"/>
            <w:noWrap/>
            <w:vAlign w:val="center"/>
            <w:hideMark/>
          </w:tcPr>
          <w:p w14:paraId="2733489E" w14:textId="77777777" w:rsidR="00B918F8" w:rsidRPr="0093521A" w:rsidRDefault="00B918F8" w:rsidP="00A21C30">
            <w:pPr>
              <w:spacing w:after="0"/>
              <w:jc w:val="center"/>
              <w:rPr>
                <w:b/>
                <w:bCs/>
                <w:lang w:val="pt-BR" w:eastAsia="pt-BR"/>
              </w:rPr>
            </w:pPr>
            <w:r w:rsidRPr="0093521A">
              <w:rPr>
                <w:b/>
                <w:bCs/>
                <w:lang w:val="pt-BR" w:eastAsia="pt-BR"/>
              </w:rPr>
              <w:t>#634</w:t>
            </w:r>
          </w:p>
        </w:tc>
        <w:tc>
          <w:tcPr>
            <w:tcW w:w="548" w:type="pct"/>
            <w:shd w:val="clear" w:color="auto" w:fill="auto"/>
            <w:noWrap/>
            <w:vAlign w:val="center"/>
            <w:hideMark/>
          </w:tcPr>
          <w:p w14:paraId="7575A0C6" w14:textId="77777777" w:rsidR="00B918F8" w:rsidRPr="00AB7A08" w:rsidRDefault="00B918F8" w:rsidP="00A21C30">
            <w:pPr>
              <w:spacing w:after="0"/>
              <w:jc w:val="center"/>
              <w:rPr>
                <w:lang w:val="pt-BR" w:eastAsia="pt-BR"/>
              </w:rPr>
            </w:pPr>
            <w:r w:rsidRPr="00362A59">
              <w:t>194.16</w:t>
            </w:r>
          </w:p>
        </w:tc>
        <w:tc>
          <w:tcPr>
            <w:tcW w:w="548" w:type="pct"/>
            <w:shd w:val="clear" w:color="auto" w:fill="auto"/>
            <w:noWrap/>
            <w:vAlign w:val="center"/>
            <w:hideMark/>
          </w:tcPr>
          <w:p w14:paraId="3CA5C1CB" w14:textId="77777777" w:rsidR="00B918F8" w:rsidRPr="00AB7A08" w:rsidRDefault="00B918F8" w:rsidP="00A21C30">
            <w:pPr>
              <w:spacing w:after="0"/>
              <w:jc w:val="center"/>
              <w:rPr>
                <w:lang w:val="pt-BR" w:eastAsia="pt-BR"/>
              </w:rPr>
            </w:pPr>
            <w:r w:rsidRPr="00362A59">
              <w:t>0.82</w:t>
            </w:r>
          </w:p>
        </w:tc>
        <w:tc>
          <w:tcPr>
            <w:tcW w:w="548" w:type="pct"/>
            <w:shd w:val="clear" w:color="auto" w:fill="auto"/>
            <w:noWrap/>
            <w:vAlign w:val="center"/>
            <w:hideMark/>
          </w:tcPr>
          <w:p w14:paraId="3E0857F2" w14:textId="77777777" w:rsidR="00B918F8" w:rsidRPr="00AB7A08" w:rsidRDefault="00B918F8" w:rsidP="00A21C30">
            <w:pPr>
              <w:spacing w:after="0"/>
              <w:jc w:val="center"/>
              <w:rPr>
                <w:lang w:val="pt-BR" w:eastAsia="pt-BR"/>
              </w:rPr>
            </w:pPr>
            <w:r w:rsidRPr="00362A59">
              <w:t>150.00</w:t>
            </w:r>
          </w:p>
        </w:tc>
        <w:tc>
          <w:tcPr>
            <w:tcW w:w="548" w:type="pct"/>
            <w:shd w:val="clear" w:color="auto" w:fill="auto"/>
            <w:noWrap/>
            <w:vAlign w:val="center"/>
            <w:hideMark/>
          </w:tcPr>
          <w:p w14:paraId="6122B887" w14:textId="77777777" w:rsidR="00B918F8" w:rsidRPr="00AB7A08" w:rsidRDefault="00B918F8" w:rsidP="00A21C30">
            <w:pPr>
              <w:spacing w:after="0"/>
              <w:jc w:val="center"/>
              <w:rPr>
                <w:lang w:val="pt-BR" w:eastAsia="pt-BR"/>
              </w:rPr>
            </w:pPr>
            <w:r w:rsidRPr="00362A59">
              <w:t>0.80</w:t>
            </w:r>
          </w:p>
        </w:tc>
        <w:tc>
          <w:tcPr>
            <w:tcW w:w="548" w:type="pct"/>
            <w:shd w:val="clear" w:color="auto" w:fill="auto"/>
            <w:noWrap/>
            <w:vAlign w:val="center"/>
            <w:hideMark/>
          </w:tcPr>
          <w:p w14:paraId="0C0DF62D" w14:textId="77777777" w:rsidR="00B918F8" w:rsidRPr="00AB7A08" w:rsidRDefault="00B918F8" w:rsidP="00A21C30">
            <w:pPr>
              <w:spacing w:after="0"/>
              <w:jc w:val="center"/>
              <w:rPr>
                <w:lang w:val="pt-BR" w:eastAsia="pt-BR"/>
              </w:rPr>
            </w:pPr>
            <w:r w:rsidRPr="00362A59">
              <w:t>150.00</w:t>
            </w:r>
          </w:p>
        </w:tc>
        <w:tc>
          <w:tcPr>
            <w:tcW w:w="548" w:type="pct"/>
            <w:shd w:val="clear" w:color="auto" w:fill="auto"/>
            <w:noWrap/>
            <w:vAlign w:val="center"/>
            <w:hideMark/>
          </w:tcPr>
          <w:p w14:paraId="0EA9DBBE" w14:textId="77777777" w:rsidR="00B918F8" w:rsidRPr="00AB7A08" w:rsidRDefault="00B918F8" w:rsidP="00A21C30">
            <w:pPr>
              <w:spacing w:after="0"/>
              <w:jc w:val="center"/>
              <w:rPr>
                <w:lang w:val="pt-BR" w:eastAsia="pt-BR"/>
              </w:rPr>
            </w:pPr>
            <w:r w:rsidRPr="00362A59">
              <w:t>0.80</w:t>
            </w:r>
          </w:p>
        </w:tc>
        <w:tc>
          <w:tcPr>
            <w:tcW w:w="1240" w:type="pct"/>
            <w:vAlign w:val="center"/>
          </w:tcPr>
          <w:p w14:paraId="255FAEC3"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(Y ABC)</w:t>
            </w:r>
          </w:p>
        </w:tc>
      </w:tr>
      <w:tr w:rsidR="00B918F8" w:rsidRPr="00AB7A08" w14:paraId="5BC8974B" w14:textId="77777777" w:rsidTr="00A21C30">
        <w:trPr>
          <w:trHeight w:val="300"/>
        </w:trPr>
        <w:tc>
          <w:tcPr>
            <w:tcW w:w="474" w:type="pct"/>
            <w:shd w:val="clear" w:color="auto" w:fill="auto"/>
            <w:noWrap/>
            <w:vAlign w:val="center"/>
            <w:hideMark/>
          </w:tcPr>
          <w:p w14:paraId="0529F2F7" w14:textId="77777777" w:rsidR="00B918F8" w:rsidRPr="0093521A" w:rsidRDefault="00B918F8" w:rsidP="00A21C30">
            <w:pPr>
              <w:spacing w:after="0"/>
              <w:jc w:val="center"/>
              <w:rPr>
                <w:b/>
                <w:bCs/>
                <w:lang w:val="pt-BR" w:eastAsia="pt-BR"/>
              </w:rPr>
            </w:pPr>
            <w:r w:rsidRPr="0093521A">
              <w:rPr>
                <w:b/>
                <w:bCs/>
                <w:lang w:val="pt-BR" w:eastAsia="pt-BR"/>
              </w:rPr>
              <w:t>#645</w:t>
            </w:r>
          </w:p>
        </w:tc>
        <w:tc>
          <w:tcPr>
            <w:tcW w:w="548" w:type="pct"/>
            <w:shd w:val="clear" w:color="auto" w:fill="auto"/>
            <w:noWrap/>
            <w:vAlign w:val="center"/>
            <w:hideMark/>
          </w:tcPr>
          <w:p w14:paraId="355AA2A1"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11DDD77"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1C61C69" w14:textId="77777777" w:rsidR="00B918F8" w:rsidRPr="00AB7A08" w:rsidRDefault="00B918F8" w:rsidP="00A21C30">
            <w:pPr>
              <w:spacing w:after="0"/>
              <w:jc w:val="center"/>
              <w:rPr>
                <w:lang w:val="pt-BR" w:eastAsia="pt-BR"/>
              </w:rPr>
            </w:pPr>
            <w:r w:rsidRPr="00362A59">
              <w:t>211.01</w:t>
            </w:r>
          </w:p>
        </w:tc>
        <w:tc>
          <w:tcPr>
            <w:tcW w:w="548" w:type="pct"/>
            <w:shd w:val="clear" w:color="auto" w:fill="auto"/>
            <w:noWrap/>
            <w:vAlign w:val="center"/>
            <w:hideMark/>
          </w:tcPr>
          <w:p w14:paraId="483CBD7D" w14:textId="77777777" w:rsidR="00B918F8" w:rsidRPr="00AB7A08" w:rsidRDefault="00B918F8" w:rsidP="00A21C30">
            <w:pPr>
              <w:spacing w:after="0"/>
              <w:jc w:val="center"/>
              <w:rPr>
                <w:lang w:val="pt-BR" w:eastAsia="pt-BR"/>
              </w:rPr>
            </w:pPr>
            <w:r w:rsidRPr="00362A59">
              <w:t>0.81</w:t>
            </w:r>
          </w:p>
        </w:tc>
        <w:tc>
          <w:tcPr>
            <w:tcW w:w="548" w:type="pct"/>
            <w:shd w:val="clear" w:color="auto" w:fill="auto"/>
            <w:noWrap/>
            <w:vAlign w:val="center"/>
            <w:hideMark/>
          </w:tcPr>
          <w:p w14:paraId="5D3E39FA"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3743164B" w14:textId="77777777" w:rsidR="00B918F8" w:rsidRPr="00AB7A08" w:rsidRDefault="00B918F8" w:rsidP="00A21C30">
            <w:pPr>
              <w:spacing w:after="0"/>
              <w:jc w:val="center"/>
              <w:rPr>
                <w:lang w:val="pt-BR" w:eastAsia="pt-BR"/>
              </w:rPr>
            </w:pPr>
            <w:r w:rsidRPr="00362A59">
              <w:t>--</w:t>
            </w:r>
          </w:p>
        </w:tc>
        <w:tc>
          <w:tcPr>
            <w:tcW w:w="1240" w:type="pct"/>
            <w:vAlign w:val="center"/>
          </w:tcPr>
          <w:p w14:paraId="23BB195C"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(B)</w:t>
            </w:r>
          </w:p>
        </w:tc>
      </w:tr>
      <w:tr w:rsidR="00B918F8" w:rsidRPr="00AB7A08" w14:paraId="12E1A437" w14:textId="77777777" w:rsidTr="00A21C30">
        <w:trPr>
          <w:trHeight w:val="300"/>
        </w:trPr>
        <w:tc>
          <w:tcPr>
            <w:tcW w:w="474" w:type="pct"/>
            <w:shd w:val="clear" w:color="auto" w:fill="auto"/>
            <w:noWrap/>
            <w:vAlign w:val="center"/>
            <w:hideMark/>
          </w:tcPr>
          <w:p w14:paraId="3960ECEA" w14:textId="77777777" w:rsidR="00B918F8" w:rsidRPr="0093521A" w:rsidRDefault="00B918F8" w:rsidP="00A21C30">
            <w:pPr>
              <w:spacing w:after="0"/>
              <w:jc w:val="center"/>
              <w:rPr>
                <w:b/>
                <w:bCs/>
                <w:lang w:val="pt-BR" w:eastAsia="pt-BR"/>
              </w:rPr>
            </w:pPr>
            <w:r w:rsidRPr="0093521A">
              <w:rPr>
                <w:b/>
                <w:bCs/>
                <w:lang w:val="pt-BR" w:eastAsia="pt-BR"/>
              </w:rPr>
              <w:t>#646</w:t>
            </w:r>
          </w:p>
        </w:tc>
        <w:tc>
          <w:tcPr>
            <w:tcW w:w="548" w:type="pct"/>
            <w:shd w:val="clear" w:color="auto" w:fill="auto"/>
            <w:noWrap/>
            <w:vAlign w:val="center"/>
            <w:hideMark/>
          </w:tcPr>
          <w:p w14:paraId="566DB096"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91C53B1"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EC3880A" w14:textId="77777777" w:rsidR="00B918F8" w:rsidRPr="00AB7A08" w:rsidRDefault="00B918F8" w:rsidP="00A21C30">
            <w:pPr>
              <w:spacing w:after="0"/>
              <w:jc w:val="center"/>
              <w:rPr>
                <w:lang w:val="pt-BR" w:eastAsia="pt-BR"/>
              </w:rPr>
            </w:pPr>
            <w:r w:rsidRPr="00362A59">
              <w:t>265.19</w:t>
            </w:r>
          </w:p>
        </w:tc>
        <w:tc>
          <w:tcPr>
            <w:tcW w:w="548" w:type="pct"/>
            <w:shd w:val="clear" w:color="auto" w:fill="auto"/>
            <w:noWrap/>
            <w:vAlign w:val="center"/>
            <w:hideMark/>
          </w:tcPr>
          <w:p w14:paraId="0E46C034"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4B4832D4"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BD2C1BD" w14:textId="77777777" w:rsidR="00B918F8" w:rsidRPr="00AB7A08" w:rsidRDefault="00B918F8" w:rsidP="00A21C30">
            <w:pPr>
              <w:spacing w:after="0"/>
              <w:jc w:val="center"/>
              <w:rPr>
                <w:lang w:val="pt-BR" w:eastAsia="pt-BR"/>
              </w:rPr>
            </w:pPr>
            <w:r w:rsidRPr="00362A59">
              <w:t>--</w:t>
            </w:r>
          </w:p>
        </w:tc>
        <w:tc>
          <w:tcPr>
            <w:tcW w:w="1240" w:type="pct"/>
            <w:vAlign w:val="center"/>
          </w:tcPr>
          <w:p w14:paraId="4F5F3784"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(BC)</w:t>
            </w:r>
          </w:p>
        </w:tc>
      </w:tr>
      <w:tr w:rsidR="00B918F8" w:rsidRPr="00AB7A08" w14:paraId="4E9B2D9A" w14:textId="77777777" w:rsidTr="00A21C30">
        <w:trPr>
          <w:trHeight w:val="300"/>
        </w:trPr>
        <w:tc>
          <w:tcPr>
            <w:tcW w:w="474" w:type="pct"/>
            <w:shd w:val="clear" w:color="auto" w:fill="auto"/>
            <w:noWrap/>
            <w:vAlign w:val="center"/>
            <w:hideMark/>
          </w:tcPr>
          <w:p w14:paraId="75657C9D" w14:textId="77777777" w:rsidR="00B918F8" w:rsidRPr="0093521A" w:rsidRDefault="00B918F8" w:rsidP="00A21C30">
            <w:pPr>
              <w:spacing w:after="0"/>
              <w:jc w:val="center"/>
              <w:rPr>
                <w:b/>
                <w:bCs/>
                <w:lang w:val="pt-BR" w:eastAsia="pt-BR"/>
              </w:rPr>
            </w:pPr>
            <w:r w:rsidRPr="0093521A">
              <w:rPr>
                <w:b/>
                <w:bCs/>
                <w:lang w:val="pt-BR" w:eastAsia="pt-BR"/>
              </w:rPr>
              <w:t>#652</w:t>
            </w:r>
          </w:p>
        </w:tc>
        <w:tc>
          <w:tcPr>
            <w:tcW w:w="548" w:type="pct"/>
            <w:shd w:val="clear" w:color="auto" w:fill="auto"/>
            <w:noWrap/>
            <w:vAlign w:val="center"/>
            <w:hideMark/>
          </w:tcPr>
          <w:p w14:paraId="516A7A6F" w14:textId="77777777" w:rsidR="00B918F8" w:rsidRPr="00AB7A08" w:rsidRDefault="00B918F8" w:rsidP="00A21C30">
            <w:pPr>
              <w:spacing w:after="0"/>
              <w:jc w:val="center"/>
              <w:rPr>
                <w:lang w:val="pt-BR" w:eastAsia="pt-BR"/>
              </w:rPr>
            </w:pPr>
            <w:r w:rsidRPr="00362A59">
              <w:t>154.21</w:t>
            </w:r>
          </w:p>
        </w:tc>
        <w:tc>
          <w:tcPr>
            <w:tcW w:w="548" w:type="pct"/>
            <w:shd w:val="clear" w:color="auto" w:fill="auto"/>
            <w:noWrap/>
            <w:vAlign w:val="center"/>
            <w:hideMark/>
          </w:tcPr>
          <w:p w14:paraId="7CE7E7A3" w14:textId="77777777" w:rsidR="00B918F8" w:rsidRPr="00AB7A08" w:rsidRDefault="00B918F8" w:rsidP="00A21C30">
            <w:pPr>
              <w:spacing w:after="0"/>
              <w:jc w:val="center"/>
              <w:rPr>
                <w:lang w:val="pt-BR" w:eastAsia="pt-BR"/>
              </w:rPr>
            </w:pPr>
            <w:r w:rsidRPr="00362A59">
              <w:t>0.83</w:t>
            </w:r>
          </w:p>
        </w:tc>
        <w:tc>
          <w:tcPr>
            <w:tcW w:w="548" w:type="pct"/>
            <w:shd w:val="clear" w:color="auto" w:fill="auto"/>
            <w:noWrap/>
            <w:vAlign w:val="center"/>
            <w:hideMark/>
          </w:tcPr>
          <w:p w14:paraId="67AE46F5"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3E510D4"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5C3571B"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1F1623A" w14:textId="77777777" w:rsidR="00B918F8" w:rsidRPr="00AB7A08" w:rsidRDefault="00B918F8" w:rsidP="00A21C30">
            <w:pPr>
              <w:spacing w:after="0"/>
              <w:jc w:val="center"/>
              <w:rPr>
                <w:lang w:val="pt-BR" w:eastAsia="pt-BR"/>
              </w:rPr>
            </w:pPr>
            <w:r w:rsidRPr="00362A59">
              <w:t>--</w:t>
            </w:r>
          </w:p>
        </w:tc>
        <w:tc>
          <w:tcPr>
            <w:tcW w:w="1240" w:type="pct"/>
            <w:vAlign w:val="center"/>
          </w:tcPr>
          <w:p w14:paraId="3452267C" w14:textId="77777777" w:rsidR="00B918F8" w:rsidRPr="00362A59" w:rsidRDefault="00B918F8" w:rsidP="00A21C30">
            <w:pPr>
              <w:spacing w:after="0"/>
            </w:pPr>
            <w:r>
              <w:t>Spot Load (A)</w:t>
            </w:r>
          </w:p>
        </w:tc>
      </w:tr>
      <w:tr w:rsidR="00B918F8" w:rsidRPr="00AB7A08" w14:paraId="6A35304A" w14:textId="77777777" w:rsidTr="00A21C30">
        <w:trPr>
          <w:trHeight w:val="300"/>
        </w:trPr>
        <w:tc>
          <w:tcPr>
            <w:tcW w:w="474" w:type="pct"/>
            <w:shd w:val="clear" w:color="auto" w:fill="auto"/>
            <w:noWrap/>
            <w:vAlign w:val="center"/>
            <w:hideMark/>
          </w:tcPr>
          <w:p w14:paraId="32313C85" w14:textId="77777777" w:rsidR="00B918F8" w:rsidRPr="0093521A" w:rsidRDefault="00B918F8" w:rsidP="00A21C30">
            <w:pPr>
              <w:spacing w:after="0"/>
              <w:jc w:val="center"/>
              <w:rPr>
                <w:b/>
                <w:bCs/>
                <w:lang w:val="pt-BR" w:eastAsia="pt-BR"/>
              </w:rPr>
            </w:pPr>
            <w:r w:rsidRPr="0093521A">
              <w:rPr>
                <w:b/>
                <w:bCs/>
                <w:lang w:val="pt-BR" w:eastAsia="pt-BR"/>
              </w:rPr>
              <w:t>#671</w:t>
            </w:r>
          </w:p>
        </w:tc>
        <w:tc>
          <w:tcPr>
            <w:tcW w:w="548" w:type="pct"/>
            <w:shd w:val="clear" w:color="auto" w:fill="auto"/>
            <w:noWrap/>
            <w:vAlign w:val="center"/>
            <w:hideMark/>
          </w:tcPr>
          <w:p w14:paraId="25EB9069"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590FDAAB"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5044B9BF"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7796B63D"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6BDA4AE7"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30786CCA" w14:textId="77777777" w:rsidR="00B918F8" w:rsidRPr="00AB7A08" w:rsidRDefault="00B918F8" w:rsidP="00A21C30">
            <w:pPr>
              <w:spacing w:after="0"/>
              <w:jc w:val="center"/>
              <w:rPr>
                <w:lang w:val="pt-BR" w:eastAsia="pt-BR"/>
              </w:rPr>
            </w:pPr>
            <w:r w:rsidRPr="00362A59">
              <w:t>0.87</w:t>
            </w:r>
          </w:p>
        </w:tc>
        <w:tc>
          <w:tcPr>
            <w:tcW w:w="1240" w:type="pct"/>
            <w:vAlign w:val="center"/>
          </w:tcPr>
          <w:p w14:paraId="16F25861" w14:textId="77777777" w:rsidR="00B918F8" w:rsidRPr="00362A59" w:rsidRDefault="00B918F8" w:rsidP="00A21C30">
            <w:pPr>
              <w:spacing w:after="0"/>
            </w:pPr>
            <w:r>
              <w:t>Spot Load (D ABC)</w:t>
            </w:r>
          </w:p>
        </w:tc>
      </w:tr>
      <w:tr w:rsidR="00B918F8" w:rsidRPr="00AB7A08" w14:paraId="3240DCE4" w14:textId="77777777" w:rsidTr="00A21C30">
        <w:trPr>
          <w:trHeight w:val="300"/>
        </w:trPr>
        <w:tc>
          <w:tcPr>
            <w:tcW w:w="474" w:type="pct"/>
            <w:shd w:val="clear" w:color="auto" w:fill="auto"/>
            <w:noWrap/>
            <w:vAlign w:val="center"/>
            <w:hideMark/>
          </w:tcPr>
          <w:p w14:paraId="158A89C9" w14:textId="77777777" w:rsidR="00B918F8" w:rsidRPr="0093521A" w:rsidRDefault="00B918F8" w:rsidP="00A21C30">
            <w:pPr>
              <w:spacing w:after="0"/>
              <w:jc w:val="center"/>
              <w:rPr>
                <w:b/>
                <w:bCs/>
                <w:lang w:val="pt-BR" w:eastAsia="pt-BR"/>
              </w:rPr>
            </w:pPr>
            <w:r w:rsidRPr="0093521A">
              <w:rPr>
                <w:b/>
                <w:bCs/>
                <w:lang w:val="pt-BR" w:eastAsia="pt-BR"/>
              </w:rPr>
              <w:t>#675</w:t>
            </w:r>
          </w:p>
        </w:tc>
        <w:tc>
          <w:tcPr>
            <w:tcW w:w="548" w:type="pct"/>
            <w:shd w:val="clear" w:color="auto" w:fill="auto"/>
            <w:noWrap/>
            <w:vAlign w:val="center"/>
            <w:hideMark/>
          </w:tcPr>
          <w:p w14:paraId="7ED4A401" w14:textId="77777777" w:rsidR="00B918F8" w:rsidRPr="00AB7A08" w:rsidRDefault="00B918F8" w:rsidP="00A21C30">
            <w:pPr>
              <w:spacing w:after="0"/>
              <w:jc w:val="center"/>
              <w:rPr>
                <w:lang w:val="pt-BR" w:eastAsia="pt-BR"/>
              </w:rPr>
            </w:pPr>
            <w:r w:rsidRPr="00362A59">
              <w:t>520.89</w:t>
            </w:r>
          </w:p>
        </w:tc>
        <w:tc>
          <w:tcPr>
            <w:tcW w:w="548" w:type="pct"/>
            <w:shd w:val="clear" w:color="auto" w:fill="auto"/>
            <w:noWrap/>
            <w:vAlign w:val="center"/>
            <w:hideMark/>
          </w:tcPr>
          <w:p w14:paraId="3EA4BF36" w14:textId="77777777" w:rsidR="00B918F8" w:rsidRPr="00AB7A08" w:rsidRDefault="00B918F8" w:rsidP="00A21C30">
            <w:pPr>
              <w:spacing w:after="0"/>
              <w:jc w:val="center"/>
              <w:rPr>
                <w:lang w:val="pt-BR" w:eastAsia="pt-BR"/>
              </w:rPr>
            </w:pPr>
            <w:r w:rsidRPr="00362A59">
              <w:t>0.93</w:t>
            </w:r>
          </w:p>
        </w:tc>
        <w:tc>
          <w:tcPr>
            <w:tcW w:w="548" w:type="pct"/>
            <w:shd w:val="clear" w:color="auto" w:fill="auto"/>
            <w:noWrap/>
            <w:vAlign w:val="center"/>
            <w:hideMark/>
          </w:tcPr>
          <w:p w14:paraId="51485667" w14:textId="77777777" w:rsidR="00B918F8" w:rsidRPr="00AB7A08" w:rsidRDefault="00B918F8" w:rsidP="00A21C30">
            <w:pPr>
              <w:spacing w:after="0"/>
              <w:jc w:val="center"/>
              <w:rPr>
                <w:lang w:val="pt-BR" w:eastAsia="pt-BR"/>
              </w:rPr>
            </w:pPr>
            <w:r w:rsidRPr="00362A59">
              <w:t>90.69</w:t>
            </w:r>
          </w:p>
        </w:tc>
        <w:tc>
          <w:tcPr>
            <w:tcW w:w="548" w:type="pct"/>
            <w:shd w:val="clear" w:color="auto" w:fill="auto"/>
            <w:noWrap/>
            <w:vAlign w:val="center"/>
            <w:hideMark/>
          </w:tcPr>
          <w:p w14:paraId="5F279AD0" w14:textId="77777777" w:rsidR="00B918F8" w:rsidRPr="00AB7A08" w:rsidRDefault="00B918F8" w:rsidP="00A21C30">
            <w:pPr>
              <w:spacing w:after="0"/>
              <w:jc w:val="center"/>
              <w:rPr>
                <w:lang w:val="pt-BR" w:eastAsia="pt-BR"/>
              </w:rPr>
            </w:pPr>
            <w:r w:rsidRPr="00362A59">
              <w:t>0.75</w:t>
            </w:r>
          </w:p>
        </w:tc>
        <w:tc>
          <w:tcPr>
            <w:tcW w:w="548" w:type="pct"/>
            <w:shd w:val="clear" w:color="auto" w:fill="auto"/>
            <w:noWrap/>
            <w:vAlign w:val="center"/>
            <w:hideMark/>
          </w:tcPr>
          <w:p w14:paraId="0D6AFEE6" w14:textId="77777777" w:rsidR="00B918F8" w:rsidRPr="00AB7A08" w:rsidRDefault="00B918F8" w:rsidP="00A21C30">
            <w:pPr>
              <w:spacing w:after="0"/>
              <w:jc w:val="center"/>
              <w:rPr>
                <w:lang w:val="pt-BR" w:eastAsia="pt-BR"/>
              </w:rPr>
            </w:pPr>
            <w:r w:rsidRPr="00362A59">
              <w:t>359.23</w:t>
            </w:r>
          </w:p>
        </w:tc>
        <w:tc>
          <w:tcPr>
            <w:tcW w:w="548" w:type="pct"/>
            <w:shd w:val="clear" w:color="auto" w:fill="auto"/>
            <w:noWrap/>
            <w:vAlign w:val="center"/>
            <w:hideMark/>
          </w:tcPr>
          <w:p w14:paraId="5CC16F28" w14:textId="77777777" w:rsidR="00B918F8" w:rsidRPr="00AB7A08" w:rsidRDefault="00B918F8" w:rsidP="00A21C30">
            <w:pPr>
              <w:spacing w:after="0"/>
              <w:jc w:val="center"/>
              <w:rPr>
                <w:lang w:val="pt-BR" w:eastAsia="pt-BR"/>
              </w:rPr>
            </w:pPr>
            <w:r w:rsidRPr="00362A59">
              <w:t>0.81</w:t>
            </w:r>
          </w:p>
        </w:tc>
        <w:tc>
          <w:tcPr>
            <w:tcW w:w="1240" w:type="pct"/>
            <w:vAlign w:val="center"/>
          </w:tcPr>
          <w:p w14:paraId="03D234D1" w14:textId="77777777" w:rsidR="00B918F8" w:rsidRPr="00362A59" w:rsidRDefault="00B918F8" w:rsidP="00A21C30">
            <w:pPr>
              <w:spacing w:after="0"/>
            </w:pPr>
            <w:r>
              <w:t>Spot Load (Y ABC)</w:t>
            </w:r>
          </w:p>
        </w:tc>
      </w:tr>
      <w:tr w:rsidR="00B918F8" w:rsidRPr="00AB7A08" w14:paraId="151EDE17" w14:textId="77777777" w:rsidTr="00A21C30">
        <w:trPr>
          <w:trHeight w:val="300"/>
        </w:trPr>
        <w:tc>
          <w:tcPr>
            <w:tcW w:w="474" w:type="pct"/>
            <w:shd w:val="clear" w:color="auto" w:fill="auto"/>
            <w:noWrap/>
            <w:vAlign w:val="center"/>
            <w:hideMark/>
          </w:tcPr>
          <w:p w14:paraId="7D66DBAF" w14:textId="77777777" w:rsidR="00B918F8" w:rsidRPr="0093521A" w:rsidRDefault="00B918F8" w:rsidP="00A21C30">
            <w:pPr>
              <w:spacing w:after="0"/>
              <w:jc w:val="center"/>
              <w:rPr>
                <w:b/>
                <w:bCs/>
                <w:lang w:val="pt-BR" w:eastAsia="pt-BR"/>
              </w:rPr>
            </w:pPr>
            <w:r w:rsidRPr="0093521A">
              <w:rPr>
                <w:b/>
                <w:bCs/>
                <w:lang w:val="pt-BR" w:eastAsia="pt-BR"/>
              </w:rPr>
              <w:t>#692</w:t>
            </w:r>
          </w:p>
        </w:tc>
        <w:tc>
          <w:tcPr>
            <w:tcW w:w="548" w:type="pct"/>
            <w:shd w:val="clear" w:color="auto" w:fill="auto"/>
            <w:noWrap/>
            <w:vAlign w:val="center"/>
            <w:hideMark/>
          </w:tcPr>
          <w:p w14:paraId="6E06C600"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14E6F0E7"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AB48DFA"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BB7BBA2"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2A633F4" w14:textId="77777777" w:rsidR="00B918F8" w:rsidRPr="00AB7A08" w:rsidRDefault="00B918F8" w:rsidP="00A21C30">
            <w:pPr>
              <w:spacing w:after="0"/>
              <w:jc w:val="center"/>
              <w:rPr>
                <w:lang w:val="pt-BR" w:eastAsia="pt-BR"/>
              </w:rPr>
            </w:pPr>
            <w:r w:rsidRPr="00362A59">
              <w:t>227.38</w:t>
            </w:r>
          </w:p>
        </w:tc>
        <w:tc>
          <w:tcPr>
            <w:tcW w:w="548" w:type="pct"/>
            <w:shd w:val="clear" w:color="auto" w:fill="auto"/>
            <w:noWrap/>
            <w:vAlign w:val="center"/>
            <w:hideMark/>
          </w:tcPr>
          <w:p w14:paraId="4D240C74" w14:textId="77777777" w:rsidR="00B918F8" w:rsidRPr="00AB7A08" w:rsidRDefault="00B918F8" w:rsidP="00A21C30">
            <w:pPr>
              <w:spacing w:after="0"/>
              <w:jc w:val="center"/>
              <w:rPr>
                <w:lang w:val="pt-BR" w:eastAsia="pt-BR"/>
              </w:rPr>
            </w:pPr>
            <w:r w:rsidRPr="00362A59">
              <w:t>0.75</w:t>
            </w:r>
          </w:p>
        </w:tc>
        <w:tc>
          <w:tcPr>
            <w:tcW w:w="1240" w:type="pct"/>
            <w:vAlign w:val="center"/>
          </w:tcPr>
          <w:p w14:paraId="7AFE9ECB" w14:textId="77777777" w:rsidR="00B918F8" w:rsidRPr="00362A59" w:rsidRDefault="00B918F8" w:rsidP="00A21C30">
            <w:pPr>
              <w:spacing w:after="0"/>
            </w:pPr>
            <w:r>
              <w:t>Spot Load (AC)</w:t>
            </w:r>
          </w:p>
        </w:tc>
      </w:tr>
      <w:tr w:rsidR="00B918F8" w:rsidRPr="00AB7A08" w14:paraId="2E44BB6C" w14:textId="77777777" w:rsidTr="00A21C30">
        <w:trPr>
          <w:trHeight w:val="300"/>
        </w:trPr>
        <w:tc>
          <w:tcPr>
            <w:tcW w:w="474" w:type="pct"/>
            <w:shd w:val="clear" w:color="auto" w:fill="auto"/>
            <w:noWrap/>
            <w:vAlign w:val="center"/>
            <w:hideMark/>
          </w:tcPr>
          <w:p w14:paraId="5C3AD412" w14:textId="77777777" w:rsidR="00B918F8" w:rsidRPr="0093521A" w:rsidRDefault="00B918F8" w:rsidP="00A21C30">
            <w:pPr>
              <w:spacing w:after="0"/>
              <w:jc w:val="center"/>
              <w:rPr>
                <w:b/>
                <w:bCs/>
                <w:lang w:val="pt-BR" w:eastAsia="pt-BR"/>
              </w:rPr>
            </w:pPr>
            <w:r w:rsidRPr="0093521A">
              <w:rPr>
                <w:b/>
                <w:bCs/>
                <w:lang w:val="pt-BR" w:eastAsia="pt-BR"/>
              </w:rPr>
              <w:t>#611</w:t>
            </w:r>
          </w:p>
        </w:tc>
        <w:tc>
          <w:tcPr>
            <w:tcW w:w="548" w:type="pct"/>
            <w:shd w:val="clear" w:color="auto" w:fill="auto"/>
            <w:noWrap/>
            <w:vAlign w:val="center"/>
            <w:hideMark/>
          </w:tcPr>
          <w:p w14:paraId="57E6ADD3"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7A75816"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9EB1510"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A93F52E"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931D4FB" w14:textId="77777777" w:rsidR="00B918F8" w:rsidRPr="00AB7A08" w:rsidRDefault="00B918F8" w:rsidP="00A21C30">
            <w:pPr>
              <w:spacing w:after="0"/>
              <w:jc w:val="center"/>
              <w:rPr>
                <w:lang w:val="pt-BR" w:eastAsia="pt-BR"/>
              </w:rPr>
            </w:pPr>
            <w:r w:rsidRPr="00362A59">
              <w:t>187.88</w:t>
            </w:r>
          </w:p>
        </w:tc>
        <w:tc>
          <w:tcPr>
            <w:tcW w:w="548" w:type="pct"/>
            <w:shd w:val="clear" w:color="auto" w:fill="auto"/>
            <w:noWrap/>
            <w:vAlign w:val="center"/>
            <w:hideMark/>
          </w:tcPr>
          <w:p w14:paraId="77C470E7" w14:textId="77777777" w:rsidR="00B918F8" w:rsidRPr="00AB7A08" w:rsidRDefault="00B918F8" w:rsidP="00A21C30">
            <w:pPr>
              <w:spacing w:after="0"/>
              <w:jc w:val="center"/>
              <w:rPr>
                <w:lang w:val="pt-BR" w:eastAsia="pt-BR"/>
              </w:rPr>
            </w:pPr>
            <w:r w:rsidRPr="00362A59">
              <w:t>0.90</w:t>
            </w:r>
          </w:p>
        </w:tc>
        <w:tc>
          <w:tcPr>
            <w:tcW w:w="1240" w:type="pct"/>
            <w:vAlign w:val="center"/>
          </w:tcPr>
          <w:p w14:paraId="462C584F" w14:textId="77777777" w:rsidR="00B918F8" w:rsidRPr="00362A59" w:rsidRDefault="00B918F8" w:rsidP="00A21C30">
            <w:pPr>
              <w:spacing w:after="0"/>
            </w:pPr>
            <w:r>
              <w:t>Spot Load (C)</w:t>
            </w:r>
          </w:p>
        </w:tc>
      </w:tr>
      <w:tr w:rsidR="00B918F8" w:rsidRPr="00AB7A08" w14:paraId="2A06061D" w14:textId="77777777" w:rsidTr="00A21C30">
        <w:trPr>
          <w:trHeight w:val="300"/>
        </w:trPr>
        <w:tc>
          <w:tcPr>
            <w:tcW w:w="474" w:type="pct"/>
            <w:shd w:val="clear" w:color="auto" w:fill="auto"/>
            <w:noWrap/>
            <w:vAlign w:val="center"/>
          </w:tcPr>
          <w:p w14:paraId="1DD6E738" w14:textId="77777777" w:rsidR="00B918F8" w:rsidRPr="0093521A" w:rsidRDefault="00B918F8" w:rsidP="00A21C30">
            <w:pPr>
              <w:spacing w:after="0"/>
              <w:jc w:val="center"/>
              <w:rPr>
                <w:b/>
                <w:bCs/>
                <w:lang w:val="pt-BR" w:eastAsia="pt-BR"/>
              </w:rPr>
            </w:pPr>
            <w:r w:rsidRPr="0093521A">
              <w:rPr>
                <w:b/>
                <w:bCs/>
                <w:lang w:val="pt-BR" w:eastAsia="pt-BR"/>
              </w:rPr>
              <w:t>#632</w:t>
            </w:r>
          </w:p>
        </w:tc>
        <w:tc>
          <w:tcPr>
            <w:tcW w:w="548" w:type="pct"/>
            <w:shd w:val="clear" w:color="auto" w:fill="auto"/>
            <w:noWrap/>
            <w:vAlign w:val="center"/>
          </w:tcPr>
          <w:p w14:paraId="5870FFAC" w14:textId="77777777" w:rsidR="00B918F8" w:rsidRPr="00362A59" w:rsidRDefault="00B918F8" w:rsidP="00A21C30">
            <w:pPr>
              <w:spacing w:after="0"/>
              <w:jc w:val="center"/>
            </w:pPr>
            <w:r w:rsidRPr="008D70EF">
              <w:t>19.72</w:t>
            </w:r>
            <w:r>
              <w:t>/2</w:t>
            </w:r>
          </w:p>
        </w:tc>
        <w:tc>
          <w:tcPr>
            <w:tcW w:w="548" w:type="pct"/>
            <w:shd w:val="clear" w:color="auto" w:fill="auto"/>
            <w:noWrap/>
            <w:vAlign w:val="center"/>
          </w:tcPr>
          <w:p w14:paraId="020D4966" w14:textId="77777777" w:rsidR="00B918F8" w:rsidRPr="00362A59" w:rsidRDefault="00B918F8" w:rsidP="00A21C30">
            <w:pPr>
              <w:spacing w:after="0"/>
              <w:jc w:val="center"/>
            </w:pPr>
            <w:r w:rsidRPr="008D70EF">
              <w:t>0.86</w:t>
            </w:r>
          </w:p>
        </w:tc>
        <w:tc>
          <w:tcPr>
            <w:tcW w:w="548" w:type="pct"/>
            <w:shd w:val="clear" w:color="auto" w:fill="auto"/>
            <w:noWrap/>
            <w:vAlign w:val="center"/>
          </w:tcPr>
          <w:p w14:paraId="52C56E59" w14:textId="77777777" w:rsidR="00B918F8" w:rsidRPr="00362A59" w:rsidRDefault="00B918F8" w:rsidP="00A21C30">
            <w:pPr>
              <w:spacing w:after="0"/>
              <w:jc w:val="center"/>
            </w:pPr>
            <w:r w:rsidRPr="008D70EF">
              <w:t>76.16</w:t>
            </w:r>
            <w:r>
              <w:t>/2</w:t>
            </w:r>
          </w:p>
        </w:tc>
        <w:tc>
          <w:tcPr>
            <w:tcW w:w="548" w:type="pct"/>
            <w:shd w:val="clear" w:color="auto" w:fill="auto"/>
            <w:noWrap/>
            <w:vAlign w:val="center"/>
          </w:tcPr>
          <w:p w14:paraId="7B27312F" w14:textId="77777777" w:rsidR="00B918F8" w:rsidRPr="00362A59" w:rsidRDefault="00B918F8" w:rsidP="00A21C30">
            <w:pPr>
              <w:spacing w:after="0"/>
              <w:jc w:val="center"/>
            </w:pPr>
            <w:r w:rsidRPr="008D70EF">
              <w:t>0.87</w:t>
            </w:r>
          </w:p>
        </w:tc>
        <w:tc>
          <w:tcPr>
            <w:tcW w:w="548" w:type="pct"/>
            <w:shd w:val="clear" w:color="auto" w:fill="auto"/>
            <w:noWrap/>
            <w:vAlign w:val="center"/>
          </w:tcPr>
          <w:p w14:paraId="2996DBA6" w14:textId="77777777" w:rsidR="00B918F8" w:rsidRPr="00362A59" w:rsidRDefault="00B918F8" w:rsidP="00A21C30">
            <w:pPr>
              <w:spacing w:after="0"/>
              <w:jc w:val="center"/>
            </w:pPr>
            <w:r w:rsidRPr="008D70EF">
              <w:t>135.33</w:t>
            </w:r>
            <w:r>
              <w:t>/2</w:t>
            </w:r>
          </w:p>
        </w:tc>
        <w:tc>
          <w:tcPr>
            <w:tcW w:w="548" w:type="pct"/>
            <w:shd w:val="clear" w:color="auto" w:fill="auto"/>
            <w:noWrap/>
            <w:vAlign w:val="center"/>
          </w:tcPr>
          <w:p w14:paraId="1B7547A6" w14:textId="77777777" w:rsidR="00B918F8" w:rsidRPr="00362A59" w:rsidRDefault="00B918F8" w:rsidP="00A21C30">
            <w:pPr>
              <w:spacing w:after="0"/>
              <w:jc w:val="center"/>
            </w:pPr>
            <w:r w:rsidRPr="008D70EF">
              <w:t>0.86</w:t>
            </w:r>
          </w:p>
        </w:tc>
        <w:tc>
          <w:tcPr>
            <w:tcW w:w="1240" w:type="pct"/>
            <w:vAlign w:val="center"/>
          </w:tcPr>
          <w:p w14:paraId="7D4A64B2" w14:textId="77777777" w:rsidR="00B918F8" w:rsidRDefault="00B918F8" w:rsidP="00A21C30">
            <w:pPr>
              <w:spacing w:after="0"/>
            </w:pPr>
            <w:r>
              <w:t>Distr. Load (Y ABC)</w:t>
            </w:r>
          </w:p>
        </w:tc>
      </w:tr>
      <w:tr w:rsidR="00B918F8" w:rsidRPr="00AB7A08" w14:paraId="48144005" w14:textId="77777777" w:rsidTr="00A21C30">
        <w:trPr>
          <w:trHeight w:val="300"/>
        </w:trPr>
        <w:tc>
          <w:tcPr>
            <w:tcW w:w="474" w:type="pct"/>
            <w:shd w:val="clear" w:color="auto" w:fill="auto"/>
            <w:noWrap/>
            <w:vAlign w:val="center"/>
          </w:tcPr>
          <w:p w14:paraId="44254D58" w14:textId="77777777" w:rsidR="00B918F8" w:rsidRPr="0093521A" w:rsidRDefault="00B918F8" w:rsidP="00A21C30">
            <w:pPr>
              <w:spacing w:after="0"/>
              <w:jc w:val="center"/>
              <w:rPr>
                <w:b/>
                <w:bCs/>
                <w:lang w:val="pt-BR" w:eastAsia="pt-BR"/>
              </w:rPr>
            </w:pPr>
            <w:r w:rsidRPr="0093521A">
              <w:rPr>
                <w:b/>
                <w:bCs/>
                <w:lang w:val="pt-BR" w:eastAsia="pt-BR"/>
              </w:rPr>
              <w:t>#671</w:t>
            </w:r>
          </w:p>
        </w:tc>
        <w:tc>
          <w:tcPr>
            <w:tcW w:w="548" w:type="pct"/>
            <w:shd w:val="clear" w:color="auto" w:fill="auto"/>
            <w:noWrap/>
            <w:vAlign w:val="center"/>
          </w:tcPr>
          <w:p w14:paraId="6614F565" w14:textId="77777777" w:rsidR="00B918F8" w:rsidRPr="00362A59" w:rsidRDefault="00B918F8" w:rsidP="00A21C30">
            <w:pPr>
              <w:spacing w:after="0"/>
              <w:jc w:val="center"/>
            </w:pPr>
            <w:r w:rsidRPr="008D70EF">
              <w:t>19.72</w:t>
            </w:r>
            <w:r>
              <w:t>/2</w:t>
            </w:r>
          </w:p>
        </w:tc>
        <w:tc>
          <w:tcPr>
            <w:tcW w:w="548" w:type="pct"/>
            <w:shd w:val="clear" w:color="auto" w:fill="auto"/>
            <w:noWrap/>
            <w:vAlign w:val="center"/>
          </w:tcPr>
          <w:p w14:paraId="4D170805" w14:textId="77777777" w:rsidR="00B918F8" w:rsidRPr="00362A59" w:rsidRDefault="00B918F8" w:rsidP="00A21C30">
            <w:pPr>
              <w:spacing w:after="0"/>
              <w:jc w:val="center"/>
            </w:pPr>
            <w:r w:rsidRPr="008D70EF">
              <w:t>0.86</w:t>
            </w:r>
          </w:p>
        </w:tc>
        <w:tc>
          <w:tcPr>
            <w:tcW w:w="548" w:type="pct"/>
            <w:shd w:val="clear" w:color="auto" w:fill="auto"/>
            <w:noWrap/>
            <w:vAlign w:val="center"/>
          </w:tcPr>
          <w:p w14:paraId="079B89FA" w14:textId="77777777" w:rsidR="00B918F8" w:rsidRPr="00362A59" w:rsidRDefault="00B918F8" w:rsidP="00A21C30">
            <w:pPr>
              <w:spacing w:after="0"/>
              <w:jc w:val="center"/>
            </w:pPr>
            <w:r w:rsidRPr="008D70EF">
              <w:t>76.16</w:t>
            </w:r>
            <w:r>
              <w:t>/2</w:t>
            </w:r>
          </w:p>
        </w:tc>
        <w:tc>
          <w:tcPr>
            <w:tcW w:w="548" w:type="pct"/>
            <w:shd w:val="clear" w:color="auto" w:fill="auto"/>
            <w:noWrap/>
            <w:vAlign w:val="center"/>
          </w:tcPr>
          <w:p w14:paraId="7508ED58" w14:textId="77777777" w:rsidR="00B918F8" w:rsidRPr="00362A59" w:rsidRDefault="00B918F8" w:rsidP="00A21C30">
            <w:pPr>
              <w:spacing w:after="0"/>
              <w:jc w:val="center"/>
            </w:pPr>
            <w:r w:rsidRPr="008D70EF">
              <w:t>0.87</w:t>
            </w:r>
          </w:p>
        </w:tc>
        <w:tc>
          <w:tcPr>
            <w:tcW w:w="548" w:type="pct"/>
            <w:shd w:val="clear" w:color="auto" w:fill="auto"/>
            <w:noWrap/>
            <w:vAlign w:val="center"/>
          </w:tcPr>
          <w:p w14:paraId="72864BA4" w14:textId="77777777" w:rsidR="00B918F8" w:rsidRPr="00362A59" w:rsidRDefault="00B918F8" w:rsidP="00A21C30">
            <w:pPr>
              <w:spacing w:after="0"/>
              <w:jc w:val="center"/>
            </w:pPr>
            <w:r w:rsidRPr="008D70EF">
              <w:t>135.33</w:t>
            </w:r>
            <w:r>
              <w:t>/2</w:t>
            </w:r>
          </w:p>
        </w:tc>
        <w:tc>
          <w:tcPr>
            <w:tcW w:w="548" w:type="pct"/>
            <w:shd w:val="clear" w:color="auto" w:fill="auto"/>
            <w:noWrap/>
            <w:vAlign w:val="center"/>
          </w:tcPr>
          <w:p w14:paraId="2510CA64" w14:textId="77777777" w:rsidR="00B918F8" w:rsidRPr="00362A59" w:rsidRDefault="00B918F8" w:rsidP="00A21C30">
            <w:pPr>
              <w:spacing w:after="0"/>
              <w:jc w:val="center"/>
            </w:pPr>
            <w:r w:rsidRPr="008D70EF">
              <w:t>0.86</w:t>
            </w:r>
          </w:p>
        </w:tc>
        <w:tc>
          <w:tcPr>
            <w:tcW w:w="1240" w:type="pct"/>
            <w:vAlign w:val="center"/>
          </w:tcPr>
          <w:p w14:paraId="103122E4" w14:textId="77777777" w:rsidR="00B918F8" w:rsidRDefault="00B918F8" w:rsidP="00A21C30">
            <w:pPr>
              <w:spacing w:after="0"/>
            </w:pPr>
            <w:r>
              <w:t>Distr. Load (Y ABC)</w:t>
            </w:r>
          </w:p>
        </w:tc>
      </w:tr>
      <w:tr w:rsidR="00B918F8" w:rsidRPr="00AB7A08" w14:paraId="5FF71677" w14:textId="77777777" w:rsidTr="00A21C30">
        <w:trPr>
          <w:trHeight w:val="300"/>
        </w:trPr>
        <w:tc>
          <w:tcPr>
            <w:tcW w:w="474" w:type="pct"/>
            <w:shd w:val="clear" w:color="auto" w:fill="auto"/>
            <w:noWrap/>
            <w:vAlign w:val="center"/>
          </w:tcPr>
          <w:p w14:paraId="4BE8ECB0" w14:textId="77777777" w:rsidR="00B918F8" w:rsidRPr="0093521A" w:rsidRDefault="00B918F8" w:rsidP="00A21C30">
            <w:pPr>
              <w:spacing w:after="0"/>
              <w:jc w:val="center"/>
              <w:rPr>
                <w:b/>
                <w:bCs/>
                <w:lang w:val="pt-BR" w:eastAsia="pt-BR"/>
              </w:rPr>
            </w:pPr>
            <w:r w:rsidRPr="0093521A">
              <w:rPr>
                <w:b/>
                <w:bCs/>
                <w:lang w:val="pt-BR" w:eastAsia="pt-BR"/>
              </w:rPr>
              <w:t>#675</w:t>
            </w:r>
          </w:p>
        </w:tc>
        <w:tc>
          <w:tcPr>
            <w:tcW w:w="548" w:type="pct"/>
            <w:shd w:val="clear" w:color="auto" w:fill="auto"/>
            <w:noWrap/>
            <w:vAlign w:val="center"/>
          </w:tcPr>
          <w:p w14:paraId="41CCF2DB" w14:textId="77777777" w:rsidR="00B918F8" w:rsidRPr="008D70EF" w:rsidRDefault="00B918F8" w:rsidP="00A21C30">
            <w:pPr>
              <w:spacing w:after="0"/>
              <w:jc w:val="center"/>
            </w:pPr>
            <w:r>
              <w:t>200</w:t>
            </w:r>
          </w:p>
        </w:tc>
        <w:tc>
          <w:tcPr>
            <w:tcW w:w="548" w:type="pct"/>
            <w:shd w:val="clear" w:color="auto" w:fill="auto"/>
            <w:noWrap/>
            <w:vAlign w:val="center"/>
          </w:tcPr>
          <w:p w14:paraId="6E8D8A02" w14:textId="77777777" w:rsidR="00B918F8" w:rsidRPr="008D70EF" w:rsidRDefault="00B918F8" w:rsidP="00A21C30">
            <w:pPr>
              <w:spacing w:after="0"/>
              <w:jc w:val="center"/>
            </w:pPr>
            <w:r>
              <w:t>--</w:t>
            </w:r>
          </w:p>
        </w:tc>
        <w:tc>
          <w:tcPr>
            <w:tcW w:w="548" w:type="pct"/>
            <w:shd w:val="clear" w:color="auto" w:fill="auto"/>
            <w:noWrap/>
            <w:vAlign w:val="center"/>
          </w:tcPr>
          <w:p w14:paraId="46F44F62" w14:textId="77777777" w:rsidR="00B918F8" w:rsidRPr="008D70EF" w:rsidRDefault="00B918F8" w:rsidP="00A21C30">
            <w:pPr>
              <w:spacing w:after="0"/>
              <w:jc w:val="center"/>
            </w:pPr>
            <w:r>
              <w:t>200</w:t>
            </w:r>
          </w:p>
        </w:tc>
        <w:tc>
          <w:tcPr>
            <w:tcW w:w="548" w:type="pct"/>
            <w:shd w:val="clear" w:color="auto" w:fill="auto"/>
            <w:noWrap/>
            <w:vAlign w:val="center"/>
          </w:tcPr>
          <w:p w14:paraId="259648BB" w14:textId="77777777" w:rsidR="00B918F8" w:rsidRPr="008D70EF" w:rsidRDefault="00B918F8" w:rsidP="00A21C30">
            <w:pPr>
              <w:spacing w:after="0"/>
              <w:jc w:val="center"/>
            </w:pPr>
            <w:r>
              <w:t>--</w:t>
            </w:r>
          </w:p>
        </w:tc>
        <w:tc>
          <w:tcPr>
            <w:tcW w:w="548" w:type="pct"/>
            <w:shd w:val="clear" w:color="auto" w:fill="auto"/>
            <w:noWrap/>
            <w:vAlign w:val="center"/>
          </w:tcPr>
          <w:p w14:paraId="1170F784" w14:textId="77777777" w:rsidR="00B918F8" w:rsidRPr="008D70EF" w:rsidRDefault="00B918F8" w:rsidP="00A21C30">
            <w:pPr>
              <w:spacing w:after="0"/>
              <w:jc w:val="center"/>
            </w:pPr>
            <w:r>
              <w:t>200</w:t>
            </w:r>
          </w:p>
        </w:tc>
        <w:tc>
          <w:tcPr>
            <w:tcW w:w="548" w:type="pct"/>
            <w:shd w:val="clear" w:color="auto" w:fill="auto"/>
            <w:noWrap/>
            <w:vAlign w:val="center"/>
          </w:tcPr>
          <w:p w14:paraId="35D444AB" w14:textId="77777777" w:rsidR="00B918F8" w:rsidRPr="008D70EF" w:rsidRDefault="00B918F8" w:rsidP="00A21C30">
            <w:pPr>
              <w:spacing w:after="0"/>
              <w:jc w:val="center"/>
            </w:pPr>
            <w:r>
              <w:t>--</w:t>
            </w:r>
          </w:p>
        </w:tc>
        <w:tc>
          <w:tcPr>
            <w:tcW w:w="1240" w:type="pct"/>
            <w:vAlign w:val="center"/>
          </w:tcPr>
          <w:p w14:paraId="2B5B1310" w14:textId="77777777" w:rsidR="00B918F8" w:rsidRDefault="00B918F8" w:rsidP="00A21C30">
            <w:pPr>
              <w:spacing w:after="0"/>
            </w:pPr>
            <w:r>
              <w:t>Capacitor (Y ABC)</w:t>
            </w:r>
          </w:p>
        </w:tc>
      </w:tr>
      <w:tr w:rsidR="00B918F8" w:rsidRPr="00AB7A08" w14:paraId="5CB7D587" w14:textId="77777777" w:rsidTr="00A21C30">
        <w:trPr>
          <w:trHeight w:val="300"/>
        </w:trPr>
        <w:tc>
          <w:tcPr>
            <w:tcW w:w="474" w:type="pct"/>
            <w:shd w:val="clear" w:color="auto" w:fill="auto"/>
            <w:noWrap/>
            <w:vAlign w:val="center"/>
          </w:tcPr>
          <w:p w14:paraId="2525C247" w14:textId="77777777" w:rsidR="00B918F8" w:rsidRPr="0093521A" w:rsidRDefault="00B918F8" w:rsidP="00A21C30">
            <w:pPr>
              <w:spacing w:after="0"/>
              <w:jc w:val="center"/>
              <w:rPr>
                <w:b/>
                <w:bCs/>
                <w:lang w:val="pt-BR" w:eastAsia="pt-BR"/>
              </w:rPr>
            </w:pPr>
            <w:r w:rsidRPr="0093521A">
              <w:rPr>
                <w:b/>
                <w:bCs/>
                <w:lang w:val="pt-BR" w:eastAsia="pt-BR"/>
              </w:rPr>
              <w:t>#611</w:t>
            </w:r>
          </w:p>
        </w:tc>
        <w:tc>
          <w:tcPr>
            <w:tcW w:w="548" w:type="pct"/>
            <w:shd w:val="clear" w:color="auto" w:fill="auto"/>
            <w:noWrap/>
            <w:vAlign w:val="center"/>
          </w:tcPr>
          <w:p w14:paraId="349AD89D" w14:textId="77777777" w:rsidR="00B918F8" w:rsidRPr="008D70EF" w:rsidRDefault="00B918F8" w:rsidP="00A21C30">
            <w:pPr>
              <w:spacing w:after="0"/>
              <w:jc w:val="center"/>
            </w:pPr>
            <w:r>
              <w:t>--</w:t>
            </w:r>
          </w:p>
        </w:tc>
        <w:tc>
          <w:tcPr>
            <w:tcW w:w="548" w:type="pct"/>
            <w:shd w:val="clear" w:color="auto" w:fill="auto"/>
            <w:noWrap/>
            <w:vAlign w:val="center"/>
          </w:tcPr>
          <w:p w14:paraId="3374C911" w14:textId="77777777" w:rsidR="00B918F8" w:rsidRPr="008D70EF" w:rsidRDefault="00B918F8" w:rsidP="00A21C30">
            <w:pPr>
              <w:spacing w:after="0"/>
              <w:jc w:val="center"/>
            </w:pPr>
            <w:r>
              <w:t>--</w:t>
            </w:r>
          </w:p>
        </w:tc>
        <w:tc>
          <w:tcPr>
            <w:tcW w:w="548" w:type="pct"/>
            <w:shd w:val="clear" w:color="auto" w:fill="auto"/>
            <w:noWrap/>
            <w:vAlign w:val="center"/>
          </w:tcPr>
          <w:p w14:paraId="22525656" w14:textId="77777777" w:rsidR="00B918F8" w:rsidRPr="008D70EF" w:rsidRDefault="00B918F8" w:rsidP="00A21C30">
            <w:pPr>
              <w:spacing w:after="0"/>
              <w:jc w:val="center"/>
            </w:pPr>
            <w:r>
              <w:t>--</w:t>
            </w:r>
          </w:p>
        </w:tc>
        <w:tc>
          <w:tcPr>
            <w:tcW w:w="548" w:type="pct"/>
            <w:shd w:val="clear" w:color="auto" w:fill="auto"/>
            <w:noWrap/>
            <w:vAlign w:val="center"/>
          </w:tcPr>
          <w:p w14:paraId="4BC6EDD2" w14:textId="77777777" w:rsidR="00B918F8" w:rsidRPr="008D70EF" w:rsidRDefault="00B918F8" w:rsidP="00A21C30">
            <w:pPr>
              <w:spacing w:after="0"/>
              <w:jc w:val="center"/>
            </w:pPr>
            <w:r>
              <w:t>--</w:t>
            </w:r>
          </w:p>
        </w:tc>
        <w:tc>
          <w:tcPr>
            <w:tcW w:w="548" w:type="pct"/>
            <w:shd w:val="clear" w:color="auto" w:fill="auto"/>
            <w:noWrap/>
            <w:vAlign w:val="center"/>
          </w:tcPr>
          <w:p w14:paraId="299E5D31" w14:textId="77777777" w:rsidR="00B918F8" w:rsidRPr="008D70EF" w:rsidRDefault="00B918F8" w:rsidP="00A21C30">
            <w:pPr>
              <w:spacing w:after="0"/>
              <w:jc w:val="center"/>
            </w:pPr>
            <w:r>
              <w:t>100</w:t>
            </w:r>
          </w:p>
        </w:tc>
        <w:tc>
          <w:tcPr>
            <w:tcW w:w="548" w:type="pct"/>
            <w:shd w:val="clear" w:color="auto" w:fill="auto"/>
            <w:noWrap/>
            <w:vAlign w:val="center"/>
          </w:tcPr>
          <w:p w14:paraId="3B69FAB7" w14:textId="77777777" w:rsidR="00B918F8" w:rsidRPr="008D70EF" w:rsidRDefault="00B918F8" w:rsidP="00A21C30">
            <w:pPr>
              <w:spacing w:after="0"/>
              <w:jc w:val="center"/>
            </w:pPr>
            <w:r>
              <w:t>--</w:t>
            </w:r>
          </w:p>
        </w:tc>
        <w:tc>
          <w:tcPr>
            <w:tcW w:w="1240" w:type="pct"/>
            <w:vAlign w:val="center"/>
          </w:tcPr>
          <w:p w14:paraId="6BC4171E" w14:textId="77777777" w:rsidR="00B918F8" w:rsidRDefault="00B918F8" w:rsidP="00A21C30">
            <w:pPr>
              <w:spacing w:after="0"/>
            </w:pPr>
            <w:r>
              <w:t>Capacitor (C)</w:t>
            </w:r>
          </w:p>
        </w:tc>
      </w:tr>
    </w:tbl>
    <w:p w14:paraId="13879129" w14:textId="77777777" w:rsidR="00B918F8" w:rsidRDefault="00B918F8" w:rsidP="00B918F8"/>
    <w:p w14:paraId="52D881B3" w14:textId="77777777" w:rsidR="00B918F8" w:rsidRDefault="00B918F8" w:rsidP="00B918F8"/>
    <w:p w14:paraId="56F48585" w14:textId="4F74EEA0"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6</w:t>
      </w:r>
      <w:r>
        <w:fldChar w:fldCharType="end"/>
      </w:r>
      <w:r>
        <w:t>. Impedances for Configuration 601 (</w:t>
      </w:r>
      <w:proofErr w:type="spellStart"/>
      <w:r>
        <w:t>Linecode</w:t>
      </w:r>
      <w:proofErr w:type="spellEnd"/>
      <w:r>
        <w:t xml:space="preserve"> </w:t>
      </w:r>
      <w:r w:rsidRPr="00065D67">
        <w:t>CONFIG_601</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69"/>
        <w:gridCol w:w="1057"/>
        <w:gridCol w:w="1057"/>
        <w:gridCol w:w="1057"/>
        <w:gridCol w:w="1225"/>
        <w:gridCol w:w="1166"/>
        <w:gridCol w:w="1075"/>
      </w:tblGrid>
      <w:tr w:rsidR="00B918F8" w14:paraId="7BC34368" w14:textId="77777777" w:rsidTr="00A21C30">
        <w:tc>
          <w:tcPr>
            <w:tcW w:w="1628"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DB322D1"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C4BB485"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62"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F593140"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1679906E" w14:textId="77777777" w:rsidTr="00A21C30">
        <w:tc>
          <w:tcPr>
            <w:tcW w:w="543" w:type="pct"/>
            <w:tcBorders>
              <w:top w:val="single" w:sz="4" w:space="0" w:color="auto"/>
            </w:tcBorders>
            <w:vAlign w:val="center"/>
          </w:tcPr>
          <w:p w14:paraId="0CFDE0D9" w14:textId="77777777" w:rsidR="00B918F8" w:rsidRDefault="00B918F8" w:rsidP="00A21C30">
            <w:pPr>
              <w:jc w:val="center"/>
            </w:pPr>
            <w:r>
              <w:t>0.2153</w:t>
            </w:r>
          </w:p>
        </w:tc>
        <w:tc>
          <w:tcPr>
            <w:tcW w:w="543" w:type="pct"/>
            <w:tcBorders>
              <w:top w:val="single" w:sz="4" w:space="0" w:color="auto"/>
            </w:tcBorders>
            <w:vAlign w:val="center"/>
          </w:tcPr>
          <w:p w14:paraId="02A7A640" w14:textId="77777777" w:rsidR="00B918F8" w:rsidRDefault="00B918F8" w:rsidP="00A21C30">
            <w:pPr>
              <w:jc w:val="center"/>
            </w:pPr>
          </w:p>
        </w:tc>
        <w:tc>
          <w:tcPr>
            <w:tcW w:w="543" w:type="pct"/>
            <w:tcBorders>
              <w:top w:val="single" w:sz="4" w:space="0" w:color="auto"/>
              <w:right w:val="single" w:sz="4" w:space="0" w:color="auto"/>
            </w:tcBorders>
            <w:vAlign w:val="center"/>
          </w:tcPr>
          <w:p w14:paraId="74A18850" w14:textId="77777777" w:rsidR="00B918F8" w:rsidRDefault="00B918F8" w:rsidP="00A21C30">
            <w:pPr>
              <w:jc w:val="center"/>
            </w:pPr>
          </w:p>
        </w:tc>
        <w:tc>
          <w:tcPr>
            <w:tcW w:w="537" w:type="pct"/>
            <w:tcBorders>
              <w:top w:val="single" w:sz="4" w:space="0" w:color="auto"/>
              <w:left w:val="single" w:sz="4" w:space="0" w:color="auto"/>
            </w:tcBorders>
            <w:vAlign w:val="center"/>
          </w:tcPr>
          <w:p w14:paraId="73F76590" w14:textId="77777777" w:rsidR="00B918F8" w:rsidRDefault="00B918F8" w:rsidP="00A21C30">
            <w:pPr>
              <w:jc w:val="center"/>
            </w:pPr>
            <w:r>
              <w:t>0.6325</w:t>
            </w:r>
          </w:p>
        </w:tc>
        <w:tc>
          <w:tcPr>
            <w:tcW w:w="537" w:type="pct"/>
            <w:tcBorders>
              <w:top w:val="single" w:sz="4" w:space="0" w:color="auto"/>
            </w:tcBorders>
            <w:vAlign w:val="center"/>
          </w:tcPr>
          <w:p w14:paraId="750049DC" w14:textId="77777777" w:rsidR="00B918F8" w:rsidRDefault="00B918F8" w:rsidP="00A21C30">
            <w:pPr>
              <w:jc w:val="center"/>
            </w:pPr>
          </w:p>
        </w:tc>
        <w:tc>
          <w:tcPr>
            <w:tcW w:w="537" w:type="pct"/>
            <w:tcBorders>
              <w:top w:val="single" w:sz="4" w:space="0" w:color="auto"/>
              <w:right w:val="single" w:sz="4" w:space="0" w:color="auto"/>
            </w:tcBorders>
            <w:vAlign w:val="center"/>
          </w:tcPr>
          <w:p w14:paraId="271E6333" w14:textId="77777777" w:rsidR="00B918F8" w:rsidRDefault="00B918F8" w:rsidP="00A21C30">
            <w:pPr>
              <w:jc w:val="center"/>
            </w:pPr>
          </w:p>
        </w:tc>
        <w:tc>
          <w:tcPr>
            <w:tcW w:w="622" w:type="pct"/>
            <w:tcBorders>
              <w:top w:val="single" w:sz="4" w:space="0" w:color="auto"/>
              <w:left w:val="single" w:sz="4" w:space="0" w:color="auto"/>
            </w:tcBorders>
            <w:vAlign w:val="center"/>
          </w:tcPr>
          <w:p w14:paraId="53D0731E" w14:textId="77777777" w:rsidR="00B918F8" w:rsidRDefault="00B918F8" w:rsidP="00A21C30">
            <w:pPr>
              <w:jc w:val="center"/>
            </w:pPr>
            <w:r>
              <w:t>10.3836</w:t>
            </w:r>
          </w:p>
        </w:tc>
        <w:tc>
          <w:tcPr>
            <w:tcW w:w="592" w:type="pct"/>
            <w:tcBorders>
              <w:top w:val="single" w:sz="4" w:space="0" w:color="auto"/>
            </w:tcBorders>
            <w:vAlign w:val="center"/>
          </w:tcPr>
          <w:p w14:paraId="7EDD2CB2" w14:textId="77777777" w:rsidR="00B918F8" w:rsidRDefault="00B918F8" w:rsidP="00A21C30">
            <w:pPr>
              <w:jc w:val="center"/>
            </w:pPr>
          </w:p>
        </w:tc>
        <w:tc>
          <w:tcPr>
            <w:tcW w:w="547" w:type="pct"/>
            <w:tcBorders>
              <w:top w:val="single" w:sz="4" w:space="0" w:color="auto"/>
            </w:tcBorders>
            <w:vAlign w:val="center"/>
          </w:tcPr>
          <w:p w14:paraId="0608B0F6" w14:textId="77777777" w:rsidR="00B918F8" w:rsidRDefault="00B918F8" w:rsidP="00A21C30">
            <w:pPr>
              <w:jc w:val="center"/>
            </w:pPr>
          </w:p>
        </w:tc>
      </w:tr>
      <w:tr w:rsidR="00B918F8" w14:paraId="2BBE7CB6" w14:textId="77777777" w:rsidTr="00A21C30">
        <w:tc>
          <w:tcPr>
            <w:tcW w:w="543" w:type="pct"/>
            <w:vAlign w:val="center"/>
          </w:tcPr>
          <w:p w14:paraId="50A6953D" w14:textId="77777777" w:rsidR="00B918F8" w:rsidRDefault="00B918F8" w:rsidP="00A21C30">
            <w:pPr>
              <w:jc w:val="center"/>
            </w:pPr>
            <w:r>
              <w:t>0.0969</w:t>
            </w:r>
          </w:p>
        </w:tc>
        <w:tc>
          <w:tcPr>
            <w:tcW w:w="543" w:type="pct"/>
            <w:vAlign w:val="center"/>
          </w:tcPr>
          <w:p w14:paraId="21B837BA" w14:textId="77777777" w:rsidR="00B918F8" w:rsidRDefault="00B918F8" w:rsidP="00A21C30">
            <w:pPr>
              <w:jc w:val="center"/>
            </w:pPr>
            <w:r>
              <w:t>0.2097</w:t>
            </w:r>
          </w:p>
        </w:tc>
        <w:tc>
          <w:tcPr>
            <w:tcW w:w="543" w:type="pct"/>
            <w:tcBorders>
              <w:right w:val="single" w:sz="4" w:space="0" w:color="auto"/>
            </w:tcBorders>
            <w:vAlign w:val="center"/>
          </w:tcPr>
          <w:p w14:paraId="333EA9FF" w14:textId="77777777" w:rsidR="00B918F8" w:rsidRDefault="00B918F8" w:rsidP="00A21C30">
            <w:pPr>
              <w:jc w:val="center"/>
            </w:pPr>
          </w:p>
        </w:tc>
        <w:tc>
          <w:tcPr>
            <w:tcW w:w="537" w:type="pct"/>
            <w:tcBorders>
              <w:left w:val="single" w:sz="4" w:space="0" w:color="auto"/>
            </w:tcBorders>
            <w:vAlign w:val="center"/>
          </w:tcPr>
          <w:p w14:paraId="060C63CC" w14:textId="77777777" w:rsidR="00B918F8" w:rsidRDefault="00B918F8" w:rsidP="00A21C30">
            <w:pPr>
              <w:jc w:val="center"/>
            </w:pPr>
            <w:r>
              <w:t>0.3117</w:t>
            </w:r>
          </w:p>
        </w:tc>
        <w:tc>
          <w:tcPr>
            <w:tcW w:w="537" w:type="pct"/>
            <w:vAlign w:val="center"/>
          </w:tcPr>
          <w:p w14:paraId="245D3984" w14:textId="77777777" w:rsidR="00B918F8" w:rsidRDefault="00B918F8" w:rsidP="00A21C30">
            <w:pPr>
              <w:jc w:val="center"/>
            </w:pPr>
            <w:r>
              <w:t>0.6511</w:t>
            </w:r>
          </w:p>
        </w:tc>
        <w:tc>
          <w:tcPr>
            <w:tcW w:w="537" w:type="pct"/>
            <w:tcBorders>
              <w:right w:val="single" w:sz="4" w:space="0" w:color="auto"/>
            </w:tcBorders>
            <w:vAlign w:val="center"/>
          </w:tcPr>
          <w:p w14:paraId="27743D78" w14:textId="77777777" w:rsidR="00B918F8" w:rsidRDefault="00B918F8" w:rsidP="00A21C30">
            <w:pPr>
              <w:jc w:val="center"/>
            </w:pPr>
          </w:p>
        </w:tc>
        <w:tc>
          <w:tcPr>
            <w:tcW w:w="622" w:type="pct"/>
            <w:tcBorders>
              <w:left w:val="single" w:sz="4" w:space="0" w:color="auto"/>
            </w:tcBorders>
            <w:vAlign w:val="center"/>
          </w:tcPr>
          <w:p w14:paraId="3166E722" w14:textId="77777777" w:rsidR="00B918F8" w:rsidRDefault="00B918F8" w:rsidP="00A21C30">
            <w:pPr>
              <w:jc w:val="center"/>
            </w:pPr>
            <w:r>
              <w:t>-3.2896</w:t>
            </w:r>
          </w:p>
        </w:tc>
        <w:tc>
          <w:tcPr>
            <w:tcW w:w="592" w:type="pct"/>
            <w:vAlign w:val="center"/>
          </w:tcPr>
          <w:p w14:paraId="53BDC237" w14:textId="77777777" w:rsidR="00B918F8" w:rsidRDefault="00B918F8" w:rsidP="00A21C30">
            <w:pPr>
              <w:jc w:val="center"/>
            </w:pPr>
            <w:r>
              <w:t>9.8230</w:t>
            </w:r>
          </w:p>
        </w:tc>
        <w:tc>
          <w:tcPr>
            <w:tcW w:w="547" w:type="pct"/>
            <w:vAlign w:val="center"/>
          </w:tcPr>
          <w:p w14:paraId="31D0A108" w14:textId="77777777" w:rsidR="00B918F8" w:rsidRDefault="00B918F8" w:rsidP="00A21C30">
            <w:pPr>
              <w:jc w:val="center"/>
            </w:pPr>
          </w:p>
        </w:tc>
      </w:tr>
      <w:tr w:rsidR="00B918F8" w14:paraId="580B981B" w14:textId="77777777" w:rsidTr="00A21C30">
        <w:tc>
          <w:tcPr>
            <w:tcW w:w="543" w:type="pct"/>
            <w:tcBorders>
              <w:bottom w:val="single" w:sz="4" w:space="0" w:color="auto"/>
            </w:tcBorders>
            <w:vAlign w:val="center"/>
          </w:tcPr>
          <w:p w14:paraId="45C30C90" w14:textId="77777777" w:rsidR="00B918F8" w:rsidRDefault="00B918F8" w:rsidP="00A21C30">
            <w:pPr>
              <w:jc w:val="center"/>
            </w:pPr>
            <w:r>
              <w:t>0.0982</w:t>
            </w:r>
          </w:p>
        </w:tc>
        <w:tc>
          <w:tcPr>
            <w:tcW w:w="543" w:type="pct"/>
            <w:tcBorders>
              <w:bottom w:val="single" w:sz="4" w:space="0" w:color="auto"/>
            </w:tcBorders>
            <w:vAlign w:val="center"/>
          </w:tcPr>
          <w:p w14:paraId="66C5BDDC" w14:textId="77777777" w:rsidR="00B918F8" w:rsidRDefault="00B918F8" w:rsidP="00A21C30">
            <w:pPr>
              <w:jc w:val="center"/>
            </w:pPr>
            <w:r>
              <w:t>0.0954</w:t>
            </w:r>
          </w:p>
        </w:tc>
        <w:tc>
          <w:tcPr>
            <w:tcW w:w="543" w:type="pct"/>
            <w:tcBorders>
              <w:bottom w:val="single" w:sz="4" w:space="0" w:color="auto"/>
              <w:right w:val="single" w:sz="4" w:space="0" w:color="auto"/>
            </w:tcBorders>
            <w:vAlign w:val="center"/>
          </w:tcPr>
          <w:p w14:paraId="4B11A10D" w14:textId="77777777" w:rsidR="00B918F8" w:rsidRDefault="00B918F8" w:rsidP="00A21C30">
            <w:pPr>
              <w:jc w:val="center"/>
            </w:pPr>
            <w:r>
              <w:t>0.2121</w:t>
            </w:r>
          </w:p>
        </w:tc>
        <w:tc>
          <w:tcPr>
            <w:tcW w:w="537" w:type="pct"/>
            <w:tcBorders>
              <w:left w:val="single" w:sz="4" w:space="0" w:color="auto"/>
              <w:bottom w:val="single" w:sz="4" w:space="0" w:color="auto"/>
            </w:tcBorders>
            <w:vAlign w:val="center"/>
          </w:tcPr>
          <w:p w14:paraId="7E5C3A6C" w14:textId="77777777" w:rsidR="00B918F8" w:rsidRDefault="00B918F8" w:rsidP="00A21C30">
            <w:pPr>
              <w:jc w:val="center"/>
            </w:pPr>
            <w:r>
              <w:t>0.0982</w:t>
            </w:r>
          </w:p>
        </w:tc>
        <w:tc>
          <w:tcPr>
            <w:tcW w:w="537" w:type="pct"/>
            <w:tcBorders>
              <w:bottom w:val="single" w:sz="4" w:space="0" w:color="auto"/>
            </w:tcBorders>
            <w:vAlign w:val="center"/>
          </w:tcPr>
          <w:p w14:paraId="333A451C" w14:textId="77777777" w:rsidR="00B918F8" w:rsidRDefault="00B918F8" w:rsidP="00A21C30">
            <w:pPr>
              <w:jc w:val="center"/>
            </w:pPr>
            <w:r>
              <w:t>0.2392</w:t>
            </w:r>
          </w:p>
        </w:tc>
        <w:tc>
          <w:tcPr>
            <w:tcW w:w="537" w:type="pct"/>
            <w:tcBorders>
              <w:bottom w:val="single" w:sz="4" w:space="0" w:color="auto"/>
              <w:right w:val="single" w:sz="4" w:space="0" w:color="auto"/>
            </w:tcBorders>
            <w:vAlign w:val="center"/>
          </w:tcPr>
          <w:p w14:paraId="5D7A1105" w14:textId="77777777" w:rsidR="00B918F8" w:rsidRDefault="00B918F8" w:rsidP="00A21C30">
            <w:pPr>
              <w:jc w:val="center"/>
            </w:pPr>
            <w:r>
              <w:t>0.6430</w:t>
            </w:r>
          </w:p>
        </w:tc>
        <w:tc>
          <w:tcPr>
            <w:tcW w:w="622" w:type="pct"/>
            <w:tcBorders>
              <w:left w:val="single" w:sz="4" w:space="0" w:color="auto"/>
              <w:bottom w:val="single" w:sz="4" w:space="0" w:color="auto"/>
            </w:tcBorders>
            <w:vAlign w:val="center"/>
          </w:tcPr>
          <w:p w14:paraId="2EEBE275" w14:textId="77777777" w:rsidR="00B918F8" w:rsidRDefault="00B918F8" w:rsidP="00A21C30">
            <w:pPr>
              <w:jc w:val="center"/>
            </w:pPr>
            <w:r>
              <w:t>-2.0760</w:t>
            </w:r>
          </w:p>
        </w:tc>
        <w:tc>
          <w:tcPr>
            <w:tcW w:w="592" w:type="pct"/>
            <w:tcBorders>
              <w:bottom w:val="single" w:sz="4" w:space="0" w:color="auto"/>
            </w:tcBorders>
            <w:vAlign w:val="center"/>
          </w:tcPr>
          <w:p w14:paraId="2A5B5CBA" w14:textId="77777777" w:rsidR="00B918F8" w:rsidRDefault="00B918F8" w:rsidP="00A21C30">
            <w:pPr>
              <w:jc w:val="center"/>
            </w:pPr>
            <w:r>
              <w:t>-1.2225</w:t>
            </w:r>
          </w:p>
        </w:tc>
        <w:tc>
          <w:tcPr>
            <w:tcW w:w="547" w:type="pct"/>
            <w:tcBorders>
              <w:bottom w:val="single" w:sz="4" w:space="0" w:color="auto"/>
            </w:tcBorders>
            <w:vAlign w:val="center"/>
          </w:tcPr>
          <w:p w14:paraId="0E010438" w14:textId="77777777" w:rsidR="00B918F8" w:rsidRDefault="00B918F8" w:rsidP="00A21C30">
            <w:pPr>
              <w:jc w:val="center"/>
            </w:pPr>
            <w:r>
              <w:t>9.2938</w:t>
            </w:r>
          </w:p>
        </w:tc>
      </w:tr>
    </w:tbl>
    <w:p w14:paraId="0DE934D4" w14:textId="77777777" w:rsidR="00B918F8" w:rsidRDefault="00B918F8" w:rsidP="00B918F8"/>
    <w:p w14:paraId="469C67F5" w14:textId="7CB4945F"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7</w:t>
      </w:r>
      <w:r>
        <w:fldChar w:fldCharType="end"/>
      </w:r>
      <w:r>
        <w:t>. Impedances for Configuration 602 (</w:t>
      </w:r>
      <w:proofErr w:type="spellStart"/>
      <w:r>
        <w:t>Linecode</w:t>
      </w:r>
      <w:proofErr w:type="spellEnd"/>
      <w:r>
        <w:t xml:space="preserve"> </w:t>
      </w:r>
      <w:r w:rsidRPr="00065D67">
        <w:t>CONFIG_60</w:t>
      </w:r>
      <w:r>
        <w:t>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77"/>
        <w:gridCol w:w="1057"/>
        <w:gridCol w:w="1057"/>
        <w:gridCol w:w="1057"/>
        <w:gridCol w:w="1225"/>
        <w:gridCol w:w="1166"/>
        <w:gridCol w:w="1067"/>
      </w:tblGrid>
      <w:tr w:rsidR="00B918F8" w14:paraId="4418FAC3" w14:textId="77777777" w:rsidTr="00A21C30">
        <w:tc>
          <w:tcPr>
            <w:tcW w:w="1633"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94CEBA8"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16F97B14"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7"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BF3693B"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7C2D8A7C" w14:textId="77777777" w:rsidTr="00A21C30">
        <w:tc>
          <w:tcPr>
            <w:tcW w:w="543" w:type="pct"/>
            <w:tcBorders>
              <w:top w:val="single" w:sz="4" w:space="0" w:color="auto"/>
            </w:tcBorders>
          </w:tcPr>
          <w:p w14:paraId="0D58EE46" w14:textId="77777777" w:rsidR="00B918F8" w:rsidRDefault="00B918F8" w:rsidP="00A21C30">
            <w:pPr>
              <w:jc w:val="center"/>
            </w:pPr>
            <w:r w:rsidRPr="00F641BB">
              <w:t>0.4676</w:t>
            </w:r>
          </w:p>
        </w:tc>
        <w:tc>
          <w:tcPr>
            <w:tcW w:w="543" w:type="pct"/>
            <w:tcBorders>
              <w:top w:val="single" w:sz="4" w:space="0" w:color="auto"/>
            </w:tcBorders>
          </w:tcPr>
          <w:p w14:paraId="27B9A855" w14:textId="77777777" w:rsidR="00B918F8" w:rsidRDefault="00B918F8" w:rsidP="00A21C30">
            <w:pPr>
              <w:jc w:val="center"/>
            </w:pPr>
          </w:p>
        </w:tc>
        <w:tc>
          <w:tcPr>
            <w:tcW w:w="546" w:type="pct"/>
            <w:tcBorders>
              <w:top w:val="single" w:sz="4" w:space="0" w:color="auto"/>
              <w:right w:val="single" w:sz="4" w:space="0" w:color="auto"/>
            </w:tcBorders>
          </w:tcPr>
          <w:p w14:paraId="187B8180" w14:textId="77777777" w:rsidR="00B918F8" w:rsidRDefault="00B918F8" w:rsidP="00A21C30">
            <w:pPr>
              <w:jc w:val="center"/>
            </w:pPr>
          </w:p>
        </w:tc>
        <w:tc>
          <w:tcPr>
            <w:tcW w:w="537" w:type="pct"/>
            <w:tcBorders>
              <w:top w:val="single" w:sz="4" w:space="0" w:color="auto"/>
              <w:left w:val="single" w:sz="4" w:space="0" w:color="auto"/>
            </w:tcBorders>
          </w:tcPr>
          <w:p w14:paraId="5523BCF4" w14:textId="77777777" w:rsidR="00B918F8" w:rsidRDefault="00B918F8" w:rsidP="00A21C30">
            <w:pPr>
              <w:jc w:val="center"/>
            </w:pPr>
            <w:r w:rsidRPr="003647CC">
              <w:t>0.7341</w:t>
            </w:r>
          </w:p>
        </w:tc>
        <w:tc>
          <w:tcPr>
            <w:tcW w:w="537" w:type="pct"/>
            <w:tcBorders>
              <w:top w:val="single" w:sz="4" w:space="0" w:color="auto"/>
            </w:tcBorders>
          </w:tcPr>
          <w:p w14:paraId="5714B1FC" w14:textId="77777777" w:rsidR="00B918F8" w:rsidRDefault="00B918F8" w:rsidP="00A21C30">
            <w:pPr>
              <w:jc w:val="center"/>
            </w:pPr>
          </w:p>
        </w:tc>
        <w:tc>
          <w:tcPr>
            <w:tcW w:w="537" w:type="pct"/>
            <w:tcBorders>
              <w:top w:val="single" w:sz="4" w:space="0" w:color="auto"/>
              <w:right w:val="single" w:sz="4" w:space="0" w:color="auto"/>
            </w:tcBorders>
          </w:tcPr>
          <w:p w14:paraId="4FFCE61D" w14:textId="77777777" w:rsidR="00B918F8" w:rsidRDefault="00B918F8" w:rsidP="00A21C30">
            <w:pPr>
              <w:jc w:val="center"/>
            </w:pPr>
          </w:p>
        </w:tc>
        <w:tc>
          <w:tcPr>
            <w:tcW w:w="622" w:type="pct"/>
            <w:tcBorders>
              <w:top w:val="single" w:sz="4" w:space="0" w:color="auto"/>
              <w:left w:val="single" w:sz="4" w:space="0" w:color="auto"/>
            </w:tcBorders>
          </w:tcPr>
          <w:p w14:paraId="3414D102" w14:textId="77777777" w:rsidR="00B918F8" w:rsidRDefault="00B918F8" w:rsidP="00A21C30">
            <w:pPr>
              <w:jc w:val="center"/>
            </w:pPr>
            <w:r w:rsidRPr="00531FFA">
              <w:t>9.3933</w:t>
            </w:r>
          </w:p>
        </w:tc>
        <w:tc>
          <w:tcPr>
            <w:tcW w:w="592" w:type="pct"/>
            <w:tcBorders>
              <w:top w:val="single" w:sz="4" w:space="0" w:color="auto"/>
            </w:tcBorders>
          </w:tcPr>
          <w:p w14:paraId="1DA317D7" w14:textId="77777777" w:rsidR="00B918F8" w:rsidRDefault="00B918F8" w:rsidP="00A21C30">
            <w:pPr>
              <w:jc w:val="center"/>
            </w:pPr>
          </w:p>
        </w:tc>
        <w:tc>
          <w:tcPr>
            <w:tcW w:w="543" w:type="pct"/>
            <w:tcBorders>
              <w:top w:val="single" w:sz="4" w:space="0" w:color="auto"/>
            </w:tcBorders>
          </w:tcPr>
          <w:p w14:paraId="14D64BFB" w14:textId="77777777" w:rsidR="00B918F8" w:rsidRDefault="00B918F8" w:rsidP="00A21C30">
            <w:pPr>
              <w:jc w:val="center"/>
            </w:pPr>
          </w:p>
        </w:tc>
      </w:tr>
      <w:tr w:rsidR="00B918F8" w14:paraId="66E4A157" w14:textId="77777777" w:rsidTr="00A21C30">
        <w:tc>
          <w:tcPr>
            <w:tcW w:w="543" w:type="pct"/>
          </w:tcPr>
          <w:p w14:paraId="7A26C0FD" w14:textId="77777777" w:rsidR="00B918F8" w:rsidRDefault="00B918F8" w:rsidP="00A21C30">
            <w:pPr>
              <w:jc w:val="center"/>
            </w:pPr>
            <w:r w:rsidRPr="00F641BB">
              <w:t>0.0982</w:t>
            </w:r>
          </w:p>
        </w:tc>
        <w:tc>
          <w:tcPr>
            <w:tcW w:w="543" w:type="pct"/>
          </w:tcPr>
          <w:p w14:paraId="3BC6932F" w14:textId="77777777" w:rsidR="00B918F8" w:rsidRDefault="00B918F8" w:rsidP="00A21C30">
            <w:pPr>
              <w:jc w:val="center"/>
            </w:pPr>
            <w:r w:rsidRPr="00F641BB">
              <w:t>0.4645</w:t>
            </w:r>
          </w:p>
        </w:tc>
        <w:tc>
          <w:tcPr>
            <w:tcW w:w="546" w:type="pct"/>
            <w:tcBorders>
              <w:right w:val="single" w:sz="4" w:space="0" w:color="auto"/>
            </w:tcBorders>
          </w:tcPr>
          <w:p w14:paraId="4C0953DB" w14:textId="77777777" w:rsidR="00B918F8" w:rsidRDefault="00B918F8" w:rsidP="00A21C30">
            <w:pPr>
              <w:jc w:val="center"/>
            </w:pPr>
          </w:p>
        </w:tc>
        <w:tc>
          <w:tcPr>
            <w:tcW w:w="537" w:type="pct"/>
            <w:tcBorders>
              <w:left w:val="single" w:sz="4" w:space="0" w:color="auto"/>
            </w:tcBorders>
          </w:tcPr>
          <w:p w14:paraId="1CE2D3F9" w14:textId="77777777" w:rsidR="00B918F8" w:rsidRDefault="00B918F8" w:rsidP="00A21C30">
            <w:pPr>
              <w:jc w:val="center"/>
            </w:pPr>
            <w:r w:rsidRPr="003647CC">
              <w:t>0.2632</w:t>
            </w:r>
          </w:p>
        </w:tc>
        <w:tc>
          <w:tcPr>
            <w:tcW w:w="537" w:type="pct"/>
          </w:tcPr>
          <w:p w14:paraId="44EAC203" w14:textId="77777777" w:rsidR="00B918F8" w:rsidRDefault="00B918F8" w:rsidP="00A21C30">
            <w:pPr>
              <w:jc w:val="center"/>
            </w:pPr>
            <w:r w:rsidRPr="003647CC">
              <w:t>0.7446</w:t>
            </w:r>
          </w:p>
        </w:tc>
        <w:tc>
          <w:tcPr>
            <w:tcW w:w="537" w:type="pct"/>
            <w:tcBorders>
              <w:right w:val="single" w:sz="4" w:space="0" w:color="auto"/>
            </w:tcBorders>
          </w:tcPr>
          <w:p w14:paraId="7D21BCA9" w14:textId="77777777" w:rsidR="00B918F8" w:rsidRDefault="00B918F8" w:rsidP="00A21C30">
            <w:pPr>
              <w:jc w:val="center"/>
            </w:pPr>
          </w:p>
        </w:tc>
        <w:tc>
          <w:tcPr>
            <w:tcW w:w="622" w:type="pct"/>
            <w:tcBorders>
              <w:left w:val="single" w:sz="4" w:space="0" w:color="auto"/>
            </w:tcBorders>
          </w:tcPr>
          <w:p w14:paraId="124F9BDB" w14:textId="77777777" w:rsidR="00B918F8" w:rsidRDefault="00B918F8" w:rsidP="00A21C30">
            <w:pPr>
              <w:jc w:val="center"/>
            </w:pPr>
            <w:r w:rsidRPr="00531FFA">
              <w:t>-1.7829</w:t>
            </w:r>
          </w:p>
        </w:tc>
        <w:tc>
          <w:tcPr>
            <w:tcW w:w="592" w:type="pct"/>
          </w:tcPr>
          <w:p w14:paraId="131AC8CC" w14:textId="77777777" w:rsidR="00B918F8" w:rsidRDefault="00B918F8" w:rsidP="00A21C30">
            <w:pPr>
              <w:jc w:val="center"/>
            </w:pPr>
            <w:r w:rsidRPr="00531FFA">
              <w:t>8.5371</w:t>
            </w:r>
          </w:p>
        </w:tc>
        <w:tc>
          <w:tcPr>
            <w:tcW w:w="543" w:type="pct"/>
          </w:tcPr>
          <w:p w14:paraId="05960258" w14:textId="77777777" w:rsidR="00B918F8" w:rsidRDefault="00B918F8" w:rsidP="00A21C30">
            <w:pPr>
              <w:jc w:val="center"/>
            </w:pPr>
          </w:p>
        </w:tc>
      </w:tr>
      <w:tr w:rsidR="00B918F8" w14:paraId="481D95FE" w14:textId="77777777" w:rsidTr="00A21C30">
        <w:tc>
          <w:tcPr>
            <w:tcW w:w="543" w:type="pct"/>
            <w:tcBorders>
              <w:bottom w:val="single" w:sz="4" w:space="0" w:color="auto"/>
            </w:tcBorders>
          </w:tcPr>
          <w:p w14:paraId="6C0E695C" w14:textId="77777777" w:rsidR="00B918F8" w:rsidRDefault="00B918F8" w:rsidP="00A21C30">
            <w:pPr>
              <w:jc w:val="center"/>
            </w:pPr>
            <w:r w:rsidRPr="00F641BB">
              <w:t>0.0969</w:t>
            </w:r>
          </w:p>
        </w:tc>
        <w:tc>
          <w:tcPr>
            <w:tcW w:w="543" w:type="pct"/>
            <w:tcBorders>
              <w:bottom w:val="single" w:sz="4" w:space="0" w:color="auto"/>
            </w:tcBorders>
          </w:tcPr>
          <w:p w14:paraId="7FECD7B1" w14:textId="77777777" w:rsidR="00B918F8" w:rsidRDefault="00B918F8" w:rsidP="00A21C30">
            <w:pPr>
              <w:jc w:val="center"/>
            </w:pPr>
            <w:r w:rsidRPr="00F641BB">
              <w:t>0.0954</w:t>
            </w:r>
          </w:p>
        </w:tc>
        <w:tc>
          <w:tcPr>
            <w:tcW w:w="546" w:type="pct"/>
            <w:tcBorders>
              <w:bottom w:val="single" w:sz="4" w:space="0" w:color="auto"/>
              <w:right w:val="single" w:sz="4" w:space="0" w:color="auto"/>
            </w:tcBorders>
          </w:tcPr>
          <w:p w14:paraId="3C1BA972" w14:textId="77777777" w:rsidR="00B918F8" w:rsidRDefault="00B918F8" w:rsidP="00A21C30">
            <w:pPr>
              <w:jc w:val="center"/>
            </w:pPr>
            <w:r w:rsidRPr="00F641BB">
              <w:t>0.4621</w:t>
            </w:r>
          </w:p>
        </w:tc>
        <w:tc>
          <w:tcPr>
            <w:tcW w:w="537" w:type="pct"/>
            <w:tcBorders>
              <w:left w:val="single" w:sz="4" w:space="0" w:color="auto"/>
              <w:bottom w:val="single" w:sz="4" w:space="0" w:color="auto"/>
            </w:tcBorders>
          </w:tcPr>
          <w:p w14:paraId="0C4055E8" w14:textId="77777777" w:rsidR="00B918F8" w:rsidRDefault="00B918F8" w:rsidP="00A21C30">
            <w:pPr>
              <w:jc w:val="center"/>
            </w:pPr>
            <w:r w:rsidRPr="003647CC">
              <w:t>0.3117</w:t>
            </w:r>
          </w:p>
        </w:tc>
        <w:tc>
          <w:tcPr>
            <w:tcW w:w="537" w:type="pct"/>
            <w:tcBorders>
              <w:bottom w:val="single" w:sz="4" w:space="0" w:color="auto"/>
            </w:tcBorders>
          </w:tcPr>
          <w:p w14:paraId="1B2C5071" w14:textId="77777777" w:rsidR="00B918F8" w:rsidRDefault="00B918F8" w:rsidP="00A21C30">
            <w:pPr>
              <w:jc w:val="center"/>
            </w:pPr>
            <w:r w:rsidRPr="003647CC">
              <w:t>0.2392</w:t>
            </w:r>
          </w:p>
        </w:tc>
        <w:tc>
          <w:tcPr>
            <w:tcW w:w="537" w:type="pct"/>
            <w:tcBorders>
              <w:bottom w:val="single" w:sz="4" w:space="0" w:color="auto"/>
              <w:right w:val="single" w:sz="4" w:space="0" w:color="auto"/>
            </w:tcBorders>
          </w:tcPr>
          <w:p w14:paraId="0E16CA82" w14:textId="77777777" w:rsidR="00B918F8" w:rsidRDefault="00B918F8" w:rsidP="00A21C30">
            <w:pPr>
              <w:jc w:val="center"/>
            </w:pPr>
            <w:r w:rsidRPr="003647CC">
              <w:t>0.7526</w:t>
            </w:r>
          </w:p>
        </w:tc>
        <w:tc>
          <w:tcPr>
            <w:tcW w:w="622" w:type="pct"/>
            <w:tcBorders>
              <w:left w:val="single" w:sz="4" w:space="0" w:color="auto"/>
              <w:bottom w:val="single" w:sz="4" w:space="0" w:color="auto"/>
            </w:tcBorders>
          </w:tcPr>
          <w:p w14:paraId="1B638D55" w14:textId="77777777" w:rsidR="00B918F8" w:rsidRDefault="00B918F8" w:rsidP="00A21C30">
            <w:pPr>
              <w:jc w:val="center"/>
            </w:pPr>
            <w:r w:rsidRPr="00531FFA">
              <w:t>-2.7864</w:t>
            </w:r>
          </w:p>
        </w:tc>
        <w:tc>
          <w:tcPr>
            <w:tcW w:w="592" w:type="pct"/>
            <w:tcBorders>
              <w:bottom w:val="single" w:sz="4" w:space="0" w:color="auto"/>
            </w:tcBorders>
          </w:tcPr>
          <w:p w14:paraId="5531C0E2" w14:textId="77777777" w:rsidR="00B918F8" w:rsidRDefault="00B918F8" w:rsidP="00A21C30">
            <w:pPr>
              <w:jc w:val="center"/>
            </w:pPr>
            <w:r w:rsidRPr="00531FFA">
              <w:t>-1.0859</w:t>
            </w:r>
          </w:p>
        </w:tc>
        <w:tc>
          <w:tcPr>
            <w:tcW w:w="543" w:type="pct"/>
            <w:tcBorders>
              <w:bottom w:val="single" w:sz="4" w:space="0" w:color="auto"/>
            </w:tcBorders>
          </w:tcPr>
          <w:p w14:paraId="70C1711F" w14:textId="77777777" w:rsidR="00B918F8" w:rsidRDefault="00B918F8" w:rsidP="00A21C30">
            <w:pPr>
              <w:jc w:val="center"/>
            </w:pPr>
            <w:r w:rsidRPr="00531FFA">
              <w:t>8.9411</w:t>
            </w:r>
          </w:p>
        </w:tc>
      </w:tr>
    </w:tbl>
    <w:p w14:paraId="3210021F" w14:textId="77777777" w:rsidR="00B918F8" w:rsidRDefault="00B918F8" w:rsidP="00B918F8"/>
    <w:p w14:paraId="2B2E38BA" w14:textId="103D5D34"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8</w:t>
      </w:r>
      <w:r>
        <w:fldChar w:fldCharType="end"/>
      </w:r>
      <w:r>
        <w:t>. Impedances for Configuration 603 (</w:t>
      </w:r>
      <w:proofErr w:type="spellStart"/>
      <w:r>
        <w:t>Linecode</w:t>
      </w:r>
      <w:proofErr w:type="spellEnd"/>
      <w:r>
        <w:t xml:space="preserve"> </w:t>
      </w:r>
      <w:r w:rsidRPr="00065D67">
        <w:t>CONFIG_60</w:t>
      </w:r>
      <w:r>
        <w:t>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83"/>
        <w:gridCol w:w="1057"/>
        <w:gridCol w:w="1057"/>
        <w:gridCol w:w="1057"/>
        <w:gridCol w:w="1225"/>
        <w:gridCol w:w="1166"/>
        <w:gridCol w:w="1061"/>
      </w:tblGrid>
      <w:tr w:rsidR="00B918F8" w14:paraId="79262E14" w14:textId="77777777" w:rsidTr="00A21C30">
        <w:tc>
          <w:tcPr>
            <w:tcW w:w="1636"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7430CC4"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24D82D5"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4"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2A11819"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5C4394D1" w14:textId="77777777" w:rsidTr="00A21C30">
        <w:tc>
          <w:tcPr>
            <w:tcW w:w="543" w:type="pct"/>
            <w:tcBorders>
              <w:top w:val="single" w:sz="4" w:space="0" w:color="auto"/>
            </w:tcBorders>
          </w:tcPr>
          <w:p w14:paraId="48C29B8B" w14:textId="77777777" w:rsidR="00B918F8" w:rsidRDefault="00B918F8" w:rsidP="00A21C30">
            <w:pPr>
              <w:jc w:val="center"/>
            </w:pPr>
            <w:r>
              <w:t>--</w:t>
            </w:r>
          </w:p>
        </w:tc>
        <w:tc>
          <w:tcPr>
            <w:tcW w:w="543" w:type="pct"/>
            <w:tcBorders>
              <w:top w:val="single" w:sz="4" w:space="0" w:color="auto"/>
            </w:tcBorders>
          </w:tcPr>
          <w:p w14:paraId="6CD61203" w14:textId="77777777" w:rsidR="00B918F8" w:rsidRDefault="00B918F8" w:rsidP="00A21C30">
            <w:pPr>
              <w:jc w:val="center"/>
            </w:pPr>
          </w:p>
        </w:tc>
        <w:tc>
          <w:tcPr>
            <w:tcW w:w="549" w:type="pct"/>
            <w:tcBorders>
              <w:top w:val="single" w:sz="4" w:space="0" w:color="auto"/>
              <w:right w:val="single" w:sz="4" w:space="0" w:color="auto"/>
            </w:tcBorders>
          </w:tcPr>
          <w:p w14:paraId="6B7DFA38" w14:textId="77777777" w:rsidR="00B918F8" w:rsidRDefault="00B918F8" w:rsidP="00A21C30">
            <w:pPr>
              <w:jc w:val="center"/>
            </w:pPr>
          </w:p>
        </w:tc>
        <w:tc>
          <w:tcPr>
            <w:tcW w:w="537" w:type="pct"/>
            <w:tcBorders>
              <w:top w:val="single" w:sz="4" w:space="0" w:color="auto"/>
              <w:left w:val="single" w:sz="4" w:space="0" w:color="auto"/>
            </w:tcBorders>
          </w:tcPr>
          <w:p w14:paraId="5AF51D5E" w14:textId="77777777" w:rsidR="00B918F8" w:rsidRDefault="00B918F8" w:rsidP="00A21C30">
            <w:pPr>
              <w:jc w:val="center"/>
            </w:pPr>
            <w:r>
              <w:t>--</w:t>
            </w:r>
          </w:p>
        </w:tc>
        <w:tc>
          <w:tcPr>
            <w:tcW w:w="537" w:type="pct"/>
            <w:tcBorders>
              <w:top w:val="single" w:sz="4" w:space="0" w:color="auto"/>
            </w:tcBorders>
          </w:tcPr>
          <w:p w14:paraId="08749610" w14:textId="77777777" w:rsidR="00B918F8" w:rsidRDefault="00B918F8" w:rsidP="00A21C30">
            <w:pPr>
              <w:jc w:val="center"/>
            </w:pPr>
          </w:p>
        </w:tc>
        <w:tc>
          <w:tcPr>
            <w:tcW w:w="537" w:type="pct"/>
            <w:tcBorders>
              <w:top w:val="single" w:sz="4" w:space="0" w:color="auto"/>
              <w:right w:val="single" w:sz="4" w:space="0" w:color="auto"/>
            </w:tcBorders>
          </w:tcPr>
          <w:p w14:paraId="7BADA166" w14:textId="77777777" w:rsidR="00B918F8" w:rsidRDefault="00B918F8" w:rsidP="00A21C30">
            <w:pPr>
              <w:jc w:val="center"/>
            </w:pPr>
          </w:p>
        </w:tc>
        <w:tc>
          <w:tcPr>
            <w:tcW w:w="622" w:type="pct"/>
            <w:tcBorders>
              <w:top w:val="single" w:sz="4" w:space="0" w:color="auto"/>
              <w:left w:val="single" w:sz="4" w:space="0" w:color="auto"/>
            </w:tcBorders>
          </w:tcPr>
          <w:p w14:paraId="4F15D218" w14:textId="77777777" w:rsidR="00B918F8" w:rsidRDefault="00B918F8" w:rsidP="00A21C30">
            <w:pPr>
              <w:jc w:val="center"/>
            </w:pPr>
            <w:r>
              <w:t>--</w:t>
            </w:r>
          </w:p>
        </w:tc>
        <w:tc>
          <w:tcPr>
            <w:tcW w:w="592" w:type="pct"/>
            <w:tcBorders>
              <w:top w:val="single" w:sz="4" w:space="0" w:color="auto"/>
            </w:tcBorders>
          </w:tcPr>
          <w:p w14:paraId="1329CF4B" w14:textId="77777777" w:rsidR="00B918F8" w:rsidRDefault="00B918F8" w:rsidP="00A21C30">
            <w:pPr>
              <w:jc w:val="center"/>
            </w:pPr>
          </w:p>
        </w:tc>
        <w:tc>
          <w:tcPr>
            <w:tcW w:w="540" w:type="pct"/>
            <w:tcBorders>
              <w:top w:val="single" w:sz="4" w:space="0" w:color="auto"/>
            </w:tcBorders>
          </w:tcPr>
          <w:p w14:paraId="46022B4A" w14:textId="77777777" w:rsidR="00B918F8" w:rsidRDefault="00B918F8" w:rsidP="00A21C30">
            <w:pPr>
              <w:jc w:val="center"/>
            </w:pPr>
          </w:p>
        </w:tc>
      </w:tr>
      <w:tr w:rsidR="00B918F8" w14:paraId="1CA7C00B" w14:textId="77777777" w:rsidTr="00A21C30">
        <w:tc>
          <w:tcPr>
            <w:tcW w:w="543" w:type="pct"/>
          </w:tcPr>
          <w:p w14:paraId="27B0F516" w14:textId="77777777" w:rsidR="00B918F8" w:rsidRDefault="00B918F8" w:rsidP="00A21C30">
            <w:pPr>
              <w:jc w:val="center"/>
            </w:pPr>
            <w:r>
              <w:t>--</w:t>
            </w:r>
          </w:p>
        </w:tc>
        <w:tc>
          <w:tcPr>
            <w:tcW w:w="543" w:type="pct"/>
          </w:tcPr>
          <w:p w14:paraId="4AB71AB1" w14:textId="77777777" w:rsidR="00B918F8" w:rsidRDefault="00B918F8" w:rsidP="00A21C30">
            <w:pPr>
              <w:jc w:val="center"/>
            </w:pPr>
            <w:r w:rsidRPr="00CB190B">
              <w:t>0.8261</w:t>
            </w:r>
          </w:p>
        </w:tc>
        <w:tc>
          <w:tcPr>
            <w:tcW w:w="549" w:type="pct"/>
            <w:tcBorders>
              <w:right w:val="single" w:sz="4" w:space="0" w:color="auto"/>
            </w:tcBorders>
          </w:tcPr>
          <w:p w14:paraId="6D87E000" w14:textId="77777777" w:rsidR="00B918F8" w:rsidRDefault="00B918F8" w:rsidP="00A21C30">
            <w:pPr>
              <w:jc w:val="center"/>
            </w:pPr>
          </w:p>
        </w:tc>
        <w:tc>
          <w:tcPr>
            <w:tcW w:w="537" w:type="pct"/>
            <w:tcBorders>
              <w:left w:val="single" w:sz="4" w:space="0" w:color="auto"/>
            </w:tcBorders>
          </w:tcPr>
          <w:p w14:paraId="10A948D4" w14:textId="77777777" w:rsidR="00B918F8" w:rsidRDefault="00B918F8" w:rsidP="00A21C30">
            <w:pPr>
              <w:jc w:val="center"/>
            </w:pPr>
            <w:r>
              <w:t>--</w:t>
            </w:r>
          </w:p>
        </w:tc>
        <w:tc>
          <w:tcPr>
            <w:tcW w:w="537" w:type="pct"/>
          </w:tcPr>
          <w:p w14:paraId="495BA4FD" w14:textId="77777777" w:rsidR="00B918F8" w:rsidRDefault="00B918F8" w:rsidP="00A21C30">
            <w:pPr>
              <w:jc w:val="center"/>
            </w:pPr>
            <w:r w:rsidRPr="0029271A">
              <w:t>0.8371</w:t>
            </w:r>
          </w:p>
        </w:tc>
        <w:tc>
          <w:tcPr>
            <w:tcW w:w="537" w:type="pct"/>
            <w:tcBorders>
              <w:right w:val="single" w:sz="4" w:space="0" w:color="auto"/>
            </w:tcBorders>
          </w:tcPr>
          <w:p w14:paraId="5BD54BAF" w14:textId="77777777" w:rsidR="00B918F8" w:rsidRDefault="00B918F8" w:rsidP="00A21C30">
            <w:pPr>
              <w:jc w:val="center"/>
            </w:pPr>
          </w:p>
        </w:tc>
        <w:tc>
          <w:tcPr>
            <w:tcW w:w="622" w:type="pct"/>
            <w:tcBorders>
              <w:left w:val="single" w:sz="4" w:space="0" w:color="auto"/>
            </w:tcBorders>
          </w:tcPr>
          <w:p w14:paraId="20C5673F" w14:textId="77777777" w:rsidR="00B918F8" w:rsidRDefault="00B918F8" w:rsidP="00A21C30">
            <w:pPr>
              <w:jc w:val="center"/>
            </w:pPr>
            <w:r>
              <w:t>--</w:t>
            </w:r>
          </w:p>
        </w:tc>
        <w:tc>
          <w:tcPr>
            <w:tcW w:w="592" w:type="pct"/>
          </w:tcPr>
          <w:p w14:paraId="50169A3A" w14:textId="77777777" w:rsidR="00B918F8" w:rsidRDefault="00B918F8" w:rsidP="00A21C30">
            <w:pPr>
              <w:jc w:val="center"/>
            </w:pPr>
            <w:r w:rsidRPr="00DD73C0">
              <w:t>7.7627</w:t>
            </w:r>
          </w:p>
        </w:tc>
        <w:tc>
          <w:tcPr>
            <w:tcW w:w="540" w:type="pct"/>
          </w:tcPr>
          <w:p w14:paraId="0E2781B5" w14:textId="77777777" w:rsidR="00B918F8" w:rsidRDefault="00B918F8" w:rsidP="00A21C30">
            <w:pPr>
              <w:jc w:val="center"/>
            </w:pPr>
          </w:p>
        </w:tc>
      </w:tr>
      <w:tr w:rsidR="00B918F8" w14:paraId="690CF068" w14:textId="77777777" w:rsidTr="00A21C30">
        <w:tc>
          <w:tcPr>
            <w:tcW w:w="543" w:type="pct"/>
            <w:tcBorders>
              <w:bottom w:val="single" w:sz="4" w:space="0" w:color="auto"/>
            </w:tcBorders>
          </w:tcPr>
          <w:p w14:paraId="6A7F1DD1" w14:textId="77777777" w:rsidR="00B918F8" w:rsidRDefault="00B918F8" w:rsidP="00A21C30">
            <w:pPr>
              <w:jc w:val="center"/>
            </w:pPr>
            <w:r>
              <w:t>--</w:t>
            </w:r>
          </w:p>
        </w:tc>
        <w:tc>
          <w:tcPr>
            <w:tcW w:w="543" w:type="pct"/>
            <w:tcBorders>
              <w:bottom w:val="single" w:sz="4" w:space="0" w:color="auto"/>
            </w:tcBorders>
          </w:tcPr>
          <w:p w14:paraId="29A7C121" w14:textId="77777777" w:rsidR="00B918F8" w:rsidRDefault="00B918F8" w:rsidP="00A21C30">
            <w:pPr>
              <w:jc w:val="center"/>
            </w:pPr>
            <w:r w:rsidRPr="00CB190B">
              <w:t>0.1284</w:t>
            </w:r>
          </w:p>
        </w:tc>
        <w:tc>
          <w:tcPr>
            <w:tcW w:w="549" w:type="pct"/>
            <w:tcBorders>
              <w:bottom w:val="single" w:sz="4" w:space="0" w:color="auto"/>
              <w:right w:val="single" w:sz="4" w:space="0" w:color="auto"/>
            </w:tcBorders>
          </w:tcPr>
          <w:p w14:paraId="23A8DF8A" w14:textId="77777777" w:rsidR="00B918F8" w:rsidRDefault="00B918F8" w:rsidP="00A21C30">
            <w:pPr>
              <w:jc w:val="center"/>
            </w:pPr>
            <w:r w:rsidRPr="00CB190B">
              <w:t>0.8226</w:t>
            </w:r>
          </w:p>
        </w:tc>
        <w:tc>
          <w:tcPr>
            <w:tcW w:w="537" w:type="pct"/>
            <w:tcBorders>
              <w:left w:val="single" w:sz="4" w:space="0" w:color="auto"/>
              <w:bottom w:val="single" w:sz="4" w:space="0" w:color="auto"/>
            </w:tcBorders>
          </w:tcPr>
          <w:p w14:paraId="20946EBA" w14:textId="77777777" w:rsidR="00B918F8" w:rsidRDefault="00B918F8" w:rsidP="00A21C30">
            <w:pPr>
              <w:jc w:val="center"/>
            </w:pPr>
            <w:r>
              <w:t>--</w:t>
            </w:r>
          </w:p>
        </w:tc>
        <w:tc>
          <w:tcPr>
            <w:tcW w:w="537" w:type="pct"/>
            <w:tcBorders>
              <w:bottom w:val="single" w:sz="4" w:space="0" w:color="auto"/>
            </w:tcBorders>
          </w:tcPr>
          <w:p w14:paraId="796894E2" w14:textId="77777777" w:rsidR="00B918F8" w:rsidRDefault="00B918F8" w:rsidP="00A21C30">
            <w:pPr>
              <w:jc w:val="center"/>
            </w:pPr>
            <w:r w:rsidRPr="0029271A">
              <w:t>0.2853</w:t>
            </w:r>
          </w:p>
        </w:tc>
        <w:tc>
          <w:tcPr>
            <w:tcW w:w="537" w:type="pct"/>
            <w:tcBorders>
              <w:bottom w:val="single" w:sz="4" w:space="0" w:color="auto"/>
              <w:right w:val="single" w:sz="4" w:space="0" w:color="auto"/>
            </w:tcBorders>
          </w:tcPr>
          <w:p w14:paraId="3C248E99" w14:textId="77777777" w:rsidR="00B918F8" w:rsidRDefault="00B918F8" w:rsidP="00A21C30">
            <w:pPr>
              <w:jc w:val="center"/>
            </w:pPr>
            <w:r w:rsidRPr="0029271A">
              <w:t>0.8431</w:t>
            </w:r>
          </w:p>
        </w:tc>
        <w:tc>
          <w:tcPr>
            <w:tcW w:w="622" w:type="pct"/>
            <w:tcBorders>
              <w:left w:val="single" w:sz="4" w:space="0" w:color="auto"/>
              <w:bottom w:val="single" w:sz="4" w:space="0" w:color="auto"/>
            </w:tcBorders>
          </w:tcPr>
          <w:p w14:paraId="617F5E05" w14:textId="77777777" w:rsidR="00B918F8" w:rsidRDefault="00B918F8" w:rsidP="00A21C30">
            <w:pPr>
              <w:jc w:val="center"/>
            </w:pPr>
            <w:r>
              <w:t>--</w:t>
            </w:r>
          </w:p>
        </w:tc>
        <w:tc>
          <w:tcPr>
            <w:tcW w:w="592" w:type="pct"/>
            <w:tcBorders>
              <w:bottom w:val="single" w:sz="4" w:space="0" w:color="auto"/>
            </w:tcBorders>
          </w:tcPr>
          <w:p w14:paraId="6E46C8DE" w14:textId="77777777" w:rsidR="00B918F8" w:rsidRDefault="00B918F8" w:rsidP="00A21C30">
            <w:pPr>
              <w:jc w:val="center"/>
            </w:pPr>
            <w:r w:rsidRPr="00DD73C0">
              <w:t>-1.4833</w:t>
            </w:r>
          </w:p>
        </w:tc>
        <w:tc>
          <w:tcPr>
            <w:tcW w:w="540" w:type="pct"/>
            <w:tcBorders>
              <w:bottom w:val="single" w:sz="4" w:space="0" w:color="auto"/>
            </w:tcBorders>
          </w:tcPr>
          <w:p w14:paraId="2C94F1CC" w14:textId="77777777" w:rsidR="00B918F8" w:rsidRDefault="00B918F8" w:rsidP="00A21C30">
            <w:pPr>
              <w:jc w:val="center"/>
            </w:pPr>
            <w:r w:rsidRPr="00DD73C0">
              <w:t>7.6904</w:t>
            </w:r>
          </w:p>
        </w:tc>
      </w:tr>
    </w:tbl>
    <w:p w14:paraId="306FA2B2" w14:textId="77777777" w:rsidR="00B918F8" w:rsidRDefault="00B918F8" w:rsidP="00B918F8"/>
    <w:p w14:paraId="45C14322" w14:textId="3579329D"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9</w:t>
      </w:r>
      <w:r>
        <w:fldChar w:fldCharType="end"/>
      </w:r>
      <w:r>
        <w:t>. Impedances for Configuration 604 (</w:t>
      </w:r>
      <w:proofErr w:type="spellStart"/>
      <w:r>
        <w:t>Linecode</w:t>
      </w:r>
      <w:proofErr w:type="spellEnd"/>
      <w:r>
        <w:t xml:space="preserve"> </w:t>
      </w:r>
      <w:r w:rsidRPr="00065D67">
        <w:t>CONFIG_60</w:t>
      </w:r>
      <w: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89"/>
        <w:gridCol w:w="1057"/>
        <w:gridCol w:w="1057"/>
        <w:gridCol w:w="1057"/>
        <w:gridCol w:w="1225"/>
        <w:gridCol w:w="1166"/>
        <w:gridCol w:w="1055"/>
      </w:tblGrid>
      <w:tr w:rsidR="00B918F8" w14:paraId="235E365F" w14:textId="77777777" w:rsidTr="00A21C30">
        <w:tc>
          <w:tcPr>
            <w:tcW w:w="163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239393C"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8556A06"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1"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4FD116A2"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23E96F4D" w14:textId="77777777" w:rsidTr="00A21C30">
        <w:tc>
          <w:tcPr>
            <w:tcW w:w="543" w:type="pct"/>
            <w:tcBorders>
              <w:top w:val="single" w:sz="4" w:space="0" w:color="auto"/>
            </w:tcBorders>
          </w:tcPr>
          <w:p w14:paraId="7058951A" w14:textId="77777777" w:rsidR="00B918F8" w:rsidRDefault="00B918F8" w:rsidP="00A21C30">
            <w:pPr>
              <w:jc w:val="center"/>
            </w:pPr>
            <w:r w:rsidRPr="0061678B">
              <w:t>0.8226</w:t>
            </w:r>
          </w:p>
        </w:tc>
        <w:tc>
          <w:tcPr>
            <w:tcW w:w="543" w:type="pct"/>
            <w:tcBorders>
              <w:top w:val="single" w:sz="4" w:space="0" w:color="auto"/>
            </w:tcBorders>
          </w:tcPr>
          <w:p w14:paraId="115D084D" w14:textId="77777777" w:rsidR="00B918F8" w:rsidRDefault="00B918F8" w:rsidP="00A21C30">
            <w:pPr>
              <w:jc w:val="center"/>
            </w:pPr>
          </w:p>
        </w:tc>
        <w:tc>
          <w:tcPr>
            <w:tcW w:w="552" w:type="pct"/>
            <w:tcBorders>
              <w:top w:val="single" w:sz="4" w:space="0" w:color="auto"/>
              <w:right w:val="single" w:sz="4" w:space="0" w:color="auto"/>
            </w:tcBorders>
          </w:tcPr>
          <w:p w14:paraId="39141D35" w14:textId="77777777" w:rsidR="00B918F8" w:rsidRDefault="00B918F8" w:rsidP="00A21C30">
            <w:pPr>
              <w:jc w:val="center"/>
            </w:pPr>
          </w:p>
        </w:tc>
        <w:tc>
          <w:tcPr>
            <w:tcW w:w="537" w:type="pct"/>
            <w:tcBorders>
              <w:top w:val="single" w:sz="4" w:space="0" w:color="auto"/>
              <w:left w:val="single" w:sz="4" w:space="0" w:color="auto"/>
            </w:tcBorders>
          </w:tcPr>
          <w:p w14:paraId="53B14CAD" w14:textId="77777777" w:rsidR="00B918F8" w:rsidRDefault="00B918F8" w:rsidP="00A21C30">
            <w:pPr>
              <w:jc w:val="center"/>
            </w:pPr>
            <w:r w:rsidRPr="001F187C">
              <w:t>0.8431</w:t>
            </w:r>
          </w:p>
        </w:tc>
        <w:tc>
          <w:tcPr>
            <w:tcW w:w="537" w:type="pct"/>
            <w:tcBorders>
              <w:top w:val="single" w:sz="4" w:space="0" w:color="auto"/>
            </w:tcBorders>
          </w:tcPr>
          <w:p w14:paraId="53D75B31" w14:textId="77777777" w:rsidR="00B918F8" w:rsidRDefault="00B918F8" w:rsidP="00A21C30">
            <w:pPr>
              <w:jc w:val="center"/>
            </w:pPr>
          </w:p>
        </w:tc>
        <w:tc>
          <w:tcPr>
            <w:tcW w:w="537" w:type="pct"/>
            <w:tcBorders>
              <w:top w:val="single" w:sz="4" w:space="0" w:color="auto"/>
              <w:right w:val="single" w:sz="4" w:space="0" w:color="auto"/>
            </w:tcBorders>
          </w:tcPr>
          <w:p w14:paraId="07D2588C" w14:textId="77777777" w:rsidR="00B918F8" w:rsidRDefault="00B918F8" w:rsidP="00A21C30">
            <w:pPr>
              <w:jc w:val="center"/>
            </w:pPr>
          </w:p>
        </w:tc>
        <w:tc>
          <w:tcPr>
            <w:tcW w:w="622" w:type="pct"/>
            <w:tcBorders>
              <w:top w:val="single" w:sz="4" w:space="0" w:color="auto"/>
              <w:left w:val="single" w:sz="4" w:space="0" w:color="auto"/>
            </w:tcBorders>
          </w:tcPr>
          <w:p w14:paraId="2B9B9BFF" w14:textId="77777777" w:rsidR="00B918F8" w:rsidRDefault="00B918F8" w:rsidP="00A21C30">
            <w:pPr>
              <w:jc w:val="center"/>
            </w:pPr>
            <w:r w:rsidRPr="00665EBA">
              <w:t>7.6904</w:t>
            </w:r>
          </w:p>
        </w:tc>
        <w:tc>
          <w:tcPr>
            <w:tcW w:w="592" w:type="pct"/>
            <w:tcBorders>
              <w:top w:val="single" w:sz="4" w:space="0" w:color="auto"/>
            </w:tcBorders>
          </w:tcPr>
          <w:p w14:paraId="0BBC54C4" w14:textId="77777777" w:rsidR="00B918F8" w:rsidRDefault="00B918F8" w:rsidP="00A21C30">
            <w:pPr>
              <w:jc w:val="center"/>
            </w:pPr>
          </w:p>
        </w:tc>
        <w:tc>
          <w:tcPr>
            <w:tcW w:w="537" w:type="pct"/>
            <w:tcBorders>
              <w:top w:val="single" w:sz="4" w:space="0" w:color="auto"/>
            </w:tcBorders>
          </w:tcPr>
          <w:p w14:paraId="530C8F7C" w14:textId="77777777" w:rsidR="00B918F8" w:rsidRDefault="00B918F8" w:rsidP="00A21C30">
            <w:pPr>
              <w:jc w:val="center"/>
            </w:pPr>
          </w:p>
        </w:tc>
      </w:tr>
      <w:tr w:rsidR="00B918F8" w14:paraId="0366632C" w14:textId="77777777" w:rsidTr="00A21C30">
        <w:tc>
          <w:tcPr>
            <w:tcW w:w="543" w:type="pct"/>
          </w:tcPr>
          <w:p w14:paraId="4D5F9BFD" w14:textId="77777777" w:rsidR="00B918F8" w:rsidRDefault="00B918F8" w:rsidP="00A21C30">
            <w:pPr>
              <w:jc w:val="center"/>
            </w:pPr>
            <w:r>
              <w:t>--</w:t>
            </w:r>
          </w:p>
        </w:tc>
        <w:tc>
          <w:tcPr>
            <w:tcW w:w="543" w:type="pct"/>
          </w:tcPr>
          <w:p w14:paraId="67F00988" w14:textId="77777777" w:rsidR="00B918F8" w:rsidRDefault="00B918F8" w:rsidP="00A21C30">
            <w:pPr>
              <w:jc w:val="center"/>
            </w:pPr>
            <w:r>
              <w:t>--</w:t>
            </w:r>
          </w:p>
        </w:tc>
        <w:tc>
          <w:tcPr>
            <w:tcW w:w="552" w:type="pct"/>
            <w:tcBorders>
              <w:right w:val="single" w:sz="4" w:space="0" w:color="auto"/>
            </w:tcBorders>
          </w:tcPr>
          <w:p w14:paraId="7EAA9153" w14:textId="77777777" w:rsidR="00B918F8" w:rsidRDefault="00B918F8" w:rsidP="00A21C30">
            <w:pPr>
              <w:jc w:val="center"/>
            </w:pPr>
          </w:p>
        </w:tc>
        <w:tc>
          <w:tcPr>
            <w:tcW w:w="537" w:type="pct"/>
            <w:tcBorders>
              <w:left w:val="single" w:sz="4" w:space="0" w:color="auto"/>
            </w:tcBorders>
          </w:tcPr>
          <w:p w14:paraId="70962512" w14:textId="77777777" w:rsidR="00B918F8" w:rsidRDefault="00B918F8" w:rsidP="00A21C30">
            <w:pPr>
              <w:jc w:val="center"/>
            </w:pPr>
            <w:r>
              <w:t>--</w:t>
            </w:r>
          </w:p>
        </w:tc>
        <w:tc>
          <w:tcPr>
            <w:tcW w:w="537" w:type="pct"/>
          </w:tcPr>
          <w:p w14:paraId="4B19108F" w14:textId="77777777" w:rsidR="00B918F8" w:rsidRDefault="00B918F8" w:rsidP="00A21C30">
            <w:pPr>
              <w:jc w:val="center"/>
            </w:pPr>
            <w:r>
              <w:t>--</w:t>
            </w:r>
          </w:p>
        </w:tc>
        <w:tc>
          <w:tcPr>
            <w:tcW w:w="537" w:type="pct"/>
            <w:tcBorders>
              <w:right w:val="single" w:sz="4" w:space="0" w:color="auto"/>
            </w:tcBorders>
          </w:tcPr>
          <w:p w14:paraId="1B9D22E1" w14:textId="77777777" w:rsidR="00B918F8" w:rsidRDefault="00B918F8" w:rsidP="00A21C30">
            <w:pPr>
              <w:jc w:val="center"/>
            </w:pPr>
          </w:p>
        </w:tc>
        <w:tc>
          <w:tcPr>
            <w:tcW w:w="622" w:type="pct"/>
            <w:tcBorders>
              <w:left w:val="single" w:sz="4" w:space="0" w:color="auto"/>
            </w:tcBorders>
          </w:tcPr>
          <w:p w14:paraId="764FDEE9" w14:textId="77777777" w:rsidR="00B918F8" w:rsidRDefault="00B918F8" w:rsidP="00A21C30">
            <w:pPr>
              <w:jc w:val="center"/>
            </w:pPr>
            <w:r>
              <w:t>--</w:t>
            </w:r>
          </w:p>
        </w:tc>
        <w:tc>
          <w:tcPr>
            <w:tcW w:w="592" w:type="pct"/>
          </w:tcPr>
          <w:p w14:paraId="7127944A" w14:textId="77777777" w:rsidR="00B918F8" w:rsidRDefault="00B918F8" w:rsidP="00A21C30">
            <w:pPr>
              <w:jc w:val="center"/>
            </w:pPr>
            <w:r>
              <w:t>--</w:t>
            </w:r>
          </w:p>
        </w:tc>
        <w:tc>
          <w:tcPr>
            <w:tcW w:w="537" w:type="pct"/>
          </w:tcPr>
          <w:p w14:paraId="1670E0A2" w14:textId="77777777" w:rsidR="00B918F8" w:rsidRDefault="00B918F8" w:rsidP="00A21C30">
            <w:pPr>
              <w:jc w:val="center"/>
            </w:pPr>
          </w:p>
        </w:tc>
      </w:tr>
      <w:tr w:rsidR="00B918F8" w14:paraId="2C5528EF" w14:textId="77777777" w:rsidTr="00A21C30">
        <w:tc>
          <w:tcPr>
            <w:tcW w:w="543" w:type="pct"/>
            <w:tcBorders>
              <w:bottom w:val="single" w:sz="4" w:space="0" w:color="auto"/>
            </w:tcBorders>
          </w:tcPr>
          <w:p w14:paraId="09F74AEE" w14:textId="77777777" w:rsidR="00B918F8" w:rsidRDefault="00B918F8" w:rsidP="00A21C30">
            <w:pPr>
              <w:jc w:val="center"/>
            </w:pPr>
            <w:r w:rsidRPr="0061678B">
              <w:t>0.1284</w:t>
            </w:r>
          </w:p>
        </w:tc>
        <w:tc>
          <w:tcPr>
            <w:tcW w:w="543" w:type="pct"/>
            <w:tcBorders>
              <w:bottom w:val="single" w:sz="4" w:space="0" w:color="auto"/>
            </w:tcBorders>
          </w:tcPr>
          <w:p w14:paraId="6F024BEC" w14:textId="77777777" w:rsidR="00B918F8" w:rsidRDefault="00B918F8" w:rsidP="00A21C30">
            <w:pPr>
              <w:jc w:val="center"/>
            </w:pPr>
            <w:r>
              <w:t>--</w:t>
            </w:r>
          </w:p>
        </w:tc>
        <w:tc>
          <w:tcPr>
            <w:tcW w:w="552" w:type="pct"/>
            <w:tcBorders>
              <w:bottom w:val="single" w:sz="4" w:space="0" w:color="auto"/>
              <w:right w:val="single" w:sz="4" w:space="0" w:color="auto"/>
            </w:tcBorders>
          </w:tcPr>
          <w:p w14:paraId="4627972B" w14:textId="77777777" w:rsidR="00B918F8" w:rsidRDefault="00B918F8" w:rsidP="00A21C30">
            <w:pPr>
              <w:jc w:val="center"/>
            </w:pPr>
            <w:r w:rsidRPr="0061678B">
              <w:t>0.8261</w:t>
            </w:r>
          </w:p>
        </w:tc>
        <w:tc>
          <w:tcPr>
            <w:tcW w:w="537" w:type="pct"/>
            <w:tcBorders>
              <w:left w:val="single" w:sz="4" w:space="0" w:color="auto"/>
              <w:bottom w:val="single" w:sz="4" w:space="0" w:color="auto"/>
            </w:tcBorders>
          </w:tcPr>
          <w:p w14:paraId="77DF1EF7" w14:textId="77777777" w:rsidR="00B918F8" w:rsidRDefault="00B918F8" w:rsidP="00A21C30">
            <w:pPr>
              <w:jc w:val="center"/>
            </w:pPr>
            <w:r w:rsidRPr="001F187C">
              <w:t>0.2853</w:t>
            </w:r>
          </w:p>
        </w:tc>
        <w:tc>
          <w:tcPr>
            <w:tcW w:w="537" w:type="pct"/>
            <w:tcBorders>
              <w:bottom w:val="single" w:sz="4" w:space="0" w:color="auto"/>
            </w:tcBorders>
          </w:tcPr>
          <w:p w14:paraId="45B3DB79" w14:textId="77777777" w:rsidR="00B918F8" w:rsidRDefault="00B918F8" w:rsidP="00A21C30">
            <w:pPr>
              <w:jc w:val="center"/>
            </w:pPr>
            <w:r>
              <w:t>--</w:t>
            </w:r>
          </w:p>
        </w:tc>
        <w:tc>
          <w:tcPr>
            <w:tcW w:w="537" w:type="pct"/>
            <w:tcBorders>
              <w:bottom w:val="single" w:sz="4" w:space="0" w:color="auto"/>
              <w:right w:val="single" w:sz="4" w:space="0" w:color="auto"/>
            </w:tcBorders>
          </w:tcPr>
          <w:p w14:paraId="1FF7809C" w14:textId="77777777" w:rsidR="00B918F8" w:rsidRDefault="00B918F8" w:rsidP="00A21C30">
            <w:pPr>
              <w:jc w:val="center"/>
            </w:pPr>
            <w:r w:rsidRPr="001F187C">
              <w:t>0.8371</w:t>
            </w:r>
          </w:p>
        </w:tc>
        <w:tc>
          <w:tcPr>
            <w:tcW w:w="622" w:type="pct"/>
            <w:tcBorders>
              <w:left w:val="single" w:sz="4" w:space="0" w:color="auto"/>
              <w:bottom w:val="single" w:sz="4" w:space="0" w:color="auto"/>
            </w:tcBorders>
          </w:tcPr>
          <w:p w14:paraId="750D975E" w14:textId="77777777" w:rsidR="00B918F8" w:rsidRDefault="00B918F8" w:rsidP="00A21C30">
            <w:pPr>
              <w:jc w:val="center"/>
            </w:pPr>
            <w:r w:rsidRPr="00665EBA">
              <w:t>-1.4833</w:t>
            </w:r>
          </w:p>
        </w:tc>
        <w:tc>
          <w:tcPr>
            <w:tcW w:w="592" w:type="pct"/>
            <w:tcBorders>
              <w:bottom w:val="single" w:sz="4" w:space="0" w:color="auto"/>
            </w:tcBorders>
          </w:tcPr>
          <w:p w14:paraId="2574E1EB" w14:textId="77777777" w:rsidR="00B918F8" w:rsidRDefault="00B918F8" w:rsidP="00A21C30">
            <w:pPr>
              <w:jc w:val="center"/>
            </w:pPr>
            <w:r>
              <w:t>--</w:t>
            </w:r>
          </w:p>
        </w:tc>
        <w:tc>
          <w:tcPr>
            <w:tcW w:w="537" w:type="pct"/>
            <w:tcBorders>
              <w:bottom w:val="single" w:sz="4" w:space="0" w:color="auto"/>
            </w:tcBorders>
          </w:tcPr>
          <w:p w14:paraId="100BB616" w14:textId="77777777" w:rsidR="00B918F8" w:rsidRDefault="00B918F8" w:rsidP="00A21C30">
            <w:pPr>
              <w:jc w:val="center"/>
            </w:pPr>
            <w:r w:rsidRPr="00665EBA">
              <w:t>7.7627</w:t>
            </w:r>
          </w:p>
        </w:tc>
      </w:tr>
    </w:tbl>
    <w:p w14:paraId="5A10227A" w14:textId="77777777" w:rsidR="00B918F8" w:rsidRDefault="00B918F8" w:rsidP="00B918F8"/>
    <w:p w14:paraId="3807915D" w14:textId="1144166C"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10</w:t>
      </w:r>
      <w:r>
        <w:fldChar w:fldCharType="end"/>
      </w:r>
      <w:r>
        <w:t>. Impedances for Configuration 605 (</w:t>
      </w:r>
      <w:proofErr w:type="spellStart"/>
      <w:r>
        <w:t>Linecode</w:t>
      </w:r>
      <w:proofErr w:type="spellEnd"/>
      <w:r>
        <w:t xml:space="preserve"> </w:t>
      </w:r>
      <w:r w:rsidRPr="00065D67">
        <w:t>CONFIG_60</w:t>
      </w:r>
      <w: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69"/>
        <w:gridCol w:w="1091"/>
        <w:gridCol w:w="1057"/>
        <w:gridCol w:w="1057"/>
        <w:gridCol w:w="1057"/>
        <w:gridCol w:w="1225"/>
        <w:gridCol w:w="1166"/>
        <w:gridCol w:w="1054"/>
      </w:tblGrid>
      <w:tr w:rsidR="00B918F8" w14:paraId="26D34099" w14:textId="77777777" w:rsidTr="00A21C30">
        <w:tc>
          <w:tcPr>
            <w:tcW w:w="164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15607DF8"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31CD5D20"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4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E7A59C9"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3B6A4424" w14:textId="77777777" w:rsidTr="00A21C30">
        <w:tc>
          <w:tcPr>
            <w:tcW w:w="543" w:type="pct"/>
            <w:tcBorders>
              <w:top w:val="single" w:sz="4" w:space="0" w:color="auto"/>
            </w:tcBorders>
          </w:tcPr>
          <w:p w14:paraId="1161F97D" w14:textId="77777777" w:rsidR="00B918F8" w:rsidRDefault="00B918F8" w:rsidP="00A21C30">
            <w:pPr>
              <w:jc w:val="center"/>
            </w:pPr>
            <w:r>
              <w:t>--</w:t>
            </w:r>
          </w:p>
        </w:tc>
        <w:tc>
          <w:tcPr>
            <w:tcW w:w="543" w:type="pct"/>
            <w:tcBorders>
              <w:top w:val="single" w:sz="4" w:space="0" w:color="auto"/>
            </w:tcBorders>
          </w:tcPr>
          <w:p w14:paraId="76ACE3F5" w14:textId="77777777" w:rsidR="00B918F8" w:rsidRDefault="00B918F8" w:rsidP="00A21C30">
            <w:pPr>
              <w:jc w:val="center"/>
            </w:pPr>
          </w:p>
        </w:tc>
        <w:tc>
          <w:tcPr>
            <w:tcW w:w="554" w:type="pct"/>
            <w:tcBorders>
              <w:top w:val="single" w:sz="4" w:space="0" w:color="auto"/>
              <w:right w:val="single" w:sz="4" w:space="0" w:color="auto"/>
            </w:tcBorders>
          </w:tcPr>
          <w:p w14:paraId="61B22D01" w14:textId="77777777" w:rsidR="00B918F8" w:rsidRDefault="00B918F8" w:rsidP="00A21C30">
            <w:pPr>
              <w:jc w:val="center"/>
            </w:pPr>
          </w:p>
        </w:tc>
        <w:tc>
          <w:tcPr>
            <w:tcW w:w="537" w:type="pct"/>
            <w:tcBorders>
              <w:top w:val="single" w:sz="4" w:space="0" w:color="auto"/>
              <w:left w:val="single" w:sz="4" w:space="0" w:color="auto"/>
            </w:tcBorders>
          </w:tcPr>
          <w:p w14:paraId="0B757B13" w14:textId="77777777" w:rsidR="00B918F8" w:rsidRDefault="00B918F8" w:rsidP="00A21C30">
            <w:pPr>
              <w:jc w:val="center"/>
            </w:pPr>
            <w:r>
              <w:t>--</w:t>
            </w:r>
          </w:p>
        </w:tc>
        <w:tc>
          <w:tcPr>
            <w:tcW w:w="537" w:type="pct"/>
            <w:tcBorders>
              <w:top w:val="single" w:sz="4" w:space="0" w:color="auto"/>
            </w:tcBorders>
          </w:tcPr>
          <w:p w14:paraId="34FF371C" w14:textId="77777777" w:rsidR="00B918F8" w:rsidRDefault="00B918F8" w:rsidP="00A21C30">
            <w:pPr>
              <w:jc w:val="center"/>
            </w:pPr>
          </w:p>
        </w:tc>
        <w:tc>
          <w:tcPr>
            <w:tcW w:w="537" w:type="pct"/>
            <w:tcBorders>
              <w:top w:val="single" w:sz="4" w:space="0" w:color="auto"/>
              <w:right w:val="single" w:sz="4" w:space="0" w:color="auto"/>
            </w:tcBorders>
          </w:tcPr>
          <w:p w14:paraId="3DF1F148" w14:textId="77777777" w:rsidR="00B918F8" w:rsidRDefault="00B918F8" w:rsidP="00A21C30">
            <w:pPr>
              <w:jc w:val="center"/>
            </w:pPr>
          </w:p>
        </w:tc>
        <w:tc>
          <w:tcPr>
            <w:tcW w:w="622" w:type="pct"/>
            <w:tcBorders>
              <w:top w:val="single" w:sz="4" w:space="0" w:color="auto"/>
              <w:left w:val="single" w:sz="4" w:space="0" w:color="auto"/>
            </w:tcBorders>
          </w:tcPr>
          <w:p w14:paraId="05C23545" w14:textId="77777777" w:rsidR="00B918F8" w:rsidRDefault="00B918F8" w:rsidP="00A21C30">
            <w:pPr>
              <w:jc w:val="center"/>
            </w:pPr>
            <w:r>
              <w:t>--</w:t>
            </w:r>
          </w:p>
        </w:tc>
        <w:tc>
          <w:tcPr>
            <w:tcW w:w="592" w:type="pct"/>
            <w:tcBorders>
              <w:top w:val="single" w:sz="4" w:space="0" w:color="auto"/>
            </w:tcBorders>
          </w:tcPr>
          <w:p w14:paraId="068250F1" w14:textId="77777777" w:rsidR="00B918F8" w:rsidRDefault="00B918F8" w:rsidP="00A21C30">
            <w:pPr>
              <w:jc w:val="center"/>
            </w:pPr>
          </w:p>
        </w:tc>
        <w:tc>
          <w:tcPr>
            <w:tcW w:w="535" w:type="pct"/>
            <w:tcBorders>
              <w:top w:val="single" w:sz="4" w:space="0" w:color="auto"/>
            </w:tcBorders>
          </w:tcPr>
          <w:p w14:paraId="5067DBDB" w14:textId="77777777" w:rsidR="00B918F8" w:rsidRDefault="00B918F8" w:rsidP="00A21C30">
            <w:pPr>
              <w:jc w:val="center"/>
            </w:pPr>
          </w:p>
        </w:tc>
      </w:tr>
      <w:tr w:rsidR="00B918F8" w14:paraId="556BB08C" w14:textId="77777777" w:rsidTr="00A21C30">
        <w:tc>
          <w:tcPr>
            <w:tcW w:w="543" w:type="pct"/>
          </w:tcPr>
          <w:p w14:paraId="76C4DBE9" w14:textId="77777777" w:rsidR="00B918F8" w:rsidRDefault="00B918F8" w:rsidP="00A21C30">
            <w:pPr>
              <w:jc w:val="center"/>
            </w:pPr>
            <w:r>
              <w:t>--</w:t>
            </w:r>
          </w:p>
        </w:tc>
        <w:tc>
          <w:tcPr>
            <w:tcW w:w="543" w:type="pct"/>
          </w:tcPr>
          <w:p w14:paraId="79357ABE" w14:textId="77777777" w:rsidR="00B918F8" w:rsidRDefault="00B918F8" w:rsidP="00A21C30">
            <w:pPr>
              <w:jc w:val="center"/>
            </w:pPr>
            <w:r>
              <w:t>--</w:t>
            </w:r>
          </w:p>
        </w:tc>
        <w:tc>
          <w:tcPr>
            <w:tcW w:w="554" w:type="pct"/>
            <w:tcBorders>
              <w:right w:val="single" w:sz="4" w:space="0" w:color="auto"/>
            </w:tcBorders>
          </w:tcPr>
          <w:p w14:paraId="13B2CA08" w14:textId="77777777" w:rsidR="00B918F8" w:rsidRDefault="00B918F8" w:rsidP="00A21C30">
            <w:pPr>
              <w:jc w:val="center"/>
            </w:pPr>
          </w:p>
        </w:tc>
        <w:tc>
          <w:tcPr>
            <w:tcW w:w="537" w:type="pct"/>
            <w:tcBorders>
              <w:left w:val="single" w:sz="4" w:space="0" w:color="auto"/>
            </w:tcBorders>
          </w:tcPr>
          <w:p w14:paraId="4CFD43E3" w14:textId="77777777" w:rsidR="00B918F8" w:rsidRDefault="00B918F8" w:rsidP="00A21C30">
            <w:pPr>
              <w:jc w:val="center"/>
            </w:pPr>
            <w:r>
              <w:t>--</w:t>
            </w:r>
          </w:p>
        </w:tc>
        <w:tc>
          <w:tcPr>
            <w:tcW w:w="537" w:type="pct"/>
          </w:tcPr>
          <w:p w14:paraId="2B223109" w14:textId="77777777" w:rsidR="00B918F8" w:rsidRDefault="00B918F8" w:rsidP="00A21C30">
            <w:pPr>
              <w:jc w:val="center"/>
            </w:pPr>
            <w:r>
              <w:t>--</w:t>
            </w:r>
          </w:p>
        </w:tc>
        <w:tc>
          <w:tcPr>
            <w:tcW w:w="537" w:type="pct"/>
            <w:tcBorders>
              <w:right w:val="single" w:sz="4" w:space="0" w:color="auto"/>
            </w:tcBorders>
          </w:tcPr>
          <w:p w14:paraId="59BFEA61" w14:textId="77777777" w:rsidR="00B918F8" w:rsidRDefault="00B918F8" w:rsidP="00A21C30">
            <w:pPr>
              <w:jc w:val="center"/>
            </w:pPr>
          </w:p>
        </w:tc>
        <w:tc>
          <w:tcPr>
            <w:tcW w:w="622" w:type="pct"/>
            <w:tcBorders>
              <w:left w:val="single" w:sz="4" w:space="0" w:color="auto"/>
            </w:tcBorders>
          </w:tcPr>
          <w:p w14:paraId="328F6959" w14:textId="77777777" w:rsidR="00B918F8" w:rsidRDefault="00B918F8" w:rsidP="00A21C30">
            <w:pPr>
              <w:jc w:val="center"/>
            </w:pPr>
            <w:r>
              <w:t>--</w:t>
            </w:r>
          </w:p>
        </w:tc>
        <w:tc>
          <w:tcPr>
            <w:tcW w:w="592" w:type="pct"/>
          </w:tcPr>
          <w:p w14:paraId="42C95A91" w14:textId="77777777" w:rsidR="00B918F8" w:rsidRDefault="00B918F8" w:rsidP="00A21C30">
            <w:pPr>
              <w:jc w:val="center"/>
            </w:pPr>
            <w:r>
              <w:t>--</w:t>
            </w:r>
          </w:p>
        </w:tc>
        <w:tc>
          <w:tcPr>
            <w:tcW w:w="535" w:type="pct"/>
          </w:tcPr>
          <w:p w14:paraId="41A44158" w14:textId="77777777" w:rsidR="00B918F8" w:rsidRDefault="00B918F8" w:rsidP="00A21C30">
            <w:pPr>
              <w:jc w:val="center"/>
            </w:pPr>
          </w:p>
        </w:tc>
      </w:tr>
      <w:tr w:rsidR="00B918F8" w14:paraId="4982A885" w14:textId="77777777" w:rsidTr="00A21C30">
        <w:tc>
          <w:tcPr>
            <w:tcW w:w="543" w:type="pct"/>
            <w:tcBorders>
              <w:bottom w:val="single" w:sz="4" w:space="0" w:color="auto"/>
            </w:tcBorders>
          </w:tcPr>
          <w:p w14:paraId="1F60D410" w14:textId="77777777" w:rsidR="00B918F8" w:rsidRDefault="00B918F8" w:rsidP="00A21C30">
            <w:pPr>
              <w:jc w:val="center"/>
            </w:pPr>
            <w:r>
              <w:t>--</w:t>
            </w:r>
          </w:p>
        </w:tc>
        <w:tc>
          <w:tcPr>
            <w:tcW w:w="543" w:type="pct"/>
            <w:tcBorders>
              <w:bottom w:val="single" w:sz="4" w:space="0" w:color="auto"/>
            </w:tcBorders>
          </w:tcPr>
          <w:p w14:paraId="60B41E30" w14:textId="77777777" w:rsidR="00B918F8" w:rsidRDefault="00B918F8" w:rsidP="00A21C30">
            <w:pPr>
              <w:jc w:val="center"/>
            </w:pPr>
            <w:r>
              <w:t>--</w:t>
            </w:r>
          </w:p>
        </w:tc>
        <w:tc>
          <w:tcPr>
            <w:tcW w:w="554" w:type="pct"/>
            <w:tcBorders>
              <w:bottom w:val="single" w:sz="4" w:space="0" w:color="auto"/>
              <w:right w:val="single" w:sz="4" w:space="0" w:color="auto"/>
            </w:tcBorders>
          </w:tcPr>
          <w:p w14:paraId="78F6F000" w14:textId="77777777" w:rsidR="00B918F8" w:rsidRDefault="00B918F8" w:rsidP="00A21C30">
            <w:pPr>
              <w:jc w:val="center"/>
            </w:pPr>
            <w:r w:rsidRPr="00B04586">
              <w:t>0.8259</w:t>
            </w:r>
          </w:p>
        </w:tc>
        <w:tc>
          <w:tcPr>
            <w:tcW w:w="537" w:type="pct"/>
            <w:tcBorders>
              <w:left w:val="single" w:sz="4" w:space="0" w:color="auto"/>
              <w:bottom w:val="single" w:sz="4" w:space="0" w:color="auto"/>
            </w:tcBorders>
          </w:tcPr>
          <w:p w14:paraId="346224AA" w14:textId="77777777" w:rsidR="00B918F8" w:rsidRDefault="00B918F8" w:rsidP="00A21C30">
            <w:pPr>
              <w:jc w:val="center"/>
            </w:pPr>
            <w:r>
              <w:t>--</w:t>
            </w:r>
          </w:p>
        </w:tc>
        <w:tc>
          <w:tcPr>
            <w:tcW w:w="537" w:type="pct"/>
            <w:tcBorders>
              <w:bottom w:val="single" w:sz="4" w:space="0" w:color="auto"/>
            </w:tcBorders>
          </w:tcPr>
          <w:p w14:paraId="3425608E" w14:textId="77777777" w:rsidR="00B918F8" w:rsidRDefault="00B918F8" w:rsidP="00A21C30">
            <w:pPr>
              <w:jc w:val="center"/>
            </w:pPr>
            <w:r>
              <w:t>--</w:t>
            </w:r>
          </w:p>
        </w:tc>
        <w:tc>
          <w:tcPr>
            <w:tcW w:w="537" w:type="pct"/>
            <w:tcBorders>
              <w:bottom w:val="single" w:sz="4" w:space="0" w:color="auto"/>
              <w:right w:val="single" w:sz="4" w:space="0" w:color="auto"/>
            </w:tcBorders>
          </w:tcPr>
          <w:p w14:paraId="18F5F66A" w14:textId="77777777" w:rsidR="00B918F8" w:rsidRDefault="00B918F8" w:rsidP="00A21C30">
            <w:pPr>
              <w:jc w:val="center"/>
            </w:pPr>
            <w:r w:rsidRPr="006B63C2">
              <w:t>0.8373</w:t>
            </w:r>
          </w:p>
        </w:tc>
        <w:tc>
          <w:tcPr>
            <w:tcW w:w="622" w:type="pct"/>
            <w:tcBorders>
              <w:left w:val="single" w:sz="4" w:space="0" w:color="auto"/>
              <w:bottom w:val="single" w:sz="4" w:space="0" w:color="auto"/>
            </w:tcBorders>
          </w:tcPr>
          <w:p w14:paraId="2EFAF748" w14:textId="77777777" w:rsidR="00B918F8" w:rsidRDefault="00B918F8" w:rsidP="00A21C30">
            <w:pPr>
              <w:jc w:val="center"/>
            </w:pPr>
            <w:r>
              <w:t>--</w:t>
            </w:r>
          </w:p>
        </w:tc>
        <w:tc>
          <w:tcPr>
            <w:tcW w:w="592" w:type="pct"/>
            <w:tcBorders>
              <w:bottom w:val="single" w:sz="4" w:space="0" w:color="auto"/>
            </w:tcBorders>
          </w:tcPr>
          <w:p w14:paraId="6CED5687" w14:textId="77777777" w:rsidR="00B918F8" w:rsidRDefault="00B918F8" w:rsidP="00A21C30">
            <w:pPr>
              <w:jc w:val="center"/>
            </w:pPr>
            <w:r>
              <w:t>--</w:t>
            </w:r>
          </w:p>
        </w:tc>
        <w:tc>
          <w:tcPr>
            <w:tcW w:w="535" w:type="pct"/>
            <w:tcBorders>
              <w:bottom w:val="single" w:sz="4" w:space="0" w:color="auto"/>
            </w:tcBorders>
          </w:tcPr>
          <w:p w14:paraId="681D5CEC" w14:textId="77777777" w:rsidR="00B918F8" w:rsidRDefault="00B918F8" w:rsidP="00A21C30">
            <w:pPr>
              <w:jc w:val="center"/>
            </w:pPr>
            <w:r w:rsidRPr="00815933">
              <w:t>7.4489</w:t>
            </w:r>
          </w:p>
        </w:tc>
      </w:tr>
    </w:tbl>
    <w:p w14:paraId="3487C78A" w14:textId="77777777" w:rsidR="00B918F8" w:rsidRDefault="00B918F8" w:rsidP="00B918F8"/>
    <w:p w14:paraId="57FECF13" w14:textId="2CBF111C"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11</w:t>
      </w:r>
      <w:r>
        <w:fldChar w:fldCharType="end"/>
      </w:r>
      <w:r>
        <w:t>. Impedances for Configuration 606 (</w:t>
      </w:r>
      <w:proofErr w:type="spellStart"/>
      <w:r>
        <w:t>Linecode</w:t>
      </w:r>
      <w:proofErr w:type="spellEnd"/>
      <w:r>
        <w:t xml:space="preserve"> </w:t>
      </w:r>
      <w:r w:rsidRPr="00065D67">
        <w:t>CONFIG_60</w:t>
      </w:r>
      <w:r>
        <w:t>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1059"/>
        <w:gridCol w:w="1081"/>
        <w:gridCol w:w="1047"/>
        <w:gridCol w:w="1047"/>
        <w:gridCol w:w="1047"/>
        <w:gridCol w:w="1215"/>
        <w:gridCol w:w="1157"/>
        <w:gridCol w:w="1134"/>
      </w:tblGrid>
      <w:tr w:rsidR="00B918F8" w14:paraId="5934FBCB" w14:textId="77777777" w:rsidTr="00A21C30">
        <w:tc>
          <w:tcPr>
            <w:tcW w:w="164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55AF2DA"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D238510"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4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6B497EC"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6357C043" w14:textId="77777777" w:rsidTr="00A21C30">
        <w:tc>
          <w:tcPr>
            <w:tcW w:w="543" w:type="pct"/>
            <w:tcBorders>
              <w:top w:val="single" w:sz="4" w:space="0" w:color="auto"/>
            </w:tcBorders>
          </w:tcPr>
          <w:p w14:paraId="60AC8A63" w14:textId="77777777" w:rsidR="00B918F8" w:rsidRDefault="00B918F8" w:rsidP="00A21C30">
            <w:pPr>
              <w:jc w:val="center"/>
            </w:pPr>
            <w:r w:rsidRPr="00CE2144">
              <w:t>0.4960</w:t>
            </w:r>
          </w:p>
        </w:tc>
        <w:tc>
          <w:tcPr>
            <w:tcW w:w="543" w:type="pct"/>
            <w:tcBorders>
              <w:top w:val="single" w:sz="4" w:space="0" w:color="auto"/>
            </w:tcBorders>
          </w:tcPr>
          <w:p w14:paraId="5645EA87" w14:textId="77777777" w:rsidR="00B918F8" w:rsidRDefault="00B918F8" w:rsidP="00A21C30">
            <w:pPr>
              <w:jc w:val="center"/>
            </w:pPr>
          </w:p>
        </w:tc>
        <w:tc>
          <w:tcPr>
            <w:tcW w:w="554" w:type="pct"/>
            <w:tcBorders>
              <w:top w:val="single" w:sz="4" w:space="0" w:color="auto"/>
              <w:right w:val="single" w:sz="4" w:space="0" w:color="auto"/>
            </w:tcBorders>
          </w:tcPr>
          <w:p w14:paraId="534332D4" w14:textId="77777777" w:rsidR="00B918F8" w:rsidRDefault="00B918F8" w:rsidP="00A21C30">
            <w:pPr>
              <w:jc w:val="center"/>
            </w:pPr>
          </w:p>
        </w:tc>
        <w:tc>
          <w:tcPr>
            <w:tcW w:w="537" w:type="pct"/>
            <w:tcBorders>
              <w:top w:val="single" w:sz="4" w:space="0" w:color="auto"/>
              <w:left w:val="single" w:sz="4" w:space="0" w:color="auto"/>
            </w:tcBorders>
          </w:tcPr>
          <w:p w14:paraId="5401DD89" w14:textId="77777777" w:rsidR="00B918F8" w:rsidRDefault="00B918F8" w:rsidP="00A21C30">
            <w:pPr>
              <w:jc w:val="center"/>
            </w:pPr>
            <w:r w:rsidRPr="00AC422A">
              <w:t>0.2773</w:t>
            </w:r>
          </w:p>
        </w:tc>
        <w:tc>
          <w:tcPr>
            <w:tcW w:w="537" w:type="pct"/>
            <w:tcBorders>
              <w:top w:val="single" w:sz="4" w:space="0" w:color="auto"/>
            </w:tcBorders>
          </w:tcPr>
          <w:p w14:paraId="669CA789" w14:textId="77777777" w:rsidR="00B918F8" w:rsidRDefault="00B918F8" w:rsidP="00A21C30">
            <w:pPr>
              <w:jc w:val="center"/>
            </w:pPr>
          </w:p>
        </w:tc>
        <w:tc>
          <w:tcPr>
            <w:tcW w:w="537" w:type="pct"/>
            <w:tcBorders>
              <w:top w:val="single" w:sz="4" w:space="0" w:color="auto"/>
              <w:right w:val="single" w:sz="4" w:space="0" w:color="auto"/>
            </w:tcBorders>
          </w:tcPr>
          <w:p w14:paraId="22D419A6" w14:textId="77777777" w:rsidR="00B918F8" w:rsidRDefault="00B918F8" w:rsidP="00A21C30">
            <w:pPr>
              <w:jc w:val="center"/>
            </w:pPr>
          </w:p>
        </w:tc>
        <w:tc>
          <w:tcPr>
            <w:tcW w:w="622" w:type="pct"/>
            <w:tcBorders>
              <w:top w:val="single" w:sz="4" w:space="0" w:color="auto"/>
              <w:left w:val="single" w:sz="4" w:space="0" w:color="auto"/>
            </w:tcBorders>
          </w:tcPr>
          <w:p w14:paraId="3DE8B7D7" w14:textId="77777777" w:rsidR="00B918F8" w:rsidRDefault="00B918F8" w:rsidP="00A21C30">
            <w:pPr>
              <w:jc w:val="center"/>
            </w:pPr>
            <w:r w:rsidRPr="00CD1D8A">
              <w:t>159.6977</w:t>
            </w:r>
          </w:p>
        </w:tc>
        <w:tc>
          <w:tcPr>
            <w:tcW w:w="592" w:type="pct"/>
            <w:tcBorders>
              <w:top w:val="single" w:sz="4" w:space="0" w:color="auto"/>
            </w:tcBorders>
          </w:tcPr>
          <w:p w14:paraId="23E19856" w14:textId="77777777" w:rsidR="00B918F8" w:rsidRDefault="00B918F8" w:rsidP="00A21C30">
            <w:pPr>
              <w:jc w:val="center"/>
            </w:pPr>
          </w:p>
        </w:tc>
        <w:tc>
          <w:tcPr>
            <w:tcW w:w="535" w:type="pct"/>
            <w:tcBorders>
              <w:top w:val="single" w:sz="4" w:space="0" w:color="auto"/>
            </w:tcBorders>
          </w:tcPr>
          <w:p w14:paraId="209DDDEE" w14:textId="77777777" w:rsidR="00B918F8" w:rsidRDefault="00B918F8" w:rsidP="00A21C30">
            <w:pPr>
              <w:jc w:val="center"/>
            </w:pPr>
          </w:p>
        </w:tc>
      </w:tr>
      <w:tr w:rsidR="00B918F8" w14:paraId="07C41A00" w14:textId="77777777" w:rsidTr="00A21C30">
        <w:tc>
          <w:tcPr>
            <w:tcW w:w="543" w:type="pct"/>
          </w:tcPr>
          <w:p w14:paraId="3877AB26" w14:textId="77777777" w:rsidR="00B918F8" w:rsidRDefault="00B918F8" w:rsidP="00A21C30">
            <w:pPr>
              <w:jc w:val="center"/>
            </w:pPr>
            <w:r w:rsidRPr="00CE2144">
              <w:t>0.1983</w:t>
            </w:r>
          </w:p>
        </w:tc>
        <w:tc>
          <w:tcPr>
            <w:tcW w:w="543" w:type="pct"/>
          </w:tcPr>
          <w:p w14:paraId="61ED9E5B" w14:textId="77777777" w:rsidR="00B918F8" w:rsidRDefault="00B918F8" w:rsidP="00A21C30">
            <w:pPr>
              <w:jc w:val="center"/>
            </w:pPr>
            <w:r w:rsidRPr="00CE2144">
              <w:t>0.4903</w:t>
            </w:r>
          </w:p>
        </w:tc>
        <w:tc>
          <w:tcPr>
            <w:tcW w:w="554" w:type="pct"/>
            <w:tcBorders>
              <w:right w:val="single" w:sz="4" w:space="0" w:color="auto"/>
            </w:tcBorders>
          </w:tcPr>
          <w:p w14:paraId="73E0E2D2" w14:textId="77777777" w:rsidR="00B918F8" w:rsidRDefault="00B918F8" w:rsidP="00A21C30">
            <w:pPr>
              <w:jc w:val="center"/>
            </w:pPr>
          </w:p>
        </w:tc>
        <w:tc>
          <w:tcPr>
            <w:tcW w:w="537" w:type="pct"/>
            <w:tcBorders>
              <w:left w:val="single" w:sz="4" w:space="0" w:color="auto"/>
            </w:tcBorders>
          </w:tcPr>
          <w:p w14:paraId="156A835C" w14:textId="77777777" w:rsidR="00B918F8" w:rsidRDefault="00B918F8" w:rsidP="00A21C30">
            <w:pPr>
              <w:jc w:val="center"/>
            </w:pPr>
            <w:r w:rsidRPr="00AC422A">
              <w:t>0.0204</w:t>
            </w:r>
          </w:p>
        </w:tc>
        <w:tc>
          <w:tcPr>
            <w:tcW w:w="537" w:type="pct"/>
          </w:tcPr>
          <w:p w14:paraId="323E17A5" w14:textId="77777777" w:rsidR="00B918F8" w:rsidRDefault="00B918F8" w:rsidP="00A21C30">
            <w:pPr>
              <w:jc w:val="center"/>
            </w:pPr>
            <w:r w:rsidRPr="00AC422A">
              <w:t>0.2511</w:t>
            </w:r>
          </w:p>
        </w:tc>
        <w:tc>
          <w:tcPr>
            <w:tcW w:w="537" w:type="pct"/>
            <w:tcBorders>
              <w:right w:val="single" w:sz="4" w:space="0" w:color="auto"/>
            </w:tcBorders>
          </w:tcPr>
          <w:p w14:paraId="131DE9C3" w14:textId="77777777" w:rsidR="00B918F8" w:rsidRDefault="00B918F8" w:rsidP="00A21C30">
            <w:pPr>
              <w:jc w:val="center"/>
            </w:pPr>
          </w:p>
        </w:tc>
        <w:tc>
          <w:tcPr>
            <w:tcW w:w="622" w:type="pct"/>
            <w:tcBorders>
              <w:left w:val="single" w:sz="4" w:space="0" w:color="auto"/>
            </w:tcBorders>
          </w:tcPr>
          <w:p w14:paraId="7D9DA8FD" w14:textId="77777777" w:rsidR="00B918F8" w:rsidRDefault="00B918F8" w:rsidP="00A21C30">
            <w:pPr>
              <w:jc w:val="center"/>
            </w:pPr>
            <w:r>
              <w:t>--</w:t>
            </w:r>
          </w:p>
        </w:tc>
        <w:tc>
          <w:tcPr>
            <w:tcW w:w="592" w:type="pct"/>
          </w:tcPr>
          <w:p w14:paraId="2468F93C" w14:textId="77777777" w:rsidR="00B918F8" w:rsidRDefault="00B918F8" w:rsidP="00A21C30">
            <w:pPr>
              <w:jc w:val="center"/>
            </w:pPr>
            <w:r w:rsidRPr="00CD1D8A">
              <w:t>159.6977</w:t>
            </w:r>
          </w:p>
        </w:tc>
        <w:tc>
          <w:tcPr>
            <w:tcW w:w="535" w:type="pct"/>
          </w:tcPr>
          <w:p w14:paraId="6A2E2812" w14:textId="77777777" w:rsidR="00B918F8" w:rsidRDefault="00B918F8" w:rsidP="00A21C30">
            <w:pPr>
              <w:jc w:val="center"/>
            </w:pPr>
          </w:p>
        </w:tc>
      </w:tr>
      <w:tr w:rsidR="00B918F8" w14:paraId="28D752E6" w14:textId="77777777" w:rsidTr="00A21C30">
        <w:tc>
          <w:tcPr>
            <w:tcW w:w="543" w:type="pct"/>
            <w:tcBorders>
              <w:bottom w:val="single" w:sz="4" w:space="0" w:color="auto"/>
            </w:tcBorders>
          </w:tcPr>
          <w:p w14:paraId="09263537" w14:textId="77777777" w:rsidR="00B918F8" w:rsidRDefault="00B918F8" w:rsidP="00A21C30">
            <w:pPr>
              <w:jc w:val="center"/>
            </w:pPr>
            <w:r w:rsidRPr="00CE2144">
              <w:t>0.1770</w:t>
            </w:r>
          </w:p>
        </w:tc>
        <w:tc>
          <w:tcPr>
            <w:tcW w:w="543" w:type="pct"/>
            <w:tcBorders>
              <w:bottom w:val="single" w:sz="4" w:space="0" w:color="auto"/>
            </w:tcBorders>
          </w:tcPr>
          <w:p w14:paraId="19D42FD6" w14:textId="77777777" w:rsidR="00B918F8" w:rsidRDefault="00B918F8" w:rsidP="00A21C30">
            <w:pPr>
              <w:jc w:val="center"/>
            </w:pPr>
            <w:r w:rsidRPr="00CE2144">
              <w:t>0.1983</w:t>
            </w:r>
          </w:p>
        </w:tc>
        <w:tc>
          <w:tcPr>
            <w:tcW w:w="554" w:type="pct"/>
            <w:tcBorders>
              <w:bottom w:val="single" w:sz="4" w:space="0" w:color="auto"/>
              <w:right w:val="single" w:sz="4" w:space="0" w:color="auto"/>
            </w:tcBorders>
          </w:tcPr>
          <w:p w14:paraId="7C3BE8B3" w14:textId="77777777" w:rsidR="00B918F8" w:rsidRDefault="00B918F8" w:rsidP="00A21C30">
            <w:pPr>
              <w:jc w:val="center"/>
            </w:pPr>
            <w:r w:rsidRPr="00CE2144">
              <w:t>0.4960</w:t>
            </w:r>
          </w:p>
        </w:tc>
        <w:tc>
          <w:tcPr>
            <w:tcW w:w="537" w:type="pct"/>
            <w:tcBorders>
              <w:left w:val="single" w:sz="4" w:space="0" w:color="auto"/>
              <w:bottom w:val="single" w:sz="4" w:space="0" w:color="auto"/>
            </w:tcBorders>
          </w:tcPr>
          <w:p w14:paraId="215B1191" w14:textId="77777777" w:rsidR="00B918F8" w:rsidRDefault="00B918F8" w:rsidP="00A21C30">
            <w:pPr>
              <w:jc w:val="center"/>
            </w:pPr>
            <w:r w:rsidRPr="00AC422A">
              <w:t>-0.0089</w:t>
            </w:r>
          </w:p>
        </w:tc>
        <w:tc>
          <w:tcPr>
            <w:tcW w:w="537" w:type="pct"/>
            <w:tcBorders>
              <w:bottom w:val="single" w:sz="4" w:space="0" w:color="auto"/>
            </w:tcBorders>
          </w:tcPr>
          <w:p w14:paraId="3DBDA8F0" w14:textId="77777777" w:rsidR="00B918F8" w:rsidRDefault="00B918F8" w:rsidP="00A21C30">
            <w:pPr>
              <w:jc w:val="center"/>
            </w:pPr>
            <w:r w:rsidRPr="00AC422A">
              <w:t>0.0204</w:t>
            </w:r>
          </w:p>
        </w:tc>
        <w:tc>
          <w:tcPr>
            <w:tcW w:w="537" w:type="pct"/>
            <w:tcBorders>
              <w:bottom w:val="single" w:sz="4" w:space="0" w:color="auto"/>
              <w:right w:val="single" w:sz="4" w:space="0" w:color="auto"/>
            </w:tcBorders>
          </w:tcPr>
          <w:p w14:paraId="3006E10C" w14:textId="77777777" w:rsidR="00B918F8" w:rsidRDefault="00B918F8" w:rsidP="00A21C30">
            <w:pPr>
              <w:jc w:val="center"/>
            </w:pPr>
            <w:r w:rsidRPr="00AC422A">
              <w:t>0.2773</w:t>
            </w:r>
          </w:p>
        </w:tc>
        <w:tc>
          <w:tcPr>
            <w:tcW w:w="622" w:type="pct"/>
            <w:tcBorders>
              <w:left w:val="single" w:sz="4" w:space="0" w:color="auto"/>
              <w:bottom w:val="single" w:sz="4" w:space="0" w:color="auto"/>
            </w:tcBorders>
          </w:tcPr>
          <w:p w14:paraId="12F44561" w14:textId="77777777" w:rsidR="00B918F8" w:rsidRDefault="00B918F8" w:rsidP="00A21C30">
            <w:pPr>
              <w:jc w:val="center"/>
            </w:pPr>
            <w:r>
              <w:t>--</w:t>
            </w:r>
          </w:p>
        </w:tc>
        <w:tc>
          <w:tcPr>
            <w:tcW w:w="592" w:type="pct"/>
            <w:tcBorders>
              <w:bottom w:val="single" w:sz="4" w:space="0" w:color="auto"/>
            </w:tcBorders>
          </w:tcPr>
          <w:p w14:paraId="401660AC" w14:textId="77777777" w:rsidR="00B918F8" w:rsidRDefault="00B918F8" w:rsidP="00A21C30">
            <w:pPr>
              <w:jc w:val="center"/>
            </w:pPr>
            <w:r>
              <w:t>--</w:t>
            </w:r>
          </w:p>
        </w:tc>
        <w:tc>
          <w:tcPr>
            <w:tcW w:w="535" w:type="pct"/>
            <w:tcBorders>
              <w:bottom w:val="single" w:sz="4" w:space="0" w:color="auto"/>
            </w:tcBorders>
          </w:tcPr>
          <w:p w14:paraId="3587766F" w14:textId="77777777" w:rsidR="00B918F8" w:rsidRDefault="00B918F8" w:rsidP="00A21C30">
            <w:pPr>
              <w:jc w:val="center"/>
            </w:pPr>
            <w:r w:rsidRPr="00CD1D8A">
              <w:t>159.6977</w:t>
            </w:r>
          </w:p>
        </w:tc>
      </w:tr>
    </w:tbl>
    <w:p w14:paraId="6793FB79" w14:textId="77777777" w:rsidR="00B918F8" w:rsidRDefault="00B918F8" w:rsidP="00B918F8"/>
    <w:p w14:paraId="33233A75" w14:textId="067444EC"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12</w:t>
      </w:r>
      <w:r>
        <w:fldChar w:fldCharType="end"/>
      </w:r>
      <w:r>
        <w:t>. Impedances for Configuration 607 (</w:t>
      </w:r>
      <w:proofErr w:type="spellStart"/>
      <w:r>
        <w:t>Linecode</w:t>
      </w:r>
      <w:proofErr w:type="spellEnd"/>
      <w:r>
        <w:t xml:space="preserve"> </w:t>
      </w:r>
      <w:r w:rsidRPr="00065D67">
        <w:t>CONFIG_60</w:t>
      </w:r>
      <w:r>
        <w:t>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1057"/>
        <w:gridCol w:w="1081"/>
        <w:gridCol w:w="1048"/>
        <w:gridCol w:w="1048"/>
        <w:gridCol w:w="1050"/>
        <w:gridCol w:w="1215"/>
        <w:gridCol w:w="1158"/>
        <w:gridCol w:w="1132"/>
      </w:tblGrid>
      <w:tr w:rsidR="00B918F8" w14:paraId="4F12275D" w14:textId="77777777" w:rsidTr="00A21C30">
        <w:tc>
          <w:tcPr>
            <w:tcW w:w="1622"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9866AC0"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597"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4BA3631"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81"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6BDEBF6"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07CFBDE0" w14:textId="77777777" w:rsidTr="00A21C30">
        <w:tc>
          <w:tcPr>
            <w:tcW w:w="537" w:type="pct"/>
            <w:tcBorders>
              <w:top w:val="single" w:sz="4" w:space="0" w:color="auto"/>
            </w:tcBorders>
          </w:tcPr>
          <w:p w14:paraId="067D0350" w14:textId="77777777" w:rsidR="00B918F8" w:rsidRDefault="00B918F8" w:rsidP="00A21C30">
            <w:pPr>
              <w:jc w:val="center"/>
            </w:pPr>
            <w:r w:rsidRPr="007724BC">
              <w:t>0.8342</w:t>
            </w:r>
          </w:p>
        </w:tc>
        <w:tc>
          <w:tcPr>
            <w:tcW w:w="537" w:type="pct"/>
            <w:tcBorders>
              <w:top w:val="single" w:sz="4" w:space="0" w:color="auto"/>
            </w:tcBorders>
          </w:tcPr>
          <w:p w14:paraId="04F4D674" w14:textId="77777777" w:rsidR="00B918F8" w:rsidRDefault="00B918F8" w:rsidP="00A21C30">
            <w:pPr>
              <w:jc w:val="center"/>
            </w:pPr>
          </w:p>
        </w:tc>
        <w:tc>
          <w:tcPr>
            <w:tcW w:w="549" w:type="pct"/>
            <w:tcBorders>
              <w:top w:val="single" w:sz="4" w:space="0" w:color="auto"/>
              <w:right w:val="single" w:sz="4" w:space="0" w:color="auto"/>
            </w:tcBorders>
          </w:tcPr>
          <w:p w14:paraId="3FD3D112" w14:textId="77777777" w:rsidR="00B918F8" w:rsidRDefault="00B918F8" w:rsidP="00A21C30">
            <w:pPr>
              <w:jc w:val="center"/>
            </w:pPr>
          </w:p>
        </w:tc>
        <w:tc>
          <w:tcPr>
            <w:tcW w:w="532" w:type="pct"/>
            <w:tcBorders>
              <w:top w:val="single" w:sz="4" w:space="0" w:color="auto"/>
              <w:left w:val="single" w:sz="4" w:space="0" w:color="auto"/>
            </w:tcBorders>
          </w:tcPr>
          <w:p w14:paraId="3C086A78" w14:textId="77777777" w:rsidR="00B918F8" w:rsidRDefault="00B918F8" w:rsidP="00A21C30">
            <w:pPr>
              <w:jc w:val="center"/>
            </w:pPr>
            <w:r w:rsidRPr="009A6886">
              <w:t>0.3184</w:t>
            </w:r>
          </w:p>
        </w:tc>
        <w:tc>
          <w:tcPr>
            <w:tcW w:w="532" w:type="pct"/>
            <w:tcBorders>
              <w:top w:val="single" w:sz="4" w:space="0" w:color="auto"/>
            </w:tcBorders>
          </w:tcPr>
          <w:p w14:paraId="29E949A6" w14:textId="77777777" w:rsidR="00B918F8" w:rsidRDefault="00B918F8" w:rsidP="00A21C30">
            <w:pPr>
              <w:jc w:val="center"/>
            </w:pPr>
          </w:p>
        </w:tc>
        <w:tc>
          <w:tcPr>
            <w:tcW w:w="532" w:type="pct"/>
            <w:tcBorders>
              <w:top w:val="single" w:sz="4" w:space="0" w:color="auto"/>
              <w:right w:val="single" w:sz="4" w:space="0" w:color="auto"/>
            </w:tcBorders>
          </w:tcPr>
          <w:p w14:paraId="75BB26CA" w14:textId="77777777" w:rsidR="00B918F8" w:rsidRDefault="00B918F8" w:rsidP="00A21C30">
            <w:pPr>
              <w:jc w:val="center"/>
            </w:pPr>
          </w:p>
        </w:tc>
        <w:tc>
          <w:tcPr>
            <w:tcW w:w="617" w:type="pct"/>
            <w:tcBorders>
              <w:top w:val="single" w:sz="4" w:space="0" w:color="auto"/>
              <w:left w:val="single" w:sz="4" w:space="0" w:color="auto"/>
            </w:tcBorders>
          </w:tcPr>
          <w:p w14:paraId="27CC0A25" w14:textId="77777777" w:rsidR="00B918F8" w:rsidRDefault="00B918F8" w:rsidP="00A21C30">
            <w:pPr>
              <w:jc w:val="center"/>
            </w:pPr>
            <w:r w:rsidRPr="00547096">
              <w:t>148.3273</w:t>
            </w:r>
          </w:p>
        </w:tc>
        <w:tc>
          <w:tcPr>
            <w:tcW w:w="588" w:type="pct"/>
            <w:tcBorders>
              <w:top w:val="single" w:sz="4" w:space="0" w:color="auto"/>
            </w:tcBorders>
          </w:tcPr>
          <w:p w14:paraId="59AE0388" w14:textId="77777777" w:rsidR="00B918F8" w:rsidRDefault="00B918F8" w:rsidP="00A21C30">
            <w:pPr>
              <w:jc w:val="center"/>
            </w:pPr>
          </w:p>
        </w:tc>
        <w:tc>
          <w:tcPr>
            <w:tcW w:w="576" w:type="pct"/>
            <w:tcBorders>
              <w:top w:val="single" w:sz="4" w:space="0" w:color="auto"/>
            </w:tcBorders>
          </w:tcPr>
          <w:p w14:paraId="03CA6D4C" w14:textId="77777777" w:rsidR="00B918F8" w:rsidRDefault="00B918F8" w:rsidP="00A21C30">
            <w:pPr>
              <w:jc w:val="center"/>
            </w:pPr>
          </w:p>
        </w:tc>
      </w:tr>
      <w:tr w:rsidR="00B918F8" w14:paraId="397D5DEE" w14:textId="77777777" w:rsidTr="00A21C30">
        <w:tc>
          <w:tcPr>
            <w:tcW w:w="537" w:type="pct"/>
          </w:tcPr>
          <w:p w14:paraId="47B3F5DE" w14:textId="77777777" w:rsidR="00B918F8" w:rsidRDefault="00B918F8" w:rsidP="00A21C30">
            <w:pPr>
              <w:jc w:val="center"/>
            </w:pPr>
            <w:r>
              <w:t>--</w:t>
            </w:r>
          </w:p>
        </w:tc>
        <w:tc>
          <w:tcPr>
            <w:tcW w:w="537" w:type="pct"/>
          </w:tcPr>
          <w:p w14:paraId="5DEC2807" w14:textId="77777777" w:rsidR="00B918F8" w:rsidRDefault="00B918F8" w:rsidP="00A21C30">
            <w:pPr>
              <w:jc w:val="center"/>
            </w:pPr>
            <w:r>
              <w:t>--</w:t>
            </w:r>
          </w:p>
        </w:tc>
        <w:tc>
          <w:tcPr>
            <w:tcW w:w="549" w:type="pct"/>
            <w:tcBorders>
              <w:right w:val="single" w:sz="4" w:space="0" w:color="auto"/>
            </w:tcBorders>
          </w:tcPr>
          <w:p w14:paraId="47C88157" w14:textId="77777777" w:rsidR="00B918F8" w:rsidRDefault="00B918F8" w:rsidP="00A21C30">
            <w:pPr>
              <w:jc w:val="center"/>
            </w:pPr>
          </w:p>
        </w:tc>
        <w:tc>
          <w:tcPr>
            <w:tcW w:w="532" w:type="pct"/>
            <w:tcBorders>
              <w:left w:val="single" w:sz="4" w:space="0" w:color="auto"/>
            </w:tcBorders>
          </w:tcPr>
          <w:p w14:paraId="7216B68D" w14:textId="77777777" w:rsidR="00B918F8" w:rsidRDefault="00B918F8" w:rsidP="00A21C30">
            <w:pPr>
              <w:jc w:val="center"/>
            </w:pPr>
            <w:r>
              <w:t>--</w:t>
            </w:r>
          </w:p>
        </w:tc>
        <w:tc>
          <w:tcPr>
            <w:tcW w:w="532" w:type="pct"/>
          </w:tcPr>
          <w:p w14:paraId="6C663828" w14:textId="77777777" w:rsidR="00B918F8" w:rsidRDefault="00B918F8" w:rsidP="00A21C30">
            <w:pPr>
              <w:jc w:val="center"/>
            </w:pPr>
            <w:r>
              <w:t>--</w:t>
            </w:r>
          </w:p>
        </w:tc>
        <w:tc>
          <w:tcPr>
            <w:tcW w:w="532" w:type="pct"/>
            <w:tcBorders>
              <w:right w:val="single" w:sz="4" w:space="0" w:color="auto"/>
            </w:tcBorders>
          </w:tcPr>
          <w:p w14:paraId="288536F7" w14:textId="77777777" w:rsidR="00B918F8" w:rsidRDefault="00B918F8" w:rsidP="00A21C30">
            <w:pPr>
              <w:jc w:val="center"/>
            </w:pPr>
          </w:p>
        </w:tc>
        <w:tc>
          <w:tcPr>
            <w:tcW w:w="617" w:type="pct"/>
            <w:tcBorders>
              <w:left w:val="single" w:sz="4" w:space="0" w:color="auto"/>
            </w:tcBorders>
          </w:tcPr>
          <w:p w14:paraId="199A72E1" w14:textId="77777777" w:rsidR="00B918F8" w:rsidRDefault="00B918F8" w:rsidP="00A21C30">
            <w:pPr>
              <w:jc w:val="center"/>
            </w:pPr>
            <w:r>
              <w:t>--</w:t>
            </w:r>
          </w:p>
        </w:tc>
        <w:tc>
          <w:tcPr>
            <w:tcW w:w="588" w:type="pct"/>
          </w:tcPr>
          <w:p w14:paraId="5535F0B6" w14:textId="77777777" w:rsidR="00B918F8" w:rsidRDefault="00B918F8" w:rsidP="00A21C30">
            <w:pPr>
              <w:jc w:val="center"/>
            </w:pPr>
            <w:r>
              <w:t>--</w:t>
            </w:r>
          </w:p>
        </w:tc>
        <w:tc>
          <w:tcPr>
            <w:tcW w:w="576" w:type="pct"/>
          </w:tcPr>
          <w:p w14:paraId="11606131" w14:textId="77777777" w:rsidR="00B918F8" w:rsidRDefault="00B918F8" w:rsidP="00A21C30">
            <w:pPr>
              <w:jc w:val="center"/>
            </w:pPr>
          </w:p>
        </w:tc>
      </w:tr>
      <w:tr w:rsidR="00B918F8" w14:paraId="4F5F2FE1" w14:textId="77777777" w:rsidTr="00A21C30">
        <w:tc>
          <w:tcPr>
            <w:tcW w:w="537" w:type="pct"/>
            <w:tcBorders>
              <w:bottom w:val="single" w:sz="4" w:space="0" w:color="auto"/>
            </w:tcBorders>
          </w:tcPr>
          <w:p w14:paraId="19895818" w14:textId="77777777" w:rsidR="00B918F8" w:rsidRDefault="00B918F8" w:rsidP="00A21C30">
            <w:pPr>
              <w:jc w:val="center"/>
            </w:pPr>
            <w:r>
              <w:t>--</w:t>
            </w:r>
          </w:p>
        </w:tc>
        <w:tc>
          <w:tcPr>
            <w:tcW w:w="537" w:type="pct"/>
            <w:tcBorders>
              <w:bottom w:val="single" w:sz="4" w:space="0" w:color="auto"/>
            </w:tcBorders>
          </w:tcPr>
          <w:p w14:paraId="45054206" w14:textId="77777777" w:rsidR="00B918F8" w:rsidRDefault="00B918F8" w:rsidP="00A21C30">
            <w:pPr>
              <w:jc w:val="center"/>
            </w:pPr>
            <w:r>
              <w:t>--</w:t>
            </w:r>
          </w:p>
        </w:tc>
        <w:tc>
          <w:tcPr>
            <w:tcW w:w="549" w:type="pct"/>
            <w:tcBorders>
              <w:bottom w:val="single" w:sz="4" w:space="0" w:color="auto"/>
              <w:right w:val="single" w:sz="4" w:space="0" w:color="auto"/>
            </w:tcBorders>
          </w:tcPr>
          <w:p w14:paraId="75C2A795" w14:textId="77777777" w:rsidR="00B918F8" w:rsidRDefault="00B918F8" w:rsidP="00A21C30">
            <w:pPr>
              <w:jc w:val="center"/>
            </w:pPr>
            <w:r>
              <w:t>--</w:t>
            </w:r>
          </w:p>
        </w:tc>
        <w:tc>
          <w:tcPr>
            <w:tcW w:w="532" w:type="pct"/>
            <w:tcBorders>
              <w:left w:val="single" w:sz="4" w:space="0" w:color="auto"/>
              <w:bottom w:val="single" w:sz="4" w:space="0" w:color="auto"/>
            </w:tcBorders>
          </w:tcPr>
          <w:p w14:paraId="47A4034D" w14:textId="77777777" w:rsidR="00B918F8" w:rsidRDefault="00B918F8" w:rsidP="00A21C30">
            <w:pPr>
              <w:jc w:val="center"/>
            </w:pPr>
            <w:r>
              <w:t>--</w:t>
            </w:r>
          </w:p>
        </w:tc>
        <w:tc>
          <w:tcPr>
            <w:tcW w:w="532" w:type="pct"/>
            <w:tcBorders>
              <w:bottom w:val="single" w:sz="4" w:space="0" w:color="auto"/>
            </w:tcBorders>
          </w:tcPr>
          <w:p w14:paraId="7A1F8AB1" w14:textId="77777777" w:rsidR="00B918F8" w:rsidRDefault="00B918F8" w:rsidP="00A21C30">
            <w:pPr>
              <w:jc w:val="center"/>
            </w:pPr>
            <w:r>
              <w:t>--</w:t>
            </w:r>
          </w:p>
        </w:tc>
        <w:tc>
          <w:tcPr>
            <w:tcW w:w="532" w:type="pct"/>
            <w:tcBorders>
              <w:bottom w:val="single" w:sz="4" w:space="0" w:color="auto"/>
              <w:right w:val="single" w:sz="4" w:space="0" w:color="auto"/>
            </w:tcBorders>
          </w:tcPr>
          <w:p w14:paraId="2718B3D2" w14:textId="77777777" w:rsidR="00B918F8" w:rsidRDefault="00B918F8" w:rsidP="00A21C30">
            <w:pPr>
              <w:jc w:val="center"/>
            </w:pPr>
            <w:r>
              <w:t>--</w:t>
            </w:r>
          </w:p>
        </w:tc>
        <w:tc>
          <w:tcPr>
            <w:tcW w:w="617" w:type="pct"/>
            <w:tcBorders>
              <w:left w:val="single" w:sz="4" w:space="0" w:color="auto"/>
              <w:bottom w:val="single" w:sz="4" w:space="0" w:color="auto"/>
            </w:tcBorders>
          </w:tcPr>
          <w:p w14:paraId="79B73B27" w14:textId="77777777" w:rsidR="00B918F8" w:rsidRDefault="00B918F8" w:rsidP="00A21C30">
            <w:pPr>
              <w:jc w:val="center"/>
            </w:pPr>
            <w:r>
              <w:t>--</w:t>
            </w:r>
          </w:p>
        </w:tc>
        <w:tc>
          <w:tcPr>
            <w:tcW w:w="588" w:type="pct"/>
            <w:tcBorders>
              <w:bottom w:val="single" w:sz="4" w:space="0" w:color="auto"/>
            </w:tcBorders>
          </w:tcPr>
          <w:p w14:paraId="05654C65" w14:textId="77777777" w:rsidR="00B918F8" w:rsidRDefault="00B918F8" w:rsidP="00A21C30">
            <w:pPr>
              <w:jc w:val="center"/>
            </w:pPr>
            <w:r>
              <w:t>--</w:t>
            </w:r>
          </w:p>
        </w:tc>
        <w:tc>
          <w:tcPr>
            <w:tcW w:w="576" w:type="pct"/>
            <w:tcBorders>
              <w:bottom w:val="single" w:sz="4" w:space="0" w:color="auto"/>
            </w:tcBorders>
          </w:tcPr>
          <w:p w14:paraId="1A3070AC" w14:textId="77777777" w:rsidR="00B918F8" w:rsidRDefault="00B918F8" w:rsidP="00A21C30">
            <w:pPr>
              <w:jc w:val="center"/>
            </w:pPr>
            <w:r>
              <w:t>--</w:t>
            </w:r>
          </w:p>
        </w:tc>
      </w:tr>
    </w:tbl>
    <w:p w14:paraId="11BCA9D3" w14:textId="77777777" w:rsidR="00B918F8" w:rsidRDefault="00B918F8" w:rsidP="00B918F8"/>
    <w:p w14:paraId="0E6B4D79" w14:textId="77777777" w:rsidR="00B918F8" w:rsidRDefault="00B918F8" w:rsidP="00B918F8"/>
    <w:p w14:paraId="4587E583" w14:textId="3D55F70A" w:rsidR="00B918F8" w:rsidRDefault="00B918F8" w:rsidP="00B918F8">
      <w:pPr>
        <w:pStyle w:val="Caption"/>
      </w:pPr>
      <w:r>
        <w:t xml:space="preserve">Table </w:t>
      </w:r>
      <w:r>
        <w:fldChar w:fldCharType="begin"/>
      </w:r>
      <w:r>
        <w:instrText xml:space="preserve"> SEQ Table \* ARABIC </w:instrText>
      </w:r>
      <w:r>
        <w:fldChar w:fldCharType="separate"/>
      </w:r>
      <w:r w:rsidR="0074621C">
        <w:rPr>
          <w:noProof/>
        </w:rPr>
        <w:t>13</w:t>
      </w:r>
      <w:r>
        <w:fldChar w:fldCharType="end"/>
      </w:r>
      <w:r>
        <w:t>. Voltage Regulator Settings.</w:t>
      </w:r>
    </w:p>
    <w:tbl>
      <w:tblPr>
        <w:tblW w:w="3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2764"/>
        <w:gridCol w:w="1543"/>
        <w:gridCol w:w="1543"/>
        <w:gridCol w:w="1542"/>
      </w:tblGrid>
      <w:tr w:rsidR="00B918F8" w14:paraId="112A14F4"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097CA22B"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Regulator ID:</w:t>
            </w:r>
          </w:p>
        </w:tc>
        <w:tc>
          <w:tcPr>
            <w:tcW w:w="1044" w:type="pct"/>
            <w:tcBorders>
              <w:top w:val="single" w:sz="4" w:space="0" w:color="auto"/>
              <w:left w:val="single" w:sz="4" w:space="0" w:color="auto"/>
              <w:bottom w:val="single" w:sz="4" w:space="0" w:color="auto"/>
              <w:right w:val="single" w:sz="4" w:space="0" w:color="auto"/>
            </w:tcBorders>
            <w:shd w:val="clear" w:color="auto" w:fill="auto"/>
            <w:hideMark/>
          </w:tcPr>
          <w:p w14:paraId="0D65FB5B" w14:textId="77777777" w:rsidR="00B918F8" w:rsidRPr="007B185D" w:rsidRDefault="00B918F8" w:rsidP="00A21C30">
            <w:pPr>
              <w:spacing w:after="0"/>
              <w:rPr>
                <w:snapToGrid w:val="0"/>
                <w:color w:val="000000" w:themeColor="text1"/>
              </w:rPr>
            </w:pPr>
            <w:r w:rsidRPr="007B185D">
              <w:rPr>
                <w:snapToGrid w:val="0"/>
                <w:color w:val="000000" w:themeColor="text1"/>
              </w:rPr>
              <w:t>1</w:t>
            </w:r>
          </w:p>
        </w:tc>
        <w:tc>
          <w:tcPr>
            <w:tcW w:w="1044" w:type="pct"/>
            <w:tcBorders>
              <w:top w:val="single" w:sz="4" w:space="0" w:color="auto"/>
              <w:left w:val="single" w:sz="4" w:space="0" w:color="auto"/>
              <w:bottom w:val="single" w:sz="4" w:space="0" w:color="auto"/>
              <w:right w:val="single" w:sz="4" w:space="0" w:color="auto"/>
            </w:tcBorders>
            <w:shd w:val="clear" w:color="auto" w:fill="auto"/>
          </w:tcPr>
          <w:p w14:paraId="1C687A39" w14:textId="77777777" w:rsidR="00B918F8" w:rsidRPr="007B185D" w:rsidRDefault="00B918F8" w:rsidP="00A21C30">
            <w:pPr>
              <w:spacing w:after="0"/>
              <w:rPr>
                <w:b/>
                <w:bCs/>
                <w:snapToGrid w:val="0"/>
                <w:color w:val="000000" w:themeColor="text1"/>
              </w:rPr>
            </w:pPr>
          </w:p>
        </w:tc>
        <w:tc>
          <w:tcPr>
            <w:tcW w:w="1044" w:type="pct"/>
            <w:tcBorders>
              <w:top w:val="single" w:sz="4" w:space="0" w:color="auto"/>
              <w:left w:val="single" w:sz="4" w:space="0" w:color="auto"/>
              <w:bottom w:val="single" w:sz="4" w:space="0" w:color="auto"/>
              <w:right w:val="single" w:sz="4" w:space="0" w:color="auto"/>
            </w:tcBorders>
            <w:shd w:val="clear" w:color="auto" w:fill="auto"/>
          </w:tcPr>
          <w:p w14:paraId="6F259DF8" w14:textId="77777777" w:rsidR="00B918F8" w:rsidRPr="007B185D" w:rsidRDefault="00B918F8" w:rsidP="00A21C30">
            <w:pPr>
              <w:spacing w:after="0"/>
              <w:rPr>
                <w:b/>
                <w:bCs/>
                <w:snapToGrid w:val="0"/>
                <w:color w:val="000000" w:themeColor="text1"/>
              </w:rPr>
            </w:pPr>
          </w:p>
        </w:tc>
      </w:tr>
      <w:tr w:rsidR="00B918F8" w14:paraId="6C3B17FE"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167290D0"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Line Segment:</w:t>
            </w:r>
          </w:p>
        </w:tc>
        <w:tc>
          <w:tcPr>
            <w:tcW w:w="1044" w:type="pct"/>
            <w:tcBorders>
              <w:top w:val="single" w:sz="4" w:space="0" w:color="auto"/>
              <w:left w:val="single" w:sz="4" w:space="0" w:color="auto"/>
              <w:bottom w:val="single" w:sz="4" w:space="0" w:color="auto"/>
              <w:right w:val="single" w:sz="4" w:space="0" w:color="auto"/>
            </w:tcBorders>
            <w:hideMark/>
          </w:tcPr>
          <w:p w14:paraId="442A2992" w14:textId="77777777" w:rsidR="00B918F8" w:rsidRDefault="00B918F8" w:rsidP="00A21C30">
            <w:pPr>
              <w:spacing w:after="0"/>
              <w:rPr>
                <w:snapToGrid w:val="0"/>
              </w:rPr>
            </w:pPr>
            <w:r>
              <w:rPr>
                <w:snapToGrid w:val="0"/>
              </w:rPr>
              <w:t>650 - 632</w:t>
            </w:r>
          </w:p>
        </w:tc>
        <w:tc>
          <w:tcPr>
            <w:tcW w:w="1044" w:type="pct"/>
            <w:tcBorders>
              <w:top w:val="single" w:sz="4" w:space="0" w:color="auto"/>
              <w:left w:val="single" w:sz="4" w:space="0" w:color="auto"/>
              <w:bottom w:val="single" w:sz="4" w:space="0" w:color="auto"/>
              <w:right w:val="single" w:sz="4" w:space="0" w:color="auto"/>
            </w:tcBorders>
          </w:tcPr>
          <w:p w14:paraId="20898DBF"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580FABB5" w14:textId="77777777" w:rsidR="00B918F8" w:rsidRDefault="00B918F8" w:rsidP="00A21C30">
            <w:pPr>
              <w:spacing w:after="0"/>
              <w:rPr>
                <w:snapToGrid w:val="0"/>
              </w:rPr>
            </w:pPr>
          </w:p>
        </w:tc>
      </w:tr>
      <w:tr w:rsidR="00B918F8" w14:paraId="08D7E2E2"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21451ED"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Location:</w:t>
            </w:r>
          </w:p>
        </w:tc>
        <w:tc>
          <w:tcPr>
            <w:tcW w:w="1044" w:type="pct"/>
            <w:tcBorders>
              <w:top w:val="single" w:sz="4" w:space="0" w:color="auto"/>
              <w:left w:val="single" w:sz="4" w:space="0" w:color="auto"/>
              <w:bottom w:val="single" w:sz="4" w:space="0" w:color="auto"/>
              <w:right w:val="single" w:sz="4" w:space="0" w:color="auto"/>
            </w:tcBorders>
            <w:hideMark/>
          </w:tcPr>
          <w:p w14:paraId="5097C53E" w14:textId="77777777" w:rsidR="00B918F8" w:rsidRDefault="00B918F8" w:rsidP="00A21C30">
            <w:pPr>
              <w:spacing w:after="0"/>
              <w:rPr>
                <w:snapToGrid w:val="0"/>
              </w:rPr>
            </w:pPr>
            <w:r>
              <w:rPr>
                <w:snapToGrid w:val="0"/>
              </w:rPr>
              <w:t>50</w:t>
            </w:r>
          </w:p>
        </w:tc>
        <w:tc>
          <w:tcPr>
            <w:tcW w:w="1044" w:type="pct"/>
            <w:tcBorders>
              <w:top w:val="single" w:sz="4" w:space="0" w:color="auto"/>
              <w:left w:val="single" w:sz="4" w:space="0" w:color="auto"/>
              <w:bottom w:val="single" w:sz="4" w:space="0" w:color="auto"/>
              <w:right w:val="single" w:sz="4" w:space="0" w:color="auto"/>
            </w:tcBorders>
          </w:tcPr>
          <w:p w14:paraId="6976B4B0"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09FEA3A0" w14:textId="77777777" w:rsidR="00B918F8" w:rsidRDefault="00B918F8" w:rsidP="00A21C30">
            <w:pPr>
              <w:spacing w:after="0"/>
              <w:rPr>
                <w:snapToGrid w:val="0"/>
              </w:rPr>
            </w:pPr>
          </w:p>
        </w:tc>
      </w:tr>
      <w:tr w:rsidR="00B918F8" w14:paraId="1297ACBB"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D279C97"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Phases:</w:t>
            </w:r>
          </w:p>
        </w:tc>
        <w:tc>
          <w:tcPr>
            <w:tcW w:w="1044" w:type="pct"/>
            <w:tcBorders>
              <w:top w:val="single" w:sz="4" w:space="0" w:color="auto"/>
              <w:left w:val="single" w:sz="4" w:space="0" w:color="auto"/>
              <w:bottom w:val="single" w:sz="4" w:space="0" w:color="auto"/>
              <w:right w:val="single" w:sz="4" w:space="0" w:color="auto"/>
            </w:tcBorders>
            <w:hideMark/>
          </w:tcPr>
          <w:p w14:paraId="53AF384D" w14:textId="77777777" w:rsidR="00B918F8" w:rsidRDefault="00B918F8" w:rsidP="00A21C30">
            <w:pPr>
              <w:spacing w:after="0"/>
              <w:rPr>
                <w:snapToGrid w:val="0"/>
              </w:rPr>
            </w:pPr>
            <w:r>
              <w:rPr>
                <w:snapToGrid w:val="0"/>
              </w:rPr>
              <w:t>A - B -C</w:t>
            </w:r>
          </w:p>
        </w:tc>
        <w:tc>
          <w:tcPr>
            <w:tcW w:w="1044" w:type="pct"/>
            <w:tcBorders>
              <w:top w:val="single" w:sz="4" w:space="0" w:color="auto"/>
              <w:left w:val="single" w:sz="4" w:space="0" w:color="auto"/>
              <w:bottom w:val="single" w:sz="4" w:space="0" w:color="auto"/>
              <w:right w:val="single" w:sz="4" w:space="0" w:color="auto"/>
            </w:tcBorders>
          </w:tcPr>
          <w:p w14:paraId="040FCDF3"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D5C8CEF" w14:textId="77777777" w:rsidR="00B918F8" w:rsidRDefault="00B918F8" w:rsidP="00A21C30">
            <w:pPr>
              <w:spacing w:after="0"/>
              <w:rPr>
                <w:snapToGrid w:val="0"/>
              </w:rPr>
            </w:pPr>
          </w:p>
        </w:tc>
      </w:tr>
      <w:tr w:rsidR="00B918F8" w14:paraId="3DA4F41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FCA37C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Connection:</w:t>
            </w:r>
          </w:p>
        </w:tc>
        <w:tc>
          <w:tcPr>
            <w:tcW w:w="1044" w:type="pct"/>
            <w:tcBorders>
              <w:top w:val="single" w:sz="4" w:space="0" w:color="auto"/>
              <w:left w:val="single" w:sz="4" w:space="0" w:color="auto"/>
              <w:bottom w:val="single" w:sz="4" w:space="0" w:color="auto"/>
              <w:right w:val="single" w:sz="4" w:space="0" w:color="auto"/>
            </w:tcBorders>
            <w:hideMark/>
          </w:tcPr>
          <w:p w14:paraId="6BCBCAAD" w14:textId="77777777" w:rsidR="00B918F8" w:rsidRDefault="00B918F8" w:rsidP="00A21C30">
            <w:pPr>
              <w:spacing w:after="0"/>
              <w:rPr>
                <w:snapToGrid w:val="0"/>
              </w:rPr>
            </w:pPr>
            <w:r>
              <w:rPr>
                <w:snapToGrid w:val="0"/>
              </w:rPr>
              <w:t>3-</w:t>
            </w:r>
            <w:proofErr w:type="gramStart"/>
            <w:r>
              <w:rPr>
                <w:snapToGrid w:val="0"/>
              </w:rPr>
              <w:t>Ph,LG</w:t>
            </w:r>
            <w:proofErr w:type="gramEnd"/>
          </w:p>
        </w:tc>
        <w:tc>
          <w:tcPr>
            <w:tcW w:w="1044" w:type="pct"/>
            <w:tcBorders>
              <w:top w:val="single" w:sz="4" w:space="0" w:color="auto"/>
              <w:left w:val="single" w:sz="4" w:space="0" w:color="auto"/>
              <w:bottom w:val="single" w:sz="4" w:space="0" w:color="auto"/>
              <w:right w:val="single" w:sz="4" w:space="0" w:color="auto"/>
            </w:tcBorders>
          </w:tcPr>
          <w:p w14:paraId="042B3DD2"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09EF5538" w14:textId="77777777" w:rsidR="00B918F8" w:rsidRDefault="00B918F8" w:rsidP="00A21C30">
            <w:pPr>
              <w:spacing w:after="0"/>
              <w:rPr>
                <w:snapToGrid w:val="0"/>
              </w:rPr>
            </w:pPr>
          </w:p>
        </w:tc>
      </w:tr>
      <w:tr w:rsidR="00B918F8" w14:paraId="11EEE41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7C354A1B"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Monitoring Phase:</w:t>
            </w:r>
          </w:p>
        </w:tc>
        <w:tc>
          <w:tcPr>
            <w:tcW w:w="1044" w:type="pct"/>
            <w:tcBorders>
              <w:top w:val="single" w:sz="4" w:space="0" w:color="auto"/>
              <w:left w:val="single" w:sz="4" w:space="0" w:color="auto"/>
              <w:bottom w:val="single" w:sz="4" w:space="0" w:color="auto"/>
              <w:right w:val="single" w:sz="4" w:space="0" w:color="auto"/>
            </w:tcBorders>
            <w:hideMark/>
          </w:tcPr>
          <w:p w14:paraId="2368E4A6" w14:textId="77777777" w:rsidR="00B918F8" w:rsidRDefault="00B918F8" w:rsidP="00A21C30">
            <w:pPr>
              <w:spacing w:after="0"/>
              <w:rPr>
                <w:snapToGrid w:val="0"/>
              </w:rPr>
            </w:pPr>
            <w:r>
              <w:rPr>
                <w:snapToGrid w:val="0"/>
              </w:rPr>
              <w:t>A-B-C</w:t>
            </w:r>
          </w:p>
        </w:tc>
        <w:tc>
          <w:tcPr>
            <w:tcW w:w="1044" w:type="pct"/>
            <w:tcBorders>
              <w:top w:val="single" w:sz="4" w:space="0" w:color="auto"/>
              <w:left w:val="single" w:sz="4" w:space="0" w:color="auto"/>
              <w:bottom w:val="single" w:sz="4" w:space="0" w:color="auto"/>
              <w:right w:val="single" w:sz="4" w:space="0" w:color="auto"/>
            </w:tcBorders>
          </w:tcPr>
          <w:p w14:paraId="0A186B15"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5D0AFA3" w14:textId="77777777" w:rsidR="00B918F8" w:rsidRDefault="00B918F8" w:rsidP="00A21C30">
            <w:pPr>
              <w:spacing w:after="0"/>
              <w:rPr>
                <w:snapToGrid w:val="0"/>
              </w:rPr>
            </w:pPr>
          </w:p>
        </w:tc>
      </w:tr>
      <w:tr w:rsidR="00B918F8" w14:paraId="08AEE12C"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14B14B6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Bandwidth:</w:t>
            </w:r>
          </w:p>
        </w:tc>
        <w:tc>
          <w:tcPr>
            <w:tcW w:w="1044" w:type="pct"/>
            <w:tcBorders>
              <w:top w:val="single" w:sz="4" w:space="0" w:color="auto"/>
              <w:left w:val="single" w:sz="4" w:space="0" w:color="auto"/>
              <w:bottom w:val="single" w:sz="4" w:space="0" w:color="auto"/>
              <w:right w:val="single" w:sz="4" w:space="0" w:color="auto"/>
            </w:tcBorders>
            <w:hideMark/>
          </w:tcPr>
          <w:p w14:paraId="70A78536" w14:textId="77777777" w:rsidR="00B918F8" w:rsidRDefault="00B918F8" w:rsidP="00A21C30">
            <w:pPr>
              <w:spacing w:after="0"/>
              <w:rPr>
                <w:snapToGrid w:val="0"/>
              </w:rPr>
            </w:pPr>
            <w:r>
              <w:rPr>
                <w:snapToGrid w:val="0"/>
              </w:rPr>
              <w:t>2.0 volts</w:t>
            </w:r>
          </w:p>
        </w:tc>
        <w:tc>
          <w:tcPr>
            <w:tcW w:w="1044" w:type="pct"/>
            <w:tcBorders>
              <w:top w:val="single" w:sz="4" w:space="0" w:color="auto"/>
              <w:left w:val="single" w:sz="4" w:space="0" w:color="auto"/>
              <w:bottom w:val="single" w:sz="4" w:space="0" w:color="auto"/>
              <w:right w:val="single" w:sz="4" w:space="0" w:color="auto"/>
            </w:tcBorders>
          </w:tcPr>
          <w:p w14:paraId="65AE690B"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F00B1B8" w14:textId="77777777" w:rsidR="00B918F8" w:rsidRDefault="00B918F8" w:rsidP="00A21C30">
            <w:pPr>
              <w:spacing w:after="0"/>
              <w:rPr>
                <w:snapToGrid w:val="0"/>
              </w:rPr>
            </w:pPr>
          </w:p>
        </w:tc>
      </w:tr>
      <w:tr w:rsidR="00B918F8" w14:paraId="7331CA72"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8011C3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PT Ratio:</w:t>
            </w:r>
          </w:p>
        </w:tc>
        <w:tc>
          <w:tcPr>
            <w:tcW w:w="1044" w:type="pct"/>
            <w:tcBorders>
              <w:top w:val="single" w:sz="4" w:space="0" w:color="auto"/>
              <w:left w:val="single" w:sz="4" w:space="0" w:color="auto"/>
              <w:bottom w:val="single" w:sz="4" w:space="0" w:color="auto"/>
              <w:right w:val="single" w:sz="4" w:space="0" w:color="auto"/>
            </w:tcBorders>
            <w:hideMark/>
          </w:tcPr>
          <w:p w14:paraId="1DA54666" w14:textId="77777777" w:rsidR="00B918F8" w:rsidRDefault="00B918F8" w:rsidP="00A21C30">
            <w:pPr>
              <w:spacing w:after="0"/>
              <w:rPr>
                <w:snapToGrid w:val="0"/>
              </w:rPr>
            </w:pPr>
            <w:r>
              <w:rPr>
                <w:snapToGrid w:val="0"/>
              </w:rPr>
              <w:t>20</w:t>
            </w:r>
          </w:p>
        </w:tc>
        <w:tc>
          <w:tcPr>
            <w:tcW w:w="1044" w:type="pct"/>
            <w:tcBorders>
              <w:top w:val="single" w:sz="4" w:space="0" w:color="auto"/>
              <w:left w:val="single" w:sz="4" w:space="0" w:color="auto"/>
              <w:bottom w:val="single" w:sz="4" w:space="0" w:color="auto"/>
              <w:right w:val="single" w:sz="4" w:space="0" w:color="auto"/>
            </w:tcBorders>
          </w:tcPr>
          <w:p w14:paraId="688A82A8"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24C34B70" w14:textId="77777777" w:rsidR="00B918F8" w:rsidRDefault="00B918F8" w:rsidP="00A21C30">
            <w:pPr>
              <w:spacing w:after="0"/>
              <w:rPr>
                <w:snapToGrid w:val="0"/>
              </w:rPr>
            </w:pPr>
          </w:p>
        </w:tc>
      </w:tr>
      <w:tr w:rsidR="00B918F8" w14:paraId="207B0436"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830718C"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Primary CT </w:t>
            </w:r>
            <w:proofErr w:type="gramStart"/>
            <w:r w:rsidRPr="007B185D">
              <w:rPr>
                <w:b/>
                <w:bCs/>
                <w:snapToGrid w:val="0"/>
                <w:color w:val="FFFFFF" w:themeColor="background1"/>
              </w:rPr>
              <w:t>Rating:*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580E4B2" w14:textId="77777777" w:rsidR="00B918F8" w:rsidRDefault="00B918F8" w:rsidP="00A21C30">
            <w:pPr>
              <w:spacing w:after="0"/>
              <w:rPr>
                <w:snapToGrid w:val="0"/>
              </w:rPr>
            </w:pPr>
            <w:r>
              <w:rPr>
                <w:snapToGrid w:val="0"/>
              </w:rPr>
              <w:t>700</w:t>
            </w:r>
          </w:p>
        </w:tc>
        <w:tc>
          <w:tcPr>
            <w:tcW w:w="1044" w:type="pct"/>
            <w:tcBorders>
              <w:top w:val="single" w:sz="4" w:space="0" w:color="auto"/>
              <w:left w:val="single" w:sz="4" w:space="0" w:color="auto"/>
              <w:bottom w:val="single" w:sz="4" w:space="0" w:color="auto"/>
              <w:right w:val="single" w:sz="4" w:space="0" w:color="auto"/>
            </w:tcBorders>
          </w:tcPr>
          <w:p w14:paraId="4CD25C87"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3D34750B" w14:textId="77777777" w:rsidR="00B918F8" w:rsidRDefault="00B918F8" w:rsidP="00A21C30">
            <w:pPr>
              <w:spacing w:after="0"/>
              <w:rPr>
                <w:snapToGrid w:val="0"/>
              </w:rPr>
            </w:pPr>
          </w:p>
        </w:tc>
      </w:tr>
      <w:tr w:rsidR="00B918F8" w14:paraId="6546A5E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2A5D3D99"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Compensator </w:t>
            </w:r>
            <w:proofErr w:type="gramStart"/>
            <w:r w:rsidRPr="007B185D">
              <w:rPr>
                <w:b/>
                <w:bCs/>
                <w:snapToGrid w:val="0"/>
                <w:color w:val="FFFFFF" w:themeColor="background1"/>
              </w:rPr>
              <w:t>Settings:*</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610CFFA" w14:textId="77777777" w:rsidR="00B918F8" w:rsidRDefault="00B918F8" w:rsidP="00A21C30">
            <w:pPr>
              <w:spacing w:after="0"/>
              <w:rPr>
                <w:snapToGrid w:val="0"/>
              </w:rPr>
            </w:pPr>
            <w:r>
              <w:rPr>
                <w:snapToGrid w:val="0"/>
              </w:rPr>
              <w:t>Ph-A</w:t>
            </w:r>
          </w:p>
        </w:tc>
        <w:tc>
          <w:tcPr>
            <w:tcW w:w="1044" w:type="pct"/>
            <w:tcBorders>
              <w:top w:val="single" w:sz="4" w:space="0" w:color="auto"/>
              <w:left w:val="single" w:sz="4" w:space="0" w:color="auto"/>
              <w:bottom w:val="single" w:sz="4" w:space="0" w:color="auto"/>
              <w:right w:val="single" w:sz="4" w:space="0" w:color="auto"/>
            </w:tcBorders>
            <w:hideMark/>
          </w:tcPr>
          <w:p w14:paraId="5E0788E7" w14:textId="77777777" w:rsidR="00B918F8" w:rsidRDefault="00B918F8" w:rsidP="00A21C30">
            <w:pPr>
              <w:spacing w:after="0"/>
              <w:rPr>
                <w:snapToGrid w:val="0"/>
              </w:rPr>
            </w:pPr>
            <w:r>
              <w:rPr>
                <w:snapToGrid w:val="0"/>
              </w:rPr>
              <w:t>Ph-B</w:t>
            </w:r>
          </w:p>
        </w:tc>
        <w:tc>
          <w:tcPr>
            <w:tcW w:w="1044" w:type="pct"/>
            <w:tcBorders>
              <w:top w:val="single" w:sz="4" w:space="0" w:color="auto"/>
              <w:left w:val="single" w:sz="4" w:space="0" w:color="auto"/>
              <w:bottom w:val="single" w:sz="4" w:space="0" w:color="auto"/>
              <w:right w:val="single" w:sz="4" w:space="0" w:color="auto"/>
            </w:tcBorders>
            <w:hideMark/>
          </w:tcPr>
          <w:p w14:paraId="621BF303" w14:textId="77777777" w:rsidR="00B918F8" w:rsidRDefault="00B918F8" w:rsidP="00A21C30">
            <w:pPr>
              <w:spacing w:after="0"/>
              <w:rPr>
                <w:snapToGrid w:val="0"/>
              </w:rPr>
            </w:pPr>
            <w:r>
              <w:rPr>
                <w:snapToGrid w:val="0"/>
              </w:rPr>
              <w:t>Ph-C</w:t>
            </w:r>
          </w:p>
        </w:tc>
      </w:tr>
      <w:tr w:rsidR="00B918F8" w14:paraId="4DF869E3"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6257C418"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R - </w:t>
            </w:r>
            <w:proofErr w:type="gramStart"/>
            <w:r w:rsidRPr="007B185D">
              <w:rPr>
                <w:b/>
                <w:bCs/>
                <w:snapToGrid w:val="0"/>
                <w:color w:val="FFFFFF" w:themeColor="background1"/>
              </w:rPr>
              <w:t>Setting:*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C0AAE80" w14:textId="77777777" w:rsidR="00B918F8" w:rsidRDefault="00B918F8" w:rsidP="00A21C30">
            <w:pPr>
              <w:spacing w:after="0"/>
              <w:rPr>
                <w:snapToGrid w:val="0"/>
              </w:rPr>
            </w:pPr>
            <w:r>
              <w:rPr>
                <w:snapToGrid w:val="0"/>
              </w:rPr>
              <w:t>3</w:t>
            </w:r>
          </w:p>
        </w:tc>
        <w:tc>
          <w:tcPr>
            <w:tcW w:w="1044" w:type="pct"/>
            <w:tcBorders>
              <w:top w:val="single" w:sz="4" w:space="0" w:color="auto"/>
              <w:left w:val="single" w:sz="4" w:space="0" w:color="auto"/>
              <w:bottom w:val="single" w:sz="4" w:space="0" w:color="auto"/>
              <w:right w:val="single" w:sz="4" w:space="0" w:color="auto"/>
            </w:tcBorders>
            <w:hideMark/>
          </w:tcPr>
          <w:p w14:paraId="20D53FEA" w14:textId="77777777" w:rsidR="00B918F8" w:rsidRDefault="00B918F8" w:rsidP="00A21C30">
            <w:pPr>
              <w:spacing w:after="0"/>
              <w:rPr>
                <w:snapToGrid w:val="0"/>
              </w:rPr>
            </w:pPr>
            <w:r>
              <w:rPr>
                <w:snapToGrid w:val="0"/>
              </w:rPr>
              <w:t>3</w:t>
            </w:r>
          </w:p>
        </w:tc>
        <w:tc>
          <w:tcPr>
            <w:tcW w:w="1044" w:type="pct"/>
            <w:tcBorders>
              <w:top w:val="single" w:sz="4" w:space="0" w:color="auto"/>
              <w:left w:val="single" w:sz="4" w:space="0" w:color="auto"/>
              <w:bottom w:val="single" w:sz="4" w:space="0" w:color="auto"/>
              <w:right w:val="single" w:sz="4" w:space="0" w:color="auto"/>
            </w:tcBorders>
            <w:hideMark/>
          </w:tcPr>
          <w:p w14:paraId="3001BE90" w14:textId="77777777" w:rsidR="00B918F8" w:rsidRDefault="00B918F8" w:rsidP="00A21C30">
            <w:pPr>
              <w:spacing w:after="0"/>
              <w:rPr>
                <w:snapToGrid w:val="0"/>
              </w:rPr>
            </w:pPr>
            <w:r>
              <w:rPr>
                <w:snapToGrid w:val="0"/>
              </w:rPr>
              <w:t>3</w:t>
            </w:r>
          </w:p>
        </w:tc>
      </w:tr>
      <w:tr w:rsidR="00B918F8" w14:paraId="1C7452EE"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4E02FF8F"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X - </w:t>
            </w:r>
            <w:proofErr w:type="gramStart"/>
            <w:r w:rsidRPr="007B185D">
              <w:rPr>
                <w:b/>
                <w:bCs/>
                <w:snapToGrid w:val="0"/>
                <w:color w:val="FFFFFF" w:themeColor="background1"/>
              </w:rPr>
              <w:t>Setting:*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6412DF79" w14:textId="77777777" w:rsidR="00B918F8" w:rsidRDefault="00B918F8" w:rsidP="00A21C30">
            <w:pPr>
              <w:spacing w:after="0"/>
              <w:rPr>
                <w:snapToGrid w:val="0"/>
              </w:rPr>
            </w:pPr>
            <w:r>
              <w:rPr>
                <w:snapToGrid w:val="0"/>
              </w:rPr>
              <w:t>9</w:t>
            </w:r>
          </w:p>
        </w:tc>
        <w:tc>
          <w:tcPr>
            <w:tcW w:w="1044" w:type="pct"/>
            <w:tcBorders>
              <w:top w:val="single" w:sz="4" w:space="0" w:color="auto"/>
              <w:left w:val="single" w:sz="4" w:space="0" w:color="auto"/>
              <w:bottom w:val="single" w:sz="4" w:space="0" w:color="auto"/>
              <w:right w:val="single" w:sz="4" w:space="0" w:color="auto"/>
            </w:tcBorders>
            <w:hideMark/>
          </w:tcPr>
          <w:p w14:paraId="43140C95" w14:textId="77777777" w:rsidR="00B918F8" w:rsidRDefault="00B918F8" w:rsidP="00A21C30">
            <w:pPr>
              <w:spacing w:after="0"/>
              <w:rPr>
                <w:snapToGrid w:val="0"/>
              </w:rPr>
            </w:pPr>
            <w:r>
              <w:rPr>
                <w:snapToGrid w:val="0"/>
              </w:rPr>
              <w:t>9</w:t>
            </w:r>
          </w:p>
        </w:tc>
        <w:tc>
          <w:tcPr>
            <w:tcW w:w="1044" w:type="pct"/>
            <w:tcBorders>
              <w:top w:val="single" w:sz="4" w:space="0" w:color="auto"/>
              <w:left w:val="single" w:sz="4" w:space="0" w:color="auto"/>
              <w:bottom w:val="single" w:sz="4" w:space="0" w:color="auto"/>
              <w:right w:val="single" w:sz="4" w:space="0" w:color="auto"/>
            </w:tcBorders>
            <w:hideMark/>
          </w:tcPr>
          <w:p w14:paraId="733391FC" w14:textId="77777777" w:rsidR="00B918F8" w:rsidRDefault="00B918F8" w:rsidP="00A21C30">
            <w:pPr>
              <w:spacing w:after="0"/>
              <w:rPr>
                <w:snapToGrid w:val="0"/>
              </w:rPr>
            </w:pPr>
            <w:r>
              <w:rPr>
                <w:snapToGrid w:val="0"/>
              </w:rPr>
              <w:t>9</w:t>
            </w:r>
          </w:p>
        </w:tc>
      </w:tr>
      <w:tr w:rsidR="00B918F8" w14:paraId="121A295D"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59E3AF8" w14:textId="77777777" w:rsidR="00B918F8" w:rsidRPr="007B185D" w:rsidRDefault="00B918F8" w:rsidP="00A21C30">
            <w:pPr>
              <w:spacing w:after="0"/>
              <w:rPr>
                <w:b/>
                <w:bCs/>
                <w:snapToGrid w:val="0"/>
                <w:color w:val="FFFFFF" w:themeColor="background1"/>
              </w:rPr>
            </w:pPr>
            <w:proofErr w:type="spellStart"/>
            <w:r w:rsidRPr="007B185D">
              <w:rPr>
                <w:b/>
                <w:bCs/>
                <w:snapToGrid w:val="0"/>
                <w:color w:val="FFFFFF" w:themeColor="background1"/>
              </w:rPr>
              <w:t>Volltage</w:t>
            </w:r>
            <w:proofErr w:type="spellEnd"/>
            <w:r w:rsidRPr="007B185D">
              <w:rPr>
                <w:b/>
                <w:bCs/>
                <w:snapToGrid w:val="0"/>
                <w:color w:val="FFFFFF" w:themeColor="background1"/>
              </w:rPr>
              <w:t xml:space="preserve"> Level:</w:t>
            </w:r>
          </w:p>
        </w:tc>
        <w:tc>
          <w:tcPr>
            <w:tcW w:w="1044" w:type="pct"/>
            <w:tcBorders>
              <w:top w:val="single" w:sz="4" w:space="0" w:color="auto"/>
              <w:left w:val="single" w:sz="4" w:space="0" w:color="auto"/>
              <w:bottom w:val="single" w:sz="4" w:space="0" w:color="auto"/>
              <w:right w:val="single" w:sz="4" w:space="0" w:color="auto"/>
            </w:tcBorders>
            <w:hideMark/>
          </w:tcPr>
          <w:p w14:paraId="12491304" w14:textId="77777777" w:rsidR="00B918F8" w:rsidRDefault="00B918F8" w:rsidP="00A21C30">
            <w:pPr>
              <w:spacing w:after="0"/>
              <w:rPr>
                <w:snapToGrid w:val="0"/>
              </w:rPr>
            </w:pPr>
            <w:r>
              <w:rPr>
                <w:snapToGrid w:val="0"/>
              </w:rPr>
              <w:t>122</w:t>
            </w:r>
          </w:p>
        </w:tc>
        <w:tc>
          <w:tcPr>
            <w:tcW w:w="1044" w:type="pct"/>
            <w:tcBorders>
              <w:top w:val="single" w:sz="4" w:space="0" w:color="auto"/>
              <w:left w:val="single" w:sz="4" w:space="0" w:color="auto"/>
              <w:bottom w:val="single" w:sz="4" w:space="0" w:color="auto"/>
              <w:right w:val="single" w:sz="4" w:space="0" w:color="auto"/>
            </w:tcBorders>
            <w:hideMark/>
          </w:tcPr>
          <w:p w14:paraId="186B288B" w14:textId="77777777" w:rsidR="00B918F8" w:rsidRDefault="00B918F8" w:rsidP="00A21C30">
            <w:pPr>
              <w:spacing w:after="0"/>
              <w:rPr>
                <w:snapToGrid w:val="0"/>
              </w:rPr>
            </w:pPr>
            <w:r>
              <w:rPr>
                <w:snapToGrid w:val="0"/>
              </w:rPr>
              <w:t>122</w:t>
            </w:r>
          </w:p>
        </w:tc>
        <w:tc>
          <w:tcPr>
            <w:tcW w:w="1044" w:type="pct"/>
            <w:tcBorders>
              <w:top w:val="single" w:sz="4" w:space="0" w:color="auto"/>
              <w:left w:val="single" w:sz="4" w:space="0" w:color="auto"/>
              <w:bottom w:val="single" w:sz="4" w:space="0" w:color="auto"/>
              <w:right w:val="single" w:sz="4" w:space="0" w:color="auto"/>
            </w:tcBorders>
            <w:hideMark/>
          </w:tcPr>
          <w:p w14:paraId="61FF16CA" w14:textId="77777777" w:rsidR="00B918F8" w:rsidRDefault="00B918F8" w:rsidP="00A21C30">
            <w:pPr>
              <w:spacing w:after="0"/>
              <w:rPr>
                <w:snapToGrid w:val="0"/>
              </w:rPr>
            </w:pPr>
            <w:r>
              <w:rPr>
                <w:snapToGrid w:val="0"/>
              </w:rPr>
              <w:t>122</w:t>
            </w:r>
          </w:p>
        </w:tc>
      </w:tr>
    </w:tbl>
    <w:p w14:paraId="10B1906E" w14:textId="77777777" w:rsidR="00B918F8" w:rsidRDefault="00B918F8" w:rsidP="00B918F8"/>
    <w:p w14:paraId="06FE95EB" w14:textId="77777777" w:rsidR="00B918F8" w:rsidRDefault="00B918F8" w:rsidP="00B918F8">
      <w:pPr>
        <w:pStyle w:val="Heading3"/>
        <w:rPr>
          <w:rFonts w:hint="eastAsia"/>
        </w:rPr>
      </w:pPr>
      <w:bookmarkStart w:id="11" w:name="_Toc123718392"/>
      <w:bookmarkStart w:id="12" w:name="_Toc131148817"/>
      <w:r>
        <w:t>References</w:t>
      </w:r>
      <w:bookmarkEnd w:id="11"/>
      <w:bookmarkEnd w:id="12"/>
    </w:p>
    <w:p w14:paraId="6FCA168F" w14:textId="18A83E6A" w:rsidR="00B918F8" w:rsidRDefault="00B918F8" w:rsidP="00B918F8">
      <w:pPr>
        <w:jc w:val="both"/>
      </w:pPr>
      <w:bookmarkStart w:id="13" w:name="_Ref123051507"/>
      <w:r>
        <w:t>[</w:t>
      </w:r>
      <w:r>
        <w:fldChar w:fldCharType="begin"/>
      </w:r>
      <w:r>
        <w:instrText xml:space="preserve"> SEQ Reference \* ARABIC </w:instrText>
      </w:r>
      <w:r>
        <w:fldChar w:fldCharType="separate"/>
      </w:r>
      <w:r w:rsidR="0074621C">
        <w:rPr>
          <w:noProof/>
        </w:rPr>
        <w:t>1</w:t>
      </w:r>
      <w:r>
        <w:fldChar w:fldCharType="end"/>
      </w:r>
      <w:bookmarkEnd w:id="13"/>
      <w:r>
        <w:t>] – IEEE 13 Bus Feeder (</w:t>
      </w:r>
      <w:hyperlink r:id="rId12" w:history="1">
        <w:r w:rsidRPr="00941F3A">
          <w:rPr>
            <w:rStyle w:val="Hyperlink"/>
          </w:rPr>
          <w:t>https://cmte.ieee.org/pes-testfeeders/resources/</w:t>
        </w:r>
      </w:hyperlink>
      <w:r>
        <w:t>)</w:t>
      </w:r>
    </w:p>
    <w:p w14:paraId="7AFA41F3" w14:textId="77777777" w:rsidR="006B4BB9" w:rsidRDefault="006B4BB9" w:rsidP="00AC7C28">
      <w:pPr>
        <w:jc w:val="both"/>
      </w:pPr>
    </w:p>
    <w:p w14:paraId="11797CB2" w14:textId="28AAE393" w:rsidR="00F7046E" w:rsidRDefault="00480489" w:rsidP="00F7046E">
      <w:pPr>
        <w:pStyle w:val="Heading1"/>
        <w:rPr>
          <w:rFonts w:hint="eastAsia"/>
        </w:rPr>
      </w:pPr>
      <w:bookmarkStart w:id="14" w:name="_Toc131148818"/>
      <w:r>
        <w:t>CIGRE</w:t>
      </w:r>
      <w:r w:rsidR="00F7046E">
        <w:t xml:space="preserve"> Systems</w:t>
      </w:r>
      <w:bookmarkEnd w:id="14"/>
    </w:p>
    <w:p w14:paraId="38313C3F" w14:textId="6F75E1D5" w:rsidR="00A70215" w:rsidRDefault="003B0398" w:rsidP="00A70215">
      <w:pPr>
        <w:pStyle w:val="Heading2"/>
        <w:rPr>
          <w:rFonts w:hint="eastAsia"/>
        </w:rPr>
      </w:pPr>
      <w:bookmarkStart w:id="15" w:name="_Toc131148819"/>
      <w:r>
        <w:t>CIGRE</w:t>
      </w:r>
      <w:r w:rsidR="00025A68">
        <w:t xml:space="preserve"> European Medium Voltage</w:t>
      </w:r>
      <w:r w:rsidR="00A70215">
        <w:t xml:space="preserve"> (D</w:t>
      </w:r>
      <w:r w:rsidR="001F3499">
        <w:t>istribution Systems</w:t>
      </w:r>
      <w:r w:rsidR="00A70215">
        <w:t>)</w:t>
      </w:r>
      <w:bookmarkEnd w:id="15"/>
    </w:p>
    <w:p w14:paraId="52CCAA23" w14:textId="47AEB0B2" w:rsidR="006357E7" w:rsidRDefault="006357E7" w:rsidP="00AC7C28">
      <w:pPr>
        <w:jc w:val="both"/>
      </w:pPr>
      <w:r w:rsidRPr="006357E7">
        <w:t xml:space="preserve">The CIGRE Medium Voltage distribution network is derived from a physical network in southern Germany </w:t>
      </w:r>
      <w:r w:rsidR="004A3D94">
        <w:fldChar w:fldCharType="begin"/>
      </w:r>
      <w:r w:rsidR="004A3D94">
        <w:instrText xml:space="preserve"> REF _Ref123735092 \h </w:instrText>
      </w:r>
      <w:r w:rsidR="004A3D94">
        <w:fldChar w:fldCharType="separate"/>
      </w:r>
      <w:r w:rsidR="0074621C">
        <w:t>[</w:t>
      </w:r>
      <w:r w:rsidR="0074621C">
        <w:rPr>
          <w:noProof/>
        </w:rPr>
        <w:t>2</w:t>
      </w:r>
      <w:r w:rsidR="004A3D94">
        <w:fldChar w:fldCharType="end"/>
      </w:r>
      <w:r w:rsidR="004A3D94">
        <w:t>]</w:t>
      </w:r>
      <w:r w:rsidRPr="006357E7">
        <w:t>, which supplies a small town and the surrounding rural area. In the European version, the modeling does not include unbalances on lines and loads.</w:t>
      </w:r>
    </w:p>
    <w:p w14:paraId="34248DEB" w14:textId="593E4638" w:rsidR="00B40372" w:rsidRDefault="00B40372" w:rsidP="00AC7C28">
      <w:pPr>
        <w:jc w:val="both"/>
      </w:pPr>
      <w:r>
        <w:fldChar w:fldCharType="begin"/>
      </w:r>
      <w:r>
        <w:instrText xml:space="preserve"> REF _Ref123721819 \h </w:instrText>
      </w:r>
      <w:r>
        <w:fldChar w:fldCharType="separate"/>
      </w:r>
      <w:r w:rsidR="0074621C">
        <w:t xml:space="preserve">Figure </w:t>
      </w:r>
      <w:r w:rsidR="0074621C">
        <w:rPr>
          <w:noProof/>
        </w:rPr>
        <w:t>2</w:t>
      </w:r>
      <w:r>
        <w:fldChar w:fldCharType="end"/>
      </w:r>
      <w:r w:rsidRPr="00B40372">
        <w:t xml:space="preserve"> shows the topology of the feeder. The system operates at 20 kV 50 Hz via separate transformers (T1 and T2) from the 110 kV transmission network. The topology can be modified between radial/radial/meshed configurations through S1, S2, and S3 switches.</w:t>
      </w:r>
    </w:p>
    <w:p w14:paraId="468366F7" w14:textId="3A11FF20" w:rsidR="00B40372" w:rsidRDefault="00B40372" w:rsidP="00AC7C28">
      <w:pPr>
        <w:jc w:val="both"/>
      </w:pPr>
      <w:r w:rsidRPr="00B40372">
        <w:t>The data modeling is presented in the following subsections. All lines are symmetrical, and the loads are represented as constant impedance. A fixed tap at the transformers T1 and T2 is set manually on the transformer parameterization (without voltage regulator).</w:t>
      </w:r>
    </w:p>
    <w:p w14:paraId="147D1054" w14:textId="1DFB91E5" w:rsidR="009F56AF" w:rsidRPr="00D14D8B" w:rsidRDefault="00B40372" w:rsidP="00AC7C28">
      <w:pPr>
        <w:jc w:val="both"/>
      </w:pPr>
      <w:r w:rsidRPr="00B40372">
        <w:t xml:space="preserve">The power flow results in the Results subsection show a good match between the </w:t>
      </w:r>
      <w:proofErr w:type="spellStart"/>
      <w:r w:rsidRPr="00B40372">
        <w:t>OpenDSS</w:t>
      </w:r>
      <w:proofErr w:type="spellEnd"/>
      <w:r w:rsidRPr="00B40372">
        <w:t xml:space="preserve"> and SCADA models compared to the reference.</w:t>
      </w:r>
    </w:p>
    <w:p w14:paraId="1281512F" w14:textId="06144362" w:rsidR="009F56AF" w:rsidRPr="00D14D8B" w:rsidRDefault="009F56AF" w:rsidP="00AC7C28">
      <w:pPr>
        <w:jc w:val="both"/>
      </w:pPr>
    </w:p>
    <w:p w14:paraId="5269A8C5" w14:textId="3A7C60D0" w:rsidR="009F56AF" w:rsidRPr="00D14D8B" w:rsidRDefault="009F56AF" w:rsidP="00AC7C28">
      <w:pPr>
        <w:jc w:val="both"/>
      </w:pPr>
    </w:p>
    <w:p w14:paraId="509ADDD5" w14:textId="3FE393CF" w:rsidR="009F56AF" w:rsidRPr="00D14D8B" w:rsidRDefault="009F56AF" w:rsidP="00AC7C2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9F56AF" w14:paraId="030AFCBE" w14:textId="77777777" w:rsidTr="005A1B4D">
        <w:tc>
          <w:tcPr>
            <w:tcW w:w="9770" w:type="dxa"/>
            <w:vAlign w:val="center"/>
          </w:tcPr>
          <w:p w14:paraId="26DCE35C" w14:textId="11214FA4" w:rsidR="009F56AF" w:rsidRDefault="00A37221" w:rsidP="00A37221">
            <w:pPr>
              <w:jc w:val="center"/>
            </w:pPr>
            <w:r>
              <w:rPr>
                <w:noProof/>
              </w:rPr>
              <w:lastRenderedPageBreak/>
              <w:drawing>
                <wp:inline distT="0" distB="0" distL="0" distR="0" wp14:anchorId="45F8EDFE" wp14:editId="36D7E074">
                  <wp:extent cx="3908817" cy="500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0203" cy="5016475"/>
                          </a:xfrm>
                          <a:prstGeom prst="rect">
                            <a:avLst/>
                          </a:prstGeom>
                        </pic:spPr>
                      </pic:pic>
                    </a:graphicData>
                  </a:graphic>
                </wp:inline>
              </w:drawing>
            </w:r>
          </w:p>
        </w:tc>
      </w:tr>
    </w:tbl>
    <w:p w14:paraId="60D263DA" w14:textId="0C69864C" w:rsidR="005A1B4D" w:rsidRDefault="005A1B4D" w:rsidP="005A1B4D">
      <w:pPr>
        <w:pStyle w:val="Caption"/>
      </w:pPr>
      <w:bookmarkStart w:id="16" w:name="_Ref123721819"/>
      <w:r>
        <w:t xml:space="preserve">Figure </w:t>
      </w:r>
      <w:r>
        <w:fldChar w:fldCharType="begin"/>
      </w:r>
      <w:r>
        <w:instrText xml:space="preserve"> SEQ Figure \* ARABIC </w:instrText>
      </w:r>
      <w:r>
        <w:fldChar w:fldCharType="separate"/>
      </w:r>
      <w:r w:rsidR="0074621C">
        <w:rPr>
          <w:noProof/>
        </w:rPr>
        <w:t>2</w:t>
      </w:r>
      <w:r>
        <w:fldChar w:fldCharType="end"/>
      </w:r>
      <w:bookmarkEnd w:id="16"/>
      <w:r>
        <w:t xml:space="preserve"> – Single Line diagram of the CIGRE European MV Feeder.</w:t>
      </w:r>
    </w:p>
    <w:p w14:paraId="2C011085" w14:textId="77777777" w:rsidR="009F56AF" w:rsidRDefault="009F56AF" w:rsidP="00AC7C28">
      <w:pPr>
        <w:jc w:val="both"/>
      </w:pPr>
    </w:p>
    <w:p w14:paraId="44EDBEB7" w14:textId="77777777" w:rsidR="00C76368" w:rsidRDefault="00C76368" w:rsidP="00C76368">
      <w:pPr>
        <w:pStyle w:val="Heading3"/>
        <w:rPr>
          <w:rFonts w:hint="eastAsia"/>
        </w:rPr>
      </w:pPr>
      <w:bookmarkStart w:id="17" w:name="_Toc131148820"/>
      <w:r>
        <w:t>Results</w:t>
      </w:r>
      <w:bookmarkEnd w:id="17"/>
    </w:p>
    <w:p w14:paraId="23A41D24" w14:textId="69FEC5D1" w:rsidR="00B56F1D" w:rsidRDefault="00B56F1D" w:rsidP="00AC7C28">
      <w:pPr>
        <w:jc w:val="both"/>
      </w:pPr>
    </w:p>
    <w:p w14:paraId="62AEF596" w14:textId="691394A5" w:rsidR="00B56F1D" w:rsidRDefault="005C6AB8" w:rsidP="005C6AB8">
      <w:pPr>
        <w:pStyle w:val="Caption"/>
      </w:pPr>
      <w:r>
        <w:t xml:space="preserve">Table </w:t>
      </w:r>
      <w:r>
        <w:fldChar w:fldCharType="begin"/>
      </w:r>
      <w:r>
        <w:instrText xml:space="preserve"> SEQ Table \* ARABIC </w:instrText>
      </w:r>
      <w:r>
        <w:fldChar w:fldCharType="separate"/>
      </w:r>
      <w:r w:rsidR="0074621C">
        <w:rPr>
          <w:noProof/>
        </w:rPr>
        <w:t>14</w:t>
      </w:r>
      <w:r>
        <w:fldChar w:fldCharType="end"/>
      </w:r>
      <w:r>
        <w:t>. Power Flow – Load Voltages Magnitudes.</w:t>
      </w:r>
    </w:p>
    <w:tbl>
      <w:tblPr>
        <w:tblW w:w="5000" w:type="pct"/>
        <w:tblCellMar>
          <w:left w:w="70" w:type="dxa"/>
          <w:right w:w="70" w:type="dxa"/>
        </w:tblCellMar>
        <w:tblLook w:val="04A0" w:firstRow="1" w:lastRow="0" w:firstColumn="1" w:lastColumn="0" w:noHBand="0" w:noVBand="1"/>
      </w:tblPr>
      <w:tblGrid>
        <w:gridCol w:w="828"/>
        <w:gridCol w:w="1333"/>
        <w:gridCol w:w="1294"/>
        <w:gridCol w:w="1430"/>
        <w:gridCol w:w="828"/>
        <w:gridCol w:w="1333"/>
        <w:gridCol w:w="1294"/>
        <w:gridCol w:w="1430"/>
      </w:tblGrid>
      <w:tr w:rsidR="00B835D3" w:rsidRPr="00B63130" w14:paraId="40FE1C8C" w14:textId="77777777" w:rsidTr="00B835D3">
        <w:trPr>
          <w:trHeight w:val="300"/>
        </w:trPr>
        <w:tc>
          <w:tcPr>
            <w:tcW w:w="42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B2DDF8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E4180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1E79A46C"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double" w:sz="4" w:space="0" w:color="auto"/>
            </w:tcBorders>
            <w:shd w:val="clear" w:color="auto" w:fill="FF0000"/>
            <w:noWrap/>
            <w:vAlign w:val="center"/>
            <w:hideMark/>
          </w:tcPr>
          <w:p w14:paraId="3BA596B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c>
          <w:tcPr>
            <w:tcW w:w="424"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5A935E91"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nil"/>
              <w:bottom w:val="single" w:sz="4" w:space="0" w:color="auto"/>
              <w:right w:val="single" w:sz="4" w:space="0" w:color="auto"/>
            </w:tcBorders>
            <w:shd w:val="clear" w:color="auto" w:fill="FF0000"/>
            <w:noWrap/>
            <w:vAlign w:val="center"/>
            <w:hideMark/>
          </w:tcPr>
          <w:p w14:paraId="629FBF1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257283BD"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single" w:sz="4" w:space="0" w:color="auto"/>
            </w:tcBorders>
            <w:shd w:val="clear" w:color="auto" w:fill="FF0000"/>
            <w:noWrap/>
            <w:vAlign w:val="center"/>
            <w:hideMark/>
          </w:tcPr>
          <w:p w14:paraId="3534ADD9"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r>
      <w:tr w:rsidR="001169B5" w:rsidRPr="00B63130" w14:paraId="0C7A5D5F"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6F9A01F8"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#0</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24A828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1.0000</w:t>
            </w:r>
          </w:p>
        </w:tc>
        <w:tc>
          <w:tcPr>
            <w:tcW w:w="662" w:type="pct"/>
            <w:tcBorders>
              <w:top w:val="nil"/>
              <w:left w:val="nil"/>
              <w:bottom w:val="single" w:sz="4" w:space="0" w:color="auto"/>
              <w:right w:val="single" w:sz="4" w:space="0" w:color="auto"/>
            </w:tcBorders>
            <w:shd w:val="clear" w:color="auto" w:fill="auto"/>
            <w:noWrap/>
            <w:vAlign w:val="center"/>
            <w:hideMark/>
          </w:tcPr>
          <w:p w14:paraId="7F7D48A1" w14:textId="0743239F"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w:t>
            </w:r>
            <w:r>
              <w:rPr>
                <w:rFonts w:eastAsia="Times New Roman" w:cs="Calibri"/>
                <w:color w:val="000000"/>
                <w:lang w:val="pt-BR" w:eastAsia="pt-BR"/>
              </w:rPr>
              <w:t>7</w:t>
            </w:r>
          </w:p>
        </w:tc>
        <w:tc>
          <w:tcPr>
            <w:tcW w:w="732" w:type="pct"/>
            <w:tcBorders>
              <w:top w:val="nil"/>
              <w:left w:val="nil"/>
              <w:bottom w:val="single" w:sz="4" w:space="0" w:color="auto"/>
              <w:right w:val="double" w:sz="4" w:space="0" w:color="auto"/>
            </w:tcBorders>
            <w:shd w:val="clear" w:color="auto" w:fill="auto"/>
            <w:noWrap/>
            <w:hideMark/>
          </w:tcPr>
          <w:p w14:paraId="04584A6C" w14:textId="63933C89" w:rsidR="001169B5" w:rsidRPr="00B63130" w:rsidRDefault="001169B5" w:rsidP="001169B5">
            <w:pPr>
              <w:spacing w:after="0" w:line="240" w:lineRule="auto"/>
              <w:jc w:val="center"/>
              <w:rPr>
                <w:rFonts w:eastAsia="Times New Roman" w:cs="Calibri"/>
                <w:color w:val="000000"/>
                <w:lang w:val="pt-BR" w:eastAsia="pt-BR"/>
              </w:rPr>
            </w:pPr>
            <w:r w:rsidRPr="00A059B8">
              <w:t>1.0004</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A2BB413"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#8</w:t>
            </w:r>
          </w:p>
        </w:tc>
        <w:tc>
          <w:tcPr>
            <w:tcW w:w="682" w:type="pct"/>
            <w:tcBorders>
              <w:top w:val="nil"/>
              <w:left w:val="nil"/>
              <w:bottom w:val="single" w:sz="4" w:space="0" w:color="auto"/>
              <w:right w:val="single" w:sz="4" w:space="0" w:color="auto"/>
            </w:tcBorders>
            <w:shd w:val="clear" w:color="auto" w:fill="auto"/>
            <w:noWrap/>
            <w:vAlign w:val="center"/>
            <w:hideMark/>
          </w:tcPr>
          <w:p w14:paraId="09A8288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3268A0C"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0.9625</w:t>
            </w:r>
          </w:p>
        </w:tc>
        <w:tc>
          <w:tcPr>
            <w:tcW w:w="732" w:type="pct"/>
            <w:tcBorders>
              <w:top w:val="nil"/>
              <w:left w:val="nil"/>
              <w:bottom w:val="single" w:sz="4" w:space="0" w:color="auto"/>
              <w:right w:val="single" w:sz="4" w:space="0" w:color="auto"/>
            </w:tcBorders>
            <w:shd w:val="clear" w:color="auto" w:fill="auto"/>
            <w:noWrap/>
            <w:hideMark/>
          </w:tcPr>
          <w:p w14:paraId="488AB624" w14:textId="3A87048D" w:rsidR="001169B5" w:rsidRPr="00B63130" w:rsidRDefault="001169B5" w:rsidP="001169B5">
            <w:pPr>
              <w:spacing w:after="0" w:line="240" w:lineRule="auto"/>
              <w:jc w:val="center"/>
              <w:rPr>
                <w:rFonts w:eastAsia="Times New Roman" w:cs="Calibri"/>
                <w:color w:val="000000"/>
                <w:lang w:val="pt-BR" w:eastAsia="pt-BR"/>
              </w:rPr>
            </w:pPr>
            <w:r w:rsidRPr="00517162">
              <w:t>0.9643</w:t>
            </w:r>
          </w:p>
        </w:tc>
      </w:tr>
      <w:tr w:rsidR="001169B5" w:rsidRPr="00B63130" w14:paraId="56558C16"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D5CB444"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87C7BBA"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1.0260</w:t>
            </w:r>
          </w:p>
        </w:tc>
        <w:tc>
          <w:tcPr>
            <w:tcW w:w="662" w:type="pct"/>
            <w:tcBorders>
              <w:top w:val="nil"/>
              <w:left w:val="nil"/>
              <w:bottom w:val="single" w:sz="4" w:space="0" w:color="auto"/>
              <w:right w:val="single" w:sz="4" w:space="0" w:color="auto"/>
            </w:tcBorders>
            <w:shd w:val="clear" w:color="auto" w:fill="auto"/>
            <w:noWrap/>
            <w:vAlign w:val="center"/>
            <w:hideMark/>
          </w:tcPr>
          <w:p w14:paraId="5AA3856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1.0213</w:t>
            </w:r>
          </w:p>
        </w:tc>
        <w:tc>
          <w:tcPr>
            <w:tcW w:w="732" w:type="pct"/>
            <w:tcBorders>
              <w:top w:val="nil"/>
              <w:left w:val="nil"/>
              <w:bottom w:val="single" w:sz="4" w:space="0" w:color="auto"/>
              <w:right w:val="double" w:sz="4" w:space="0" w:color="auto"/>
            </w:tcBorders>
            <w:shd w:val="clear" w:color="auto" w:fill="auto"/>
            <w:noWrap/>
            <w:hideMark/>
          </w:tcPr>
          <w:p w14:paraId="4E41C3EB" w14:textId="12371856" w:rsidR="001169B5" w:rsidRPr="00B63130" w:rsidRDefault="001169B5" w:rsidP="001169B5">
            <w:pPr>
              <w:spacing w:after="0" w:line="240" w:lineRule="auto"/>
              <w:jc w:val="center"/>
              <w:rPr>
                <w:rFonts w:eastAsia="Times New Roman" w:cs="Calibri"/>
                <w:color w:val="000000"/>
                <w:lang w:val="pt-BR" w:eastAsia="pt-BR"/>
              </w:rPr>
            </w:pPr>
            <w:r w:rsidRPr="00A059B8">
              <w:t>1.0227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C05DFBE"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#9</w:t>
            </w:r>
          </w:p>
        </w:tc>
        <w:tc>
          <w:tcPr>
            <w:tcW w:w="682" w:type="pct"/>
            <w:tcBorders>
              <w:top w:val="nil"/>
              <w:left w:val="nil"/>
              <w:bottom w:val="single" w:sz="4" w:space="0" w:color="auto"/>
              <w:right w:val="single" w:sz="4" w:space="0" w:color="auto"/>
            </w:tcBorders>
            <w:shd w:val="clear" w:color="auto" w:fill="auto"/>
            <w:noWrap/>
            <w:vAlign w:val="center"/>
            <w:hideMark/>
          </w:tcPr>
          <w:p w14:paraId="18655FE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0.9655</w:t>
            </w:r>
          </w:p>
        </w:tc>
        <w:tc>
          <w:tcPr>
            <w:tcW w:w="662" w:type="pct"/>
            <w:tcBorders>
              <w:top w:val="nil"/>
              <w:left w:val="nil"/>
              <w:bottom w:val="single" w:sz="4" w:space="0" w:color="auto"/>
              <w:right w:val="single" w:sz="4" w:space="0" w:color="auto"/>
            </w:tcBorders>
            <w:shd w:val="clear" w:color="auto" w:fill="auto"/>
            <w:noWrap/>
            <w:vAlign w:val="center"/>
            <w:hideMark/>
          </w:tcPr>
          <w:p w14:paraId="041CFFA2"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0.9616</w:t>
            </w:r>
          </w:p>
        </w:tc>
        <w:tc>
          <w:tcPr>
            <w:tcW w:w="732" w:type="pct"/>
            <w:tcBorders>
              <w:top w:val="nil"/>
              <w:left w:val="nil"/>
              <w:bottom w:val="single" w:sz="4" w:space="0" w:color="auto"/>
              <w:right w:val="single" w:sz="4" w:space="0" w:color="auto"/>
            </w:tcBorders>
            <w:shd w:val="clear" w:color="auto" w:fill="auto"/>
            <w:noWrap/>
            <w:hideMark/>
          </w:tcPr>
          <w:p w14:paraId="67878DBD" w14:textId="2065E190" w:rsidR="001169B5" w:rsidRPr="00B63130" w:rsidRDefault="001169B5" w:rsidP="001169B5">
            <w:pPr>
              <w:spacing w:after="0" w:line="240" w:lineRule="auto"/>
              <w:jc w:val="center"/>
              <w:rPr>
                <w:rFonts w:eastAsia="Times New Roman" w:cs="Calibri"/>
                <w:color w:val="000000"/>
                <w:lang w:val="pt-BR" w:eastAsia="pt-BR"/>
              </w:rPr>
            </w:pPr>
            <w:r w:rsidRPr="00517162">
              <w:t>0.9634</w:t>
            </w:r>
          </w:p>
        </w:tc>
      </w:tr>
      <w:tr w:rsidR="001169B5" w:rsidRPr="00B63130" w14:paraId="29C13D04"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AEC0E92"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#2</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CF7C41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1.0045</w:t>
            </w:r>
          </w:p>
        </w:tc>
        <w:tc>
          <w:tcPr>
            <w:tcW w:w="662" w:type="pct"/>
            <w:tcBorders>
              <w:top w:val="nil"/>
              <w:left w:val="nil"/>
              <w:bottom w:val="single" w:sz="4" w:space="0" w:color="auto"/>
              <w:right w:val="single" w:sz="4" w:space="0" w:color="auto"/>
            </w:tcBorders>
            <w:shd w:val="clear" w:color="auto" w:fill="auto"/>
            <w:noWrap/>
            <w:vAlign w:val="center"/>
            <w:hideMark/>
          </w:tcPr>
          <w:p w14:paraId="08298F87"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1.0003</w:t>
            </w:r>
          </w:p>
        </w:tc>
        <w:tc>
          <w:tcPr>
            <w:tcW w:w="732" w:type="pct"/>
            <w:tcBorders>
              <w:top w:val="nil"/>
              <w:left w:val="nil"/>
              <w:bottom w:val="single" w:sz="4" w:space="0" w:color="auto"/>
              <w:right w:val="double" w:sz="4" w:space="0" w:color="auto"/>
            </w:tcBorders>
            <w:shd w:val="clear" w:color="auto" w:fill="auto"/>
            <w:noWrap/>
            <w:hideMark/>
          </w:tcPr>
          <w:p w14:paraId="3D73EF3B" w14:textId="22D40D75" w:rsidR="001169B5" w:rsidRPr="00B63130" w:rsidRDefault="001169B5" w:rsidP="001169B5">
            <w:pPr>
              <w:spacing w:after="0" w:line="240" w:lineRule="auto"/>
              <w:jc w:val="center"/>
              <w:rPr>
                <w:rFonts w:eastAsia="Times New Roman" w:cs="Calibri"/>
                <w:color w:val="000000"/>
                <w:lang w:val="pt-BR" w:eastAsia="pt-BR"/>
              </w:rPr>
            </w:pPr>
            <w:r w:rsidRPr="00A059B8">
              <w:t>--</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23AD8553"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#10</w:t>
            </w:r>
          </w:p>
        </w:tc>
        <w:tc>
          <w:tcPr>
            <w:tcW w:w="682" w:type="pct"/>
            <w:tcBorders>
              <w:top w:val="nil"/>
              <w:left w:val="nil"/>
              <w:bottom w:val="single" w:sz="4" w:space="0" w:color="auto"/>
              <w:right w:val="single" w:sz="4" w:space="0" w:color="auto"/>
            </w:tcBorders>
            <w:shd w:val="clear" w:color="auto" w:fill="auto"/>
            <w:noWrap/>
            <w:vAlign w:val="center"/>
            <w:hideMark/>
          </w:tcPr>
          <w:p w14:paraId="52E0814A"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09CCE04F"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0.9605</w:t>
            </w:r>
          </w:p>
        </w:tc>
        <w:tc>
          <w:tcPr>
            <w:tcW w:w="732" w:type="pct"/>
            <w:tcBorders>
              <w:top w:val="nil"/>
              <w:left w:val="nil"/>
              <w:bottom w:val="single" w:sz="4" w:space="0" w:color="auto"/>
              <w:right w:val="single" w:sz="4" w:space="0" w:color="auto"/>
            </w:tcBorders>
            <w:shd w:val="clear" w:color="auto" w:fill="auto"/>
            <w:noWrap/>
            <w:hideMark/>
          </w:tcPr>
          <w:p w14:paraId="13C5E3CF" w14:textId="169384E8" w:rsidR="001169B5" w:rsidRPr="00B63130" w:rsidRDefault="001169B5" w:rsidP="001169B5">
            <w:pPr>
              <w:spacing w:after="0" w:line="240" w:lineRule="auto"/>
              <w:jc w:val="center"/>
              <w:rPr>
                <w:rFonts w:eastAsia="Times New Roman" w:cs="Calibri"/>
                <w:color w:val="000000"/>
                <w:lang w:val="pt-BR" w:eastAsia="pt-BR"/>
              </w:rPr>
            </w:pPr>
            <w:r w:rsidRPr="00517162">
              <w:t>0.9623</w:t>
            </w:r>
          </w:p>
        </w:tc>
      </w:tr>
      <w:tr w:rsidR="001169B5" w:rsidRPr="00B63130" w14:paraId="02DC20CD"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754E7A7F"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#3</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5EBE553E"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0.9715</w:t>
            </w:r>
          </w:p>
        </w:tc>
        <w:tc>
          <w:tcPr>
            <w:tcW w:w="662" w:type="pct"/>
            <w:tcBorders>
              <w:top w:val="nil"/>
              <w:left w:val="nil"/>
              <w:bottom w:val="single" w:sz="4" w:space="0" w:color="auto"/>
              <w:right w:val="single" w:sz="4" w:space="0" w:color="auto"/>
            </w:tcBorders>
            <w:shd w:val="clear" w:color="auto" w:fill="auto"/>
            <w:noWrap/>
            <w:vAlign w:val="center"/>
            <w:hideMark/>
          </w:tcPr>
          <w:p w14:paraId="46D91625"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0.9674</w:t>
            </w:r>
          </w:p>
        </w:tc>
        <w:tc>
          <w:tcPr>
            <w:tcW w:w="732" w:type="pct"/>
            <w:tcBorders>
              <w:top w:val="nil"/>
              <w:left w:val="nil"/>
              <w:bottom w:val="single" w:sz="4" w:space="0" w:color="auto"/>
              <w:right w:val="double" w:sz="4" w:space="0" w:color="auto"/>
            </w:tcBorders>
            <w:shd w:val="clear" w:color="auto" w:fill="auto"/>
            <w:noWrap/>
            <w:hideMark/>
          </w:tcPr>
          <w:p w14:paraId="1133757E" w14:textId="0BD329AD" w:rsidR="001169B5" w:rsidRPr="00B63130" w:rsidRDefault="001169B5" w:rsidP="001169B5">
            <w:pPr>
              <w:spacing w:after="0" w:line="240" w:lineRule="auto"/>
              <w:jc w:val="center"/>
              <w:rPr>
                <w:rFonts w:eastAsia="Times New Roman" w:cs="Calibri"/>
                <w:color w:val="000000"/>
                <w:lang w:val="pt-BR" w:eastAsia="pt-BR"/>
              </w:rPr>
            </w:pPr>
            <w:r w:rsidRPr="00A059B8">
              <w:t>0.9675</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7E2F1366"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#11</w:t>
            </w:r>
          </w:p>
        </w:tc>
        <w:tc>
          <w:tcPr>
            <w:tcW w:w="682" w:type="pct"/>
            <w:tcBorders>
              <w:top w:val="nil"/>
              <w:left w:val="nil"/>
              <w:bottom w:val="single" w:sz="4" w:space="0" w:color="auto"/>
              <w:right w:val="single" w:sz="4" w:space="0" w:color="auto"/>
            </w:tcBorders>
            <w:shd w:val="clear" w:color="auto" w:fill="auto"/>
            <w:noWrap/>
            <w:vAlign w:val="center"/>
            <w:hideMark/>
          </w:tcPr>
          <w:p w14:paraId="6F082BD5"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27868D4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0.9603</w:t>
            </w:r>
          </w:p>
        </w:tc>
        <w:tc>
          <w:tcPr>
            <w:tcW w:w="732" w:type="pct"/>
            <w:tcBorders>
              <w:top w:val="nil"/>
              <w:left w:val="nil"/>
              <w:bottom w:val="single" w:sz="4" w:space="0" w:color="auto"/>
              <w:right w:val="single" w:sz="4" w:space="0" w:color="auto"/>
            </w:tcBorders>
            <w:shd w:val="clear" w:color="auto" w:fill="auto"/>
            <w:noWrap/>
            <w:hideMark/>
          </w:tcPr>
          <w:p w14:paraId="6FE6C338" w14:textId="27136F3C" w:rsidR="001169B5" w:rsidRPr="00B63130" w:rsidRDefault="001169B5" w:rsidP="001169B5">
            <w:pPr>
              <w:spacing w:after="0" w:line="240" w:lineRule="auto"/>
              <w:jc w:val="center"/>
              <w:rPr>
                <w:rFonts w:eastAsia="Times New Roman" w:cs="Calibri"/>
                <w:color w:val="000000"/>
                <w:lang w:val="pt-BR" w:eastAsia="pt-BR"/>
              </w:rPr>
            </w:pPr>
            <w:r w:rsidRPr="00517162">
              <w:t>0.9621</w:t>
            </w:r>
          </w:p>
        </w:tc>
      </w:tr>
      <w:tr w:rsidR="001169B5" w:rsidRPr="00B63130" w14:paraId="041E9D68"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51E309DA"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#4</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DFDBE93"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0.9700</w:t>
            </w:r>
          </w:p>
        </w:tc>
        <w:tc>
          <w:tcPr>
            <w:tcW w:w="662" w:type="pct"/>
            <w:tcBorders>
              <w:top w:val="nil"/>
              <w:left w:val="nil"/>
              <w:bottom w:val="single" w:sz="4" w:space="0" w:color="auto"/>
              <w:right w:val="single" w:sz="4" w:space="0" w:color="auto"/>
            </w:tcBorders>
            <w:shd w:val="clear" w:color="auto" w:fill="auto"/>
            <w:noWrap/>
            <w:vAlign w:val="center"/>
            <w:hideMark/>
          </w:tcPr>
          <w:p w14:paraId="5A84D7BB"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0.9657</w:t>
            </w:r>
          </w:p>
        </w:tc>
        <w:tc>
          <w:tcPr>
            <w:tcW w:w="732" w:type="pct"/>
            <w:tcBorders>
              <w:top w:val="nil"/>
              <w:left w:val="nil"/>
              <w:bottom w:val="single" w:sz="4" w:space="0" w:color="auto"/>
              <w:right w:val="double" w:sz="4" w:space="0" w:color="auto"/>
            </w:tcBorders>
            <w:shd w:val="clear" w:color="auto" w:fill="auto"/>
            <w:noWrap/>
            <w:hideMark/>
          </w:tcPr>
          <w:p w14:paraId="355501F7" w14:textId="7B055AE5" w:rsidR="001169B5" w:rsidRPr="00B63130" w:rsidRDefault="001169B5" w:rsidP="001169B5">
            <w:pPr>
              <w:spacing w:after="0" w:line="240" w:lineRule="auto"/>
              <w:jc w:val="center"/>
              <w:rPr>
                <w:rFonts w:eastAsia="Times New Roman" w:cs="Calibri"/>
                <w:color w:val="000000"/>
                <w:lang w:val="pt-BR" w:eastAsia="pt-BR"/>
              </w:rPr>
            </w:pPr>
            <w:r w:rsidRPr="00A059B8">
              <w:t>0.9697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19394330"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#12</w:t>
            </w:r>
          </w:p>
        </w:tc>
        <w:tc>
          <w:tcPr>
            <w:tcW w:w="682" w:type="pct"/>
            <w:tcBorders>
              <w:top w:val="nil"/>
              <w:left w:val="nil"/>
              <w:bottom w:val="single" w:sz="4" w:space="0" w:color="auto"/>
              <w:right w:val="single" w:sz="4" w:space="0" w:color="auto"/>
            </w:tcBorders>
            <w:shd w:val="clear" w:color="auto" w:fill="auto"/>
            <w:noWrap/>
            <w:vAlign w:val="center"/>
            <w:hideMark/>
          </w:tcPr>
          <w:p w14:paraId="44D355D7"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1.0020</w:t>
            </w:r>
          </w:p>
        </w:tc>
        <w:tc>
          <w:tcPr>
            <w:tcW w:w="662" w:type="pct"/>
            <w:tcBorders>
              <w:top w:val="nil"/>
              <w:left w:val="nil"/>
              <w:bottom w:val="single" w:sz="4" w:space="0" w:color="auto"/>
              <w:right w:val="single" w:sz="4" w:space="0" w:color="auto"/>
            </w:tcBorders>
            <w:shd w:val="clear" w:color="auto" w:fill="auto"/>
            <w:noWrap/>
            <w:vAlign w:val="center"/>
            <w:hideMark/>
          </w:tcPr>
          <w:p w14:paraId="7A90E4EE"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1.0004</w:t>
            </w:r>
          </w:p>
        </w:tc>
        <w:tc>
          <w:tcPr>
            <w:tcW w:w="732" w:type="pct"/>
            <w:tcBorders>
              <w:top w:val="nil"/>
              <w:left w:val="nil"/>
              <w:bottom w:val="single" w:sz="4" w:space="0" w:color="auto"/>
              <w:right w:val="single" w:sz="4" w:space="0" w:color="auto"/>
            </w:tcBorders>
            <w:shd w:val="clear" w:color="auto" w:fill="auto"/>
            <w:noWrap/>
            <w:hideMark/>
          </w:tcPr>
          <w:p w14:paraId="23AB77C6" w14:textId="0503259F" w:rsidR="001169B5" w:rsidRPr="00B63130" w:rsidRDefault="001169B5" w:rsidP="001169B5">
            <w:pPr>
              <w:spacing w:after="0" w:line="240" w:lineRule="auto"/>
              <w:jc w:val="center"/>
              <w:rPr>
                <w:rFonts w:eastAsia="Times New Roman" w:cs="Calibri"/>
                <w:color w:val="000000"/>
                <w:lang w:val="pt-BR" w:eastAsia="pt-BR"/>
              </w:rPr>
            </w:pPr>
            <w:r w:rsidRPr="00517162">
              <w:t>1.0036</w:t>
            </w:r>
          </w:p>
        </w:tc>
      </w:tr>
      <w:tr w:rsidR="001169B5" w:rsidRPr="00B63130" w14:paraId="162E43D8"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5895448"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#5</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20731C29"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0.9690</w:t>
            </w:r>
          </w:p>
        </w:tc>
        <w:tc>
          <w:tcPr>
            <w:tcW w:w="662" w:type="pct"/>
            <w:tcBorders>
              <w:top w:val="nil"/>
              <w:left w:val="nil"/>
              <w:bottom w:val="single" w:sz="4" w:space="0" w:color="auto"/>
              <w:right w:val="single" w:sz="4" w:space="0" w:color="auto"/>
            </w:tcBorders>
            <w:shd w:val="clear" w:color="auto" w:fill="auto"/>
            <w:noWrap/>
            <w:vAlign w:val="center"/>
            <w:hideMark/>
          </w:tcPr>
          <w:p w14:paraId="7B0C07BD"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0.9646</w:t>
            </w:r>
          </w:p>
        </w:tc>
        <w:tc>
          <w:tcPr>
            <w:tcW w:w="732" w:type="pct"/>
            <w:tcBorders>
              <w:top w:val="nil"/>
              <w:left w:val="nil"/>
              <w:bottom w:val="single" w:sz="4" w:space="0" w:color="auto"/>
              <w:right w:val="double" w:sz="4" w:space="0" w:color="auto"/>
            </w:tcBorders>
            <w:shd w:val="clear" w:color="auto" w:fill="auto"/>
            <w:noWrap/>
            <w:hideMark/>
          </w:tcPr>
          <w:p w14:paraId="1791DC5E" w14:textId="32A1A3E2" w:rsidR="001169B5" w:rsidRPr="00B63130" w:rsidRDefault="001169B5" w:rsidP="001169B5">
            <w:pPr>
              <w:spacing w:after="0" w:line="240" w:lineRule="auto"/>
              <w:jc w:val="center"/>
              <w:rPr>
                <w:rFonts w:eastAsia="Times New Roman" w:cs="Calibri"/>
                <w:color w:val="000000"/>
                <w:lang w:val="pt-BR" w:eastAsia="pt-BR"/>
              </w:rPr>
            </w:pPr>
            <w:r w:rsidRPr="00A059B8">
              <w:t>0.9664</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51BFBB9E"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#13</w:t>
            </w:r>
          </w:p>
        </w:tc>
        <w:tc>
          <w:tcPr>
            <w:tcW w:w="682" w:type="pct"/>
            <w:tcBorders>
              <w:top w:val="nil"/>
              <w:left w:val="nil"/>
              <w:bottom w:val="single" w:sz="4" w:space="0" w:color="auto"/>
              <w:right w:val="single" w:sz="4" w:space="0" w:color="auto"/>
            </w:tcBorders>
            <w:shd w:val="clear" w:color="auto" w:fill="auto"/>
            <w:noWrap/>
            <w:vAlign w:val="center"/>
            <w:hideMark/>
          </w:tcPr>
          <w:p w14:paraId="438D8273"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0.9970</w:t>
            </w:r>
          </w:p>
        </w:tc>
        <w:tc>
          <w:tcPr>
            <w:tcW w:w="662" w:type="pct"/>
            <w:tcBorders>
              <w:top w:val="nil"/>
              <w:left w:val="nil"/>
              <w:bottom w:val="single" w:sz="4" w:space="0" w:color="auto"/>
              <w:right w:val="single" w:sz="4" w:space="0" w:color="auto"/>
            </w:tcBorders>
            <w:shd w:val="clear" w:color="auto" w:fill="auto"/>
            <w:noWrap/>
            <w:vAlign w:val="center"/>
            <w:hideMark/>
          </w:tcPr>
          <w:p w14:paraId="26D25EC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0.9956</w:t>
            </w:r>
          </w:p>
        </w:tc>
        <w:tc>
          <w:tcPr>
            <w:tcW w:w="732" w:type="pct"/>
            <w:tcBorders>
              <w:top w:val="nil"/>
              <w:left w:val="nil"/>
              <w:bottom w:val="single" w:sz="4" w:space="0" w:color="auto"/>
              <w:right w:val="single" w:sz="4" w:space="0" w:color="auto"/>
            </w:tcBorders>
            <w:shd w:val="clear" w:color="auto" w:fill="auto"/>
            <w:noWrap/>
            <w:hideMark/>
          </w:tcPr>
          <w:p w14:paraId="6F89D7F2" w14:textId="3D486F33" w:rsidR="001169B5" w:rsidRPr="00B63130" w:rsidRDefault="001169B5" w:rsidP="001169B5">
            <w:pPr>
              <w:spacing w:after="0" w:line="240" w:lineRule="auto"/>
              <w:jc w:val="center"/>
              <w:rPr>
                <w:rFonts w:eastAsia="Times New Roman" w:cs="Calibri"/>
                <w:color w:val="000000"/>
                <w:lang w:val="pt-BR" w:eastAsia="pt-BR"/>
              </w:rPr>
            </w:pPr>
            <w:r w:rsidRPr="00517162">
              <w:t>0.9986</w:t>
            </w:r>
          </w:p>
        </w:tc>
      </w:tr>
      <w:tr w:rsidR="001169B5" w:rsidRPr="00B63130" w14:paraId="41DCBF13"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07ED82B9"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#6</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DBCB119"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0.9675</w:t>
            </w:r>
          </w:p>
        </w:tc>
        <w:tc>
          <w:tcPr>
            <w:tcW w:w="662" w:type="pct"/>
            <w:tcBorders>
              <w:top w:val="nil"/>
              <w:left w:val="nil"/>
              <w:bottom w:val="single" w:sz="4" w:space="0" w:color="auto"/>
              <w:right w:val="single" w:sz="4" w:space="0" w:color="auto"/>
            </w:tcBorders>
            <w:shd w:val="clear" w:color="auto" w:fill="auto"/>
            <w:noWrap/>
            <w:vAlign w:val="center"/>
            <w:hideMark/>
          </w:tcPr>
          <w:p w14:paraId="0AE2E746"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0.9632</w:t>
            </w:r>
          </w:p>
        </w:tc>
        <w:tc>
          <w:tcPr>
            <w:tcW w:w="732" w:type="pct"/>
            <w:tcBorders>
              <w:top w:val="nil"/>
              <w:left w:val="nil"/>
              <w:bottom w:val="single" w:sz="4" w:space="0" w:color="auto"/>
              <w:right w:val="double" w:sz="4" w:space="0" w:color="auto"/>
            </w:tcBorders>
            <w:shd w:val="clear" w:color="auto" w:fill="auto"/>
            <w:noWrap/>
            <w:hideMark/>
          </w:tcPr>
          <w:p w14:paraId="3DCF1E14" w14:textId="1DA78452" w:rsidR="001169B5" w:rsidRPr="00B63130" w:rsidRDefault="001169B5" w:rsidP="001169B5">
            <w:pPr>
              <w:spacing w:after="0" w:line="240" w:lineRule="auto"/>
              <w:jc w:val="center"/>
              <w:rPr>
                <w:rFonts w:eastAsia="Times New Roman" w:cs="Calibri"/>
                <w:color w:val="000000"/>
                <w:lang w:val="pt-BR" w:eastAsia="pt-BR"/>
              </w:rPr>
            </w:pPr>
            <w:r w:rsidRPr="00A059B8">
              <w:t>0.9651</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DC1C134"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#14</w:t>
            </w:r>
          </w:p>
        </w:tc>
        <w:tc>
          <w:tcPr>
            <w:tcW w:w="682" w:type="pct"/>
            <w:tcBorders>
              <w:top w:val="nil"/>
              <w:left w:val="nil"/>
              <w:bottom w:val="single" w:sz="4" w:space="0" w:color="auto"/>
              <w:right w:val="single" w:sz="4" w:space="0" w:color="auto"/>
            </w:tcBorders>
            <w:shd w:val="clear" w:color="auto" w:fill="auto"/>
            <w:noWrap/>
            <w:vAlign w:val="center"/>
            <w:hideMark/>
          </w:tcPr>
          <w:p w14:paraId="1D1DBCDD"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0.9940</w:t>
            </w:r>
          </w:p>
        </w:tc>
        <w:tc>
          <w:tcPr>
            <w:tcW w:w="662" w:type="pct"/>
            <w:tcBorders>
              <w:top w:val="nil"/>
              <w:left w:val="nil"/>
              <w:bottom w:val="single" w:sz="4" w:space="0" w:color="auto"/>
              <w:right w:val="single" w:sz="4" w:space="0" w:color="auto"/>
            </w:tcBorders>
            <w:shd w:val="clear" w:color="auto" w:fill="auto"/>
            <w:noWrap/>
            <w:vAlign w:val="center"/>
            <w:hideMark/>
          </w:tcPr>
          <w:p w14:paraId="18E31D04"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0.9929</w:t>
            </w:r>
          </w:p>
        </w:tc>
        <w:tc>
          <w:tcPr>
            <w:tcW w:w="732" w:type="pct"/>
            <w:tcBorders>
              <w:top w:val="nil"/>
              <w:left w:val="nil"/>
              <w:bottom w:val="single" w:sz="4" w:space="0" w:color="auto"/>
              <w:right w:val="single" w:sz="4" w:space="0" w:color="auto"/>
            </w:tcBorders>
            <w:shd w:val="clear" w:color="auto" w:fill="auto"/>
            <w:noWrap/>
            <w:hideMark/>
          </w:tcPr>
          <w:p w14:paraId="5BDCD4CE" w14:textId="635DE87A" w:rsidR="001169B5" w:rsidRPr="00B63130" w:rsidRDefault="001169B5" w:rsidP="001169B5">
            <w:pPr>
              <w:spacing w:after="0" w:line="240" w:lineRule="auto"/>
              <w:jc w:val="center"/>
              <w:rPr>
                <w:rFonts w:eastAsia="Times New Roman" w:cs="Calibri"/>
                <w:color w:val="000000"/>
                <w:lang w:val="pt-BR" w:eastAsia="pt-BR"/>
              </w:rPr>
            </w:pPr>
            <w:r w:rsidRPr="00517162">
              <w:t>0.9958</w:t>
            </w:r>
          </w:p>
        </w:tc>
      </w:tr>
      <w:tr w:rsidR="001169B5" w:rsidRPr="00B63130" w14:paraId="0495BC5E" w14:textId="77777777" w:rsidTr="00B144A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C9B0661"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#7</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250A634"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B05197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0.9622</w:t>
            </w:r>
          </w:p>
        </w:tc>
        <w:tc>
          <w:tcPr>
            <w:tcW w:w="732" w:type="pct"/>
            <w:tcBorders>
              <w:top w:val="nil"/>
              <w:left w:val="nil"/>
              <w:bottom w:val="single" w:sz="4" w:space="0" w:color="auto"/>
              <w:right w:val="double" w:sz="4" w:space="0" w:color="auto"/>
            </w:tcBorders>
            <w:shd w:val="clear" w:color="auto" w:fill="auto"/>
            <w:noWrap/>
            <w:hideMark/>
          </w:tcPr>
          <w:p w14:paraId="2DAEDEBF" w14:textId="1B123F9A" w:rsidR="001169B5" w:rsidRPr="00B63130" w:rsidRDefault="001169B5" w:rsidP="001169B5">
            <w:pPr>
              <w:spacing w:after="0" w:line="240" w:lineRule="auto"/>
              <w:jc w:val="center"/>
              <w:rPr>
                <w:rFonts w:eastAsia="Times New Roman" w:cs="Calibri"/>
                <w:color w:val="000000"/>
                <w:lang w:val="pt-BR" w:eastAsia="pt-BR"/>
              </w:rPr>
            </w:pPr>
            <w:r w:rsidRPr="00A059B8">
              <w:t>0.9640</w:t>
            </w:r>
          </w:p>
        </w:tc>
        <w:tc>
          <w:tcPr>
            <w:tcW w:w="2500" w:type="pct"/>
            <w:gridSpan w:val="4"/>
            <w:tcBorders>
              <w:top w:val="nil"/>
              <w:left w:val="double" w:sz="4" w:space="0" w:color="auto"/>
              <w:bottom w:val="single" w:sz="4" w:space="0" w:color="auto"/>
              <w:right w:val="single" w:sz="4" w:space="0" w:color="auto"/>
            </w:tcBorders>
            <w:shd w:val="clear" w:color="auto" w:fill="auto"/>
            <w:noWrap/>
            <w:vAlign w:val="center"/>
            <w:hideMark/>
          </w:tcPr>
          <w:p w14:paraId="2FD11EC2" w14:textId="7F89BAD4" w:rsidR="001169B5" w:rsidRPr="00B63130" w:rsidRDefault="001169B5" w:rsidP="001169B5">
            <w:pPr>
              <w:spacing w:after="0" w:line="240" w:lineRule="auto"/>
              <w:jc w:val="center"/>
              <w:rPr>
                <w:rFonts w:eastAsia="Times New Roman" w:cs="Calibri"/>
                <w:color w:val="000000"/>
                <w:lang w:val="pt-BR" w:eastAsia="pt-BR"/>
              </w:rPr>
            </w:pPr>
          </w:p>
        </w:tc>
      </w:tr>
    </w:tbl>
    <w:p w14:paraId="4B5626CE" w14:textId="1DF1C5E3" w:rsidR="009F56AF" w:rsidRDefault="009F56AF" w:rsidP="00AC7C28">
      <w:pPr>
        <w:jc w:val="both"/>
      </w:pPr>
    </w:p>
    <w:p w14:paraId="5F415022" w14:textId="77777777" w:rsidR="00645EA3" w:rsidRDefault="00645EA3" w:rsidP="00AC7C28">
      <w:pPr>
        <w:jc w:val="both"/>
      </w:pPr>
    </w:p>
    <w:p w14:paraId="6FB589E3" w14:textId="452BC480" w:rsidR="00B56F1D" w:rsidRDefault="005C6AB8" w:rsidP="005C6AB8">
      <w:pPr>
        <w:pStyle w:val="Caption"/>
      </w:pPr>
      <w:r>
        <w:lastRenderedPageBreak/>
        <w:t xml:space="preserve">Table </w:t>
      </w:r>
      <w:r>
        <w:fldChar w:fldCharType="begin"/>
      </w:r>
      <w:r>
        <w:instrText xml:space="preserve"> SEQ Table \* ARABIC </w:instrText>
      </w:r>
      <w:r>
        <w:fldChar w:fldCharType="separate"/>
      </w:r>
      <w:r w:rsidR="0074621C">
        <w:rPr>
          <w:noProof/>
        </w:rPr>
        <w:t>15</w:t>
      </w:r>
      <w:r>
        <w:fldChar w:fldCharType="end"/>
      </w:r>
      <w:r>
        <w:t>. Power Flow – Load Voltages Errors.</w:t>
      </w:r>
    </w:p>
    <w:tbl>
      <w:tblPr>
        <w:tblW w:w="3300" w:type="pct"/>
        <w:jc w:val="center"/>
        <w:tblCellMar>
          <w:left w:w="70" w:type="dxa"/>
          <w:right w:w="70" w:type="dxa"/>
        </w:tblCellMar>
        <w:tblLook w:val="04A0" w:firstRow="1" w:lastRow="0" w:firstColumn="1" w:lastColumn="0" w:noHBand="0" w:noVBand="1"/>
      </w:tblPr>
      <w:tblGrid>
        <w:gridCol w:w="1073"/>
        <w:gridCol w:w="1076"/>
        <w:gridCol w:w="1076"/>
        <w:gridCol w:w="1074"/>
        <w:gridCol w:w="1076"/>
        <w:gridCol w:w="1073"/>
      </w:tblGrid>
      <w:tr w:rsidR="00B56F1D" w:rsidRPr="00B56F1D" w14:paraId="613ECB52" w14:textId="77777777" w:rsidTr="00E97161">
        <w:trPr>
          <w:trHeight w:val="300"/>
          <w:jc w:val="center"/>
        </w:trPr>
        <w:tc>
          <w:tcPr>
            <w:tcW w:w="83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4BF3E2B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64D529C"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4" w:type="pct"/>
            <w:tcBorders>
              <w:top w:val="single" w:sz="4" w:space="0" w:color="auto"/>
              <w:left w:val="nil"/>
              <w:bottom w:val="single" w:sz="4" w:space="0" w:color="auto"/>
              <w:right w:val="double" w:sz="4" w:space="0" w:color="auto"/>
            </w:tcBorders>
            <w:shd w:val="clear" w:color="auto" w:fill="FF0000"/>
            <w:noWrap/>
            <w:vAlign w:val="center"/>
            <w:hideMark/>
          </w:tcPr>
          <w:p w14:paraId="3F670A22"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c>
          <w:tcPr>
            <w:tcW w:w="833"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6EFC7D8F"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769D48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2" w:type="pct"/>
            <w:tcBorders>
              <w:top w:val="single" w:sz="4" w:space="0" w:color="auto"/>
              <w:left w:val="nil"/>
              <w:bottom w:val="single" w:sz="4" w:space="0" w:color="auto"/>
              <w:right w:val="single" w:sz="4" w:space="0" w:color="auto"/>
            </w:tcBorders>
            <w:shd w:val="clear" w:color="auto" w:fill="FF0000"/>
            <w:noWrap/>
            <w:vAlign w:val="center"/>
            <w:hideMark/>
          </w:tcPr>
          <w:p w14:paraId="620B295D"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r>
      <w:tr w:rsidR="001169B5" w:rsidRPr="00B56F1D" w14:paraId="686B961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10AF044"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#0</w:t>
            </w:r>
          </w:p>
        </w:tc>
        <w:tc>
          <w:tcPr>
            <w:tcW w:w="834" w:type="pct"/>
            <w:tcBorders>
              <w:top w:val="nil"/>
              <w:left w:val="nil"/>
              <w:bottom w:val="single" w:sz="4" w:space="0" w:color="auto"/>
              <w:right w:val="single" w:sz="4" w:space="0" w:color="auto"/>
            </w:tcBorders>
            <w:shd w:val="clear" w:color="auto" w:fill="auto"/>
            <w:noWrap/>
            <w:vAlign w:val="center"/>
            <w:hideMark/>
          </w:tcPr>
          <w:p w14:paraId="5BB0349F" w14:textId="42911740"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w:t>
            </w:r>
            <w:r>
              <w:rPr>
                <w:rFonts w:eastAsia="Times New Roman" w:cs="Calibri"/>
                <w:color w:val="000000"/>
                <w:lang w:val="pt-BR" w:eastAsia="pt-BR"/>
              </w:rPr>
              <w:t>7</w:t>
            </w:r>
            <w:r w:rsidRPr="00B56F1D">
              <w:rPr>
                <w:rFonts w:eastAsia="Times New Roman" w:cs="Calibri"/>
                <w:color w:val="000000"/>
                <w:lang w:val="pt-BR" w:eastAsia="pt-BR"/>
              </w:rPr>
              <w:t>%</w:t>
            </w:r>
          </w:p>
        </w:tc>
        <w:tc>
          <w:tcPr>
            <w:tcW w:w="834" w:type="pct"/>
            <w:tcBorders>
              <w:top w:val="nil"/>
              <w:left w:val="nil"/>
              <w:bottom w:val="single" w:sz="4" w:space="0" w:color="auto"/>
              <w:right w:val="double" w:sz="4" w:space="0" w:color="auto"/>
            </w:tcBorders>
            <w:shd w:val="clear" w:color="auto" w:fill="auto"/>
            <w:noWrap/>
            <w:hideMark/>
          </w:tcPr>
          <w:p w14:paraId="11DFA263" w14:textId="1D2F7CD2" w:rsidR="001169B5" w:rsidRPr="00B56F1D" w:rsidRDefault="001169B5" w:rsidP="001169B5">
            <w:pPr>
              <w:spacing w:after="0" w:line="240" w:lineRule="auto"/>
              <w:jc w:val="center"/>
              <w:rPr>
                <w:rFonts w:eastAsia="Times New Roman" w:cs="Calibri"/>
                <w:color w:val="000000"/>
                <w:lang w:val="pt-BR" w:eastAsia="pt-BR"/>
              </w:rPr>
            </w:pPr>
            <w:r w:rsidRPr="002B679E">
              <w:t>-0.04%</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B6575A6"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#8</w:t>
            </w:r>
          </w:p>
        </w:tc>
        <w:tc>
          <w:tcPr>
            <w:tcW w:w="834" w:type="pct"/>
            <w:tcBorders>
              <w:top w:val="nil"/>
              <w:left w:val="nil"/>
              <w:bottom w:val="single" w:sz="4" w:space="0" w:color="auto"/>
              <w:right w:val="single" w:sz="4" w:space="0" w:color="auto"/>
            </w:tcBorders>
            <w:shd w:val="clear" w:color="auto" w:fill="auto"/>
            <w:noWrap/>
            <w:vAlign w:val="center"/>
            <w:hideMark/>
          </w:tcPr>
          <w:p w14:paraId="0E5F384D"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hideMark/>
          </w:tcPr>
          <w:p w14:paraId="75FF9106" w14:textId="5127FE0E" w:rsidR="001169B5" w:rsidRPr="00B56F1D" w:rsidRDefault="001169B5" w:rsidP="001169B5">
            <w:pPr>
              <w:spacing w:after="0" w:line="240" w:lineRule="auto"/>
              <w:jc w:val="center"/>
              <w:rPr>
                <w:rFonts w:eastAsia="Times New Roman" w:cs="Calibri"/>
                <w:color w:val="000000"/>
                <w:lang w:val="pt-BR" w:eastAsia="pt-BR"/>
              </w:rPr>
            </w:pPr>
            <w:r w:rsidRPr="00FD1030">
              <w:t>0.23%</w:t>
            </w:r>
          </w:p>
        </w:tc>
      </w:tr>
      <w:tr w:rsidR="001169B5" w:rsidRPr="00B56F1D" w14:paraId="7E0BC21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26963B2"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w:t>
            </w:r>
          </w:p>
        </w:tc>
        <w:tc>
          <w:tcPr>
            <w:tcW w:w="834" w:type="pct"/>
            <w:tcBorders>
              <w:top w:val="nil"/>
              <w:left w:val="nil"/>
              <w:bottom w:val="single" w:sz="4" w:space="0" w:color="auto"/>
              <w:right w:val="single" w:sz="4" w:space="0" w:color="auto"/>
            </w:tcBorders>
            <w:shd w:val="clear" w:color="auto" w:fill="auto"/>
            <w:noWrap/>
            <w:vAlign w:val="center"/>
            <w:hideMark/>
          </w:tcPr>
          <w:p w14:paraId="202262C2"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hideMark/>
          </w:tcPr>
          <w:p w14:paraId="62335DB4" w14:textId="08492AE7" w:rsidR="001169B5" w:rsidRPr="00B56F1D" w:rsidRDefault="001169B5" w:rsidP="001169B5">
            <w:pPr>
              <w:spacing w:after="0" w:line="240" w:lineRule="auto"/>
              <w:jc w:val="center"/>
              <w:rPr>
                <w:rFonts w:eastAsia="Times New Roman" w:cs="Calibri"/>
                <w:color w:val="000000"/>
                <w:lang w:val="pt-BR" w:eastAsia="pt-BR"/>
              </w:rPr>
            </w:pPr>
            <w:r w:rsidRPr="002B679E">
              <w:t>0.32%</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679EC031"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#9</w:t>
            </w:r>
          </w:p>
        </w:tc>
        <w:tc>
          <w:tcPr>
            <w:tcW w:w="834" w:type="pct"/>
            <w:tcBorders>
              <w:top w:val="nil"/>
              <w:left w:val="nil"/>
              <w:bottom w:val="single" w:sz="4" w:space="0" w:color="auto"/>
              <w:right w:val="single" w:sz="4" w:space="0" w:color="auto"/>
            </w:tcBorders>
            <w:shd w:val="clear" w:color="auto" w:fill="auto"/>
            <w:noWrap/>
            <w:vAlign w:val="center"/>
            <w:hideMark/>
          </w:tcPr>
          <w:p w14:paraId="5040170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0.41%</w:t>
            </w:r>
          </w:p>
        </w:tc>
        <w:tc>
          <w:tcPr>
            <w:tcW w:w="832" w:type="pct"/>
            <w:tcBorders>
              <w:top w:val="nil"/>
              <w:left w:val="nil"/>
              <w:bottom w:val="single" w:sz="4" w:space="0" w:color="auto"/>
              <w:right w:val="single" w:sz="4" w:space="0" w:color="auto"/>
            </w:tcBorders>
            <w:shd w:val="clear" w:color="auto" w:fill="auto"/>
            <w:noWrap/>
            <w:hideMark/>
          </w:tcPr>
          <w:p w14:paraId="45C051B7" w14:textId="6A28BA3D" w:rsidR="001169B5" w:rsidRPr="00B56F1D" w:rsidRDefault="001169B5" w:rsidP="001169B5">
            <w:pPr>
              <w:spacing w:after="0" w:line="240" w:lineRule="auto"/>
              <w:jc w:val="center"/>
              <w:rPr>
                <w:rFonts w:eastAsia="Times New Roman" w:cs="Calibri"/>
                <w:color w:val="000000"/>
                <w:lang w:val="pt-BR" w:eastAsia="pt-BR"/>
              </w:rPr>
            </w:pPr>
            <w:r w:rsidRPr="00FD1030">
              <w:t>0.22%</w:t>
            </w:r>
          </w:p>
        </w:tc>
      </w:tr>
      <w:tr w:rsidR="001169B5" w:rsidRPr="00B56F1D" w14:paraId="23B285E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42168FC"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#2</w:t>
            </w:r>
          </w:p>
        </w:tc>
        <w:tc>
          <w:tcPr>
            <w:tcW w:w="834" w:type="pct"/>
            <w:tcBorders>
              <w:top w:val="nil"/>
              <w:left w:val="nil"/>
              <w:bottom w:val="single" w:sz="4" w:space="0" w:color="auto"/>
              <w:right w:val="single" w:sz="4" w:space="0" w:color="auto"/>
            </w:tcBorders>
            <w:shd w:val="clear" w:color="auto" w:fill="auto"/>
            <w:noWrap/>
            <w:vAlign w:val="center"/>
            <w:hideMark/>
          </w:tcPr>
          <w:p w14:paraId="30C55ECB"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4" w:type="pct"/>
            <w:tcBorders>
              <w:top w:val="nil"/>
              <w:left w:val="nil"/>
              <w:bottom w:val="single" w:sz="4" w:space="0" w:color="auto"/>
              <w:right w:val="double" w:sz="4" w:space="0" w:color="auto"/>
            </w:tcBorders>
            <w:shd w:val="clear" w:color="auto" w:fill="auto"/>
            <w:noWrap/>
            <w:hideMark/>
          </w:tcPr>
          <w:p w14:paraId="1ED26405" w14:textId="5A735622" w:rsidR="001169B5" w:rsidRPr="00B56F1D" w:rsidRDefault="001169B5" w:rsidP="001169B5">
            <w:pPr>
              <w:spacing w:after="0" w:line="240" w:lineRule="auto"/>
              <w:jc w:val="center"/>
              <w:rPr>
                <w:rFonts w:eastAsia="Times New Roman" w:cs="Calibri"/>
                <w:color w:val="000000"/>
                <w:lang w:val="pt-BR" w:eastAsia="pt-BR"/>
              </w:rPr>
            </w:pPr>
            <w:r w:rsidRPr="002B679E">
              <w:t>--</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853D83B"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#10</w:t>
            </w:r>
          </w:p>
        </w:tc>
        <w:tc>
          <w:tcPr>
            <w:tcW w:w="834" w:type="pct"/>
            <w:tcBorders>
              <w:top w:val="nil"/>
              <w:left w:val="nil"/>
              <w:bottom w:val="single" w:sz="4" w:space="0" w:color="auto"/>
              <w:right w:val="single" w:sz="4" w:space="0" w:color="auto"/>
            </w:tcBorders>
            <w:shd w:val="clear" w:color="auto" w:fill="auto"/>
            <w:noWrap/>
            <w:vAlign w:val="center"/>
            <w:hideMark/>
          </w:tcPr>
          <w:p w14:paraId="139AFCB1"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hideMark/>
          </w:tcPr>
          <w:p w14:paraId="3BDCE10D" w14:textId="6B73CED8" w:rsidR="001169B5" w:rsidRPr="00B56F1D" w:rsidRDefault="001169B5" w:rsidP="001169B5">
            <w:pPr>
              <w:spacing w:after="0" w:line="240" w:lineRule="auto"/>
              <w:jc w:val="center"/>
              <w:rPr>
                <w:rFonts w:eastAsia="Times New Roman" w:cs="Calibri"/>
                <w:color w:val="000000"/>
                <w:lang w:val="pt-BR" w:eastAsia="pt-BR"/>
              </w:rPr>
            </w:pPr>
            <w:r w:rsidRPr="00FD1030">
              <w:t>0.23%</w:t>
            </w:r>
          </w:p>
        </w:tc>
      </w:tr>
      <w:tr w:rsidR="001169B5" w:rsidRPr="00B56F1D" w14:paraId="5A08CCFC"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2C75153"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#3</w:t>
            </w:r>
          </w:p>
        </w:tc>
        <w:tc>
          <w:tcPr>
            <w:tcW w:w="834" w:type="pct"/>
            <w:tcBorders>
              <w:top w:val="nil"/>
              <w:left w:val="nil"/>
              <w:bottom w:val="single" w:sz="4" w:space="0" w:color="auto"/>
              <w:right w:val="single" w:sz="4" w:space="0" w:color="auto"/>
            </w:tcBorders>
            <w:shd w:val="clear" w:color="auto" w:fill="auto"/>
            <w:noWrap/>
            <w:vAlign w:val="center"/>
            <w:hideMark/>
          </w:tcPr>
          <w:p w14:paraId="03879A4C"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0.43%</w:t>
            </w:r>
          </w:p>
        </w:tc>
        <w:tc>
          <w:tcPr>
            <w:tcW w:w="834" w:type="pct"/>
            <w:tcBorders>
              <w:top w:val="nil"/>
              <w:left w:val="nil"/>
              <w:bottom w:val="single" w:sz="4" w:space="0" w:color="auto"/>
              <w:right w:val="double" w:sz="4" w:space="0" w:color="auto"/>
            </w:tcBorders>
            <w:shd w:val="clear" w:color="auto" w:fill="auto"/>
            <w:noWrap/>
            <w:hideMark/>
          </w:tcPr>
          <w:p w14:paraId="0437117B" w14:textId="70DF0A78" w:rsidR="001169B5" w:rsidRPr="00B56F1D" w:rsidRDefault="001169B5" w:rsidP="001169B5">
            <w:pPr>
              <w:spacing w:after="0" w:line="240" w:lineRule="auto"/>
              <w:jc w:val="center"/>
              <w:rPr>
                <w:rFonts w:eastAsia="Times New Roman" w:cs="Calibri"/>
                <w:color w:val="000000"/>
                <w:lang w:val="pt-BR" w:eastAsia="pt-BR"/>
              </w:rPr>
            </w:pPr>
            <w:r w:rsidRPr="002B679E">
              <w:t>0.41%</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FA6542E"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#11</w:t>
            </w:r>
          </w:p>
        </w:tc>
        <w:tc>
          <w:tcPr>
            <w:tcW w:w="834" w:type="pct"/>
            <w:tcBorders>
              <w:top w:val="nil"/>
              <w:left w:val="nil"/>
              <w:bottom w:val="single" w:sz="4" w:space="0" w:color="auto"/>
              <w:right w:val="single" w:sz="4" w:space="0" w:color="auto"/>
            </w:tcBorders>
            <w:shd w:val="clear" w:color="auto" w:fill="auto"/>
            <w:noWrap/>
            <w:vAlign w:val="center"/>
            <w:hideMark/>
          </w:tcPr>
          <w:p w14:paraId="3AF840E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2" w:type="pct"/>
            <w:tcBorders>
              <w:top w:val="nil"/>
              <w:left w:val="nil"/>
              <w:bottom w:val="single" w:sz="4" w:space="0" w:color="auto"/>
              <w:right w:val="single" w:sz="4" w:space="0" w:color="auto"/>
            </w:tcBorders>
            <w:shd w:val="clear" w:color="auto" w:fill="auto"/>
            <w:noWrap/>
            <w:hideMark/>
          </w:tcPr>
          <w:p w14:paraId="60DEAFBD" w14:textId="44482B70" w:rsidR="001169B5" w:rsidRPr="00B56F1D" w:rsidRDefault="001169B5" w:rsidP="001169B5">
            <w:pPr>
              <w:spacing w:after="0" w:line="240" w:lineRule="auto"/>
              <w:jc w:val="center"/>
              <w:rPr>
                <w:rFonts w:eastAsia="Times New Roman" w:cs="Calibri"/>
                <w:color w:val="000000"/>
                <w:lang w:val="pt-BR" w:eastAsia="pt-BR"/>
              </w:rPr>
            </w:pPr>
            <w:r w:rsidRPr="00FD1030">
              <w:t>0.25%</w:t>
            </w:r>
          </w:p>
        </w:tc>
      </w:tr>
      <w:tr w:rsidR="001169B5" w:rsidRPr="00B56F1D" w14:paraId="76CBB8CE"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EACCBE5"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#4</w:t>
            </w:r>
          </w:p>
        </w:tc>
        <w:tc>
          <w:tcPr>
            <w:tcW w:w="834" w:type="pct"/>
            <w:tcBorders>
              <w:top w:val="nil"/>
              <w:left w:val="nil"/>
              <w:bottom w:val="single" w:sz="4" w:space="0" w:color="auto"/>
              <w:right w:val="single" w:sz="4" w:space="0" w:color="auto"/>
            </w:tcBorders>
            <w:shd w:val="clear" w:color="auto" w:fill="auto"/>
            <w:noWrap/>
            <w:vAlign w:val="center"/>
            <w:hideMark/>
          </w:tcPr>
          <w:p w14:paraId="6616DCB1"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161D5D9A" w14:textId="4B77CC27" w:rsidR="001169B5" w:rsidRPr="00B56F1D" w:rsidRDefault="001169B5" w:rsidP="001169B5">
            <w:pPr>
              <w:spacing w:after="0" w:line="240" w:lineRule="auto"/>
              <w:jc w:val="center"/>
              <w:rPr>
                <w:rFonts w:eastAsia="Times New Roman" w:cs="Calibri"/>
                <w:color w:val="000000"/>
                <w:lang w:val="pt-BR" w:eastAsia="pt-BR"/>
              </w:rPr>
            </w:pPr>
            <w:r w:rsidRPr="002B679E">
              <w:t>0.03%</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7F9C949D"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#12</w:t>
            </w:r>
          </w:p>
        </w:tc>
        <w:tc>
          <w:tcPr>
            <w:tcW w:w="834" w:type="pct"/>
            <w:tcBorders>
              <w:top w:val="nil"/>
              <w:left w:val="nil"/>
              <w:bottom w:val="single" w:sz="4" w:space="0" w:color="auto"/>
              <w:right w:val="single" w:sz="4" w:space="0" w:color="auto"/>
            </w:tcBorders>
            <w:shd w:val="clear" w:color="auto" w:fill="auto"/>
            <w:noWrap/>
            <w:vAlign w:val="center"/>
            <w:hideMark/>
          </w:tcPr>
          <w:p w14:paraId="34FE49A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0.16%</w:t>
            </w:r>
          </w:p>
        </w:tc>
        <w:tc>
          <w:tcPr>
            <w:tcW w:w="832" w:type="pct"/>
            <w:tcBorders>
              <w:top w:val="nil"/>
              <w:left w:val="nil"/>
              <w:bottom w:val="single" w:sz="4" w:space="0" w:color="auto"/>
              <w:right w:val="single" w:sz="4" w:space="0" w:color="auto"/>
            </w:tcBorders>
            <w:shd w:val="clear" w:color="auto" w:fill="auto"/>
            <w:noWrap/>
            <w:hideMark/>
          </w:tcPr>
          <w:p w14:paraId="1A5CD7B3" w14:textId="53E3CF04" w:rsidR="001169B5" w:rsidRPr="00B56F1D" w:rsidRDefault="001169B5" w:rsidP="001169B5">
            <w:pPr>
              <w:spacing w:after="0" w:line="240" w:lineRule="auto"/>
              <w:jc w:val="center"/>
              <w:rPr>
                <w:rFonts w:eastAsia="Times New Roman" w:cs="Calibri"/>
                <w:color w:val="000000"/>
                <w:lang w:val="pt-BR" w:eastAsia="pt-BR"/>
              </w:rPr>
            </w:pPr>
            <w:r w:rsidRPr="00FD1030">
              <w:t>-0.16%</w:t>
            </w:r>
          </w:p>
        </w:tc>
      </w:tr>
      <w:tr w:rsidR="001169B5" w:rsidRPr="00B56F1D" w14:paraId="4D54D13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07D9B52"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#5</w:t>
            </w:r>
          </w:p>
        </w:tc>
        <w:tc>
          <w:tcPr>
            <w:tcW w:w="834" w:type="pct"/>
            <w:tcBorders>
              <w:top w:val="nil"/>
              <w:left w:val="nil"/>
              <w:bottom w:val="single" w:sz="4" w:space="0" w:color="auto"/>
              <w:right w:val="single" w:sz="4" w:space="0" w:color="auto"/>
            </w:tcBorders>
            <w:shd w:val="clear" w:color="auto" w:fill="auto"/>
            <w:noWrap/>
            <w:vAlign w:val="center"/>
            <w:hideMark/>
          </w:tcPr>
          <w:p w14:paraId="6DBC3C3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hideMark/>
          </w:tcPr>
          <w:p w14:paraId="695F7A0D" w14:textId="1EE34968" w:rsidR="001169B5" w:rsidRPr="00B56F1D" w:rsidRDefault="001169B5" w:rsidP="001169B5">
            <w:pPr>
              <w:spacing w:after="0" w:line="240" w:lineRule="auto"/>
              <w:jc w:val="center"/>
              <w:rPr>
                <w:rFonts w:eastAsia="Times New Roman" w:cs="Calibri"/>
                <w:color w:val="000000"/>
                <w:lang w:val="pt-BR" w:eastAsia="pt-BR"/>
              </w:rPr>
            </w:pPr>
            <w:r w:rsidRPr="002B679E">
              <w:t>0.27%</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EDA2934"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#13</w:t>
            </w:r>
          </w:p>
        </w:tc>
        <w:tc>
          <w:tcPr>
            <w:tcW w:w="834" w:type="pct"/>
            <w:tcBorders>
              <w:top w:val="nil"/>
              <w:left w:val="nil"/>
              <w:bottom w:val="single" w:sz="4" w:space="0" w:color="auto"/>
              <w:right w:val="single" w:sz="4" w:space="0" w:color="auto"/>
            </w:tcBorders>
            <w:shd w:val="clear" w:color="auto" w:fill="auto"/>
            <w:noWrap/>
            <w:vAlign w:val="center"/>
            <w:hideMark/>
          </w:tcPr>
          <w:p w14:paraId="626B799E"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0.14%</w:t>
            </w:r>
          </w:p>
        </w:tc>
        <w:tc>
          <w:tcPr>
            <w:tcW w:w="832" w:type="pct"/>
            <w:tcBorders>
              <w:top w:val="nil"/>
              <w:left w:val="nil"/>
              <w:bottom w:val="single" w:sz="4" w:space="0" w:color="auto"/>
              <w:right w:val="single" w:sz="4" w:space="0" w:color="auto"/>
            </w:tcBorders>
            <w:shd w:val="clear" w:color="auto" w:fill="auto"/>
            <w:noWrap/>
            <w:hideMark/>
          </w:tcPr>
          <w:p w14:paraId="50259869" w14:textId="6EFF22EC" w:rsidR="001169B5" w:rsidRPr="00B56F1D" w:rsidRDefault="001169B5" w:rsidP="001169B5">
            <w:pPr>
              <w:spacing w:after="0" w:line="240" w:lineRule="auto"/>
              <w:jc w:val="center"/>
              <w:rPr>
                <w:rFonts w:eastAsia="Times New Roman" w:cs="Calibri"/>
                <w:color w:val="000000"/>
                <w:lang w:val="pt-BR" w:eastAsia="pt-BR"/>
              </w:rPr>
            </w:pPr>
            <w:r w:rsidRPr="00FD1030">
              <w:t>-0.16%</w:t>
            </w:r>
          </w:p>
        </w:tc>
      </w:tr>
      <w:tr w:rsidR="001169B5" w:rsidRPr="00B56F1D" w14:paraId="5317E2C5"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9EAA8A8"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#6</w:t>
            </w:r>
          </w:p>
        </w:tc>
        <w:tc>
          <w:tcPr>
            <w:tcW w:w="834" w:type="pct"/>
            <w:tcBorders>
              <w:top w:val="nil"/>
              <w:left w:val="nil"/>
              <w:bottom w:val="single" w:sz="4" w:space="0" w:color="auto"/>
              <w:right w:val="single" w:sz="4" w:space="0" w:color="auto"/>
            </w:tcBorders>
            <w:shd w:val="clear" w:color="auto" w:fill="auto"/>
            <w:noWrap/>
            <w:vAlign w:val="center"/>
            <w:hideMark/>
          </w:tcPr>
          <w:p w14:paraId="4A551D08"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3E479A3E" w14:textId="307A72E0" w:rsidR="001169B5" w:rsidRPr="00B56F1D" w:rsidRDefault="001169B5" w:rsidP="001169B5">
            <w:pPr>
              <w:spacing w:after="0" w:line="240" w:lineRule="auto"/>
              <w:jc w:val="center"/>
              <w:rPr>
                <w:rFonts w:eastAsia="Times New Roman" w:cs="Calibri"/>
                <w:color w:val="000000"/>
                <w:lang w:val="pt-BR" w:eastAsia="pt-BR"/>
              </w:rPr>
            </w:pPr>
            <w:r w:rsidRPr="002B679E">
              <w:t>0.25%</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5BF50A4C"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#14</w:t>
            </w:r>
          </w:p>
        </w:tc>
        <w:tc>
          <w:tcPr>
            <w:tcW w:w="834" w:type="pct"/>
            <w:tcBorders>
              <w:top w:val="nil"/>
              <w:left w:val="nil"/>
              <w:bottom w:val="single" w:sz="4" w:space="0" w:color="auto"/>
              <w:right w:val="single" w:sz="4" w:space="0" w:color="auto"/>
            </w:tcBorders>
            <w:shd w:val="clear" w:color="auto" w:fill="auto"/>
            <w:noWrap/>
            <w:vAlign w:val="center"/>
            <w:hideMark/>
          </w:tcPr>
          <w:p w14:paraId="6298F44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0.11%</w:t>
            </w:r>
          </w:p>
        </w:tc>
        <w:tc>
          <w:tcPr>
            <w:tcW w:w="832" w:type="pct"/>
            <w:tcBorders>
              <w:top w:val="nil"/>
              <w:left w:val="nil"/>
              <w:bottom w:val="single" w:sz="4" w:space="0" w:color="auto"/>
              <w:right w:val="single" w:sz="4" w:space="0" w:color="auto"/>
            </w:tcBorders>
            <w:shd w:val="clear" w:color="auto" w:fill="auto"/>
            <w:noWrap/>
            <w:hideMark/>
          </w:tcPr>
          <w:p w14:paraId="20E02C80" w14:textId="06840BFA" w:rsidR="001169B5" w:rsidRPr="00B56F1D" w:rsidRDefault="001169B5" w:rsidP="001169B5">
            <w:pPr>
              <w:spacing w:after="0" w:line="240" w:lineRule="auto"/>
              <w:jc w:val="center"/>
              <w:rPr>
                <w:rFonts w:eastAsia="Times New Roman" w:cs="Calibri"/>
                <w:color w:val="000000"/>
                <w:lang w:val="pt-BR" w:eastAsia="pt-BR"/>
              </w:rPr>
            </w:pPr>
            <w:r w:rsidRPr="00FD1030">
              <w:t>-0.18%</w:t>
            </w:r>
          </w:p>
        </w:tc>
      </w:tr>
      <w:tr w:rsidR="001169B5" w:rsidRPr="00B56F1D" w14:paraId="5350C3FE" w14:textId="77777777" w:rsidTr="00C5541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56638937"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#7</w:t>
            </w:r>
          </w:p>
        </w:tc>
        <w:tc>
          <w:tcPr>
            <w:tcW w:w="834" w:type="pct"/>
            <w:tcBorders>
              <w:top w:val="nil"/>
              <w:left w:val="nil"/>
              <w:bottom w:val="single" w:sz="4" w:space="0" w:color="auto"/>
              <w:right w:val="single" w:sz="4" w:space="0" w:color="auto"/>
            </w:tcBorders>
            <w:shd w:val="clear" w:color="auto" w:fill="auto"/>
            <w:noWrap/>
            <w:vAlign w:val="center"/>
            <w:hideMark/>
          </w:tcPr>
          <w:p w14:paraId="4393E12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1B31EE76" w14:textId="62275BE7" w:rsidR="001169B5" w:rsidRPr="00B56F1D" w:rsidRDefault="001169B5" w:rsidP="001169B5">
            <w:pPr>
              <w:spacing w:after="0" w:line="240" w:lineRule="auto"/>
              <w:jc w:val="center"/>
              <w:rPr>
                <w:rFonts w:eastAsia="Times New Roman" w:cs="Calibri"/>
                <w:color w:val="000000"/>
                <w:lang w:val="pt-BR" w:eastAsia="pt-BR"/>
              </w:rPr>
            </w:pPr>
            <w:r w:rsidRPr="002B679E">
              <w:t>0.26%</w:t>
            </w:r>
          </w:p>
        </w:tc>
        <w:tc>
          <w:tcPr>
            <w:tcW w:w="2499" w:type="pct"/>
            <w:gridSpan w:val="3"/>
            <w:tcBorders>
              <w:top w:val="nil"/>
              <w:left w:val="double" w:sz="4" w:space="0" w:color="auto"/>
              <w:bottom w:val="single" w:sz="4" w:space="0" w:color="auto"/>
              <w:right w:val="single" w:sz="4" w:space="0" w:color="auto"/>
            </w:tcBorders>
            <w:shd w:val="clear" w:color="auto" w:fill="auto"/>
            <w:noWrap/>
            <w:vAlign w:val="center"/>
            <w:hideMark/>
          </w:tcPr>
          <w:p w14:paraId="7D94DF8B" w14:textId="2C376973" w:rsidR="001169B5" w:rsidRPr="00B56F1D" w:rsidRDefault="001169B5" w:rsidP="001169B5">
            <w:pPr>
              <w:spacing w:after="0" w:line="240" w:lineRule="auto"/>
              <w:jc w:val="center"/>
              <w:rPr>
                <w:rFonts w:eastAsia="Times New Roman" w:cs="Calibri"/>
                <w:color w:val="000000"/>
                <w:lang w:val="pt-BR" w:eastAsia="pt-BR"/>
              </w:rPr>
            </w:pPr>
          </w:p>
        </w:tc>
      </w:tr>
    </w:tbl>
    <w:p w14:paraId="14B6ADDC" w14:textId="3F388A2B" w:rsidR="00645EA3" w:rsidRDefault="00645EA3" w:rsidP="00AC7C28">
      <w:pPr>
        <w:jc w:val="both"/>
      </w:pPr>
    </w:p>
    <w:p w14:paraId="48E3F720" w14:textId="257A2552" w:rsidR="00645EA3" w:rsidRDefault="00645EA3" w:rsidP="00645EA3">
      <w:pPr>
        <w:pStyle w:val="Caption"/>
      </w:pPr>
      <w:r>
        <w:t xml:space="preserve">Table </w:t>
      </w:r>
      <w:r>
        <w:fldChar w:fldCharType="begin"/>
      </w:r>
      <w:r>
        <w:instrText xml:space="preserve"> SEQ Table \* ARABIC </w:instrText>
      </w:r>
      <w:r>
        <w:fldChar w:fldCharType="separate"/>
      </w:r>
      <w:r w:rsidR="0074621C">
        <w:rPr>
          <w:noProof/>
        </w:rPr>
        <w:t>16</w:t>
      </w:r>
      <w:r>
        <w:fldChar w:fldCharType="end"/>
      </w:r>
      <w:r>
        <w:t>. Power Flow – System 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1134"/>
        <w:gridCol w:w="1134"/>
        <w:gridCol w:w="992"/>
        <w:gridCol w:w="1134"/>
        <w:gridCol w:w="993"/>
      </w:tblGrid>
      <w:tr w:rsidR="00645EA3" w:rsidRPr="00972C73" w14:paraId="0D7B8B66" w14:textId="77777777" w:rsidTr="009B73BE">
        <w:trPr>
          <w:trHeight w:val="300"/>
          <w:jc w:val="center"/>
        </w:trPr>
        <w:tc>
          <w:tcPr>
            <w:tcW w:w="1276" w:type="dxa"/>
            <w:vMerge w:val="restart"/>
            <w:shd w:val="clear" w:color="auto" w:fill="FF0000"/>
            <w:noWrap/>
            <w:vAlign w:val="center"/>
          </w:tcPr>
          <w:p w14:paraId="6C8C6302" w14:textId="77777777" w:rsidR="00645EA3" w:rsidRPr="00B15AC8" w:rsidRDefault="00645EA3" w:rsidP="009B73BE">
            <w:pPr>
              <w:spacing w:after="0" w:line="240" w:lineRule="auto"/>
              <w:jc w:val="center"/>
              <w:rPr>
                <w:rFonts w:eastAsia="Times New Roman" w:cs="Times New Roman"/>
                <w:b/>
                <w:bCs/>
                <w:color w:val="FFFFFF" w:themeColor="background1"/>
                <w:lang w:val="pt-BR" w:eastAsia="pt-BR"/>
              </w:rPr>
            </w:pPr>
            <w:proofErr w:type="spellStart"/>
            <w:r w:rsidRPr="00B15AC8">
              <w:rPr>
                <w:rFonts w:eastAsia="Times New Roman" w:cs="Times New Roman"/>
                <w:b/>
                <w:bCs/>
                <w:color w:val="FFFFFF" w:themeColor="background1"/>
                <w:lang w:val="pt-BR" w:eastAsia="pt-BR"/>
              </w:rPr>
              <w:t>Meas</w:t>
            </w:r>
            <w:proofErr w:type="spellEnd"/>
            <w:r w:rsidRPr="00B15AC8">
              <w:rPr>
                <w:rFonts w:eastAsia="Times New Roman" w:cs="Times New Roman"/>
                <w:b/>
                <w:bCs/>
                <w:color w:val="FFFFFF" w:themeColor="background1"/>
                <w:lang w:val="pt-BR" w:eastAsia="pt-BR"/>
              </w:rPr>
              <w:t>.</w:t>
            </w:r>
          </w:p>
        </w:tc>
        <w:tc>
          <w:tcPr>
            <w:tcW w:w="1134" w:type="dxa"/>
            <w:vMerge w:val="restart"/>
            <w:shd w:val="clear" w:color="auto" w:fill="FF0000"/>
            <w:noWrap/>
            <w:vAlign w:val="center"/>
          </w:tcPr>
          <w:p w14:paraId="60BF4281"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972C73">
              <w:rPr>
                <w:rFonts w:eastAsia="Times New Roman" w:cs="Calibri"/>
                <w:b/>
                <w:bCs/>
                <w:color w:val="FFFFFF" w:themeColor="background1"/>
                <w:lang w:val="pt-BR" w:eastAsia="pt-BR"/>
              </w:rPr>
              <w:t>CIGRE</w:t>
            </w:r>
          </w:p>
        </w:tc>
        <w:tc>
          <w:tcPr>
            <w:tcW w:w="2126" w:type="dxa"/>
            <w:gridSpan w:val="2"/>
            <w:shd w:val="clear" w:color="auto" w:fill="FF0000"/>
            <w:noWrap/>
            <w:vAlign w:val="center"/>
          </w:tcPr>
          <w:p w14:paraId="24673598"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DSS</w:t>
            </w:r>
          </w:p>
        </w:tc>
        <w:tc>
          <w:tcPr>
            <w:tcW w:w="2127" w:type="dxa"/>
            <w:gridSpan w:val="2"/>
            <w:shd w:val="clear" w:color="auto" w:fill="FF0000"/>
            <w:noWrap/>
            <w:vAlign w:val="center"/>
          </w:tcPr>
          <w:p w14:paraId="267FBCD2"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SCADA</w:t>
            </w:r>
          </w:p>
        </w:tc>
      </w:tr>
      <w:tr w:rsidR="00645EA3" w:rsidRPr="00972C73" w14:paraId="27117657" w14:textId="77777777" w:rsidTr="009B73BE">
        <w:trPr>
          <w:trHeight w:val="300"/>
          <w:jc w:val="center"/>
        </w:trPr>
        <w:tc>
          <w:tcPr>
            <w:tcW w:w="1276" w:type="dxa"/>
            <w:vMerge/>
            <w:shd w:val="clear" w:color="auto" w:fill="FF0000"/>
            <w:noWrap/>
            <w:vAlign w:val="center"/>
            <w:hideMark/>
          </w:tcPr>
          <w:p w14:paraId="579F89FE" w14:textId="77777777" w:rsidR="00645EA3" w:rsidRPr="00972C73" w:rsidRDefault="00645EA3" w:rsidP="009B73BE">
            <w:pPr>
              <w:spacing w:after="0" w:line="240" w:lineRule="auto"/>
              <w:jc w:val="center"/>
              <w:rPr>
                <w:rFonts w:eastAsia="Times New Roman" w:cs="Times New Roman"/>
                <w:b/>
                <w:bCs/>
                <w:color w:val="FFFFFF" w:themeColor="background1"/>
                <w:lang w:val="pt-BR" w:eastAsia="pt-BR"/>
              </w:rPr>
            </w:pPr>
          </w:p>
        </w:tc>
        <w:tc>
          <w:tcPr>
            <w:tcW w:w="1134" w:type="dxa"/>
            <w:vMerge/>
            <w:shd w:val="clear" w:color="auto" w:fill="FF0000"/>
            <w:noWrap/>
            <w:vAlign w:val="center"/>
            <w:hideMark/>
          </w:tcPr>
          <w:p w14:paraId="1E7DA91F"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
        </w:tc>
        <w:tc>
          <w:tcPr>
            <w:tcW w:w="1134" w:type="dxa"/>
            <w:shd w:val="clear" w:color="auto" w:fill="FF0000"/>
            <w:noWrap/>
            <w:vAlign w:val="center"/>
            <w:hideMark/>
          </w:tcPr>
          <w:p w14:paraId="55CDC78D"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2" w:type="dxa"/>
            <w:shd w:val="clear" w:color="auto" w:fill="FF0000"/>
            <w:noWrap/>
            <w:vAlign w:val="center"/>
            <w:hideMark/>
          </w:tcPr>
          <w:p w14:paraId="526D5C64"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c>
          <w:tcPr>
            <w:tcW w:w="1134" w:type="dxa"/>
            <w:shd w:val="clear" w:color="auto" w:fill="FF0000"/>
            <w:noWrap/>
            <w:vAlign w:val="center"/>
            <w:hideMark/>
          </w:tcPr>
          <w:p w14:paraId="487E3EF2"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3" w:type="dxa"/>
            <w:shd w:val="clear" w:color="auto" w:fill="FF0000"/>
            <w:noWrap/>
            <w:vAlign w:val="center"/>
            <w:hideMark/>
          </w:tcPr>
          <w:p w14:paraId="2E41A2DB"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r>
      <w:tr w:rsidR="004E74D8" w:rsidRPr="00972C73" w14:paraId="6CC8A702" w14:textId="77777777" w:rsidTr="003553A0">
        <w:trPr>
          <w:trHeight w:val="300"/>
          <w:jc w:val="center"/>
        </w:trPr>
        <w:tc>
          <w:tcPr>
            <w:tcW w:w="1276" w:type="dxa"/>
            <w:shd w:val="clear" w:color="auto" w:fill="auto"/>
            <w:noWrap/>
            <w:vAlign w:val="center"/>
            <w:hideMark/>
          </w:tcPr>
          <w:p w14:paraId="63F5A5B8"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P (MW)</w:t>
            </w:r>
          </w:p>
        </w:tc>
        <w:tc>
          <w:tcPr>
            <w:tcW w:w="1134" w:type="dxa"/>
            <w:shd w:val="clear" w:color="auto" w:fill="auto"/>
            <w:noWrap/>
            <w:vAlign w:val="center"/>
            <w:hideMark/>
          </w:tcPr>
          <w:p w14:paraId="61E373EF"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45.9076</w:t>
            </w:r>
          </w:p>
        </w:tc>
        <w:tc>
          <w:tcPr>
            <w:tcW w:w="1134" w:type="dxa"/>
            <w:shd w:val="clear" w:color="auto" w:fill="auto"/>
            <w:noWrap/>
            <w:vAlign w:val="center"/>
            <w:hideMark/>
          </w:tcPr>
          <w:p w14:paraId="6DE38DD5"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45.5472</w:t>
            </w:r>
          </w:p>
        </w:tc>
        <w:tc>
          <w:tcPr>
            <w:tcW w:w="992" w:type="dxa"/>
            <w:shd w:val="clear" w:color="auto" w:fill="auto"/>
            <w:noWrap/>
            <w:vAlign w:val="center"/>
            <w:hideMark/>
          </w:tcPr>
          <w:p w14:paraId="4DC527CD"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0.79%</w:t>
            </w:r>
          </w:p>
        </w:tc>
        <w:tc>
          <w:tcPr>
            <w:tcW w:w="1134" w:type="dxa"/>
            <w:shd w:val="clear" w:color="auto" w:fill="auto"/>
            <w:noWrap/>
            <w:hideMark/>
          </w:tcPr>
          <w:p w14:paraId="1F94D464" w14:textId="188506CE" w:rsidR="004E74D8" w:rsidRPr="00972C73" w:rsidRDefault="004E74D8" w:rsidP="004E74D8">
            <w:pPr>
              <w:spacing w:after="0" w:line="240" w:lineRule="auto"/>
              <w:jc w:val="center"/>
              <w:rPr>
                <w:rFonts w:eastAsia="Times New Roman" w:cs="Calibri"/>
                <w:color w:val="000000"/>
                <w:lang w:val="pt-BR" w:eastAsia="pt-BR"/>
              </w:rPr>
            </w:pPr>
            <w:r w:rsidRPr="001E1488">
              <w:t>46.5141</w:t>
            </w:r>
          </w:p>
        </w:tc>
        <w:tc>
          <w:tcPr>
            <w:tcW w:w="993" w:type="dxa"/>
            <w:shd w:val="clear" w:color="auto" w:fill="auto"/>
            <w:noWrap/>
            <w:hideMark/>
          </w:tcPr>
          <w:p w14:paraId="2BA4CFE7" w14:textId="3A6F3577" w:rsidR="004E74D8" w:rsidRPr="00972C73" w:rsidRDefault="004E74D8" w:rsidP="004E74D8">
            <w:pPr>
              <w:spacing w:after="0" w:line="240" w:lineRule="auto"/>
              <w:jc w:val="center"/>
              <w:rPr>
                <w:rFonts w:eastAsia="Times New Roman" w:cs="Calibri"/>
                <w:color w:val="000000"/>
                <w:lang w:val="pt-BR" w:eastAsia="pt-BR"/>
              </w:rPr>
            </w:pPr>
            <w:r w:rsidRPr="00701C26">
              <w:t>-1.32%</w:t>
            </w:r>
          </w:p>
        </w:tc>
      </w:tr>
      <w:tr w:rsidR="004E74D8" w:rsidRPr="00972C73" w14:paraId="6B4EB10E" w14:textId="77777777" w:rsidTr="003553A0">
        <w:trPr>
          <w:trHeight w:val="300"/>
          <w:jc w:val="center"/>
        </w:trPr>
        <w:tc>
          <w:tcPr>
            <w:tcW w:w="1276" w:type="dxa"/>
            <w:shd w:val="clear" w:color="auto" w:fill="auto"/>
            <w:noWrap/>
            <w:vAlign w:val="center"/>
            <w:hideMark/>
          </w:tcPr>
          <w:p w14:paraId="68BBEC9D"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Q (</w:t>
            </w:r>
            <w:proofErr w:type="spellStart"/>
            <w:r w:rsidRPr="00C25461">
              <w:rPr>
                <w:rFonts w:eastAsia="Times New Roman" w:cs="Calibri"/>
                <w:b/>
                <w:bCs/>
                <w:color w:val="000000"/>
                <w:lang w:val="pt-BR" w:eastAsia="pt-BR"/>
              </w:rPr>
              <w:t>Mvar</w:t>
            </w:r>
            <w:proofErr w:type="spellEnd"/>
            <w:r w:rsidRPr="00C25461">
              <w:rPr>
                <w:rFonts w:eastAsia="Times New Roman" w:cs="Calibri"/>
                <w:b/>
                <w:bCs/>
                <w:color w:val="000000"/>
                <w:lang w:val="pt-BR" w:eastAsia="pt-BR"/>
              </w:rPr>
              <w:t>)</w:t>
            </w:r>
          </w:p>
        </w:tc>
        <w:tc>
          <w:tcPr>
            <w:tcW w:w="1134" w:type="dxa"/>
            <w:shd w:val="clear" w:color="auto" w:fill="auto"/>
            <w:noWrap/>
            <w:vAlign w:val="center"/>
            <w:hideMark/>
          </w:tcPr>
          <w:p w14:paraId="0C712AAA"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16.5096</w:t>
            </w:r>
          </w:p>
        </w:tc>
        <w:tc>
          <w:tcPr>
            <w:tcW w:w="1134" w:type="dxa"/>
            <w:shd w:val="clear" w:color="auto" w:fill="auto"/>
            <w:noWrap/>
            <w:vAlign w:val="center"/>
            <w:hideMark/>
          </w:tcPr>
          <w:p w14:paraId="6C7E774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16.8198</w:t>
            </w:r>
          </w:p>
        </w:tc>
        <w:tc>
          <w:tcPr>
            <w:tcW w:w="992" w:type="dxa"/>
            <w:shd w:val="clear" w:color="auto" w:fill="auto"/>
            <w:noWrap/>
            <w:vAlign w:val="center"/>
            <w:hideMark/>
          </w:tcPr>
          <w:p w14:paraId="4AB1B4A1"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-1.88%</w:t>
            </w:r>
          </w:p>
        </w:tc>
        <w:tc>
          <w:tcPr>
            <w:tcW w:w="1134" w:type="dxa"/>
            <w:shd w:val="clear" w:color="auto" w:fill="auto"/>
            <w:noWrap/>
            <w:hideMark/>
          </w:tcPr>
          <w:p w14:paraId="1E6B715D" w14:textId="62E87E2E" w:rsidR="004E74D8" w:rsidRPr="00972C73" w:rsidRDefault="004E74D8" w:rsidP="004E74D8">
            <w:pPr>
              <w:spacing w:after="0" w:line="240" w:lineRule="auto"/>
              <w:jc w:val="center"/>
              <w:rPr>
                <w:rFonts w:eastAsia="Times New Roman" w:cs="Calibri"/>
                <w:color w:val="000000"/>
                <w:lang w:val="pt-BR" w:eastAsia="pt-BR"/>
              </w:rPr>
            </w:pPr>
            <w:r w:rsidRPr="001E1488">
              <w:t>15.7301</w:t>
            </w:r>
          </w:p>
        </w:tc>
        <w:tc>
          <w:tcPr>
            <w:tcW w:w="993" w:type="dxa"/>
            <w:shd w:val="clear" w:color="auto" w:fill="auto"/>
            <w:noWrap/>
            <w:hideMark/>
          </w:tcPr>
          <w:p w14:paraId="1AE8AD57" w14:textId="0AC02748" w:rsidR="004E74D8" w:rsidRPr="00972C73" w:rsidRDefault="004E74D8" w:rsidP="004E74D8">
            <w:pPr>
              <w:spacing w:after="0" w:line="240" w:lineRule="auto"/>
              <w:jc w:val="center"/>
              <w:rPr>
                <w:rFonts w:eastAsia="Times New Roman" w:cs="Calibri"/>
                <w:color w:val="000000"/>
                <w:lang w:val="pt-BR" w:eastAsia="pt-BR"/>
              </w:rPr>
            </w:pPr>
            <w:r w:rsidRPr="00701C26">
              <w:t>4.72%</w:t>
            </w:r>
          </w:p>
        </w:tc>
      </w:tr>
      <w:tr w:rsidR="004E74D8" w:rsidRPr="00972C73" w14:paraId="6E0AAA42" w14:textId="77777777" w:rsidTr="003553A0">
        <w:trPr>
          <w:trHeight w:val="300"/>
          <w:jc w:val="center"/>
        </w:trPr>
        <w:tc>
          <w:tcPr>
            <w:tcW w:w="1276" w:type="dxa"/>
            <w:shd w:val="clear" w:color="auto" w:fill="auto"/>
            <w:noWrap/>
            <w:vAlign w:val="center"/>
            <w:hideMark/>
          </w:tcPr>
          <w:p w14:paraId="44EB46BE"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S (MVA)</w:t>
            </w:r>
          </w:p>
        </w:tc>
        <w:tc>
          <w:tcPr>
            <w:tcW w:w="1134" w:type="dxa"/>
            <w:shd w:val="clear" w:color="auto" w:fill="auto"/>
            <w:noWrap/>
            <w:vAlign w:val="center"/>
            <w:hideMark/>
          </w:tcPr>
          <w:p w14:paraId="1105CD27"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48.7860</w:t>
            </w:r>
          </w:p>
        </w:tc>
        <w:tc>
          <w:tcPr>
            <w:tcW w:w="1134" w:type="dxa"/>
            <w:shd w:val="clear" w:color="auto" w:fill="auto"/>
            <w:noWrap/>
            <w:vAlign w:val="center"/>
            <w:hideMark/>
          </w:tcPr>
          <w:p w14:paraId="269C1AC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48.5536</w:t>
            </w:r>
          </w:p>
        </w:tc>
        <w:tc>
          <w:tcPr>
            <w:tcW w:w="992" w:type="dxa"/>
            <w:shd w:val="clear" w:color="auto" w:fill="auto"/>
            <w:noWrap/>
            <w:vAlign w:val="center"/>
            <w:hideMark/>
          </w:tcPr>
          <w:p w14:paraId="4DBAF976"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0.48%</w:t>
            </w:r>
          </w:p>
        </w:tc>
        <w:tc>
          <w:tcPr>
            <w:tcW w:w="1134" w:type="dxa"/>
            <w:shd w:val="clear" w:color="auto" w:fill="auto"/>
            <w:noWrap/>
            <w:hideMark/>
          </w:tcPr>
          <w:p w14:paraId="1901092C" w14:textId="3071971E" w:rsidR="004E74D8" w:rsidRPr="00972C73" w:rsidRDefault="004E74D8" w:rsidP="004E74D8">
            <w:pPr>
              <w:spacing w:after="0" w:line="240" w:lineRule="auto"/>
              <w:jc w:val="center"/>
              <w:rPr>
                <w:rFonts w:eastAsia="Times New Roman" w:cs="Calibri"/>
                <w:color w:val="000000"/>
                <w:lang w:val="pt-BR" w:eastAsia="pt-BR"/>
              </w:rPr>
            </w:pPr>
            <w:r w:rsidRPr="001E1488">
              <w:t>49.1018</w:t>
            </w:r>
          </w:p>
        </w:tc>
        <w:tc>
          <w:tcPr>
            <w:tcW w:w="993" w:type="dxa"/>
            <w:shd w:val="clear" w:color="auto" w:fill="auto"/>
            <w:noWrap/>
            <w:hideMark/>
          </w:tcPr>
          <w:p w14:paraId="57C9A6A3" w14:textId="574F503A" w:rsidR="004E74D8" w:rsidRPr="00972C73" w:rsidRDefault="004E74D8" w:rsidP="004E74D8">
            <w:pPr>
              <w:spacing w:after="0" w:line="240" w:lineRule="auto"/>
              <w:jc w:val="center"/>
              <w:rPr>
                <w:rFonts w:eastAsia="Times New Roman" w:cs="Calibri"/>
                <w:color w:val="000000"/>
                <w:lang w:val="pt-BR" w:eastAsia="pt-BR"/>
              </w:rPr>
            </w:pPr>
            <w:r w:rsidRPr="00701C26">
              <w:t>-0.65%</w:t>
            </w:r>
          </w:p>
        </w:tc>
      </w:tr>
      <w:tr w:rsidR="004E74D8" w:rsidRPr="00972C73" w14:paraId="2C8DE584" w14:textId="77777777" w:rsidTr="003553A0">
        <w:trPr>
          <w:trHeight w:val="300"/>
          <w:jc w:val="center"/>
        </w:trPr>
        <w:tc>
          <w:tcPr>
            <w:tcW w:w="1276" w:type="dxa"/>
            <w:shd w:val="clear" w:color="auto" w:fill="auto"/>
            <w:noWrap/>
            <w:vAlign w:val="center"/>
            <w:hideMark/>
          </w:tcPr>
          <w:p w14:paraId="2A328729" w14:textId="77777777" w:rsidR="004E74D8" w:rsidRPr="00972C73" w:rsidRDefault="004E74D8" w:rsidP="004E74D8">
            <w:pPr>
              <w:spacing w:after="0" w:line="240" w:lineRule="auto"/>
              <w:jc w:val="center"/>
              <w:rPr>
                <w:rFonts w:eastAsia="Times New Roman" w:cs="Calibri"/>
                <w:b/>
                <w:bCs/>
                <w:color w:val="000000"/>
                <w:lang w:val="pt-BR" w:eastAsia="pt-BR"/>
              </w:rPr>
            </w:pPr>
            <w:r w:rsidRPr="00972C73">
              <w:rPr>
                <w:rFonts w:eastAsia="Times New Roman" w:cs="Calibri"/>
                <w:b/>
                <w:bCs/>
                <w:color w:val="000000"/>
                <w:lang w:val="pt-BR" w:eastAsia="pt-BR"/>
              </w:rPr>
              <w:t>PF</w:t>
            </w:r>
          </w:p>
        </w:tc>
        <w:tc>
          <w:tcPr>
            <w:tcW w:w="1134" w:type="dxa"/>
            <w:shd w:val="clear" w:color="auto" w:fill="auto"/>
            <w:noWrap/>
            <w:vAlign w:val="center"/>
            <w:hideMark/>
          </w:tcPr>
          <w:p w14:paraId="6F77F9FF"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0.9410</w:t>
            </w:r>
          </w:p>
        </w:tc>
        <w:tc>
          <w:tcPr>
            <w:tcW w:w="1134" w:type="dxa"/>
            <w:shd w:val="clear" w:color="auto" w:fill="auto"/>
            <w:noWrap/>
            <w:vAlign w:val="center"/>
            <w:hideMark/>
          </w:tcPr>
          <w:p w14:paraId="68BE9E2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0.9381</w:t>
            </w:r>
          </w:p>
        </w:tc>
        <w:tc>
          <w:tcPr>
            <w:tcW w:w="992" w:type="dxa"/>
            <w:shd w:val="clear" w:color="auto" w:fill="auto"/>
            <w:noWrap/>
            <w:vAlign w:val="center"/>
            <w:hideMark/>
          </w:tcPr>
          <w:p w14:paraId="73C52071"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0.31%</w:t>
            </w:r>
          </w:p>
        </w:tc>
        <w:tc>
          <w:tcPr>
            <w:tcW w:w="1134" w:type="dxa"/>
            <w:shd w:val="clear" w:color="auto" w:fill="auto"/>
            <w:noWrap/>
            <w:hideMark/>
          </w:tcPr>
          <w:p w14:paraId="6C7A81B0" w14:textId="11843318" w:rsidR="004E74D8" w:rsidRPr="00972C73" w:rsidRDefault="004E74D8" w:rsidP="004E74D8">
            <w:pPr>
              <w:spacing w:after="0" w:line="240" w:lineRule="auto"/>
              <w:jc w:val="center"/>
              <w:rPr>
                <w:rFonts w:eastAsia="Times New Roman" w:cs="Calibri"/>
                <w:color w:val="000000"/>
                <w:lang w:val="pt-BR" w:eastAsia="pt-BR"/>
              </w:rPr>
            </w:pPr>
            <w:r w:rsidRPr="001E1488">
              <w:t>0.9473</w:t>
            </w:r>
          </w:p>
        </w:tc>
        <w:tc>
          <w:tcPr>
            <w:tcW w:w="993" w:type="dxa"/>
            <w:shd w:val="clear" w:color="auto" w:fill="auto"/>
            <w:noWrap/>
            <w:hideMark/>
          </w:tcPr>
          <w:p w14:paraId="32CE39D8" w14:textId="726F904F" w:rsidR="004E74D8" w:rsidRPr="00972C73" w:rsidRDefault="004E74D8" w:rsidP="004E74D8">
            <w:pPr>
              <w:spacing w:after="0" w:line="240" w:lineRule="auto"/>
              <w:jc w:val="center"/>
              <w:rPr>
                <w:rFonts w:eastAsia="Times New Roman" w:cs="Calibri"/>
                <w:color w:val="000000"/>
                <w:lang w:val="pt-BR" w:eastAsia="pt-BR"/>
              </w:rPr>
            </w:pPr>
            <w:r w:rsidRPr="00701C26">
              <w:t>-0.67%</w:t>
            </w:r>
          </w:p>
        </w:tc>
      </w:tr>
    </w:tbl>
    <w:p w14:paraId="1FBDA15C" w14:textId="77777777" w:rsidR="00645EA3" w:rsidRDefault="00645EA3" w:rsidP="00AC7C28">
      <w:pPr>
        <w:jc w:val="both"/>
      </w:pPr>
    </w:p>
    <w:p w14:paraId="5A151967" w14:textId="530A1A9F" w:rsidR="001D593F" w:rsidRDefault="001D593F" w:rsidP="001D593F">
      <w:pPr>
        <w:pStyle w:val="Heading3"/>
        <w:rPr>
          <w:rFonts w:hint="eastAsia"/>
        </w:rPr>
      </w:pPr>
      <w:bookmarkStart w:id="18" w:name="_Toc131148821"/>
      <w:r w:rsidRPr="00A745B3">
        <w:t>Modeling Data</w:t>
      </w:r>
      <w:bookmarkEnd w:id="18"/>
    </w:p>
    <w:p w14:paraId="40E6CAD5" w14:textId="2C16C228" w:rsidR="00125460" w:rsidRPr="00553B64" w:rsidRDefault="00125460" w:rsidP="00125460">
      <w:pPr>
        <w:pStyle w:val="Caption"/>
      </w:pPr>
      <w:r>
        <w:t xml:space="preserve">Table </w:t>
      </w:r>
      <w:r>
        <w:fldChar w:fldCharType="begin"/>
      </w:r>
      <w:r>
        <w:instrText xml:space="preserve"> SEQ Table \* ARABIC </w:instrText>
      </w:r>
      <w:r>
        <w:fldChar w:fldCharType="separate"/>
      </w:r>
      <w:r w:rsidR="0074621C">
        <w:rPr>
          <w:noProof/>
        </w:rPr>
        <w:t>17</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998"/>
        <w:gridCol w:w="825"/>
        <w:gridCol w:w="825"/>
        <w:gridCol w:w="1016"/>
        <w:gridCol w:w="1018"/>
        <w:gridCol w:w="1018"/>
        <w:gridCol w:w="1016"/>
        <w:gridCol w:w="1018"/>
        <w:gridCol w:w="1018"/>
        <w:gridCol w:w="1018"/>
      </w:tblGrid>
      <w:tr w:rsidR="00FF08EC" w:rsidRPr="00FF08EC" w14:paraId="7F9FFC60" w14:textId="77777777" w:rsidTr="00125460">
        <w:trPr>
          <w:trHeight w:val="465"/>
        </w:trPr>
        <w:tc>
          <w:tcPr>
            <w:tcW w:w="511" w:type="pct"/>
            <w:tcBorders>
              <w:top w:val="single" w:sz="8" w:space="0" w:color="000000"/>
              <w:left w:val="single" w:sz="8" w:space="0" w:color="000000"/>
              <w:bottom w:val="single" w:sz="8" w:space="0" w:color="000000"/>
              <w:right w:val="single" w:sz="8" w:space="0" w:color="000000"/>
            </w:tcBorders>
            <w:shd w:val="clear" w:color="auto" w:fill="FF0000"/>
            <w:vAlign w:val="center"/>
            <w:hideMark/>
          </w:tcPr>
          <w:p w14:paraId="0F7D488E"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Line</w:t>
            </w:r>
            <w:proofErr w:type="spellEnd"/>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19444BD9"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From</w:t>
            </w:r>
            <w:proofErr w:type="spellEnd"/>
          </w:p>
          <w:p w14:paraId="545524A2" w14:textId="1497A93D"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5FBE5BF2"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To</w:t>
            </w:r>
            <w:proofErr w:type="spellEnd"/>
          </w:p>
          <w:p w14:paraId="616B4BC4" w14:textId="6B9F77A8"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6C469423" w14:textId="59CA1DC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R1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6AADFF2B" w14:textId="39E5A4D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X1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30230996" w14:textId="3446CAF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C1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4B3387B9" w14:textId="17B35F1E"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R0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12EAA1F2" w14:textId="37E6435F"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x0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4E537D4E" w14:textId="046F2B8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C0</w:t>
            </w:r>
            <w:r w:rsidR="00FF08EC" w:rsidRPr="00501354">
              <w:rPr>
                <w:rFonts w:eastAsia="Times New Roman" w:cs="Calibri"/>
                <w:b/>
                <w:bCs/>
                <w:color w:val="FFFFFF" w:themeColor="background1"/>
                <w:lang w:val="pt-BR" w:eastAsia="pt-BR"/>
              </w:rPr>
              <w:t xml:space="preserve">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73FB029B"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km</w:t>
            </w:r>
          </w:p>
        </w:tc>
      </w:tr>
      <w:tr w:rsidR="00C2315E" w:rsidRPr="00FF08EC" w14:paraId="2F9263D6"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7A1E9AF"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w:t>
            </w:r>
          </w:p>
        </w:tc>
        <w:tc>
          <w:tcPr>
            <w:tcW w:w="422" w:type="pct"/>
            <w:tcBorders>
              <w:top w:val="nil"/>
              <w:left w:val="nil"/>
              <w:bottom w:val="single" w:sz="8" w:space="0" w:color="000000"/>
              <w:right w:val="single" w:sz="8" w:space="0" w:color="000000"/>
            </w:tcBorders>
            <w:shd w:val="clear" w:color="auto" w:fill="auto"/>
            <w:vAlign w:val="center"/>
            <w:hideMark/>
          </w:tcPr>
          <w:p w14:paraId="598EAD53"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w:t>
            </w:r>
          </w:p>
        </w:tc>
        <w:tc>
          <w:tcPr>
            <w:tcW w:w="422" w:type="pct"/>
            <w:tcBorders>
              <w:top w:val="nil"/>
              <w:left w:val="nil"/>
              <w:bottom w:val="single" w:sz="8" w:space="0" w:color="000000"/>
              <w:right w:val="single" w:sz="8" w:space="0" w:color="000000"/>
            </w:tcBorders>
            <w:shd w:val="clear" w:color="auto" w:fill="auto"/>
            <w:vAlign w:val="center"/>
            <w:hideMark/>
          </w:tcPr>
          <w:p w14:paraId="519C1F5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520" w:type="pct"/>
            <w:tcBorders>
              <w:top w:val="nil"/>
              <w:left w:val="nil"/>
              <w:bottom w:val="single" w:sz="8" w:space="0" w:color="000000"/>
              <w:right w:val="single" w:sz="8" w:space="0" w:color="000000"/>
            </w:tcBorders>
            <w:shd w:val="clear" w:color="auto" w:fill="auto"/>
            <w:vAlign w:val="center"/>
            <w:hideMark/>
          </w:tcPr>
          <w:p w14:paraId="6D6A6248" w14:textId="0E9E75D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4947AA" w14:textId="537E259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74F00A1" w14:textId="77DBE30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CD7D8FB" w14:textId="7ACBF61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FAC13BC" w14:textId="3628E55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077E0B90" w14:textId="758AF1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98E34F5"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2.82</w:t>
            </w:r>
          </w:p>
        </w:tc>
      </w:tr>
      <w:tr w:rsidR="00C2315E" w:rsidRPr="00FF08EC" w14:paraId="4CAB1AC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E0CD180"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Line_2</w:t>
            </w:r>
          </w:p>
        </w:tc>
        <w:tc>
          <w:tcPr>
            <w:tcW w:w="422" w:type="pct"/>
            <w:tcBorders>
              <w:top w:val="nil"/>
              <w:left w:val="nil"/>
              <w:bottom w:val="single" w:sz="8" w:space="0" w:color="000000"/>
              <w:right w:val="single" w:sz="8" w:space="0" w:color="000000"/>
            </w:tcBorders>
            <w:shd w:val="clear" w:color="auto" w:fill="auto"/>
            <w:vAlign w:val="center"/>
            <w:hideMark/>
          </w:tcPr>
          <w:p w14:paraId="6CCDDD49"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422" w:type="pct"/>
            <w:tcBorders>
              <w:top w:val="nil"/>
              <w:left w:val="nil"/>
              <w:bottom w:val="single" w:sz="8" w:space="0" w:color="000000"/>
              <w:right w:val="single" w:sz="8" w:space="0" w:color="000000"/>
            </w:tcBorders>
            <w:shd w:val="clear" w:color="auto" w:fill="auto"/>
            <w:vAlign w:val="center"/>
            <w:hideMark/>
          </w:tcPr>
          <w:p w14:paraId="30AF25C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520" w:type="pct"/>
            <w:tcBorders>
              <w:top w:val="nil"/>
              <w:left w:val="nil"/>
              <w:bottom w:val="single" w:sz="8" w:space="0" w:color="000000"/>
              <w:right w:val="single" w:sz="8" w:space="0" w:color="000000"/>
            </w:tcBorders>
            <w:shd w:val="clear" w:color="auto" w:fill="auto"/>
            <w:vAlign w:val="center"/>
            <w:hideMark/>
          </w:tcPr>
          <w:p w14:paraId="4A49A25B" w14:textId="64B4CDA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5E64D16" w14:textId="0D0CDC2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6F27F82A" w14:textId="2EA3D2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6865C8" w14:textId="20B2656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1F1593AF" w14:textId="7357A30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9CF54F4" w14:textId="0EEF08A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1FAC6D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4.42</w:t>
            </w:r>
          </w:p>
        </w:tc>
      </w:tr>
      <w:tr w:rsidR="00C2315E" w:rsidRPr="00FF08EC" w14:paraId="554EDEE9"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B2ECA49"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Line_3</w:t>
            </w:r>
          </w:p>
        </w:tc>
        <w:tc>
          <w:tcPr>
            <w:tcW w:w="422" w:type="pct"/>
            <w:tcBorders>
              <w:top w:val="nil"/>
              <w:left w:val="nil"/>
              <w:bottom w:val="single" w:sz="8" w:space="0" w:color="000000"/>
              <w:right w:val="single" w:sz="8" w:space="0" w:color="000000"/>
            </w:tcBorders>
            <w:shd w:val="clear" w:color="auto" w:fill="auto"/>
            <w:vAlign w:val="center"/>
            <w:hideMark/>
          </w:tcPr>
          <w:p w14:paraId="2D1340B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56A773E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7116CF5E" w14:textId="07438B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31E308D" w14:textId="22CEED8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395E2E" w14:textId="4435028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BDEACBB" w14:textId="64AA129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895473E" w14:textId="31C5089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1DAF00A" w14:textId="517BBF5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6737734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0.61</w:t>
            </w:r>
          </w:p>
        </w:tc>
      </w:tr>
      <w:tr w:rsidR="00C2315E" w:rsidRPr="00FF08EC" w14:paraId="49D940C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4DCA623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Line_4</w:t>
            </w:r>
          </w:p>
        </w:tc>
        <w:tc>
          <w:tcPr>
            <w:tcW w:w="422" w:type="pct"/>
            <w:tcBorders>
              <w:top w:val="nil"/>
              <w:left w:val="nil"/>
              <w:bottom w:val="single" w:sz="8" w:space="0" w:color="000000"/>
              <w:right w:val="single" w:sz="8" w:space="0" w:color="000000"/>
            </w:tcBorders>
            <w:shd w:val="clear" w:color="auto" w:fill="auto"/>
            <w:vAlign w:val="center"/>
            <w:hideMark/>
          </w:tcPr>
          <w:p w14:paraId="6827B6F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422" w:type="pct"/>
            <w:tcBorders>
              <w:top w:val="nil"/>
              <w:left w:val="nil"/>
              <w:bottom w:val="single" w:sz="8" w:space="0" w:color="000000"/>
              <w:right w:val="single" w:sz="8" w:space="0" w:color="000000"/>
            </w:tcBorders>
            <w:shd w:val="clear" w:color="auto" w:fill="auto"/>
            <w:vAlign w:val="center"/>
            <w:hideMark/>
          </w:tcPr>
          <w:p w14:paraId="56A2344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520" w:type="pct"/>
            <w:tcBorders>
              <w:top w:val="nil"/>
              <w:left w:val="nil"/>
              <w:bottom w:val="single" w:sz="8" w:space="0" w:color="000000"/>
              <w:right w:val="single" w:sz="8" w:space="0" w:color="000000"/>
            </w:tcBorders>
            <w:shd w:val="clear" w:color="auto" w:fill="auto"/>
            <w:vAlign w:val="center"/>
            <w:hideMark/>
          </w:tcPr>
          <w:p w14:paraId="27BBB9B8" w14:textId="4543721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7D09757" w14:textId="30DFDC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484ADA18" w14:textId="32DE34A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A9D9D5D" w14:textId="223D9FD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BAAE00A" w14:textId="31A8FFA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5619ECC" w14:textId="0C5BA9D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7D15D6A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0.56</w:t>
            </w:r>
          </w:p>
        </w:tc>
      </w:tr>
      <w:tr w:rsidR="00C2315E" w:rsidRPr="00FF08EC" w14:paraId="624E635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E97DAD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Line_5</w:t>
            </w:r>
          </w:p>
        </w:tc>
        <w:tc>
          <w:tcPr>
            <w:tcW w:w="422" w:type="pct"/>
            <w:tcBorders>
              <w:top w:val="nil"/>
              <w:left w:val="nil"/>
              <w:bottom w:val="single" w:sz="8" w:space="0" w:color="000000"/>
              <w:right w:val="single" w:sz="8" w:space="0" w:color="000000"/>
            </w:tcBorders>
            <w:shd w:val="clear" w:color="auto" w:fill="auto"/>
            <w:vAlign w:val="center"/>
            <w:hideMark/>
          </w:tcPr>
          <w:p w14:paraId="12B3C9F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422" w:type="pct"/>
            <w:tcBorders>
              <w:top w:val="nil"/>
              <w:left w:val="nil"/>
              <w:bottom w:val="single" w:sz="8" w:space="0" w:color="000000"/>
              <w:right w:val="single" w:sz="8" w:space="0" w:color="000000"/>
            </w:tcBorders>
            <w:shd w:val="clear" w:color="auto" w:fill="auto"/>
            <w:vAlign w:val="center"/>
            <w:hideMark/>
          </w:tcPr>
          <w:p w14:paraId="1658E53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520" w:type="pct"/>
            <w:tcBorders>
              <w:top w:val="nil"/>
              <w:left w:val="nil"/>
              <w:bottom w:val="single" w:sz="8" w:space="0" w:color="000000"/>
              <w:right w:val="single" w:sz="8" w:space="0" w:color="000000"/>
            </w:tcBorders>
            <w:shd w:val="clear" w:color="auto" w:fill="auto"/>
            <w:vAlign w:val="center"/>
            <w:hideMark/>
          </w:tcPr>
          <w:p w14:paraId="6B5E8E47" w14:textId="477DD9B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851A14" w14:textId="23F09E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63479" w14:textId="6CD30D1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6580389" w14:textId="0219061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598C8917" w14:textId="103BF1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7F742DE3" w14:textId="0DC7FA7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7116B4E"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1.54</w:t>
            </w:r>
          </w:p>
        </w:tc>
      </w:tr>
      <w:tr w:rsidR="00C2315E" w:rsidRPr="00FF08EC" w14:paraId="7F7C7D1B"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4457F1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Line_6</w:t>
            </w:r>
          </w:p>
        </w:tc>
        <w:tc>
          <w:tcPr>
            <w:tcW w:w="422" w:type="pct"/>
            <w:tcBorders>
              <w:top w:val="nil"/>
              <w:left w:val="nil"/>
              <w:bottom w:val="single" w:sz="8" w:space="0" w:color="000000"/>
              <w:right w:val="single" w:sz="8" w:space="0" w:color="000000"/>
            </w:tcBorders>
            <w:shd w:val="clear" w:color="auto" w:fill="auto"/>
            <w:vAlign w:val="center"/>
            <w:hideMark/>
          </w:tcPr>
          <w:p w14:paraId="292A16B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422" w:type="pct"/>
            <w:tcBorders>
              <w:top w:val="nil"/>
              <w:left w:val="nil"/>
              <w:bottom w:val="single" w:sz="8" w:space="0" w:color="000000"/>
              <w:right w:val="single" w:sz="8" w:space="0" w:color="000000"/>
            </w:tcBorders>
            <w:shd w:val="clear" w:color="auto" w:fill="auto"/>
            <w:vAlign w:val="center"/>
            <w:hideMark/>
          </w:tcPr>
          <w:p w14:paraId="4EB701B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520" w:type="pct"/>
            <w:tcBorders>
              <w:top w:val="nil"/>
              <w:left w:val="nil"/>
              <w:bottom w:val="single" w:sz="8" w:space="0" w:color="000000"/>
              <w:right w:val="single" w:sz="8" w:space="0" w:color="000000"/>
            </w:tcBorders>
            <w:shd w:val="clear" w:color="auto" w:fill="auto"/>
            <w:vAlign w:val="center"/>
            <w:hideMark/>
          </w:tcPr>
          <w:p w14:paraId="5DCA8886" w14:textId="421716A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3DE466DB" w14:textId="25E36F3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AA1CB" w14:textId="4084B9E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02DD878" w14:textId="46A870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9D6207A" w14:textId="31BC865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6A8BA98" w14:textId="4F42646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20B1DA2"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0.24</w:t>
            </w:r>
          </w:p>
        </w:tc>
      </w:tr>
      <w:tr w:rsidR="00C2315E" w:rsidRPr="00FF08EC" w14:paraId="0F2BE31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5D869EC"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Line_7</w:t>
            </w:r>
          </w:p>
        </w:tc>
        <w:tc>
          <w:tcPr>
            <w:tcW w:w="422" w:type="pct"/>
            <w:tcBorders>
              <w:top w:val="nil"/>
              <w:left w:val="nil"/>
              <w:bottom w:val="single" w:sz="8" w:space="0" w:color="000000"/>
              <w:right w:val="single" w:sz="8" w:space="0" w:color="000000"/>
            </w:tcBorders>
            <w:shd w:val="clear" w:color="auto" w:fill="auto"/>
            <w:vAlign w:val="center"/>
            <w:hideMark/>
          </w:tcPr>
          <w:p w14:paraId="3A646FE8"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422" w:type="pct"/>
            <w:tcBorders>
              <w:top w:val="nil"/>
              <w:left w:val="nil"/>
              <w:bottom w:val="single" w:sz="8" w:space="0" w:color="000000"/>
              <w:right w:val="single" w:sz="8" w:space="0" w:color="000000"/>
            </w:tcBorders>
            <w:shd w:val="clear" w:color="auto" w:fill="auto"/>
            <w:vAlign w:val="center"/>
            <w:hideMark/>
          </w:tcPr>
          <w:p w14:paraId="3A25E3B5"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5A9D7B15" w14:textId="0ACBF8B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687B6C8" w14:textId="74CE9FF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7C14E8" w14:textId="3132F34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63B0AF5" w14:textId="5A430D9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32202A74" w14:textId="08AD9D9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70968A1" w14:textId="6DFA470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EFF9CB6"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1.67</w:t>
            </w:r>
          </w:p>
        </w:tc>
      </w:tr>
      <w:tr w:rsidR="00C2315E" w:rsidRPr="00FF08EC" w14:paraId="2B904DE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1B47FB7"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Line_8</w:t>
            </w:r>
          </w:p>
        </w:tc>
        <w:tc>
          <w:tcPr>
            <w:tcW w:w="422" w:type="pct"/>
            <w:tcBorders>
              <w:top w:val="nil"/>
              <w:left w:val="nil"/>
              <w:bottom w:val="single" w:sz="8" w:space="0" w:color="000000"/>
              <w:right w:val="single" w:sz="8" w:space="0" w:color="000000"/>
            </w:tcBorders>
            <w:shd w:val="clear" w:color="auto" w:fill="auto"/>
            <w:vAlign w:val="center"/>
            <w:hideMark/>
          </w:tcPr>
          <w:p w14:paraId="24946174"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422" w:type="pct"/>
            <w:tcBorders>
              <w:top w:val="nil"/>
              <w:left w:val="nil"/>
              <w:bottom w:val="single" w:sz="8" w:space="0" w:color="000000"/>
              <w:right w:val="single" w:sz="8" w:space="0" w:color="000000"/>
            </w:tcBorders>
            <w:shd w:val="clear" w:color="auto" w:fill="auto"/>
            <w:vAlign w:val="center"/>
            <w:hideMark/>
          </w:tcPr>
          <w:p w14:paraId="6B6B6E0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520" w:type="pct"/>
            <w:tcBorders>
              <w:top w:val="nil"/>
              <w:left w:val="nil"/>
              <w:bottom w:val="single" w:sz="8" w:space="0" w:color="000000"/>
              <w:right w:val="single" w:sz="8" w:space="0" w:color="000000"/>
            </w:tcBorders>
            <w:shd w:val="clear" w:color="auto" w:fill="auto"/>
            <w:vAlign w:val="center"/>
            <w:hideMark/>
          </w:tcPr>
          <w:p w14:paraId="136959BD" w14:textId="4E10DF8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4BA474E9" w14:textId="247AD11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25F2E5" w14:textId="0B3BCD6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DE43CBD" w14:textId="716D465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7FB211C" w14:textId="3996BA7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8321227" w14:textId="351CE18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3EF39FC"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0.32</w:t>
            </w:r>
          </w:p>
        </w:tc>
      </w:tr>
      <w:tr w:rsidR="00C2315E" w:rsidRPr="00FF08EC" w14:paraId="7248C55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A08F96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Line_9</w:t>
            </w:r>
          </w:p>
        </w:tc>
        <w:tc>
          <w:tcPr>
            <w:tcW w:w="422" w:type="pct"/>
            <w:tcBorders>
              <w:top w:val="nil"/>
              <w:left w:val="nil"/>
              <w:bottom w:val="single" w:sz="8" w:space="0" w:color="000000"/>
              <w:right w:val="single" w:sz="8" w:space="0" w:color="000000"/>
            </w:tcBorders>
            <w:shd w:val="clear" w:color="auto" w:fill="auto"/>
            <w:vAlign w:val="center"/>
            <w:hideMark/>
          </w:tcPr>
          <w:p w14:paraId="2554822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422" w:type="pct"/>
            <w:tcBorders>
              <w:top w:val="nil"/>
              <w:left w:val="nil"/>
              <w:bottom w:val="single" w:sz="8" w:space="0" w:color="000000"/>
              <w:right w:val="single" w:sz="8" w:space="0" w:color="000000"/>
            </w:tcBorders>
            <w:shd w:val="clear" w:color="auto" w:fill="auto"/>
            <w:vAlign w:val="center"/>
            <w:hideMark/>
          </w:tcPr>
          <w:p w14:paraId="361263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520" w:type="pct"/>
            <w:tcBorders>
              <w:top w:val="nil"/>
              <w:left w:val="nil"/>
              <w:bottom w:val="single" w:sz="8" w:space="0" w:color="000000"/>
              <w:right w:val="single" w:sz="8" w:space="0" w:color="000000"/>
            </w:tcBorders>
            <w:shd w:val="clear" w:color="auto" w:fill="auto"/>
            <w:vAlign w:val="center"/>
            <w:hideMark/>
          </w:tcPr>
          <w:p w14:paraId="7A7AEC61" w14:textId="785C9C4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58CB4045" w14:textId="0257C0F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6D7ACD" w14:textId="7143AE7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0CB4E1" w14:textId="3101A8E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1841499" w14:textId="5A5D2BF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3170AF9" w14:textId="361C5C3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60CC0AF"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0.77</w:t>
            </w:r>
          </w:p>
        </w:tc>
      </w:tr>
      <w:tr w:rsidR="00C2315E" w:rsidRPr="00FF08EC" w14:paraId="4ADF76B8"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CC6F37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Line_10</w:t>
            </w:r>
          </w:p>
        </w:tc>
        <w:tc>
          <w:tcPr>
            <w:tcW w:w="422" w:type="pct"/>
            <w:tcBorders>
              <w:top w:val="nil"/>
              <w:left w:val="nil"/>
              <w:bottom w:val="single" w:sz="8" w:space="0" w:color="000000"/>
              <w:right w:val="single" w:sz="8" w:space="0" w:color="000000"/>
            </w:tcBorders>
            <w:shd w:val="clear" w:color="auto" w:fill="auto"/>
            <w:vAlign w:val="center"/>
            <w:hideMark/>
          </w:tcPr>
          <w:p w14:paraId="277809C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422" w:type="pct"/>
            <w:tcBorders>
              <w:top w:val="nil"/>
              <w:left w:val="nil"/>
              <w:bottom w:val="single" w:sz="8" w:space="0" w:color="000000"/>
              <w:right w:val="single" w:sz="8" w:space="0" w:color="000000"/>
            </w:tcBorders>
            <w:shd w:val="clear" w:color="auto" w:fill="auto"/>
            <w:vAlign w:val="center"/>
            <w:hideMark/>
          </w:tcPr>
          <w:p w14:paraId="431D06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520" w:type="pct"/>
            <w:tcBorders>
              <w:top w:val="nil"/>
              <w:left w:val="nil"/>
              <w:bottom w:val="single" w:sz="8" w:space="0" w:color="000000"/>
              <w:right w:val="single" w:sz="8" w:space="0" w:color="000000"/>
            </w:tcBorders>
            <w:shd w:val="clear" w:color="auto" w:fill="auto"/>
            <w:vAlign w:val="center"/>
            <w:hideMark/>
          </w:tcPr>
          <w:p w14:paraId="4B8A1884" w14:textId="13E4464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BDB6E07" w14:textId="42AB1C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C18AF7F" w14:textId="294A3EC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A119ABD" w14:textId="1AF5836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06A2B62" w14:textId="21D72F5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40F4FEE" w14:textId="3CF59B0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A7A24B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0.33</w:t>
            </w:r>
          </w:p>
        </w:tc>
      </w:tr>
      <w:tr w:rsidR="00C2315E" w:rsidRPr="00FF08EC" w14:paraId="5E51CAF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9DA3C71"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Line_11</w:t>
            </w:r>
          </w:p>
        </w:tc>
        <w:tc>
          <w:tcPr>
            <w:tcW w:w="422" w:type="pct"/>
            <w:tcBorders>
              <w:top w:val="nil"/>
              <w:left w:val="nil"/>
              <w:bottom w:val="single" w:sz="8" w:space="0" w:color="000000"/>
              <w:right w:val="single" w:sz="8" w:space="0" w:color="000000"/>
            </w:tcBorders>
            <w:shd w:val="clear" w:color="auto" w:fill="auto"/>
            <w:vAlign w:val="center"/>
            <w:hideMark/>
          </w:tcPr>
          <w:p w14:paraId="444DC5D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422" w:type="pct"/>
            <w:tcBorders>
              <w:top w:val="nil"/>
              <w:left w:val="nil"/>
              <w:bottom w:val="single" w:sz="8" w:space="0" w:color="000000"/>
              <w:right w:val="single" w:sz="8" w:space="0" w:color="000000"/>
            </w:tcBorders>
            <w:shd w:val="clear" w:color="auto" w:fill="auto"/>
            <w:vAlign w:val="center"/>
            <w:hideMark/>
          </w:tcPr>
          <w:p w14:paraId="76AACC0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1162E27F" w14:textId="37680C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997D89D" w14:textId="7C07E72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5DB488" w14:textId="497C12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32E3B9C5" w14:textId="4BF6CBF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55A97DA" w14:textId="251E636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5F806581" w14:textId="310ADB7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BC2E180"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0.49</w:t>
            </w:r>
          </w:p>
        </w:tc>
      </w:tr>
      <w:tr w:rsidR="00C2315E" w:rsidRPr="00FF08EC" w14:paraId="00B819D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02E4029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Line_12</w:t>
            </w:r>
          </w:p>
        </w:tc>
        <w:tc>
          <w:tcPr>
            <w:tcW w:w="422" w:type="pct"/>
            <w:tcBorders>
              <w:top w:val="nil"/>
              <w:left w:val="nil"/>
              <w:bottom w:val="single" w:sz="8" w:space="0" w:color="000000"/>
              <w:right w:val="single" w:sz="8" w:space="0" w:color="000000"/>
            </w:tcBorders>
            <w:shd w:val="clear" w:color="auto" w:fill="auto"/>
            <w:vAlign w:val="center"/>
            <w:hideMark/>
          </w:tcPr>
          <w:p w14:paraId="0043BEF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42028D8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76FB9B65" w14:textId="2DA8B92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D856635" w14:textId="365C72C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AEC41C" w14:textId="6CD2E5C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8A6639A" w14:textId="314D97B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247E77C" w14:textId="052EF01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B88400A" w14:textId="66E694F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50D77C1"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1.30</w:t>
            </w:r>
          </w:p>
        </w:tc>
      </w:tr>
      <w:tr w:rsidR="00FF08EC" w:rsidRPr="00FF08EC" w14:paraId="4942527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1C3B76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Line_13</w:t>
            </w:r>
          </w:p>
        </w:tc>
        <w:tc>
          <w:tcPr>
            <w:tcW w:w="422" w:type="pct"/>
            <w:tcBorders>
              <w:top w:val="nil"/>
              <w:left w:val="nil"/>
              <w:bottom w:val="single" w:sz="8" w:space="0" w:color="000000"/>
              <w:right w:val="single" w:sz="8" w:space="0" w:color="000000"/>
            </w:tcBorders>
            <w:shd w:val="clear" w:color="auto" w:fill="auto"/>
            <w:vAlign w:val="center"/>
            <w:hideMark/>
          </w:tcPr>
          <w:p w14:paraId="3C5EC42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#12</w:t>
            </w:r>
          </w:p>
        </w:tc>
        <w:tc>
          <w:tcPr>
            <w:tcW w:w="422" w:type="pct"/>
            <w:tcBorders>
              <w:top w:val="nil"/>
              <w:left w:val="nil"/>
              <w:bottom w:val="single" w:sz="8" w:space="0" w:color="000000"/>
              <w:right w:val="single" w:sz="8" w:space="0" w:color="000000"/>
            </w:tcBorders>
            <w:shd w:val="clear" w:color="auto" w:fill="auto"/>
            <w:vAlign w:val="center"/>
            <w:hideMark/>
          </w:tcPr>
          <w:p w14:paraId="1A97EF30"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520" w:type="pct"/>
            <w:tcBorders>
              <w:top w:val="nil"/>
              <w:left w:val="nil"/>
              <w:bottom w:val="single" w:sz="8" w:space="0" w:color="000000"/>
              <w:right w:val="single" w:sz="8" w:space="0" w:color="000000"/>
            </w:tcBorders>
            <w:shd w:val="clear" w:color="auto" w:fill="auto"/>
            <w:vAlign w:val="center"/>
            <w:hideMark/>
          </w:tcPr>
          <w:p w14:paraId="51BFCC8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615DA1D" w14:textId="240D1B7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4F5D758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F72CAEE" w14:textId="26D67AD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01DFF537" w14:textId="74BD195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07CEEFE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28D6889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4.89</w:t>
            </w:r>
          </w:p>
        </w:tc>
      </w:tr>
      <w:tr w:rsidR="00FF08EC" w:rsidRPr="00FF08EC" w14:paraId="53D8C80F"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061D55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Line_14</w:t>
            </w:r>
          </w:p>
        </w:tc>
        <w:tc>
          <w:tcPr>
            <w:tcW w:w="422" w:type="pct"/>
            <w:tcBorders>
              <w:top w:val="nil"/>
              <w:left w:val="nil"/>
              <w:bottom w:val="single" w:sz="8" w:space="0" w:color="000000"/>
              <w:right w:val="single" w:sz="8" w:space="0" w:color="000000"/>
            </w:tcBorders>
            <w:shd w:val="clear" w:color="auto" w:fill="auto"/>
            <w:vAlign w:val="center"/>
            <w:hideMark/>
          </w:tcPr>
          <w:p w14:paraId="144143D1"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422" w:type="pct"/>
            <w:tcBorders>
              <w:top w:val="nil"/>
              <w:left w:val="nil"/>
              <w:bottom w:val="single" w:sz="8" w:space="0" w:color="000000"/>
              <w:right w:val="single" w:sz="8" w:space="0" w:color="000000"/>
            </w:tcBorders>
            <w:shd w:val="clear" w:color="auto" w:fill="auto"/>
            <w:vAlign w:val="center"/>
            <w:hideMark/>
          </w:tcPr>
          <w:p w14:paraId="26D3760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520" w:type="pct"/>
            <w:tcBorders>
              <w:top w:val="nil"/>
              <w:left w:val="nil"/>
              <w:bottom w:val="single" w:sz="8" w:space="0" w:color="000000"/>
              <w:right w:val="single" w:sz="8" w:space="0" w:color="000000"/>
            </w:tcBorders>
            <w:shd w:val="clear" w:color="auto" w:fill="auto"/>
            <w:vAlign w:val="center"/>
            <w:hideMark/>
          </w:tcPr>
          <w:p w14:paraId="1963C0D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22EA9B5B" w14:textId="7A50C56A"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1D56A6F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204FE7FD" w14:textId="2F325D45"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3483865D" w14:textId="1582E66B"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34C6732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3C3B8E8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2.99</w:t>
            </w:r>
          </w:p>
        </w:tc>
      </w:tr>
      <w:tr w:rsidR="00FF08EC" w:rsidRPr="00FF08EC" w14:paraId="22F661B2"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E7FC58F"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Line_15</w:t>
            </w:r>
          </w:p>
        </w:tc>
        <w:tc>
          <w:tcPr>
            <w:tcW w:w="422" w:type="pct"/>
            <w:tcBorders>
              <w:top w:val="nil"/>
              <w:left w:val="nil"/>
              <w:bottom w:val="single" w:sz="8" w:space="0" w:color="000000"/>
              <w:right w:val="single" w:sz="8" w:space="0" w:color="000000"/>
            </w:tcBorders>
            <w:shd w:val="clear" w:color="auto" w:fill="auto"/>
            <w:vAlign w:val="center"/>
            <w:hideMark/>
          </w:tcPr>
          <w:p w14:paraId="46CADE2F"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422" w:type="pct"/>
            <w:tcBorders>
              <w:top w:val="nil"/>
              <w:left w:val="nil"/>
              <w:bottom w:val="single" w:sz="8" w:space="0" w:color="000000"/>
              <w:right w:val="single" w:sz="8" w:space="0" w:color="000000"/>
            </w:tcBorders>
            <w:shd w:val="clear" w:color="auto" w:fill="auto"/>
            <w:vAlign w:val="center"/>
            <w:hideMark/>
          </w:tcPr>
          <w:p w14:paraId="6FBA85B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61A9AD9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575D638" w14:textId="64DCD58D"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54A8040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CB03B2B" w14:textId="015DC893"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1FDAAF4C" w14:textId="59CE646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2383C5D0"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11486FD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2.00</w:t>
            </w:r>
          </w:p>
        </w:tc>
      </w:tr>
    </w:tbl>
    <w:p w14:paraId="08F606B2" w14:textId="616B8AC4" w:rsidR="00F42EED" w:rsidRDefault="00F42EED" w:rsidP="00AC7C28">
      <w:pPr>
        <w:jc w:val="both"/>
      </w:pPr>
    </w:p>
    <w:p w14:paraId="75B77291" w14:textId="19B31E10" w:rsidR="00F42EED" w:rsidRDefault="00F42EED" w:rsidP="00AC7C28">
      <w:pPr>
        <w:jc w:val="both"/>
      </w:pPr>
    </w:p>
    <w:p w14:paraId="0795092F" w14:textId="77777777" w:rsidR="00F42EED" w:rsidRDefault="00F42EED" w:rsidP="00AC7C28">
      <w:pPr>
        <w:jc w:val="both"/>
      </w:pPr>
    </w:p>
    <w:p w14:paraId="5261DAB7" w14:textId="749C4986" w:rsidR="00125460" w:rsidRPr="00553B64" w:rsidRDefault="00125460" w:rsidP="00125460">
      <w:pPr>
        <w:pStyle w:val="Caption"/>
      </w:pPr>
      <w:r>
        <w:lastRenderedPageBreak/>
        <w:t xml:space="preserve">Table </w:t>
      </w:r>
      <w:r>
        <w:fldChar w:fldCharType="begin"/>
      </w:r>
      <w:r>
        <w:instrText xml:space="preserve"> SEQ Table \* ARABIC </w:instrText>
      </w:r>
      <w:r>
        <w:fldChar w:fldCharType="separate"/>
      </w:r>
      <w:r w:rsidR="0074621C">
        <w:rPr>
          <w:noProof/>
        </w:rPr>
        <w:t>18</w:t>
      </w:r>
      <w:r>
        <w:fldChar w:fldCharType="end"/>
      </w:r>
      <w:r>
        <w:t>. Transformers T1 and T2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0"/>
        <w:gridCol w:w="1016"/>
      </w:tblGrid>
      <w:tr w:rsidR="004E660A" w:rsidRPr="00672130" w14:paraId="4EA4CEDE" w14:textId="77777777" w:rsidTr="0087206A">
        <w:trPr>
          <w:trHeight w:val="300"/>
          <w:jc w:val="center"/>
        </w:trPr>
        <w:tc>
          <w:tcPr>
            <w:tcW w:w="3010" w:type="dxa"/>
            <w:shd w:val="clear" w:color="auto" w:fill="FF0000"/>
            <w:noWrap/>
            <w:vAlign w:val="center"/>
            <w:hideMark/>
          </w:tcPr>
          <w:p w14:paraId="484FACA1" w14:textId="46503BCD"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4E660A">
              <w:rPr>
                <w:rFonts w:eastAsia="Times New Roman" w:cs="Calibri"/>
                <w:b/>
                <w:bCs/>
                <w:color w:val="FFFFFF" w:themeColor="background1"/>
                <w:lang w:val="pt-BR" w:eastAsia="pt-BR"/>
              </w:rPr>
              <w:t>Rated</w:t>
            </w:r>
            <w:proofErr w:type="spellEnd"/>
            <w:r w:rsidRPr="004E660A">
              <w:rPr>
                <w:rFonts w:eastAsia="Times New Roman" w:cs="Calibri"/>
                <w:b/>
                <w:bCs/>
                <w:color w:val="FFFFFF" w:themeColor="background1"/>
                <w:lang w:val="pt-BR" w:eastAsia="pt-BR"/>
              </w:rPr>
              <w:t xml:space="preserve"> Primary</w:t>
            </w:r>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339E8ADC" w14:textId="104A80D1"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110</w:t>
            </w:r>
            <w:r>
              <w:rPr>
                <w:rFonts w:eastAsia="Times New Roman" w:cs="Calibri"/>
                <w:color w:val="000000"/>
                <w:lang w:val="pt-BR" w:eastAsia="pt-BR"/>
              </w:rPr>
              <w:t xml:space="preserve"> kV</w:t>
            </w:r>
          </w:p>
        </w:tc>
      </w:tr>
      <w:tr w:rsidR="004E660A" w:rsidRPr="00672130" w14:paraId="1C4A80C6" w14:textId="77777777" w:rsidTr="0087206A">
        <w:trPr>
          <w:trHeight w:val="300"/>
          <w:jc w:val="center"/>
        </w:trPr>
        <w:tc>
          <w:tcPr>
            <w:tcW w:w="3010" w:type="dxa"/>
            <w:shd w:val="clear" w:color="auto" w:fill="FF0000"/>
            <w:noWrap/>
            <w:vAlign w:val="center"/>
            <w:hideMark/>
          </w:tcPr>
          <w:p w14:paraId="23A102CD" w14:textId="0F12F507"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Secondary</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2F53861" w14:textId="69216AB5"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20</w:t>
            </w:r>
            <w:r>
              <w:rPr>
                <w:rFonts w:eastAsia="Times New Roman" w:cs="Calibri"/>
                <w:color w:val="000000"/>
                <w:lang w:val="pt-BR" w:eastAsia="pt-BR"/>
              </w:rPr>
              <w:t xml:space="preserve"> kV</w:t>
            </w:r>
          </w:p>
        </w:tc>
      </w:tr>
      <w:tr w:rsidR="004E660A" w:rsidRPr="00672130" w14:paraId="35CBB2EB" w14:textId="77777777" w:rsidTr="0087206A">
        <w:trPr>
          <w:trHeight w:val="300"/>
          <w:jc w:val="center"/>
        </w:trPr>
        <w:tc>
          <w:tcPr>
            <w:tcW w:w="3010" w:type="dxa"/>
            <w:shd w:val="clear" w:color="auto" w:fill="FF0000"/>
            <w:noWrap/>
            <w:vAlign w:val="center"/>
            <w:hideMark/>
          </w:tcPr>
          <w:p w14:paraId="713AE339" w14:textId="654EC0F1"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Connection</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B2C03DB" w14:textId="77777777" w:rsidR="004E660A" w:rsidRPr="00672130" w:rsidRDefault="004E660A" w:rsidP="00672130">
            <w:pPr>
              <w:spacing w:after="0" w:line="240" w:lineRule="auto"/>
              <w:jc w:val="center"/>
              <w:rPr>
                <w:rFonts w:eastAsia="Times New Roman" w:cs="Calibri"/>
                <w:color w:val="000000"/>
                <w:lang w:val="pt-BR" w:eastAsia="pt-BR"/>
              </w:rPr>
            </w:pPr>
            <w:proofErr w:type="spellStart"/>
            <w:r w:rsidRPr="00672130">
              <w:rPr>
                <w:rFonts w:eastAsia="Times New Roman" w:cs="Calibri"/>
                <w:color w:val="000000"/>
                <w:lang w:val="pt-BR" w:eastAsia="pt-BR"/>
              </w:rPr>
              <w:t>Dyn</w:t>
            </w:r>
            <w:proofErr w:type="spellEnd"/>
          </w:p>
        </w:tc>
      </w:tr>
      <w:tr w:rsidR="004E660A" w:rsidRPr="00672130" w14:paraId="6DDC264A" w14:textId="77777777" w:rsidTr="0087206A">
        <w:trPr>
          <w:trHeight w:val="300"/>
          <w:jc w:val="center"/>
        </w:trPr>
        <w:tc>
          <w:tcPr>
            <w:tcW w:w="3010" w:type="dxa"/>
            <w:shd w:val="clear" w:color="auto" w:fill="FF0000"/>
            <w:noWrap/>
            <w:vAlign w:val="center"/>
            <w:hideMark/>
          </w:tcPr>
          <w:p w14:paraId="629BBC2F" w14:textId="194CCE9F"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Power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0B8F369C" w14:textId="60FD32A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25</w:t>
            </w:r>
            <w:r>
              <w:rPr>
                <w:rFonts w:eastAsia="Times New Roman" w:cs="Calibri"/>
                <w:color w:val="000000"/>
                <w:lang w:val="pt-BR" w:eastAsia="pt-BR"/>
              </w:rPr>
              <w:t xml:space="preserve"> MVA</w:t>
            </w:r>
          </w:p>
        </w:tc>
      </w:tr>
      <w:tr w:rsidR="004E660A" w:rsidRPr="00672130" w14:paraId="1047FAD7" w14:textId="77777777" w:rsidTr="0087206A">
        <w:trPr>
          <w:trHeight w:val="300"/>
          <w:jc w:val="center"/>
        </w:trPr>
        <w:tc>
          <w:tcPr>
            <w:tcW w:w="3010" w:type="dxa"/>
            <w:shd w:val="clear" w:color="auto" w:fill="FF0000"/>
            <w:noWrap/>
            <w:vAlign w:val="center"/>
            <w:hideMark/>
          </w:tcPr>
          <w:p w14:paraId="31B5CF95" w14:textId="19C80F6A"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26E953C8" w14:textId="65B6F6C7"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w:t>
            </w:r>
            <w:r>
              <w:rPr>
                <w:rFonts w:eastAsia="Times New Roman" w:cs="Calibri"/>
                <w:color w:val="000000"/>
                <w:lang w:val="pt-BR" w:eastAsia="pt-BR"/>
              </w:rPr>
              <w:t xml:space="preserve"> %</w:t>
            </w:r>
          </w:p>
        </w:tc>
      </w:tr>
      <w:tr w:rsidR="004E660A" w:rsidRPr="00672130" w14:paraId="79FAE547" w14:textId="77777777" w:rsidTr="0087206A">
        <w:trPr>
          <w:trHeight w:val="300"/>
          <w:jc w:val="center"/>
        </w:trPr>
        <w:tc>
          <w:tcPr>
            <w:tcW w:w="3010" w:type="dxa"/>
            <w:shd w:val="clear" w:color="auto" w:fill="FF0000"/>
            <w:noWrap/>
            <w:vAlign w:val="center"/>
            <w:hideMark/>
          </w:tcPr>
          <w:p w14:paraId="346EBCC2" w14:textId="2B040FBB"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X</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174C303A" w14:textId="4CCF247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12</w:t>
            </w:r>
            <w:r>
              <w:rPr>
                <w:rFonts w:eastAsia="Times New Roman" w:cs="Calibri"/>
                <w:color w:val="000000"/>
                <w:lang w:val="pt-BR" w:eastAsia="pt-BR"/>
              </w:rPr>
              <w:t xml:space="preserve"> %</w:t>
            </w:r>
          </w:p>
        </w:tc>
      </w:tr>
    </w:tbl>
    <w:p w14:paraId="15D264D7" w14:textId="72D9F36A" w:rsidR="000E4D46" w:rsidRDefault="000E4D46" w:rsidP="00AC7C28">
      <w:pPr>
        <w:jc w:val="both"/>
      </w:pPr>
    </w:p>
    <w:p w14:paraId="1DC21F02" w14:textId="6ADCEAC6" w:rsidR="00125460" w:rsidRDefault="00125460" w:rsidP="00125460">
      <w:pPr>
        <w:pStyle w:val="Caption"/>
      </w:pPr>
      <w:r>
        <w:t xml:space="preserve">Table </w:t>
      </w:r>
      <w:r>
        <w:fldChar w:fldCharType="begin"/>
      </w:r>
      <w:r>
        <w:instrText xml:space="preserve"> SEQ Table \* ARABIC </w:instrText>
      </w:r>
      <w:r>
        <w:fldChar w:fldCharType="separate"/>
      </w:r>
      <w:r w:rsidR="0074621C">
        <w:rPr>
          <w:noProof/>
        </w:rPr>
        <w:t>19</w:t>
      </w:r>
      <w:r>
        <w:fldChar w:fldCharType="end"/>
      </w:r>
      <w:r>
        <w:t>. Load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92"/>
        <w:gridCol w:w="851"/>
        <w:gridCol w:w="982"/>
        <w:gridCol w:w="860"/>
      </w:tblGrid>
      <w:tr w:rsidR="00464F57" w:rsidRPr="000E4D46" w14:paraId="232F7095" w14:textId="77777777" w:rsidTr="00D717AF">
        <w:trPr>
          <w:trHeight w:val="300"/>
          <w:jc w:val="center"/>
        </w:trPr>
        <w:tc>
          <w:tcPr>
            <w:tcW w:w="851" w:type="dxa"/>
            <w:vMerge w:val="restart"/>
            <w:shd w:val="clear" w:color="auto" w:fill="FF0000"/>
            <w:noWrap/>
            <w:vAlign w:val="center"/>
            <w:hideMark/>
          </w:tcPr>
          <w:p w14:paraId="5306DC10" w14:textId="41F4BEFA"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Bus</w:t>
            </w:r>
          </w:p>
        </w:tc>
        <w:tc>
          <w:tcPr>
            <w:tcW w:w="1843" w:type="dxa"/>
            <w:gridSpan w:val="2"/>
            <w:shd w:val="clear" w:color="auto" w:fill="FF0000"/>
            <w:noWrap/>
            <w:vAlign w:val="center"/>
            <w:hideMark/>
          </w:tcPr>
          <w:p w14:paraId="49353637"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proofErr w:type="spellStart"/>
            <w:r w:rsidRPr="000E4D46">
              <w:rPr>
                <w:rFonts w:eastAsia="Times New Roman" w:cs="Calibri"/>
                <w:b/>
                <w:bCs/>
                <w:color w:val="FFFFFF" w:themeColor="background1"/>
                <w:lang w:val="pt-BR" w:eastAsia="pt-BR"/>
              </w:rPr>
              <w:t>Residential</w:t>
            </w:r>
            <w:proofErr w:type="spellEnd"/>
          </w:p>
        </w:tc>
        <w:tc>
          <w:tcPr>
            <w:tcW w:w="1842" w:type="dxa"/>
            <w:gridSpan w:val="2"/>
            <w:shd w:val="clear" w:color="auto" w:fill="FF0000"/>
            <w:noWrap/>
            <w:vAlign w:val="center"/>
            <w:hideMark/>
          </w:tcPr>
          <w:p w14:paraId="196DC51C"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Industrial</w:t>
            </w:r>
          </w:p>
        </w:tc>
      </w:tr>
      <w:tr w:rsidR="00464F57" w:rsidRPr="000E4D46" w14:paraId="2689B1F3" w14:textId="77777777" w:rsidTr="00D717AF">
        <w:trPr>
          <w:trHeight w:val="315"/>
          <w:jc w:val="center"/>
        </w:trPr>
        <w:tc>
          <w:tcPr>
            <w:tcW w:w="851" w:type="dxa"/>
            <w:vMerge/>
            <w:shd w:val="clear" w:color="auto" w:fill="FF0000"/>
            <w:noWrap/>
            <w:vAlign w:val="center"/>
            <w:hideMark/>
          </w:tcPr>
          <w:p w14:paraId="6DFEBA73" w14:textId="457803CB" w:rsidR="00464F57" w:rsidRPr="000E4D46" w:rsidRDefault="00464F57" w:rsidP="00464F57">
            <w:pPr>
              <w:spacing w:after="0" w:line="240" w:lineRule="auto"/>
              <w:jc w:val="center"/>
              <w:rPr>
                <w:rFonts w:eastAsia="Times New Roman" w:cs="Calibri"/>
                <w:b/>
                <w:bCs/>
                <w:color w:val="FFFFFF" w:themeColor="background1"/>
                <w:lang w:val="pt-BR" w:eastAsia="pt-BR"/>
              </w:rPr>
            </w:pPr>
          </w:p>
        </w:tc>
        <w:tc>
          <w:tcPr>
            <w:tcW w:w="992" w:type="dxa"/>
            <w:shd w:val="clear" w:color="auto" w:fill="FF0000"/>
            <w:noWrap/>
            <w:vAlign w:val="center"/>
            <w:hideMark/>
          </w:tcPr>
          <w:p w14:paraId="6043C210" w14:textId="5FFCCF21"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51" w:type="dxa"/>
            <w:shd w:val="clear" w:color="auto" w:fill="FF0000"/>
            <w:noWrap/>
            <w:vAlign w:val="center"/>
            <w:hideMark/>
          </w:tcPr>
          <w:p w14:paraId="2278DC6C" w14:textId="750BB26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PF</w:t>
            </w:r>
          </w:p>
        </w:tc>
        <w:tc>
          <w:tcPr>
            <w:tcW w:w="982" w:type="dxa"/>
            <w:shd w:val="clear" w:color="auto" w:fill="FF0000"/>
            <w:noWrap/>
            <w:vAlign w:val="center"/>
            <w:hideMark/>
          </w:tcPr>
          <w:p w14:paraId="11ACD156" w14:textId="0F94B37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60" w:type="dxa"/>
            <w:shd w:val="clear" w:color="auto" w:fill="FF0000"/>
            <w:noWrap/>
            <w:vAlign w:val="center"/>
            <w:hideMark/>
          </w:tcPr>
          <w:p w14:paraId="2DE78944" w14:textId="5CC908F1"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PF</w:t>
            </w:r>
          </w:p>
        </w:tc>
      </w:tr>
      <w:tr w:rsidR="00922537" w:rsidRPr="000E4D46" w14:paraId="161BBFD0" w14:textId="77777777" w:rsidTr="00D717AF">
        <w:trPr>
          <w:trHeight w:val="315"/>
          <w:jc w:val="center"/>
        </w:trPr>
        <w:tc>
          <w:tcPr>
            <w:tcW w:w="851" w:type="dxa"/>
            <w:shd w:val="clear" w:color="auto" w:fill="auto"/>
            <w:vAlign w:val="center"/>
            <w:hideMark/>
          </w:tcPr>
          <w:p w14:paraId="0B7C6C41"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w:t>
            </w:r>
          </w:p>
        </w:tc>
        <w:tc>
          <w:tcPr>
            <w:tcW w:w="992" w:type="dxa"/>
            <w:shd w:val="clear" w:color="auto" w:fill="auto"/>
            <w:vAlign w:val="center"/>
            <w:hideMark/>
          </w:tcPr>
          <w:p w14:paraId="3F51BD3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3DD4213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0E0B5D6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5100</w:t>
            </w:r>
          </w:p>
        </w:tc>
        <w:tc>
          <w:tcPr>
            <w:tcW w:w="860" w:type="dxa"/>
            <w:shd w:val="clear" w:color="auto" w:fill="auto"/>
            <w:vAlign w:val="center"/>
            <w:hideMark/>
          </w:tcPr>
          <w:p w14:paraId="650BF0A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37DE96" w14:textId="77777777" w:rsidTr="00D717AF">
        <w:trPr>
          <w:trHeight w:val="315"/>
          <w:jc w:val="center"/>
        </w:trPr>
        <w:tc>
          <w:tcPr>
            <w:tcW w:w="851" w:type="dxa"/>
            <w:shd w:val="clear" w:color="auto" w:fill="auto"/>
            <w:vAlign w:val="center"/>
            <w:hideMark/>
          </w:tcPr>
          <w:p w14:paraId="419A482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#2</w:t>
            </w:r>
          </w:p>
        </w:tc>
        <w:tc>
          <w:tcPr>
            <w:tcW w:w="992" w:type="dxa"/>
            <w:shd w:val="clear" w:color="auto" w:fill="auto"/>
            <w:vAlign w:val="center"/>
            <w:hideMark/>
          </w:tcPr>
          <w:p w14:paraId="56D000B3" w14:textId="2768DD7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04B7B3C4" w14:textId="7D0414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1678066D" w14:textId="208E053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59B3B1F"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2A6B3F6" w14:textId="77777777" w:rsidTr="00D717AF">
        <w:trPr>
          <w:trHeight w:val="315"/>
          <w:jc w:val="center"/>
        </w:trPr>
        <w:tc>
          <w:tcPr>
            <w:tcW w:w="851" w:type="dxa"/>
            <w:shd w:val="clear" w:color="auto" w:fill="auto"/>
            <w:vAlign w:val="center"/>
            <w:hideMark/>
          </w:tcPr>
          <w:p w14:paraId="1D6327E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#3</w:t>
            </w:r>
          </w:p>
        </w:tc>
        <w:tc>
          <w:tcPr>
            <w:tcW w:w="992" w:type="dxa"/>
            <w:shd w:val="clear" w:color="auto" w:fill="auto"/>
            <w:vAlign w:val="center"/>
            <w:hideMark/>
          </w:tcPr>
          <w:p w14:paraId="7FFE11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285</w:t>
            </w:r>
          </w:p>
        </w:tc>
        <w:tc>
          <w:tcPr>
            <w:tcW w:w="851" w:type="dxa"/>
            <w:shd w:val="clear" w:color="auto" w:fill="auto"/>
            <w:vAlign w:val="center"/>
            <w:hideMark/>
          </w:tcPr>
          <w:p w14:paraId="5105380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0426C9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265</w:t>
            </w:r>
          </w:p>
        </w:tc>
        <w:tc>
          <w:tcPr>
            <w:tcW w:w="860" w:type="dxa"/>
            <w:shd w:val="clear" w:color="auto" w:fill="auto"/>
            <w:vAlign w:val="center"/>
            <w:hideMark/>
          </w:tcPr>
          <w:p w14:paraId="1F4C716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3AFB2615" w14:textId="77777777" w:rsidTr="00D717AF">
        <w:trPr>
          <w:trHeight w:val="315"/>
          <w:jc w:val="center"/>
        </w:trPr>
        <w:tc>
          <w:tcPr>
            <w:tcW w:w="851" w:type="dxa"/>
            <w:shd w:val="clear" w:color="auto" w:fill="auto"/>
            <w:vAlign w:val="center"/>
            <w:hideMark/>
          </w:tcPr>
          <w:p w14:paraId="6052CBC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#4</w:t>
            </w:r>
          </w:p>
        </w:tc>
        <w:tc>
          <w:tcPr>
            <w:tcW w:w="992" w:type="dxa"/>
            <w:shd w:val="clear" w:color="auto" w:fill="auto"/>
            <w:vAlign w:val="center"/>
            <w:hideMark/>
          </w:tcPr>
          <w:p w14:paraId="6360118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445</w:t>
            </w:r>
          </w:p>
        </w:tc>
        <w:tc>
          <w:tcPr>
            <w:tcW w:w="851" w:type="dxa"/>
            <w:shd w:val="clear" w:color="auto" w:fill="auto"/>
            <w:vAlign w:val="center"/>
            <w:hideMark/>
          </w:tcPr>
          <w:p w14:paraId="778CE3B2"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3080F55" w14:textId="036B93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74130D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1511B84" w14:textId="77777777" w:rsidTr="00D717AF">
        <w:trPr>
          <w:trHeight w:val="315"/>
          <w:jc w:val="center"/>
        </w:trPr>
        <w:tc>
          <w:tcPr>
            <w:tcW w:w="851" w:type="dxa"/>
            <w:shd w:val="clear" w:color="auto" w:fill="auto"/>
            <w:vAlign w:val="center"/>
            <w:hideMark/>
          </w:tcPr>
          <w:p w14:paraId="4FF0D12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#5</w:t>
            </w:r>
          </w:p>
        </w:tc>
        <w:tc>
          <w:tcPr>
            <w:tcW w:w="992" w:type="dxa"/>
            <w:shd w:val="clear" w:color="auto" w:fill="auto"/>
            <w:vAlign w:val="center"/>
            <w:hideMark/>
          </w:tcPr>
          <w:p w14:paraId="64941FE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750</w:t>
            </w:r>
          </w:p>
        </w:tc>
        <w:tc>
          <w:tcPr>
            <w:tcW w:w="851" w:type="dxa"/>
            <w:shd w:val="clear" w:color="auto" w:fill="auto"/>
            <w:vAlign w:val="center"/>
            <w:hideMark/>
          </w:tcPr>
          <w:p w14:paraId="2199BCB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21EA58E2" w14:textId="5100EB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36608EC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389D53E" w14:textId="77777777" w:rsidTr="00D717AF">
        <w:trPr>
          <w:trHeight w:val="315"/>
          <w:jc w:val="center"/>
        </w:trPr>
        <w:tc>
          <w:tcPr>
            <w:tcW w:w="851" w:type="dxa"/>
            <w:shd w:val="clear" w:color="auto" w:fill="auto"/>
            <w:vAlign w:val="center"/>
            <w:hideMark/>
          </w:tcPr>
          <w:p w14:paraId="0F99608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#6</w:t>
            </w:r>
          </w:p>
        </w:tc>
        <w:tc>
          <w:tcPr>
            <w:tcW w:w="992" w:type="dxa"/>
            <w:shd w:val="clear" w:color="auto" w:fill="auto"/>
            <w:vAlign w:val="center"/>
            <w:hideMark/>
          </w:tcPr>
          <w:p w14:paraId="0A1929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565</w:t>
            </w:r>
          </w:p>
        </w:tc>
        <w:tc>
          <w:tcPr>
            <w:tcW w:w="851" w:type="dxa"/>
            <w:shd w:val="clear" w:color="auto" w:fill="auto"/>
            <w:vAlign w:val="center"/>
            <w:hideMark/>
          </w:tcPr>
          <w:p w14:paraId="025938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EC0B91" w14:textId="2B5BD2E8"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4825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7C5F304" w14:textId="77777777" w:rsidTr="00D717AF">
        <w:trPr>
          <w:trHeight w:val="315"/>
          <w:jc w:val="center"/>
        </w:trPr>
        <w:tc>
          <w:tcPr>
            <w:tcW w:w="851" w:type="dxa"/>
            <w:shd w:val="clear" w:color="auto" w:fill="auto"/>
            <w:vAlign w:val="center"/>
            <w:hideMark/>
          </w:tcPr>
          <w:p w14:paraId="69C692D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#7</w:t>
            </w:r>
          </w:p>
        </w:tc>
        <w:tc>
          <w:tcPr>
            <w:tcW w:w="992" w:type="dxa"/>
            <w:shd w:val="clear" w:color="auto" w:fill="auto"/>
            <w:vAlign w:val="center"/>
            <w:hideMark/>
          </w:tcPr>
          <w:p w14:paraId="01FC86A5" w14:textId="7CB6E53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FC62C6D" w14:textId="0F83A3FB"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00A32C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90</w:t>
            </w:r>
          </w:p>
        </w:tc>
        <w:tc>
          <w:tcPr>
            <w:tcW w:w="860" w:type="dxa"/>
            <w:shd w:val="clear" w:color="auto" w:fill="auto"/>
            <w:vAlign w:val="center"/>
            <w:hideMark/>
          </w:tcPr>
          <w:p w14:paraId="0EE30F1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F4E790F" w14:textId="77777777" w:rsidTr="00D717AF">
        <w:trPr>
          <w:trHeight w:val="315"/>
          <w:jc w:val="center"/>
        </w:trPr>
        <w:tc>
          <w:tcPr>
            <w:tcW w:w="851" w:type="dxa"/>
            <w:shd w:val="clear" w:color="auto" w:fill="auto"/>
            <w:vAlign w:val="center"/>
            <w:hideMark/>
          </w:tcPr>
          <w:p w14:paraId="4008BEC0"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#8</w:t>
            </w:r>
          </w:p>
        </w:tc>
        <w:tc>
          <w:tcPr>
            <w:tcW w:w="992" w:type="dxa"/>
            <w:shd w:val="clear" w:color="auto" w:fill="auto"/>
            <w:vAlign w:val="center"/>
            <w:hideMark/>
          </w:tcPr>
          <w:p w14:paraId="2A8AA94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605</w:t>
            </w:r>
          </w:p>
        </w:tc>
        <w:tc>
          <w:tcPr>
            <w:tcW w:w="851" w:type="dxa"/>
            <w:shd w:val="clear" w:color="auto" w:fill="auto"/>
            <w:vAlign w:val="center"/>
            <w:hideMark/>
          </w:tcPr>
          <w:p w14:paraId="248C3D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145013" w14:textId="48368E8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2D50C97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2E2B9413" w14:textId="77777777" w:rsidTr="00D717AF">
        <w:trPr>
          <w:trHeight w:val="315"/>
          <w:jc w:val="center"/>
        </w:trPr>
        <w:tc>
          <w:tcPr>
            <w:tcW w:w="851" w:type="dxa"/>
            <w:shd w:val="clear" w:color="auto" w:fill="auto"/>
            <w:vAlign w:val="center"/>
            <w:hideMark/>
          </w:tcPr>
          <w:p w14:paraId="5086F436"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#9</w:t>
            </w:r>
          </w:p>
        </w:tc>
        <w:tc>
          <w:tcPr>
            <w:tcW w:w="992" w:type="dxa"/>
            <w:shd w:val="clear" w:color="auto" w:fill="auto"/>
            <w:vAlign w:val="center"/>
            <w:hideMark/>
          </w:tcPr>
          <w:p w14:paraId="6453AB8F" w14:textId="7007A42A"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78E97505" w14:textId="7031E38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2F3B4C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675</w:t>
            </w:r>
          </w:p>
        </w:tc>
        <w:tc>
          <w:tcPr>
            <w:tcW w:w="860" w:type="dxa"/>
            <w:shd w:val="clear" w:color="auto" w:fill="auto"/>
            <w:vAlign w:val="center"/>
            <w:hideMark/>
          </w:tcPr>
          <w:p w14:paraId="10F1FAB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66D37A2" w14:textId="77777777" w:rsidTr="00D717AF">
        <w:trPr>
          <w:trHeight w:val="315"/>
          <w:jc w:val="center"/>
        </w:trPr>
        <w:tc>
          <w:tcPr>
            <w:tcW w:w="851" w:type="dxa"/>
            <w:shd w:val="clear" w:color="auto" w:fill="auto"/>
            <w:vAlign w:val="center"/>
            <w:hideMark/>
          </w:tcPr>
          <w:p w14:paraId="58DC57B8"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#10</w:t>
            </w:r>
          </w:p>
        </w:tc>
        <w:tc>
          <w:tcPr>
            <w:tcW w:w="992" w:type="dxa"/>
            <w:shd w:val="clear" w:color="auto" w:fill="auto"/>
            <w:vAlign w:val="center"/>
            <w:hideMark/>
          </w:tcPr>
          <w:p w14:paraId="181E1E3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490</w:t>
            </w:r>
          </w:p>
        </w:tc>
        <w:tc>
          <w:tcPr>
            <w:tcW w:w="851" w:type="dxa"/>
            <w:shd w:val="clear" w:color="auto" w:fill="auto"/>
            <w:vAlign w:val="center"/>
            <w:hideMark/>
          </w:tcPr>
          <w:p w14:paraId="567ACF5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4070495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80</w:t>
            </w:r>
          </w:p>
        </w:tc>
        <w:tc>
          <w:tcPr>
            <w:tcW w:w="860" w:type="dxa"/>
            <w:shd w:val="clear" w:color="auto" w:fill="auto"/>
            <w:vAlign w:val="center"/>
            <w:hideMark/>
          </w:tcPr>
          <w:p w14:paraId="2EBB670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287358B" w14:textId="77777777" w:rsidTr="00D717AF">
        <w:trPr>
          <w:trHeight w:val="315"/>
          <w:jc w:val="center"/>
        </w:trPr>
        <w:tc>
          <w:tcPr>
            <w:tcW w:w="851" w:type="dxa"/>
            <w:shd w:val="clear" w:color="auto" w:fill="auto"/>
            <w:vAlign w:val="center"/>
            <w:hideMark/>
          </w:tcPr>
          <w:p w14:paraId="06FC40DC"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#11</w:t>
            </w:r>
          </w:p>
        </w:tc>
        <w:tc>
          <w:tcPr>
            <w:tcW w:w="992" w:type="dxa"/>
            <w:shd w:val="clear" w:color="auto" w:fill="auto"/>
            <w:vAlign w:val="center"/>
            <w:hideMark/>
          </w:tcPr>
          <w:p w14:paraId="1650E6D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340</w:t>
            </w:r>
          </w:p>
        </w:tc>
        <w:tc>
          <w:tcPr>
            <w:tcW w:w="851" w:type="dxa"/>
            <w:shd w:val="clear" w:color="auto" w:fill="auto"/>
            <w:vAlign w:val="center"/>
            <w:hideMark/>
          </w:tcPr>
          <w:p w14:paraId="38B4219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17A72A0" w14:textId="44F1BCA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C683A"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61BE5E4A" w14:textId="77777777" w:rsidTr="00D717AF">
        <w:trPr>
          <w:trHeight w:val="315"/>
          <w:jc w:val="center"/>
        </w:trPr>
        <w:tc>
          <w:tcPr>
            <w:tcW w:w="851" w:type="dxa"/>
            <w:shd w:val="clear" w:color="auto" w:fill="auto"/>
            <w:vAlign w:val="center"/>
            <w:hideMark/>
          </w:tcPr>
          <w:p w14:paraId="181DB90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#12</w:t>
            </w:r>
          </w:p>
        </w:tc>
        <w:tc>
          <w:tcPr>
            <w:tcW w:w="992" w:type="dxa"/>
            <w:shd w:val="clear" w:color="auto" w:fill="auto"/>
            <w:vAlign w:val="center"/>
            <w:hideMark/>
          </w:tcPr>
          <w:p w14:paraId="474F91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528137D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4246FB3B"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5280</w:t>
            </w:r>
          </w:p>
        </w:tc>
        <w:tc>
          <w:tcPr>
            <w:tcW w:w="860" w:type="dxa"/>
            <w:shd w:val="clear" w:color="auto" w:fill="auto"/>
            <w:vAlign w:val="center"/>
            <w:hideMark/>
          </w:tcPr>
          <w:p w14:paraId="3820EA0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14670A" w14:textId="77777777" w:rsidTr="00D717AF">
        <w:trPr>
          <w:trHeight w:val="315"/>
          <w:jc w:val="center"/>
        </w:trPr>
        <w:tc>
          <w:tcPr>
            <w:tcW w:w="851" w:type="dxa"/>
            <w:shd w:val="clear" w:color="auto" w:fill="auto"/>
            <w:vAlign w:val="center"/>
            <w:hideMark/>
          </w:tcPr>
          <w:p w14:paraId="5F34179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#13</w:t>
            </w:r>
          </w:p>
        </w:tc>
        <w:tc>
          <w:tcPr>
            <w:tcW w:w="992" w:type="dxa"/>
            <w:shd w:val="clear" w:color="auto" w:fill="auto"/>
            <w:vAlign w:val="center"/>
            <w:hideMark/>
          </w:tcPr>
          <w:p w14:paraId="6C7B0753" w14:textId="08DE549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6D4EFD1" w14:textId="545EFD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7200F7B8"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40</w:t>
            </w:r>
          </w:p>
        </w:tc>
        <w:tc>
          <w:tcPr>
            <w:tcW w:w="860" w:type="dxa"/>
            <w:shd w:val="clear" w:color="auto" w:fill="auto"/>
            <w:vAlign w:val="center"/>
            <w:hideMark/>
          </w:tcPr>
          <w:p w14:paraId="2A2C430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0EC8B4D" w14:textId="77777777" w:rsidTr="00D717AF">
        <w:trPr>
          <w:trHeight w:val="315"/>
          <w:jc w:val="center"/>
        </w:trPr>
        <w:tc>
          <w:tcPr>
            <w:tcW w:w="851" w:type="dxa"/>
            <w:shd w:val="clear" w:color="auto" w:fill="auto"/>
            <w:vAlign w:val="center"/>
            <w:hideMark/>
          </w:tcPr>
          <w:p w14:paraId="4CC1E25E"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#14</w:t>
            </w:r>
          </w:p>
        </w:tc>
        <w:tc>
          <w:tcPr>
            <w:tcW w:w="992" w:type="dxa"/>
            <w:shd w:val="clear" w:color="auto" w:fill="auto"/>
            <w:vAlign w:val="center"/>
            <w:hideMark/>
          </w:tcPr>
          <w:p w14:paraId="451614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215</w:t>
            </w:r>
          </w:p>
        </w:tc>
        <w:tc>
          <w:tcPr>
            <w:tcW w:w="851" w:type="dxa"/>
            <w:shd w:val="clear" w:color="auto" w:fill="auto"/>
            <w:vAlign w:val="center"/>
            <w:hideMark/>
          </w:tcPr>
          <w:p w14:paraId="7B10EE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3AD6EA6"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390</w:t>
            </w:r>
          </w:p>
        </w:tc>
        <w:tc>
          <w:tcPr>
            <w:tcW w:w="860" w:type="dxa"/>
            <w:shd w:val="clear" w:color="auto" w:fill="auto"/>
            <w:vAlign w:val="center"/>
            <w:hideMark/>
          </w:tcPr>
          <w:p w14:paraId="3F7AB1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bl>
    <w:p w14:paraId="12C8666A" w14:textId="77777777" w:rsidR="000E4D46" w:rsidRDefault="000E4D46" w:rsidP="00AC7C28">
      <w:pPr>
        <w:jc w:val="both"/>
      </w:pPr>
    </w:p>
    <w:p w14:paraId="74B88A1B" w14:textId="40359D53" w:rsidR="00B56F1D" w:rsidRDefault="00645EA3" w:rsidP="00645EA3">
      <w:pPr>
        <w:pStyle w:val="Heading3"/>
        <w:rPr>
          <w:rFonts w:hint="eastAsia"/>
        </w:rPr>
      </w:pPr>
      <w:bookmarkStart w:id="19" w:name="_Toc131148822"/>
      <w:r>
        <w:t>References</w:t>
      </w:r>
      <w:bookmarkEnd w:id="19"/>
    </w:p>
    <w:p w14:paraId="49146BD2" w14:textId="1511C4C6" w:rsidR="000E4D46" w:rsidRDefault="00517E6E" w:rsidP="00517E6E">
      <w:bookmarkStart w:id="20" w:name="_Ref123735092"/>
      <w:r>
        <w:t>[</w:t>
      </w:r>
      <w:r>
        <w:fldChar w:fldCharType="begin"/>
      </w:r>
      <w:r>
        <w:instrText xml:space="preserve"> SEQ Reference \* ARABIC </w:instrText>
      </w:r>
      <w:r>
        <w:fldChar w:fldCharType="separate"/>
      </w:r>
      <w:r w:rsidR="0074621C">
        <w:rPr>
          <w:noProof/>
        </w:rPr>
        <w:t>2</w:t>
      </w:r>
      <w:r>
        <w:fldChar w:fldCharType="end"/>
      </w:r>
      <w:bookmarkEnd w:id="20"/>
      <w:r>
        <w:t xml:space="preserve">] - </w:t>
      </w:r>
      <w:hyperlink r:id="rId14" w:history="1">
        <w:r w:rsidRPr="00056FC1">
          <w:rPr>
            <w:rStyle w:val="Hyperlink"/>
          </w:rPr>
          <w:t>TF C6.04.02 : TB 575 -- Benchmark Systems for Network Integration of Renewable and Distributed Energy Resources.</w:t>
        </w:r>
      </w:hyperlink>
    </w:p>
    <w:p w14:paraId="59137D00" w14:textId="410CF721" w:rsidR="000E4D46" w:rsidRDefault="000E4D46" w:rsidP="00AC7C28">
      <w:pPr>
        <w:jc w:val="both"/>
      </w:pPr>
    </w:p>
    <w:p w14:paraId="050EB084" w14:textId="77777777" w:rsidR="00A362D6" w:rsidRDefault="00A362D6" w:rsidP="00A362D6">
      <w:pPr>
        <w:pStyle w:val="Heading1"/>
        <w:rPr>
          <w:rFonts w:hint="eastAsia"/>
        </w:rPr>
      </w:pPr>
      <w:bookmarkStart w:id="21" w:name="_Toc131147683"/>
      <w:bookmarkStart w:id="22" w:name="_Toc131148823"/>
      <w:r>
        <w:t>OTHER Systems</w:t>
      </w:r>
      <w:bookmarkEnd w:id="21"/>
      <w:bookmarkEnd w:id="22"/>
    </w:p>
    <w:p w14:paraId="1F967446" w14:textId="77777777" w:rsidR="00A362D6" w:rsidRDefault="00A362D6" w:rsidP="00A362D6">
      <w:pPr>
        <w:pStyle w:val="Heading2"/>
        <w:rPr>
          <w:rFonts w:hint="eastAsia"/>
        </w:rPr>
      </w:pPr>
      <w:bookmarkStart w:id="23" w:name="_Toc131147684"/>
      <w:bookmarkStart w:id="24" w:name="_Toc131148824"/>
      <w:r>
        <w:t>BANSHEE DISTRIBUTION NETWORK (MICROGRID)</w:t>
      </w:r>
      <w:bookmarkEnd w:id="23"/>
      <w:bookmarkEnd w:id="24"/>
    </w:p>
    <w:p w14:paraId="69F75D5F" w14:textId="262DA4B2" w:rsidR="00A362D6" w:rsidRDefault="00A362D6" w:rsidP="00A362D6">
      <w:pPr>
        <w:jc w:val="both"/>
      </w:pPr>
      <w:r>
        <w:t>The Banshee benchmark corresponds to a real-life small industrial facility, which reproduces typical microgrid challenges worldwide. Three utility feeders service the power plant at 13.8 kV levels (</w:t>
      </w:r>
      <w:r>
        <w:fldChar w:fldCharType="begin"/>
      </w:r>
      <w:r>
        <w:instrText xml:space="preserve"> REF _Ref123050072 \h </w:instrText>
      </w:r>
      <w:r>
        <w:fldChar w:fldCharType="separate"/>
      </w:r>
      <w:r w:rsidR="0074621C">
        <w:t xml:space="preserve">Figure </w:t>
      </w:r>
      <w:r w:rsidR="0074621C">
        <w:rPr>
          <w:noProof/>
        </w:rPr>
        <w:t>1</w:t>
      </w:r>
      <w:r>
        <w:fldChar w:fldCharType="end"/>
      </w:r>
      <w:r>
        <w:t>) that may interconnect through normally open tie switches. Twenty-two (22) distribution transformers reduce the 13.8 kV to service voltages of 4.16 kV, 480 V, and 208 V.</w:t>
      </w:r>
    </w:p>
    <w:p w14:paraId="51C5EB57" w14:textId="77777777" w:rsidR="00A362D6" w:rsidRDefault="00A362D6" w:rsidP="00A362D6">
      <w:pPr>
        <w:jc w:val="both"/>
      </w:pPr>
      <w:r>
        <w:t xml:space="preserve">Eighteen (18) aggregated low voltage loads (480 V and 208 V) are classified as critical, priority, or interruptible (all loads are modeled as constant power mode). In that way, several circuit breakers </w:t>
      </w:r>
      <w:r>
        <w:lastRenderedPageBreak/>
        <w:t>perform a load-shedding logic on the microgrid controller according to the load classification. All circuit breakers on the power plant are modeled as static switches, although they should be changed to controlled switches according to the model applications.</w:t>
      </w:r>
    </w:p>
    <w:p w14:paraId="30E23CAD" w14:textId="77777777" w:rsidR="00A362D6" w:rsidRDefault="00A362D6" w:rsidP="00A362D6">
      <w:pPr>
        <w:jc w:val="both"/>
      </w:pPr>
      <w:r>
        <w:t xml:space="preserve">Banshee also includes two large induction motors (200 HP) connected with the P1 and P6 loads. However, as motors are not present in the current Typhoon </w:t>
      </w:r>
      <w:proofErr w:type="spellStart"/>
      <w:r>
        <w:t>OpenDSS</w:t>
      </w:r>
      <w:proofErr w:type="spellEnd"/>
      <w:r>
        <w:t xml:space="preserve"> library, it still needs to be considered on the model in future versions. The same is applied to the PV generation connected to bus #202. In this context, BESS and synchronous generators of the power plant also are not used in this modeling 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6"/>
      </w:tblGrid>
      <w:tr w:rsidR="00A362D6" w14:paraId="2C837837" w14:textId="77777777" w:rsidTr="00251CEC">
        <w:tc>
          <w:tcPr>
            <w:tcW w:w="9846" w:type="dxa"/>
            <w:vAlign w:val="center"/>
          </w:tcPr>
          <w:p w14:paraId="646908CC" w14:textId="77777777" w:rsidR="00A362D6" w:rsidRDefault="00A362D6" w:rsidP="00A96F4B">
            <w:pPr>
              <w:jc w:val="center"/>
            </w:pPr>
            <w:r>
              <w:rPr>
                <w:noProof/>
              </w:rPr>
              <w:drawing>
                <wp:inline distT="0" distB="0" distL="0" distR="0" wp14:anchorId="17060A9F" wp14:editId="5DD22950">
                  <wp:extent cx="6115050" cy="32232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5050" cy="3223260"/>
                          </a:xfrm>
                          <a:prstGeom prst="rect">
                            <a:avLst/>
                          </a:prstGeom>
                        </pic:spPr>
                      </pic:pic>
                    </a:graphicData>
                  </a:graphic>
                </wp:inline>
              </w:drawing>
            </w:r>
          </w:p>
        </w:tc>
      </w:tr>
    </w:tbl>
    <w:p w14:paraId="4AA7A45B" w14:textId="23D3EFCA" w:rsidR="00A362D6" w:rsidRDefault="00A362D6" w:rsidP="00A362D6">
      <w:pPr>
        <w:pStyle w:val="Caption"/>
      </w:pPr>
      <w:r>
        <w:t xml:space="preserve">Figure </w:t>
      </w:r>
      <w:r>
        <w:fldChar w:fldCharType="begin"/>
      </w:r>
      <w:r>
        <w:instrText xml:space="preserve"> SEQ Figure \* ARABIC </w:instrText>
      </w:r>
      <w:r>
        <w:fldChar w:fldCharType="separate"/>
      </w:r>
      <w:r w:rsidR="0074621C">
        <w:rPr>
          <w:noProof/>
        </w:rPr>
        <w:t>3</w:t>
      </w:r>
      <w:r>
        <w:fldChar w:fldCharType="end"/>
      </w:r>
      <w:r>
        <w:t xml:space="preserve"> – Single Line diagram of the Banshee Microgrid.</w:t>
      </w:r>
    </w:p>
    <w:p w14:paraId="377B4490" w14:textId="2DAEAA42" w:rsidR="00251CEC" w:rsidRDefault="00251CEC" w:rsidP="00251CEC">
      <w:pPr>
        <w:jc w:val="both"/>
      </w:pPr>
      <w:r>
        <w:t xml:space="preserve">The power flow results compared in </w:t>
      </w:r>
      <w:r>
        <w:fldChar w:fldCharType="begin"/>
      </w:r>
      <w:r>
        <w:instrText xml:space="preserve"> REF _Ref131149029 \h </w:instrText>
      </w:r>
      <w:r>
        <w:fldChar w:fldCharType="separate"/>
      </w:r>
      <w:r w:rsidR="0074621C">
        <w:t xml:space="preserve">Table </w:t>
      </w:r>
      <w:r w:rsidR="0074621C">
        <w:rPr>
          <w:noProof/>
        </w:rPr>
        <w:t>20</w:t>
      </w:r>
      <w:r>
        <w:fldChar w:fldCharType="end"/>
      </w:r>
      <w:r>
        <w:t xml:space="preserve"> – </w:t>
      </w:r>
      <w:r>
        <w:fldChar w:fldCharType="begin"/>
      </w:r>
      <w:r>
        <w:instrText xml:space="preserve"> REF _Ref131146922 \h </w:instrText>
      </w:r>
      <w:r>
        <w:fldChar w:fldCharType="separate"/>
      </w:r>
      <w:r w:rsidR="0074621C">
        <w:t xml:space="preserve">Table </w:t>
      </w:r>
      <w:r w:rsidR="0074621C">
        <w:rPr>
          <w:noProof/>
        </w:rPr>
        <w:t>22</w:t>
      </w:r>
      <w:r>
        <w:fldChar w:fldCharType="end"/>
      </w:r>
      <w:r>
        <w:t xml:space="preserve"> show the match between the Typhoon model and the reference. The DSS column refers to the results obtained from the </w:t>
      </w:r>
      <w:proofErr w:type="spellStart"/>
      <w:r>
        <w:t>SymDSS</w:t>
      </w:r>
      <w:proofErr w:type="spellEnd"/>
      <w:r>
        <w:t xml:space="preserve"> component from the Schematic Editor, and the SCADA column is the steady state voltages from the runtime simulation.</w:t>
      </w:r>
    </w:p>
    <w:p w14:paraId="0F021485" w14:textId="49FE6B30" w:rsidR="00251CEC" w:rsidRDefault="00251CEC" w:rsidP="00251CEC">
      <w:pPr>
        <w:jc w:val="both"/>
      </w:pPr>
      <w:r w:rsidRPr="00251CEC">
        <w:t>It’s worth mentioning two points about the results</w:t>
      </w:r>
      <w:r>
        <w:t>:</w:t>
      </w:r>
    </w:p>
    <w:p w14:paraId="2305C3FF" w14:textId="3B1801DB" w:rsidR="00A1510A" w:rsidRDefault="00A1510A" w:rsidP="00A1510A">
      <w:pPr>
        <w:pStyle w:val="ListParagraph"/>
        <w:numPr>
          <w:ilvl w:val="0"/>
          <w:numId w:val="44"/>
        </w:numPr>
        <w:jc w:val="both"/>
      </w:pPr>
      <w:bookmarkStart w:id="25" w:name="_Toc131147685"/>
      <w:bookmarkStart w:id="26" w:name="_Toc131148825"/>
      <w:r w:rsidRPr="00A1510A">
        <w:t xml:space="preserve">Several TLM core coupling components divide the model resources due to the power plant size. That kind of core coupling has some advantages in terms of stability compared to the ITM method, but it adds shunt capacitance to the model, which can be significant if the inductance of the TLM is small. To minimize that behavior, all TLM is placed inside the transformers. Even though those capacitors impact the system, as shown in </w:t>
      </w:r>
      <w:r>
        <w:fldChar w:fldCharType="begin"/>
      </w:r>
      <w:r>
        <w:instrText xml:space="preserve"> REF _Ref131149029 \h </w:instrText>
      </w:r>
      <w:r>
        <w:fldChar w:fldCharType="separate"/>
      </w:r>
      <w:r w:rsidR="0074621C">
        <w:t xml:space="preserve">Table </w:t>
      </w:r>
      <w:r w:rsidR="0074621C">
        <w:rPr>
          <w:noProof/>
        </w:rPr>
        <w:t>20</w:t>
      </w:r>
      <w:r>
        <w:fldChar w:fldCharType="end"/>
      </w:r>
      <w:r>
        <w:t xml:space="preserve"> </w:t>
      </w:r>
      <w:r w:rsidRPr="00A1510A">
        <w:t xml:space="preserve">and </w:t>
      </w:r>
      <w:r>
        <w:fldChar w:fldCharType="begin"/>
      </w:r>
      <w:r>
        <w:instrText xml:space="preserve"> REF _Ref131146922 \h </w:instrText>
      </w:r>
      <w:r>
        <w:fldChar w:fldCharType="separate"/>
      </w:r>
      <w:r w:rsidR="0074621C">
        <w:t xml:space="preserve">Table </w:t>
      </w:r>
      <w:r w:rsidR="0074621C">
        <w:rPr>
          <w:noProof/>
        </w:rPr>
        <w:t>22</w:t>
      </w:r>
      <w:r>
        <w:fldChar w:fldCharType="end"/>
      </w:r>
      <w:r w:rsidR="00051661">
        <w:t>, when significative errors are observed only on the SCADA tab</w:t>
      </w:r>
      <w:r w:rsidRPr="00A1510A">
        <w:t xml:space="preserve">. On the power flow impact, it is possible to see differences of around 30% in the reactive power flowing in some circuits. From the voltage viewpoint, it is also possible to check the capacitors' impact in over-voltages in some buses, in the worst cases, assuming values greater than 1.0 </w:t>
      </w:r>
      <w:proofErr w:type="spellStart"/>
      <w:r w:rsidRPr="00A1510A">
        <w:t>pu</w:t>
      </w:r>
      <w:proofErr w:type="spellEnd"/>
      <w:r w:rsidRPr="00A1510A">
        <w:t>.</w:t>
      </w:r>
    </w:p>
    <w:p w14:paraId="12897F45" w14:textId="04CFD550" w:rsidR="00B52C3E" w:rsidRDefault="00B52C3E" w:rsidP="00B52C3E">
      <w:pPr>
        <w:pStyle w:val="ListParagraph"/>
        <w:numPr>
          <w:ilvl w:val="0"/>
          <w:numId w:val="44"/>
        </w:numPr>
        <w:jc w:val="both"/>
      </w:pPr>
      <w:r w:rsidRPr="00B52C3E">
        <w:t>CB102 flow has significant errors in both DSS and SCADA tabs. Comparing the data entry of the source code from the reference was noted a different input for the reactive power in a load of this branch. The model will use the load value from the reference paper instead.</w:t>
      </w:r>
    </w:p>
    <w:p w14:paraId="3437194B" w14:textId="77777777" w:rsidR="00B52C3E" w:rsidRPr="00A1510A" w:rsidRDefault="00B52C3E" w:rsidP="00B52C3E">
      <w:pPr>
        <w:jc w:val="both"/>
      </w:pPr>
    </w:p>
    <w:p w14:paraId="1C5910C0" w14:textId="77777777" w:rsidR="00A362D6" w:rsidRDefault="00A362D6" w:rsidP="00A362D6">
      <w:pPr>
        <w:pStyle w:val="Heading3"/>
        <w:rPr>
          <w:rFonts w:hint="eastAsia"/>
        </w:rPr>
      </w:pPr>
      <w:r>
        <w:lastRenderedPageBreak/>
        <w:t>Results</w:t>
      </w:r>
      <w:bookmarkEnd w:id="25"/>
      <w:bookmarkEnd w:id="26"/>
    </w:p>
    <w:p w14:paraId="1FE4597D" w14:textId="09EB1A38" w:rsidR="00A362D6" w:rsidRDefault="00A362D6" w:rsidP="00A362D6">
      <w:pPr>
        <w:pStyle w:val="Caption"/>
      </w:pPr>
      <w:bookmarkStart w:id="27" w:name="_Ref131149029"/>
      <w:r>
        <w:t xml:space="preserve">Table </w:t>
      </w:r>
      <w:r>
        <w:fldChar w:fldCharType="begin"/>
      </w:r>
      <w:r>
        <w:instrText xml:space="preserve"> SEQ Table \* ARABIC </w:instrText>
      </w:r>
      <w:r>
        <w:fldChar w:fldCharType="separate"/>
      </w:r>
      <w:r w:rsidR="0074621C">
        <w:rPr>
          <w:noProof/>
        </w:rPr>
        <w:t>20</w:t>
      </w:r>
      <w:r>
        <w:fldChar w:fldCharType="end"/>
      </w:r>
      <w:bookmarkEnd w:id="27"/>
      <w:r>
        <w:t>. Power Flow at feeders PCC.</w:t>
      </w:r>
    </w:p>
    <w:tbl>
      <w:tblPr>
        <w:tblW w:w="4456" w:type="pct"/>
        <w:jc w:val="center"/>
        <w:tblCellMar>
          <w:left w:w="70" w:type="dxa"/>
          <w:right w:w="70" w:type="dxa"/>
        </w:tblCellMar>
        <w:tblLook w:val="04A0" w:firstRow="1" w:lastRow="0" w:firstColumn="1" w:lastColumn="0" w:noHBand="0" w:noVBand="1"/>
      </w:tblPr>
      <w:tblGrid>
        <w:gridCol w:w="1932"/>
        <w:gridCol w:w="1070"/>
        <w:gridCol w:w="1182"/>
        <w:gridCol w:w="1069"/>
        <w:gridCol w:w="1182"/>
        <w:gridCol w:w="1069"/>
        <w:gridCol w:w="1203"/>
      </w:tblGrid>
      <w:tr w:rsidR="00A362D6" w:rsidRPr="00077EDF" w14:paraId="67950E65" w14:textId="77777777" w:rsidTr="00A96F4B">
        <w:trPr>
          <w:trHeight w:val="300"/>
          <w:jc w:val="center"/>
        </w:trPr>
        <w:tc>
          <w:tcPr>
            <w:tcW w:w="1109" w:type="pct"/>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649CBAE"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 xml:space="preserve">Circuit </w:t>
            </w:r>
            <w:proofErr w:type="spellStart"/>
            <w:r w:rsidRPr="00077EDF">
              <w:rPr>
                <w:rFonts w:eastAsia="Times New Roman" w:cs="Calibri"/>
                <w:b/>
                <w:bCs/>
                <w:color w:val="FFFFFF" w:themeColor="background1"/>
                <w:lang w:val="pt-BR" w:eastAsia="pt-BR"/>
              </w:rPr>
              <w:t>Breaker</w:t>
            </w:r>
            <w:proofErr w:type="spellEnd"/>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8179FB0"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REF.</w:t>
            </w:r>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D55F5BC"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DSS</w:t>
            </w:r>
          </w:p>
        </w:tc>
        <w:tc>
          <w:tcPr>
            <w:tcW w:w="1305"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55C0FC1F"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SCADA</w:t>
            </w:r>
          </w:p>
        </w:tc>
      </w:tr>
      <w:tr w:rsidR="00A362D6" w:rsidRPr="00077EDF" w14:paraId="06262EE2" w14:textId="77777777" w:rsidTr="00A96F4B">
        <w:trPr>
          <w:trHeight w:val="300"/>
          <w:jc w:val="center"/>
        </w:trPr>
        <w:tc>
          <w:tcPr>
            <w:tcW w:w="1109" w:type="pct"/>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5C56306D" w14:textId="77777777" w:rsidR="00A362D6" w:rsidRPr="00077EDF" w:rsidRDefault="00A362D6" w:rsidP="00A96F4B">
            <w:pPr>
              <w:spacing w:after="0" w:line="240" w:lineRule="auto"/>
              <w:rPr>
                <w:rFonts w:eastAsia="Times New Roman" w:cs="Calibri"/>
                <w:b/>
                <w:bCs/>
                <w:color w:val="FFFFFF" w:themeColor="background1"/>
                <w:lang w:val="pt-BR" w:eastAsia="pt-BR"/>
              </w:rPr>
            </w:pPr>
          </w:p>
        </w:tc>
        <w:tc>
          <w:tcPr>
            <w:tcW w:w="614" w:type="pct"/>
            <w:tcBorders>
              <w:top w:val="nil"/>
              <w:left w:val="nil"/>
              <w:bottom w:val="single" w:sz="4" w:space="0" w:color="auto"/>
              <w:right w:val="single" w:sz="4" w:space="0" w:color="auto"/>
            </w:tcBorders>
            <w:shd w:val="clear" w:color="auto" w:fill="FF0000"/>
            <w:noWrap/>
            <w:vAlign w:val="center"/>
            <w:hideMark/>
          </w:tcPr>
          <w:p w14:paraId="718CA979"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3C4E8C08"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2C5ED929"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4DBDD3F5"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06794496"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91" w:type="pct"/>
            <w:tcBorders>
              <w:top w:val="nil"/>
              <w:left w:val="nil"/>
              <w:bottom w:val="single" w:sz="4" w:space="0" w:color="auto"/>
              <w:right w:val="single" w:sz="4" w:space="0" w:color="auto"/>
            </w:tcBorders>
            <w:shd w:val="clear" w:color="auto" w:fill="FF0000"/>
            <w:noWrap/>
            <w:vAlign w:val="center"/>
            <w:hideMark/>
          </w:tcPr>
          <w:p w14:paraId="7548D527"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r>
      <w:tr w:rsidR="00A362D6" w:rsidRPr="00077EDF" w14:paraId="6AA848AD"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01E1555E"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CB101</w:t>
            </w:r>
          </w:p>
        </w:tc>
        <w:tc>
          <w:tcPr>
            <w:tcW w:w="614" w:type="pct"/>
            <w:tcBorders>
              <w:top w:val="nil"/>
              <w:left w:val="nil"/>
              <w:bottom w:val="single" w:sz="4" w:space="0" w:color="auto"/>
              <w:right w:val="single" w:sz="4" w:space="0" w:color="auto"/>
            </w:tcBorders>
            <w:shd w:val="clear" w:color="auto" w:fill="auto"/>
            <w:noWrap/>
            <w:vAlign w:val="center"/>
            <w:hideMark/>
          </w:tcPr>
          <w:p w14:paraId="3C94B2A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1.37</w:t>
            </w:r>
          </w:p>
        </w:tc>
        <w:tc>
          <w:tcPr>
            <w:tcW w:w="679" w:type="pct"/>
            <w:tcBorders>
              <w:top w:val="nil"/>
              <w:left w:val="nil"/>
              <w:bottom w:val="single" w:sz="4" w:space="0" w:color="auto"/>
              <w:right w:val="single" w:sz="4" w:space="0" w:color="auto"/>
            </w:tcBorders>
            <w:shd w:val="clear" w:color="auto" w:fill="auto"/>
            <w:noWrap/>
            <w:vAlign w:val="center"/>
            <w:hideMark/>
          </w:tcPr>
          <w:p w14:paraId="2F961FF6"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0.70</w:t>
            </w:r>
          </w:p>
        </w:tc>
        <w:tc>
          <w:tcPr>
            <w:tcW w:w="614" w:type="pct"/>
            <w:tcBorders>
              <w:top w:val="nil"/>
              <w:left w:val="nil"/>
              <w:bottom w:val="single" w:sz="4" w:space="0" w:color="auto"/>
              <w:right w:val="single" w:sz="4" w:space="0" w:color="auto"/>
            </w:tcBorders>
            <w:shd w:val="clear" w:color="auto" w:fill="auto"/>
            <w:noWrap/>
            <w:vAlign w:val="center"/>
            <w:hideMark/>
          </w:tcPr>
          <w:p w14:paraId="2D54FDC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1.36</w:t>
            </w:r>
          </w:p>
        </w:tc>
        <w:tc>
          <w:tcPr>
            <w:tcW w:w="679" w:type="pct"/>
            <w:tcBorders>
              <w:top w:val="nil"/>
              <w:left w:val="nil"/>
              <w:bottom w:val="single" w:sz="4" w:space="0" w:color="auto"/>
              <w:right w:val="single" w:sz="4" w:space="0" w:color="auto"/>
            </w:tcBorders>
            <w:shd w:val="clear" w:color="auto" w:fill="auto"/>
            <w:noWrap/>
            <w:vAlign w:val="center"/>
            <w:hideMark/>
          </w:tcPr>
          <w:p w14:paraId="30998EB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0.71</w:t>
            </w:r>
          </w:p>
        </w:tc>
        <w:tc>
          <w:tcPr>
            <w:tcW w:w="614" w:type="pct"/>
            <w:tcBorders>
              <w:top w:val="nil"/>
              <w:left w:val="nil"/>
              <w:bottom w:val="single" w:sz="4" w:space="0" w:color="auto"/>
              <w:right w:val="single" w:sz="4" w:space="0" w:color="auto"/>
            </w:tcBorders>
            <w:shd w:val="clear" w:color="auto" w:fill="auto"/>
            <w:noWrap/>
            <w:vAlign w:val="center"/>
            <w:hideMark/>
          </w:tcPr>
          <w:p w14:paraId="0E04FC3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1.37</w:t>
            </w:r>
          </w:p>
        </w:tc>
        <w:tc>
          <w:tcPr>
            <w:tcW w:w="691" w:type="pct"/>
            <w:tcBorders>
              <w:top w:val="nil"/>
              <w:left w:val="nil"/>
              <w:bottom w:val="single" w:sz="4" w:space="0" w:color="auto"/>
              <w:right w:val="single" w:sz="4" w:space="0" w:color="auto"/>
            </w:tcBorders>
            <w:shd w:val="clear" w:color="auto" w:fill="auto"/>
            <w:noWrap/>
            <w:vAlign w:val="center"/>
            <w:hideMark/>
          </w:tcPr>
          <w:p w14:paraId="704D905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0.68</w:t>
            </w:r>
          </w:p>
        </w:tc>
      </w:tr>
      <w:tr w:rsidR="00A362D6" w:rsidRPr="00077EDF" w14:paraId="35961F61"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4F90FA7"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CB102</w:t>
            </w:r>
          </w:p>
        </w:tc>
        <w:tc>
          <w:tcPr>
            <w:tcW w:w="614" w:type="pct"/>
            <w:tcBorders>
              <w:top w:val="nil"/>
              <w:left w:val="nil"/>
              <w:bottom w:val="single" w:sz="4" w:space="0" w:color="auto"/>
              <w:right w:val="single" w:sz="4" w:space="0" w:color="auto"/>
            </w:tcBorders>
            <w:shd w:val="clear" w:color="auto" w:fill="auto"/>
            <w:noWrap/>
            <w:vAlign w:val="center"/>
            <w:hideMark/>
          </w:tcPr>
          <w:p w14:paraId="71DA6EB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2.53</w:t>
            </w:r>
          </w:p>
        </w:tc>
        <w:tc>
          <w:tcPr>
            <w:tcW w:w="679" w:type="pct"/>
            <w:tcBorders>
              <w:top w:val="nil"/>
              <w:left w:val="nil"/>
              <w:bottom w:val="single" w:sz="4" w:space="0" w:color="auto"/>
              <w:right w:val="single" w:sz="4" w:space="0" w:color="auto"/>
            </w:tcBorders>
            <w:shd w:val="clear" w:color="auto" w:fill="auto"/>
            <w:noWrap/>
            <w:vAlign w:val="center"/>
            <w:hideMark/>
          </w:tcPr>
          <w:p w14:paraId="63D5E4F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1.09</w:t>
            </w:r>
          </w:p>
        </w:tc>
        <w:tc>
          <w:tcPr>
            <w:tcW w:w="614" w:type="pct"/>
            <w:tcBorders>
              <w:top w:val="nil"/>
              <w:left w:val="nil"/>
              <w:bottom w:val="single" w:sz="4" w:space="0" w:color="auto"/>
              <w:right w:val="single" w:sz="4" w:space="0" w:color="auto"/>
            </w:tcBorders>
            <w:shd w:val="clear" w:color="auto" w:fill="auto"/>
            <w:noWrap/>
            <w:vAlign w:val="center"/>
            <w:hideMark/>
          </w:tcPr>
          <w:p w14:paraId="1FBD3E5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2.48</w:t>
            </w:r>
          </w:p>
        </w:tc>
        <w:tc>
          <w:tcPr>
            <w:tcW w:w="679" w:type="pct"/>
            <w:tcBorders>
              <w:top w:val="nil"/>
              <w:left w:val="nil"/>
              <w:bottom w:val="single" w:sz="4" w:space="0" w:color="auto"/>
              <w:right w:val="single" w:sz="4" w:space="0" w:color="auto"/>
            </w:tcBorders>
            <w:shd w:val="clear" w:color="auto" w:fill="auto"/>
            <w:noWrap/>
            <w:vAlign w:val="center"/>
            <w:hideMark/>
          </w:tcPr>
          <w:p w14:paraId="3A0D069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1.39</w:t>
            </w:r>
          </w:p>
        </w:tc>
        <w:tc>
          <w:tcPr>
            <w:tcW w:w="614" w:type="pct"/>
            <w:tcBorders>
              <w:top w:val="nil"/>
              <w:left w:val="nil"/>
              <w:bottom w:val="single" w:sz="4" w:space="0" w:color="auto"/>
              <w:right w:val="single" w:sz="4" w:space="0" w:color="auto"/>
            </w:tcBorders>
            <w:shd w:val="clear" w:color="auto" w:fill="auto"/>
            <w:noWrap/>
            <w:vAlign w:val="center"/>
            <w:hideMark/>
          </w:tcPr>
          <w:p w14:paraId="20C396AB"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2.52</w:t>
            </w:r>
          </w:p>
        </w:tc>
        <w:tc>
          <w:tcPr>
            <w:tcW w:w="691" w:type="pct"/>
            <w:tcBorders>
              <w:top w:val="nil"/>
              <w:left w:val="nil"/>
              <w:bottom w:val="single" w:sz="4" w:space="0" w:color="auto"/>
              <w:right w:val="single" w:sz="4" w:space="0" w:color="auto"/>
            </w:tcBorders>
            <w:shd w:val="clear" w:color="auto" w:fill="auto"/>
            <w:noWrap/>
            <w:vAlign w:val="center"/>
            <w:hideMark/>
          </w:tcPr>
          <w:p w14:paraId="0A77EB9A"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r>
      <w:tr w:rsidR="00A362D6" w:rsidRPr="00077EDF" w14:paraId="4F53AD5A"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B3E9B10"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CB103</w:t>
            </w:r>
          </w:p>
        </w:tc>
        <w:tc>
          <w:tcPr>
            <w:tcW w:w="614" w:type="pct"/>
            <w:tcBorders>
              <w:top w:val="nil"/>
              <w:left w:val="nil"/>
              <w:bottom w:val="single" w:sz="4" w:space="0" w:color="auto"/>
              <w:right w:val="single" w:sz="4" w:space="0" w:color="auto"/>
            </w:tcBorders>
            <w:shd w:val="clear" w:color="auto" w:fill="auto"/>
            <w:noWrap/>
            <w:vAlign w:val="center"/>
            <w:hideMark/>
          </w:tcPr>
          <w:p w14:paraId="0BCF91F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79" w:type="pct"/>
            <w:tcBorders>
              <w:top w:val="nil"/>
              <w:left w:val="nil"/>
              <w:bottom w:val="single" w:sz="4" w:space="0" w:color="auto"/>
              <w:right w:val="single" w:sz="4" w:space="0" w:color="auto"/>
            </w:tcBorders>
            <w:shd w:val="clear" w:color="auto" w:fill="auto"/>
            <w:noWrap/>
            <w:vAlign w:val="center"/>
            <w:hideMark/>
          </w:tcPr>
          <w:p w14:paraId="351EE8A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14" w:type="pct"/>
            <w:tcBorders>
              <w:top w:val="nil"/>
              <w:left w:val="nil"/>
              <w:bottom w:val="single" w:sz="4" w:space="0" w:color="auto"/>
              <w:right w:val="single" w:sz="4" w:space="0" w:color="auto"/>
            </w:tcBorders>
            <w:shd w:val="clear" w:color="auto" w:fill="auto"/>
            <w:noWrap/>
            <w:vAlign w:val="center"/>
            <w:hideMark/>
          </w:tcPr>
          <w:p w14:paraId="7DD00C2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79" w:type="pct"/>
            <w:tcBorders>
              <w:top w:val="nil"/>
              <w:left w:val="nil"/>
              <w:bottom w:val="single" w:sz="4" w:space="0" w:color="auto"/>
              <w:right w:val="single" w:sz="4" w:space="0" w:color="auto"/>
            </w:tcBorders>
            <w:shd w:val="clear" w:color="auto" w:fill="auto"/>
            <w:noWrap/>
            <w:vAlign w:val="center"/>
            <w:hideMark/>
          </w:tcPr>
          <w:p w14:paraId="317045C9"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14" w:type="pct"/>
            <w:tcBorders>
              <w:top w:val="nil"/>
              <w:left w:val="nil"/>
              <w:bottom w:val="single" w:sz="4" w:space="0" w:color="auto"/>
              <w:right w:val="single" w:sz="4" w:space="0" w:color="auto"/>
            </w:tcBorders>
            <w:shd w:val="clear" w:color="auto" w:fill="auto"/>
            <w:noWrap/>
            <w:vAlign w:val="center"/>
            <w:hideMark/>
          </w:tcPr>
          <w:p w14:paraId="3B31FA46"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0.01</w:t>
            </w:r>
          </w:p>
        </w:tc>
        <w:tc>
          <w:tcPr>
            <w:tcW w:w="691" w:type="pct"/>
            <w:tcBorders>
              <w:top w:val="nil"/>
              <w:left w:val="nil"/>
              <w:bottom w:val="single" w:sz="4" w:space="0" w:color="auto"/>
              <w:right w:val="single" w:sz="4" w:space="0" w:color="auto"/>
            </w:tcBorders>
            <w:shd w:val="clear" w:color="auto" w:fill="auto"/>
            <w:noWrap/>
            <w:vAlign w:val="center"/>
            <w:hideMark/>
          </w:tcPr>
          <w:p w14:paraId="075B297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-0.02</w:t>
            </w:r>
          </w:p>
        </w:tc>
      </w:tr>
      <w:tr w:rsidR="00A362D6" w:rsidRPr="00077EDF" w14:paraId="75AE8787"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82E22B8"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CB201</w:t>
            </w:r>
          </w:p>
        </w:tc>
        <w:tc>
          <w:tcPr>
            <w:tcW w:w="614" w:type="pct"/>
            <w:tcBorders>
              <w:top w:val="nil"/>
              <w:left w:val="nil"/>
              <w:bottom w:val="single" w:sz="4" w:space="0" w:color="auto"/>
              <w:right w:val="single" w:sz="4" w:space="0" w:color="auto"/>
            </w:tcBorders>
            <w:shd w:val="clear" w:color="auto" w:fill="auto"/>
            <w:noWrap/>
            <w:vAlign w:val="center"/>
            <w:hideMark/>
          </w:tcPr>
          <w:p w14:paraId="7CF6E28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2.67</w:t>
            </w:r>
          </w:p>
        </w:tc>
        <w:tc>
          <w:tcPr>
            <w:tcW w:w="679" w:type="pct"/>
            <w:tcBorders>
              <w:top w:val="nil"/>
              <w:left w:val="nil"/>
              <w:bottom w:val="single" w:sz="4" w:space="0" w:color="auto"/>
              <w:right w:val="single" w:sz="4" w:space="0" w:color="auto"/>
            </w:tcBorders>
            <w:shd w:val="clear" w:color="auto" w:fill="auto"/>
            <w:noWrap/>
            <w:vAlign w:val="center"/>
            <w:hideMark/>
          </w:tcPr>
          <w:p w14:paraId="265E492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c>
          <w:tcPr>
            <w:tcW w:w="614" w:type="pct"/>
            <w:tcBorders>
              <w:top w:val="nil"/>
              <w:left w:val="nil"/>
              <w:bottom w:val="single" w:sz="4" w:space="0" w:color="auto"/>
              <w:right w:val="single" w:sz="4" w:space="0" w:color="auto"/>
            </w:tcBorders>
            <w:shd w:val="clear" w:color="auto" w:fill="auto"/>
            <w:noWrap/>
            <w:vAlign w:val="center"/>
            <w:hideMark/>
          </w:tcPr>
          <w:p w14:paraId="0A289EC2"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2.64</w:t>
            </w:r>
          </w:p>
        </w:tc>
        <w:tc>
          <w:tcPr>
            <w:tcW w:w="679" w:type="pct"/>
            <w:tcBorders>
              <w:top w:val="nil"/>
              <w:left w:val="nil"/>
              <w:bottom w:val="single" w:sz="4" w:space="0" w:color="auto"/>
              <w:right w:val="single" w:sz="4" w:space="0" w:color="auto"/>
            </w:tcBorders>
            <w:shd w:val="clear" w:color="auto" w:fill="auto"/>
            <w:noWrap/>
            <w:vAlign w:val="center"/>
            <w:hideMark/>
          </w:tcPr>
          <w:p w14:paraId="535F203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c>
          <w:tcPr>
            <w:tcW w:w="614" w:type="pct"/>
            <w:tcBorders>
              <w:top w:val="nil"/>
              <w:left w:val="nil"/>
              <w:bottom w:val="single" w:sz="4" w:space="0" w:color="auto"/>
              <w:right w:val="single" w:sz="4" w:space="0" w:color="auto"/>
            </w:tcBorders>
            <w:shd w:val="clear" w:color="auto" w:fill="auto"/>
            <w:noWrap/>
            <w:vAlign w:val="center"/>
            <w:hideMark/>
          </w:tcPr>
          <w:p w14:paraId="0362B59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2.66</w:t>
            </w:r>
          </w:p>
        </w:tc>
        <w:tc>
          <w:tcPr>
            <w:tcW w:w="691" w:type="pct"/>
            <w:tcBorders>
              <w:top w:val="nil"/>
              <w:left w:val="nil"/>
              <w:bottom w:val="single" w:sz="4" w:space="0" w:color="auto"/>
              <w:right w:val="single" w:sz="4" w:space="0" w:color="auto"/>
            </w:tcBorders>
            <w:shd w:val="clear" w:color="auto" w:fill="auto"/>
            <w:noWrap/>
            <w:vAlign w:val="center"/>
            <w:hideMark/>
          </w:tcPr>
          <w:p w14:paraId="7CDE429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r>
      <w:tr w:rsidR="00A362D6" w:rsidRPr="00077EDF" w14:paraId="43AA57E2"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4392480B"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CB202</w:t>
            </w:r>
          </w:p>
        </w:tc>
        <w:tc>
          <w:tcPr>
            <w:tcW w:w="614" w:type="pct"/>
            <w:tcBorders>
              <w:top w:val="nil"/>
              <w:left w:val="nil"/>
              <w:bottom w:val="single" w:sz="4" w:space="0" w:color="auto"/>
              <w:right w:val="single" w:sz="4" w:space="0" w:color="auto"/>
            </w:tcBorders>
            <w:shd w:val="clear" w:color="auto" w:fill="auto"/>
            <w:noWrap/>
            <w:vAlign w:val="center"/>
            <w:hideMark/>
          </w:tcPr>
          <w:p w14:paraId="5DE2AD8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1.28</w:t>
            </w:r>
          </w:p>
        </w:tc>
        <w:tc>
          <w:tcPr>
            <w:tcW w:w="679" w:type="pct"/>
            <w:tcBorders>
              <w:top w:val="nil"/>
              <w:left w:val="nil"/>
              <w:bottom w:val="single" w:sz="4" w:space="0" w:color="auto"/>
              <w:right w:val="single" w:sz="4" w:space="0" w:color="auto"/>
            </w:tcBorders>
            <w:shd w:val="clear" w:color="auto" w:fill="auto"/>
            <w:noWrap/>
            <w:vAlign w:val="center"/>
            <w:hideMark/>
          </w:tcPr>
          <w:p w14:paraId="5C28049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0.65</w:t>
            </w:r>
          </w:p>
        </w:tc>
        <w:tc>
          <w:tcPr>
            <w:tcW w:w="614" w:type="pct"/>
            <w:tcBorders>
              <w:top w:val="nil"/>
              <w:left w:val="nil"/>
              <w:bottom w:val="single" w:sz="4" w:space="0" w:color="auto"/>
              <w:right w:val="single" w:sz="4" w:space="0" w:color="auto"/>
            </w:tcBorders>
            <w:shd w:val="clear" w:color="auto" w:fill="auto"/>
            <w:noWrap/>
            <w:vAlign w:val="center"/>
            <w:hideMark/>
          </w:tcPr>
          <w:p w14:paraId="0644C19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1.27</w:t>
            </w:r>
          </w:p>
        </w:tc>
        <w:tc>
          <w:tcPr>
            <w:tcW w:w="679" w:type="pct"/>
            <w:tcBorders>
              <w:top w:val="nil"/>
              <w:left w:val="nil"/>
              <w:bottom w:val="single" w:sz="4" w:space="0" w:color="auto"/>
              <w:right w:val="single" w:sz="4" w:space="0" w:color="auto"/>
            </w:tcBorders>
            <w:shd w:val="clear" w:color="auto" w:fill="auto"/>
            <w:noWrap/>
            <w:vAlign w:val="center"/>
            <w:hideMark/>
          </w:tcPr>
          <w:p w14:paraId="16C38231"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0.65</w:t>
            </w:r>
          </w:p>
        </w:tc>
        <w:tc>
          <w:tcPr>
            <w:tcW w:w="614" w:type="pct"/>
            <w:tcBorders>
              <w:top w:val="nil"/>
              <w:left w:val="nil"/>
              <w:bottom w:val="single" w:sz="4" w:space="0" w:color="auto"/>
              <w:right w:val="single" w:sz="4" w:space="0" w:color="auto"/>
            </w:tcBorders>
            <w:shd w:val="clear" w:color="auto" w:fill="auto"/>
            <w:noWrap/>
            <w:vAlign w:val="center"/>
            <w:hideMark/>
          </w:tcPr>
          <w:p w14:paraId="65665E73"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1.28</w:t>
            </w:r>
          </w:p>
        </w:tc>
        <w:tc>
          <w:tcPr>
            <w:tcW w:w="691" w:type="pct"/>
            <w:tcBorders>
              <w:top w:val="nil"/>
              <w:left w:val="nil"/>
              <w:bottom w:val="single" w:sz="4" w:space="0" w:color="auto"/>
              <w:right w:val="single" w:sz="4" w:space="0" w:color="auto"/>
            </w:tcBorders>
            <w:shd w:val="clear" w:color="auto" w:fill="auto"/>
            <w:noWrap/>
            <w:vAlign w:val="center"/>
            <w:hideMark/>
          </w:tcPr>
          <w:p w14:paraId="23425B03"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0.86</w:t>
            </w:r>
          </w:p>
        </w:tc>
      </w:tr>
      <w:tr w:rsidR="00A362D6" w:rsidRPr="00077EDF" w14:paraId="2CE3CF56"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78FA521D"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CB203</w:t>
            </w:r>
          </w:p>
        </w:tc>
        <w:tc>
          <w:tcPr>
            <w:tcW w:w="614" w:type="pct"/>
            <w:tcBorders>
              <w:top w:val="nil"/>
              <w:left w:val="nil"/>
              <w:bottom w:val="single" w:sz="4" w:space="0" w:color="auto"/>
              <w:right w:val="single" w:sz="4" w:space="0" w:color="auto"/>
            </w:tcBorders>
            <w:shd w:val="clear" w:color="auto" w:fill="auto"/>
            <w:noWrap/>
            <w:vAlign w:val="center"/>
            <w:hideMark/>
          </w:tcPr>
          <w:p w14:paraId="362D1AA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1.55</w:t>
            </w:r>
          </w:p>
        </w:tc>
        <w:tc>
          <w:tcPr>
            <w:tcW w:w="679" w:type="pct"/>
            <w:tcBorders>
              <w:top w:val="nil"/>
              <w:left w:val="nil"/>
              <w:bottom w:val="single" w:sz="4" w:space="0" w:color="auto"/>
              <w:right w:val="single" w:sz="4" w:space="0" w:color="auto"/>
            </w:tcBorders>
            <w:shd w:val="clear" w:color="auto" w:fill="auto"/>
            <w:noWrap/>
            <w:vAlign w:val="center"/>
            <w:hideMark/>
          </w:tcPr>
          <w:p w14:paraId="7B640C5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0.76</w:t>
            </w:r>
          </w:p>
        </w:tc>
        <w:tc>
          <w:tcPr>
            <w:tcW w:w="614" w:type="pct"/>
            <w:tcBorders>
              <w:top w:val="nil"/>
              <w:left w:val="nil"/>
              <w:bottom w:val="single" w:sz="4" w:space="0" w:color="auto"/>
              <w:right w:val="single" w:sz="4" w:space="0" w:color="auto"/>
            </w:tcBorders>
            <w:shd w:val="clear" w:color="auto" w:fill="auto"/>
            <w:noWrap/>
            <w:vAlign w:val="center"/>
            <w:hideMark/>
          </w:tcPr>
          <w:p w14:paraId="483B8FF2"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1.54</w:t>
            </w:r>
          </w:p>
        </w:tc>
        <w:tc>
          <w:tcPr>
            <w:tcW w:w="679" w:type="pct"/>
            <w:tcBorders>
              <w:top w:val="nil"/>
              <w:left w:val="nil"/>
              <w:bottom w:val="single" w:sz="4" w:space="0" w:color="auto"/>
              <w:right w:val="single" w:sz="4" w:space="0" w:color="auto"/>
            </w:tcBorders>
            <w:shd w:val="clear" w:color="auto" w:fill="auto"/>
            <w:noWrap/>
            <w:vAlign w:val="center"/>
            <w:hideMark/>
          </w:tcPr>
          <w:p w14:paraId="300E256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0.79</w:t>
            </w:r>
          </w:p>
        </w:tc>
        <w:tc>
          <w:tcPr>
            <w:tcW w:w="614" w:type="pct"/>
            <w:tcBorders>
              <w:top w:val="nil"/>
              <w:left w:val="nil"/>
              <w:bottom w:val="single" w:sz="4" w:space="0" w:color="auto"/>
              <w:right w:val="single" w:sz="4" w:space="0" w:color="auto"/>
            </w:tcBorders>
            <w:shd w:val="clear" w:color="auto" w:fill="auto"/>
            <w:noWrap/>
            <w:vAlign w:val="center"/>
            <w:hideMark/>
          </w:tcPr>
          <w:p w14:paraId="29BEEA18" w14:textId="77777777" w:rsidR="00A362D6" w:rsidRPr="00077EDF" w:rsidRDefault="00A362D6" w:rsidP="00A96F4B">
            <w:pPr>
              <w:spacing w:after="0" w:line="240" w:lineRule="auto"/>
              <w:jc w:val="center"/>
              <w:rPr>
                <w:rFonts w:eastAsia="Times New Roman" w:cs="Calibri"/>
                <w:color w:val="000000"/>
                <w:lang w:val="pt-BR" w:eastAsia="pt-BR"/>
              </w:rPr>
            </w:pPr>
            <w:r>
              <w:rPr>
                <w:rFonts w:eastAsia="Times New Roman" w:cs="Calibri"/>
                <w:color w:val="000000"/>
                <w:lang w:val="pt-BR" w:eastAsia="pt-BR"/>
              </w:rPr>
              <w:t>1.55</w:t>
            </w:r>
          </w:p>
        </w:tc>
        <w:tc>
          <w:tcPr>
            <w:tcW w:w="691" w:type="pct"/>
            <w:tcBorders>
              <w:top w:val="nil"/>
              <w:left w:val="nil"/>
              <w:bottom w:val="single" w:sz="4" w:space="0" w:color="auto"/>
              <w:right w:val="single" w:sz="4" w:space="0" w:color="auto"/>
            </w:tcBorders>
            <w:shd w:val="clear" w:color="auto" w:fill="auto"/>
            <w:noWrap/>
            <w:vAlign w:val="center"/>
            <w:hideMark/>
          </w:tcPr>
          <w:p w14:paraId="1C275B3C" w14:textId="77777777" w:rsidR="00A362D6" w:rsidRPr="00077EDF" w:rsidRDefault="00A362D6" w:rsidP="00A96F4B">
            <w:pPr>
              <w:spacing w:after="0" w:line="240" w:lineRule="auto"/>
              <w:jc w:val="center"/>
              <w:rPr>
                <w:rFonts w:eastAsia="Times New Roman" w:cs="Calibri"/>
                <w:color w:val="000000"/>
                <w:lang w:val="pt-BR" w:eastAsia="pt-BR"/>
              </w:rPr>
            </w:pPr>
            <w:r>
              <w:rPr>
                <w:rFonts w:eastAsia="Times New Roman" w:cs="Calibri"/>
                <w:color w:val="000000"/>
                <w:lang w:val="pt-BR" w:eastAsia="pt-BR"/>
              </w:rPr>
              <w:t>0.92</w:t>
            </w:r>
          </w:p>
        </w:tc>
      </w:tr>
      <w:tr w:rsidR="00A362D6" w:rsidRPr="00077EDF" w14:paraId="46CDED8D"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3A95D51C"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CB301</w:t>
            </w:r>
          </w:p>
        </w:tc>
        <w:tc>
          <w:tcPr>
            <w:tcW w:w="614" w:type="pct"/>
            <w:tcBorders>
              <w:top w:val="nil"/>
              <w:left w:val="nil"/>
              <w:bottom w:val="single" w:sz="4" w:space="0" w:color="auto"/>
              <w:right w:val="single" w:sz="4" w:space="0" w:color="auto"/>
            </w:tcBorders>
            <w:shd w:val="clear" w:color="auto" w:fill="auto"/>
            <w:noWrap/>
            <w:vAlign w:val="center"/>
            <w:hideMark/>
          </w:tcPr>
          <w:p w14:paraId="211D55DC"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1.46</w:t>
            </w:r>
          </w:p>
        </w:tc>
        <w:tc>
          <w:tcPr>
            <w:tcW w:w="679" w:type="pct"/>
            <w:tcBorders>
              <w:top w:val="nil"/>
              <w:left w:val="nil"/>
              <w:bottom w:val="single" w:sz="4" w:space="0" w:color="auto"/>
              <w:right w:val="single" w:sz="4" w:space="0" w:color="auto"/>
            </w:tcBorders>
            <w:shd w:val="clear" w:color="auto" w:fill="auto"/>
            <w:noWrap/>
            <w:vAlign w:val="center"/>
            <w:hideMark/>
          </w:tcPr>
          <w:p w14:paraId="7D73A5B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14" w:type="pct"/>
            <w:tcBorders>
              <w:top w:val="nil"/>
              <w:left w:val="nil"/>
              <w:bottom w:val="single" w:sz="4" w:space="0" w:color="auto"/>
              <w:right w:val="single" w:sz="4" w:space="0" w:color="auto"/>
            </w:tcBorders>
            <w:shd w:val="clear" w:color="auto" w:fill="auto"/>
            <w:noWrap/>
            <w:vAlign w:val="center"/>
            <w:hideMark/>
          </w:tcPr>
          <w:p w14:paraId="58A98B03"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1.46</w:t>
            </w:r>
          </w:p>
        </w:tc>
        <w:tc>
          <w:tcPr>
            <w:tcW w:w="679" w:type="pct"/>
            <w:tcBorders>
              <w:top w:val="nil"/>
              <w:left w:val="nil"/>
              <w:bottom w:val="single" w:sz="4" w:space="0" w:color="auto"/>
              <w:right w:val="single" w:sz="4" w:space="0" w:color="auto"/>
            </w:tcBorders>
            <w:shd w:val="clear" w:color="auto" w:fill="auto"/>
            <w:noWrap/>
            <w:vAlign w:val="center"/>
            <w:hideMark/>
          </w:tcPr>
          <w:p w14:paraId="7B46E60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0.75</w:t>
            </w:r>
          </w:p>
        </w:tc>
        <w:tc>
          <w:tcPr>
            <w:tcW w:w="614" w:type="pct"/>
            <w:tcBorders>
              <w:top w:val="nil"/>
              <w:left w:val="nil"/>
              <w:bottom w:val="single" w:sz="4" w:space="0" w:color="auto"/>
              <w:right w:val="single" w:sz="4" w:space="0" w:color="auto"/>
            </w:tcBorders>
            <w:shd w:val="clear" w:color="auto" w:fill="auto"/>
            <w:noWrap/>
            <w:vAlign w:val="center"/>
            <w:hideMark/>
          </w:tcPr>
          <w:p w14:paraId="69F28E2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1.47</w:t>
            </w:r>
          </w:p>
        </w:tc>
        <w:tc>
          <w:tcPr>
            <w:tcW w:w="691" w:type="pct"/>
            <w:tcBorders>
              <w:top w:val="nil"/>
              <w:left w:val="nil"/>
              <w:bottom w:val="single" w:sz="4" w:space="0" w:color="auto"/>
              <w:right w:val="single" w:sz="4" w:space="0" w:color="auto"/>
            </w:tcBorders>
            <w:shd w:val="clear" w:color="auto" w:fill="auto"/>
            <w:noWrap/>
            <w:vAlign w:val="center"/>
            <w:hideMark/>
          </w:tcPr>
          <w:p w14:paraId="194352D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0.70</w:t>
            </w:r>
          </w:p>
        </w:tc>
      </w:tr>
      <w:tr w:rsidR="00A362D6" w:rsidRPr="00077EDF" w14:paraId="2CAFC522"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51F2631"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CB302</w:t>
            </w:r>
          </w:p>
        </w:tc>
        <w:tc>
          <w:tcPr>
            <w:tcW w:w="614" w:type="pct"/>
            <w:tcBorders>
              <w:top w:val="nil"/>
              <w:left w:val="nil"/>
              <w:bottom w:val="single" w:sz="4" w:space="0" w:color="auto"/>
              <w:right w:val="single" w:sz="4" w:space="0" w:color="auto"/>
            </w:tcBorders>
            <w:shd w:val="clear" w:color="auto" w:fill="auto"/>
            <w:noWrap/>
            <w:vAlign w:val="center"/>
            <w:hideMark/>
          </w:tcPr>
          <w:p w14:paraId="77091C2F"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0.55</w:t>
            </w:r>
          </w:p>
        </w:tc>
        <w:tc>
          <w:tcPr>
            <w:tcW w:w="679" w:type="pct"/>
            <w:tcBorders>
              <w:top w:val="nil"/>
              <w:left w:val="nil"/>
              <w:bottom w:val="single" w:sz="4" w:space="0" w:color="auto"/>
              <w:right w:val="single" w:sz="4" w:space="0" w:color="auto"/>
            </w:tcBorders>
            <w:shd w:val="clear" w:color="auto" w:fill="auto"/>
            <w:noWrap/>
            <w:vAlign w:val="center"/>
            <w:hideMark/>
          </w:tcPr>
          <w:p w14:paraId="338B36FA"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0.29</w:t>
            </w:r>
          </w:p>
        </w:tc>
        <w:tc>
          <w:tcPr>
            <w:tcW w:w="614" w:type="pct"/>
            <w:tcBorders>
              <w:top w:val="nil"/>
              <w:left w:val="nil"/>
              <w:bottom w:val="single" w:sz="4" w:space="0" w:color="auto"/>
              <w:right w:val="single" w:sz="4" w:space="0" w:color="auto"/>
            </w:tcBorders>
            <w:shd w:val="clear" w:color="auto" w:fill="auto"/>
            <w:noWrap/>
            <w:vAlign w:val="center"/>
            <w:hideMark/>
          </w:tcPr>
          <w:p w14:paraId="7EC8F10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0.55</w:t>
            </w:r>
          </w:p>
        </w:tc>
        <w:tc>
          <w:tcPr>
            <w:tcW w:w="679" w:type="pct"/>
            <w:tcBorders>
              <w:top w:val="nil"/>
              <w:left w:val="nil"/>
              <w:bottom w:val="single" w:sz="4" w:space="0" w:color="auto"/>
              <w:right w:val="single" w:sz="4" w:space="0" w:color="auto"/>
            </w:tcBorders>
            <w:shd w:val="clear" w:color="auto" w:fill="auto"/>
            <w:noWrap/>
            <w:vAlign w:val="center"/>
            <w:hideMark/>
          </w:tcPr>
          <w:p w14:paraId="7DD496ED"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0.28</w:t>
            </w:r>
          </w:p>
        </w:tc>
        <w:tc>
          <w:tcPr>
            <w:tcW w:w="614" w:type="pct"/>
            <w:tcBorders>
              <w:top w:val="nil"/>
              <w:left w:val="nil"/>
              <w:bottom w:val="single" w:sz="4" w:space="0" w:color="auto"/>
              <w:right w:val="single" w:sz="4" w:space="0" w:color="auto"/>
            </w:tcBorders>
            <w:shd w:val="clear" w:color="auto" w:fill="auto"/>
            <w:noWrap/>
            <w:vAlign w:val="center"/>
            <w:hideMark/>
          </w:tcPr>
          <w:p w14:paraId="5FAEF13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0.55</w:t>
            </w:r>
          </w:p>
        </w:tc>
        <w:tc>
          <w:tcPr>
            <w:tcW w:w="691" w:type="pct"/>
            <w:tcBorders>
              <w:top w:val="nil"/>
              <w:left w:val="nil"/>
              <w:bottom w:val="single" w:sz="4" w:space="0" w:color="auto"/>
              <w:right w:val="single" w:sz="4" w:space="0" w:color="auto"/>
            </w:tcBorders>
            <w:shd w:val="clear" w:color="auto" w:fill="auto"/>
            <w:noWrap/>
            <w:vAlign w:val="center"/>
            <w:hideMark/>
          </w:tcPr>
          <w:p w14:paraId="5568B334"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0.27</w:t>
            </w:r>
          </w:p>
        </w:tc>
      </w:tr>
      <w:tr w:rsidR="00A362D6" w:rsidRPr="00077EDF" w14:paraId="40A085CB"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E2A6AC3"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CB303</w:t>
            </w:r>
          </w:p>
        </w:tc>
        <w:tc>
          <w:tcPr>
            <w:tcW w:w="614" w:type="pct"/>
            <w:tcBorders>
              <w:top w:val="nil"/>
              <w:left w:val="nil"/>
              <w:bottom w:val="single" w:sz="4" w:space="0" w:color="auto"/>
              <w:right w:val="single" w:sz="4" w:space="0" w:color="auto"/>
            </w:tcBorders>
            <w:shd w:val="clear" w:color="auto" w:fill="auto"/>
            <w:noWrap/>
            <w:vAlign w:val="center"/>
            <w:hideMark/>
          </w:tcPr>
          <w:p w14:paraId="6C4EAAA1"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79" w:type="pct"/>
            <w:tcBorders>
              <w:top w:val="nil"/>
              <w:left w:val="nil"/>
              <w:bottom w:val="single" w:sz="4" w:space="0" w:color="auto"/>
              <w:right w:val="single" w:sz="4" w:space="0" w:color="auto"/>
            </w:tcBorders>
            <w:shd w:val="clear" w:color="auto" w:fill="auto"/>
            <w:noWrap/>
            <w:vAlign w:val="center"/>
            <w:hideMark/>
          </w:tcPr>
          <w:p w14:paraId="20F4E2F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0.39</w:t>
            </w:r>
          </w:p>
        </w:tc>
        <w:tc>
          <w:tcPr>
            <w:tcW w:w="614" w:type="pct"/>
            <w:tcBorders>
              <w:top w:val="nil"/>
              <w:left w:val="nil"/>
              <w:bottom w:val="single" w:sz="4" w:space="0" w:color="auto"/>
              <w:right w:val="single" w:sz="4" w:space="0" w:color="auto"/>
            </w:tcBorders>
            <w:shd w:val="clear" w:color="auto" w:fill="auto"/>
            <w:noWrap/>
            <w:vAlign w:val="center"/>
            <w:hideMark/>
          </w:tcPr>
          <w:p w14:paraId="6DB4F18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0.73</w:t>
            </w:r>
          </w:p>
        </w:tc>
        <w:tc>
          <w:tcPr>
            <w:tcW w:w="679" w:type="pct"/>
            <w:tcBorders>
              <w:top w:val="nil"/>
              <w:left w:val="nil"/>
              <w:bottom w:val="single" w:sz="4" w:space="0" w:color="auto"/>
              <w:right w:val="single" w:sz="4" w:space="0" w:color="auto"/>
            </w:tcBorders>
            <w:shd w:val="clear" w:color="auto" w:fill="auto"/>
            <w:noWrap/>
            <w:vAlign w:val="center"/>
            <w:hideMark/>
          </w:tcPr>
          <w:p w14:paraId="51A2BE4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0.39</w:t>
            </w:r>
          </w:p>
        </w:tc>
        <w:tc>
          <w:tcPr>
            <w:tcW w:w="614" w:type="pct"/>
            <w:tcBorders>
              <w:top w:val="nil"/>
              <w:left w:val="nil"/>
              <w:bottom w:val="single" w:sz="4" w:space="0" w:color="auto"/>
              <w:right w:val="single" w:sz="4" w:space="0" w:color="auto"/>
            </w:tcBorders>
            <w:shd w:val="clear" w:color="auto" w:fill="auto"/>
            <w:noWrap/>
            <w:vAlign w:val="center"/>
            <w:hideMark/>
          </w:tcPr>
          <w:p w14:paraId="6B6A9BE8"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91" w:type="pct"/>
            <w:tcBorders>
              <w:top w:val="nil"/>
              <w:left w:val="nil"/>
              <w:bottom w:val="single" w:sz="4" w:space="0" w:color="auto"/>
              <w:right w:val="single" w:sz="4" w:space="0" w:color="auto"/>
            </w:tcBorders>
            <w:shd w:val="clear" w:color="auto" w:fill="auto"/>
            <w:noWrap/>
            <w:vAlign w:val="center"/>
            <w:hideMark/>
          </w:tcPr>
          <w:p w14:paraId="73EC059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0.39</w:t>
            </w:r>
          </w:p>
        </w:tc>
      </w:tr>
      <w:tr w:rsidR="00A362D6" w:rsidRPr="00077EDF" w14:paraId="153C2CCB"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9399F46" w14:textId="77777777" w:rsidR="00A362D6" w:rsidRPr="00077EDF" w:rsidRDefault="00A362D6" w:rsidP="00A96F4B">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CB304</w:t>
            </w:r>
          </w:p>
        </w:tc>
        <w:tc>
          <w:tcPr>
            <w:tcW w:w="614" w:type="pct"/>
            <w:tcBorders>
              <w:top w:val="nil"/>
              <w:left w:val="nil"/>
              <w:bottom w:val="single" w:sz="4" w:space="0" w:color="auto"/>
              <w:right w:val="single" w:sz="4" w:space="0" w:color="auto"/>
            </w:tcBorders>
            <w:shd w:val="clear" w:color="auto" w:fill="auto"/>
            <w:noWrap/>
            <w:vAlign w:val="center"/>
            <w:hideMark/>
          </w:tcPr>
          <w:p w14:paraId="62A03B29"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0.91</w:t>
            </w:r>
          </w:p>
        </w:tc>
        <w:tc>
          <w:tcPr>
            <w:tcW w:w="679" w:type="pct"/>
            <w:tcBorders>
              <w:top w:val="nil"/>
              <w:left w:val="nil"/>
              <w:bottom w:val="single" w:sz="4" w:space="0" w:color="auto"/>
              <w:right w:val="single" w:sz="4" w:space="0" w:color="auto"/>
            </w:tcBorders>
            <w:shd w:val="clear" w:color="auto" w:fill="auto"/>
            <w:noWrap/>
            <w:vAlign w:val="center"/>
            <w:hideMark/>
          </w:tcPr>
          <w:p w14:paraId="380A81F7"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0.46</w:t>
            </w:r>
          </w:p>
        </w:tc>
        <w:tc>
          <w:tcPr>
            <w:tcW w:w="614" w:type="pct"/>
            <w:tcBorders>
              <w:top w:val="nil"/>
              <w:left w:val="nil"/>
              <w:bottom w:val="single" w:sz="4" w:space="0" w:color="auto"/>
              <w:right w:val="single" w:sz="4" w:space="0" w:color="auto"/>
            </w:tcBorders>
            <w:shd w:val="clear" w:color="auto" w:fill="auto"/>
            <w:noWrap/>
            <w:vAlign w:val="center"/>
            <w:hideMark/>
          </w:tcPr>
          <w:p w14:paraId="0628B40E"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0.91</w:t>
            </w:r>
          </w:p>
        </w:tc>
        <w:tc>
          <w:tcPr>
            <w:tcW w:w="679" w:type="pct"/>
            <w:tcBorders>
              <w:top w:val="nil"/>
              <w:left w:val="nil"/>
              <w:bottom w:val="single" w:sz="4" w:space="0" w:color="auto"/>
              <w:right w:val="single" w:sz="4" w:space="0" w:color="auto"/>
            </w:tcBorders>
            <w:shd w:val="clear" w:color="auto" w:fill="auto"/>
            <w:noWrap/>
            <w:vAlign w:val="center"/>
            <w:hideMark/>
          </w:tcPr>
          <w:p w14:paraId="62902FF6"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0.47</w:t>
            </w:r>
          </w:p>
        </w:tc>
        <w:tc>
          <w:tcPr>
            <w:tcW w:w="614" w:type="pct"/>
            <w:tcBorders>
              <w:top w:val="nil"/>
              <w:left w:val="nil"/>
              <w:bottom w:val="single" w:sz="4" w:space="0" w:color="auto"/>
              <w:right w:val="single" w:sz="4" w:space="0" w:color="auto"/>
            </w:tcBorders>
            <w:shd w:val="clear" w:color="auto" w:fill="auto"/>
            <w:noWrap/>
            <w:vAlign w:val="center"/>
            <w:hideMark/>
          </w:tcPr>
          <w:p w14:paraId="508CD705"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0.91</w:t>
            </w:r>
          </w:p>
        </w:tc>
        <w:tc>
          <w:tcPr>
            <w:tcW w:w="691" w:type="pct"/>
            <w:tcBorders>
              <w:top w:val="nil"/>
              <w:left w:val="nil"/>
              <w:bottom w:val="single" w:sz="4" w:space="0" w:color="auto"/>
              <w:right w:val="single" w:sz="4" w:space="0" w:color="auto"/>
            </w:tcBorders>
            <w:shd w:val="clear" w:color="auto" w:fill="auto"/>
            <w:noWrap/>
            <w:vAlign w:val="center"/>
            <w:hideMark/>
          </w:tcPr>
          <w:p w14:paraId="4621AED0" w14:textId="77777777" w:rsidR="00A362D6" w:rsidRPr="00077EDF" w:rsidRDefault="00A362D6" w:rsidP="00A96F4B">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0.46</w:t>
            </w:r>
          </w:p>
        </w:tc>
      </w:tr>
    </w:tbl>
    <w:p w14:paraId="408F294F" w14:textId="77777777" w:rsidR="00A362D6" w:rsidRDefault="00A362D6" w:rsidP="00A362D6"/>
    <w:p w14:paraId="4F309311" w14:textId="199DADDA" w:rsidR="00A362D6" w:rsidRDefault="00A362D6" w:rsidP="00A362D6">
      <w:pPr>
        <w:pStyle w:val="Caption"/>
      </w:pPr>
      <w:r>
        <w:t xml:space="preserve">Table </w:t>
      </w:r>
      <w:r>
        <w:fldChar w:fldCharType="begin"/>
      </w:r>
      <w:r>
        <w:instrText xml:space="preserve"> SEQ Table \* ARABIC </w:instrText>
      </w:r>
      <w:r>
        <w:fldChar w:fldCharType="separate"/>
      </w:r>
      <w:r w:rsidR="0074621C">
        <w:rPr>
          <w:noProof/>
        </w:rPr>
        <w:t>21</w:t>
      </w:r>
      <w:r>
        <w:fldChar w:fldCharType="end"/>
      </w:r>
      <w:r>
        <w:t>. Power Flow errors at feeders PCC.</w:t>
      </w:r>
    </w:p>
    <w:tbl>
      <w:tblPr>
        <w:tblW w:w="4800" w:type="dxa"/>
        <w:jc w:val="center"/>
        <w:tblCellMar>
          <w:left w:w="70" w:type="dxa"/>
          <w:right w:w="70" w:type="dxa"/>
        </w:tblCellMar>
        <w:tblLook w:val="04A0" w:firstRow="1" w:lastRow="0" w:firstColumn="1" w:lastColumn="0" w:noHBand="0" w:noVBand="1"/>
      </w:tblPr>
      <w:tblGrid>
        <w:gridCol w:w="960"/>
        <w:gridCol w:w="831"/>
        <w:gridCol w:w="1089"/>
        <w:gridCol w:w="883"/>
        <w:gridCol w:w="1037"/>
      </w:tblGrid>
      <w:tr w:rsidR="00A362D6" w:rsidRPr="00212248" w14:paraId="5EAD2742" w14:textId="77777777" w:rsidTr="00A96F4B">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586C513"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 xml:space="preserve">Circuit </w:t>
            </w:r>
            <w:proofErr w:type="spellStart"/>
            <w:r w:rsidRPr="00212248">
              <w:rPr>
                <w:rFonts w:eastAsia="Times New Roman" w:cs="Calibri"/>
                <w:b/>
                <w:bCs/>
                <w:color w:val="FFFFFF" w:themeColor="background1"/>
                <w:lang w:val="pt-BR" w:eastAsia="pt-BR"/>
              </w:rPr>
              <w:t>Breaker</w:t>
            </w:r>
            <w:proofErr w:type="spellEnd"/>
          </w:p>
        </w:tc>
        <w:tc>
          <w:tcPr>
            <w:tcW w:w="1920" w:type="dxa"/>
            <w:gridSpan w:val="2"/>
            <w:tcBorders>
              <w:top w:val="single" w:sz="4" w:space="0" w:color="auto"/>
              <w:left w:val="nil"/>
              <w:bottom w:val="single" w:sz="4" w:space="0" w:color="auto"/>
              <w:right w:val="single" w:sz="4" w:space="0" w:color="auto"/>
            </w:tcBorders>
            <w:shd w:val="clear" w:color="auto" w:fill="FF0000"/>
            <w:noWrap/>
            <w:vAlign w:val="center"/>
            <w:hideMark/>
          </w:tcPr>
          <w:p w14:paraId="6E4331D5"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DSS</w:t>
            </w:r>
          </w:p>
        </w:tc>
        <w:tc>
          <w:tcPr>
            <w:tcW w:w="1920" w:type="dxa"/>
            <w:gridSpan w:val="2"/>
            <w:tcBorders>
              <w:top w:val="single" w:sz="4" w:space="0" w:color="auto"/>
              <w:left w:val="nil"/>
              <w:bottom w:val="single" w:sz="4" w:space="0" w:color="auto"/>
              <w:right w:val="single" w:sz="4" w:space="0" w:color="auto"/>
            </w:tcBorders>
            <w:shd w:val="clear" w:color="auto" w:fill="FF0000"/>
            <w:noWrap/>
            <w:vAlign w:val="center"/>
            <w:hideMark/>
          </w:tcPr>
          <w:p w14:paraId="22DBA09B"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SCADA</w:t>
            </w:r>
          </w:p>
        </w:tc>
      </w:tr>
      <w:tr w:rsidR="00A362D6" w:rsidRPr="00212248" w14:paraId="52E8E564" w14:textId="77777777" w:rsidTr="00A96F4B">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33C7FDB9" w14:textId="77777777" w:rsidR="00A362D6" w:rsidRPr="00212248" w:rsidRDefault="00A362D6" w:rsidP="00A96F4B">
            <w:pPr>
              <w:spacing w:after="0" w:line="240" w:lineRule="auto"/>
              <w:rPr>
                <w:rFonts w:eastAsia="Times New Roman" w:cs="Calibri"/>
                <w:b/>
                <w:bCs/>
                <w:color w:val="FFFFFF" w:themeColor="background1"/>
                <w:lang w:val="pt-BR" w:eastAsia="pt-BR"/>
              </w:rPr>
            </w:pPr>
          </w:p>
        </w:tc>
        <w:tc>
          <w:tcPr>
            <w:tcW w:w="831" w:type="dxa"/>
            <w:tcBorders>
              <w:top w:val="nil"/>
              <w:left w:val="nil"/>
              <w:bottom w:val="single" w:sz="4" w:space="0" w:color="auto"/>
              <w:right w:val="single" w:sz="4" w:space="0" w:color="auto"/>
            </w:tcBorders>
            <w:shd w:val="clear" w:color="auto" w:fill="FF0000"/>
            <w:noWrap/>
            <w:vAlign w:val="center"/>
            <w:hideMark/>
          </w:tcPr>
          <w:p w14:paraId="1A5D6785"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MW</w:t>
            </w:r>
          </w:p>
        </w:tc>
        <w:tc>
          <w:tcPr>
            <w:tcW w:w="1089" w:type="dxa"/>
            <w:tcBorders>
              <w:top w:val="nil"/>
              <w:left w:val="nil"/>
              <w:bottom w:val="single" w:sz="4" w:space="0" w:color="auto"/>
              <w:right w:val="single" w:sz="4" w:space="0" w:color="auto"/>
            </w:tcBorders>
            <w:shd w:val="clear" w:color="auto" w:fill="FF0000"/>
            <w:noWrap/>
            <w:vAlign w:val="center"/>
            <w:hideMark/>
          </w:tcPr>
          <w:p w14:paraId="0C590D78"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proofErr w:type="spellStart"/>
            <w:r w:rsidRPr="00212248">
              <w:rPr>
                <w:rFonts w:eastAsia="Times New Roman" w:cs="Calibri"/>
                <w:b/>
                <w:bCs/>
                <w:color w:val="FFFFFF" w:themeColor="background1"/>
                <w:lang w:val="pt-BR" w:eastAsia="pt-BR"/>
              </w:rPr>
              <w:t>Mvar</w:t>
            </w:r>
            <w:proofErr w:type="spellEnd"/>
          </w:p>
        </w:tc>
        <w:tc>
          <w:tcPr>
            <w:tcW w:w="883" w:type="dxa"/>
            <w:tcBorders>
              <w:top w:val="nil"/>
              <w:left w:val="nil"/>
              <w:bottom w:val="single" w:sz="4" w:space="0" w:color="auto"/>
              <w:right w:val="single" w:sz="4" w:space="0" w:color="auto"/>
            </w:tcBorders>
            <w:shd w:val="clear" w:color="auto" w:fill="FF0000"/>
            <w:noWrap/>
            <w:vAlign w:val="center"/>
            <w:hideMark/>
          </w:tcPr>
          <w:p w14:paraId="4F667841"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MW</w:t>
            </w:r>
          </w:p>
        </w:tc>
        <w:tc>
          <w:tcPr>
            <w:tcW w:w="1037" w:type="dxa"/>
            <w:tcBorders>
              <w:top w:val="nil"/>
              <w:left w:val="nil"/>
              <w:bottom w:val="single" w:sz="4" w:space="0" w:color="auto"/>
              <w:right w:val="single" w:sz="4" w:space="0" w:color="auto"/>
            </w:tcBorders>
            <w:shd w:val="clear" w:color="auto" w:fill="FF0000"/>
            <w:noWrap/>
            <w:vAlign w:val="center"/>
            <w:hideMark/>
          </w:tcPr>
          <w:p w14:paraId="29203047"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proofErr w:type="spellStart"/>
            <w:r w:rsidRPr="00212248">
              <w:rPr>
                <w:rFonts w:eastAsia="Times New Roman" w:cs="Calibri"/>
                <w:b/>
                <w:bCs/>
                <w:color w:val="FFFFFF" w:themeColor="background1"/>
                <w:lang w:val="pt-BR" w:eastAsia="pt-BR"/>
              </w:rPr>
              <w:t>Mvar</w:t>
            </w:r>
            <w:proofErr w:type="spellEnd"/>
          </w:p>
        </w:tc>
      </w:tr>
      <w:tr w:rsidR="00A362D6" w:rsidRPr="00212248" w14:paraId="0C74FFBB"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B4FFC0"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CB101</w:t>
            </w:r>
          </w:p>
        </w:tc>
        <w:tc>
          <w:tcPr>
            <w:tcW w:w="831" w:type="dxa"/>
            <w:tcBorders>
              <w:top w:val="nil"/>
              <w:left w:val="nil"/>
              <w:bottom w:val="single" w:sz="4" w:space="0" w:color="auto"/>
              <w:right w:val="single" w:sz="4" w:space="0" w:color="auto"/>
            </w:tcBorders>
            <w:shd w:val="clear" w:color="auto" w:fill="auto"/>
            <w:noWrap/>
            <w:vAlign w:val="center"/>
            <w:hideMark/>
          </w:tcPr>
          <w:p w14:paraId="79C43B18"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0.73%</w:t>
            </w:r>
          </w:p>
        </w:tc>
        <w:tc>
          <w:tcPr>
            <w:tcW w:w="1089" w:type="dxa"/>
            <w:tcBorders>
              <w:top w:val="nil"/>
              <w:left w:val="nil"/>
              <w:bottom w:val="single" w:sz="4" w:space="0" w:color="auto"/>
              <w:right w:val="single" w:sz="4" w:space="0" w:color="auto"/>
            </w:tcBorders>
            <w:shd w:val="clear" w:color="auto" w:fill="auto"/>
            <w:noWrap/>
            <w:vAlign w:val="center"/>
            <w:hideMark/>
          </w:tcPr>
          <w:p w14:paraId="781BF97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-1.43%</w:t>
            </w:r>
          </w:p>
        </w:tc>
        <w:tc>
          <w:tcPr>
            <w:tcW w:w="883" w:type="dxa"/>
            <w:tcBorders>
              <w:top w:val="nil"/>
              <w:left w:val="nil"/>
              <w:bottom w:val="single" w:sz="4" w:space="0" w:color="auto"/>
              <w:right w:val="single" w:sz="4" w:space="0" w:color="auto"/>
            </w:tcBorders>
            <w:shd w:val="clear" w:color="auto" w:fill="auto"/>
            <w:noWrap/>
            <w:vAlign w:val="center"/>
            <w:hideMark/>
          </w:tcPr>
          <w:p w14:paraId="643DF384"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7B3EC17"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2.86%</w:t>
            </w:r>
          </w:p>
        </w:tc>
      </w:tr>
      <w:tr w:rsidR="00A362D6" w:rsidRPr="00212248" w14:paraId="2E010D91"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836672"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CB102</w:t>
            </w:r>
          </w:p>
        </w:tc>
        <w:tc>
          <w:tcPr>
            <w:tcW w:w="831" w:type="dxa"/>
            <w:tcBorders>
              <w:top w:val="nil"/>
              <w:left w:val="nil"/>
              <w:bottom w:val="single" w:sz="4" w:space="0" w:color="auto"/>
              <w:right w:val="single" w:sz="4" w:space="0" w:color="auto"/>
            </w:tcBorders>
            <w:shd w:val="clear" w:color="auto" w:fill="auto"/>
            <w:noWrap/>
            <w:vAlign w:val="center"/>
            <w:hideMark/>
          </w:tcPr>
          <w:p w14:paraId="6EFE287C"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1.98%</w:t>
            </w:r>
          </w:p>
        </w:tc>
        <w:tc>
          <w:tcPr>
            <w:tcW w:w="1089" w:type="dxa"/>
            <w:tcBorders>
              <w:top w:val="nil"/>
              <w:left w:val="nil"/>
              <w:bottom w:val="single" w:sz="4" w:space="0" w:color="auto"/>
              <w:right w:val="single" w:sz="4" w:space="0" w:color="auto"/>
            </w:tcBorders>
            <w:shd w:val="clear" w:color="auto" w:fill="auto"/>
            <w:noWrap/>
            <w:vAlign w:val="center"/>
            <w:hideMark/>
          </w:tcPr>
          <w:p w14:paraId="27640DAA"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-27.52%</w:t>
            </w:r>
          </w:p>
        </w:tc>
        <w:tc>
          <w:tcPr>
            <w:tcW w:w="883" w:type="dxa"/>
            <w:tcBorders>
              <w:top w:val="nil"/>
              <w:left w:val="nil"/>
              <w:bottom w:val="single" w:sz="4" w:space="0" w:color="auto"/>
              <w:right w:val="single" w:sz="4" w:space="0" w:color="auto"/>
            </w:tcBorders>
            <w:shd w:val="clear" w:color="auto" w:fill="auto"/>
            <w:noWrap/>
            <w:vAlign w:val="center"/>
            <w:hideMark/>
          </w:tcPr>
          <w:p w14:paraId="446D0CE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0.40%</w:t>
            </w:r>
          </w:p>
        </w:tc>
        <w:tc>
          <w:tcPr>
            <w:tcW w:w="1037" w:type="dxa"/>
            <w:tcBorders>
              <w:top w:val="nil"/>
              <w:left w:val="nil"/>
              <w:bottom w:val="single" w:sz="4" w:space="0" w:color="auto"/>
              <w:right w:val="single" w:sz="4" w:space="0" w:color="auto"/>
            </w:tcBorders>
            <w:shd w:val="clear" w:color="auto" w:fill="auto"/>
            <w:noWrap/>
            <w:vAlign w:val="center"/>
            <w:hideMark/>
          </w:tcPr>
          <w:p w14:paraId="26949AB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-28.44%</w:t>
            </w:r>
          </w:p>
        </w:tc>
      </w:tr>
      <w:tr w:rsidR="00A362D6" w:rsidRPr="00212248" w14:paraId="4631B00A"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724365"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CB103</w:t>
            </w:r>
          </w:p>
        </w:tc>
        <w:tc>
          <w:tcPr>
            <w:tcW w:w="831" w:type="dxa"/>
            <w:tcBorders>
              <w:top w:val="nil"/>
              <w:left w:val="nil"/>
              <w:bottom w:val="single" w:sz="4" w:space="0" w:color="auto"/>
              <w:right w:val="single" w:sz="4" w:space="0" w:color="auto"/>
            </w:tcBorders>
            <w:shd w:val="clear" w:color="auto" w:fill="auto"/>
            <w:noWrap/>
            <w:vAlign w:val="center"/>
            <w:hideMark/>
          </w:tcPr>
          <w:p w14:paraId="2F90841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w:t>
            </w:r>
          </w:p>
        </w:tc>
        <w:tc>
          <w:tcPr>
            <w:tcW w:w="1089" w:type="dxa"/>
            <w:tcBorders>
              <w:top w:val="nil"/>
              <w:left w:val="nil"/>
              <w:bottom w:val="single" w:sz="4" w:space="0" w:color="auto"/>
              <w:right w:val="single" w:sz="4" w:space="0" w:color="auto"/>
            </w:tcBorders>
            <w:shd w:val="clear" w:color="auto" w:fill="auto"/>
            <w:noWrap/>
            <w:vAlign w:val="center"/>
            <w:hideMark/>
          </w:tcPr>
          <w:p w14:paraId="5628065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w:t>
            </w:r>
          </w:p>
        </w:tc>
        <w:tc>
          <w:tcPr>
            <w:tcW w:w="883" w:type="dxa"/>
            <w:tcBorders>
              <w:top w:val="nil"/>
              <w:left w:val="nil"/>
              <w:bottom w:val="single" w:sz="4" w:space="0" w:color="auto"/>
              <w:right w:val="single" w:sz="4" w:space="0" w:color="auto"/>
            </w:tcBorders>
            <w:shd w:val="clear" w:color="auto" w:fill="auto"/>
            <w:noWrap/>
            <w:vAlign w:val="center"/>
            <w:hideMark/>
          </w:tcPr>
          <w:p w14:paraId="588873A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 </w:t>
            </w:r>
          </w:p>
        </w:tc>
        <w:tc>
          <w:tcPr>
            <w:tcW w:w="1037" w:type="dxa"/>
            <w:tcBorders>
              <w:top w:val="nil"/>
              <w:left w:val="nil"/>
              <w:bottom w:val="single" w:sz="4" w:space="0" w:color="auto"/>
              <w:right w:val="single" w:sz="4" w:space="0" w:color="auto"/>
            </w:tcBorders>
            <w:shd w:val="clear" w:color="auto" w:fill="auto"/>
            <w:noWrap/>
            <w:vAlign w:val="center"/>
            <w:hideMark/>
          </w:tcPr>
          <w:p w14:paraId="05CA8A8B"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 </w:t>
            </w:r>
          </w:p>
        </w:tc>
      </w:tr>
      <w:tr w:rsidR="00A362D6" w:rsidRPr="00212248" w14:paraId="134D5E7B"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3B5CA6"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CB201</w:t>
            </w:r>
          </w:p>
        </w:tc>
        <w:tc>
          <w:tcPr>
            <w:tcW w:w="831" w:type="dxa"/>
            <w:tcBorders>
              <w:top w:val="nil"/>
              <w:left w:val="nil"/>
              <w:bottom w:val="single" w:sz="4" w:space="0" w:color="auto"/>
              <w:right w:val="single" w:sz="4" w:space="0" w:color="auto"/>
            </w:tcBorders>
            <w:shd w:val="clear" w:color="auto" w:fill="auto"/>
            <w:noWrap/>
            <w:vAlign w:val="center"/>
            <w:hideMark/>
          </w:tcPr>
          <w:p w14:paraId="2F5E578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1.12%</w:t>
            </w:r>
          </w:p>
        </w:tc>
        <w:tc>
          <w:tcPr>
            <w:tcW w:w="1089" w:type="dxa"/>
            <w:tcBorders>
              <w:top w:val="nil"/>
              <w:left w:val="nil"/>
              <w:bottom w:val="single" w:sz="4" w:space="0" w:color="auto"/>
              <w:right w:val="single" w:sz="4" w:space="0" w:color="auto"/>
            </w:tcBorders>
            <w:shd w:val="clear" w:color="auto" w:fill="auto"/>
            <w:noWrap/>
            <w:vAlign w:val="center"/>
            <w:hideMark/>
          </w:tcPr>
          <w:p w14:paraId="5150760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16CD269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0.37%</w:t>
            </w:r>
          </w:p>
        </w:tc>
        <w:tc>
          <w:tcPr>
            <w:tcW w:w="1037" w:type="dxa"/>
            <w:tcBorders>
              <w:top w:val="nil"/>
              <w:left w:val="nil"/>
              <w:bottom w:val="single" w:sz="4" w:space="0" w:color="auto"/>
              <w:right w:val="single" w:sz="4" w:space="0" w:color="auto"/>
            </w:tcBorders>
            <w:shd w:val="clear" w:color="auto" w:fill="auto"/>
            <w:noWrap/>
            <w:vAlign w:val="center"/>
            <w:hideMark/>
          </w:tcPr>
          <w:p w14:paraId="574F2BBA"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r>
      <w:tr w:rsidR="00A362D6" w:rsidRPr="00212248" w14:paraId="609D10C5"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2E5B58"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CB202</w:t>
            </w:r>
          </w:p>
        </w:tc>
        <w:tc>
          <w:tcPr>
            <w:tcW w:w="831" w:type="dxa"/>
            <w:tcBorders>
              <w:top w:val="nil"/>
              <w:left w:val="nil"/>
              <w:bottom w:val="single" w:sz="4" w:space="0" w:color="auto"/>
              <w:right w:val="single" w:sz="4" w:space="0" w:color="auto"/>
            </w:tcBorders>
            <w:shd w:val="clear" w:color="auto" w:fill="auto"/>
            <w:noWrap/>
            <w:vAlign w:val="center"/>
            <w:hideMark/>
          </w:tcPr>
          <w:p w14:paraId="7F72FD7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0.78%</w:t>
            </w:r>
          </w:p>
        </w:tc>
        <w:tc>
          <w:tcPr>
            <w:tcW w:w="1089" w:type="dxa"/>
            <w:tcBorders>
              <w:top w:val="nil"/>
              <w:left w:val="nil"/>
              <w:bottom w:val="single" w:sz="4" w:space="0" w:color="auto"/>
              <w:right w:val="single" w:sz="4" w:space="0" w:color="auto"/>
            </w:tcBorders>
            <w:shd w:val="clear" w:color="auto" w:fill="auto"/>
            <w:noWrap/>
            <w:vAlign w:val="center"/>
            <w:hideMark/>
          </w:tcPr>
          <w:p w14:paraId="79725E12"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338FE063"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19FF59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-32.31%</w:t>
            </w:r>
          </w:p>
        </w:tc>
      </w:tr>
      <w:tr w:rsidR="00A362D6" w:rsidRPr="00212248" w14:paraId="1683A039"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9945E3"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CB203</w:t>
            </w:r>
          </w:p>
        </w:tc>
        <w:tc>
          <w:tcPr>
            <w:tcW w:w="831" w:type="dxa"/>
            <w:tcBorders>
              <w:top w:val="nil"/>
              <w:left w:val="nil"/>
              <w:bottom w:val="single" w:sz="4" w:space="0" w:color="auto"/>
              <w:right w:val="single" w:sz="4" w:space="0" w:color="auto"/>
            </w:tcBorders>
            <w:shd w:val="clear" w:color="auto" w:fill="auto"/>
            <w:noWrap/>
            <w:vAlign w:val="center"/>
            <w:hideMark/>
          </w:tcPr>
          <w:p w14:paraId="071AD3A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0.65%</w:t>
            </w:r>
          </w:p>
        </w:tc>
        <w:tc>
          <w:tcPr>
            <w:tcW w:w="1089" w:type="dxa"/>
            <w:tcBorders>
              <w:top w:val="nil"/>
              <w:left w:val="nil"/>
              <w:bottom w:val="single" w:sz="4" w:space="0" w:color="auto"/>
              <w:right w:val="single" w:sz="4" w:space="0" w:color="auto"/>
            </w:tcBorders>
            <w:shd w:val="clear" w:color="auto" w:fill="auto"/>
            <w:noWrap/>
            <w:vAlign w:val="center"/>
            <w:hideMark/>
          </w:tcPr>
          <w:p w14:paraId="2B36A4BB"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-3.95%</w:t>
            </w:r>
          </w:p>
        </w:tc>
        <w:tc>
          <w:tcPr>
            <w:tcW w:w="883" w:type="dxa"/>
            <w:tcBorders>
              <w:top w:val="nil"/>
              <w:left w:val="nil"/>
              <w:bottom w:val="single" w:sz="4" w:space="0" w:color="auto"/>
              <w:right w:val="single" w:sz="4" w:space="0" w:color="auto"/>
            </w:tcBorders>
            <w:shd w:val="clear" w:color="auto" w:fill="auto"/>
            <w:noWrap/>
            <w:vAlign w:val="center"/>
            <w:hideMark/>
          </w:tcPr>
          <w:p w14:paraId="6A5A657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28F33D4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-21.05%</w:t>
            </w:r>
          </w:p>
        </w:tc>
      </w:tr>
      <w:tr w:rsidR="00A362D6" w:rsidRPr="00212248" w14:paraId="2F233090"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A657BD"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CB301</w:t>
            </w:r>
          </w:p>
        </w:tc>
        <w:tc>
          <w:tcPr>
            <w:tcW w:w="831" w:type="dxa"/>
            <w:tcBorders>
              <w:top w:val="nil"/>
              <w:left w:val="nil"/>
              <w:bottom w:val="single" w:sz="4" w:space="0" w:color="auto"/>
              <w:right w:val="single" w:sz="4" w:space="0" w:color="auto"/>
            </w:tcBorders>
            <w:shd w:val="clear" w:color="auto" w:fill="auto"/>
            <w:noWrap/>
            <w:vAlign w:val="center"/>
            <w:hideMark/>
          </w:tcPr>
          <w:p w14:paraId="5280CDD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3266A02E"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-1.35%</w:t>
            </w:r>
          </w:p>
        </w:tc>
        <w:tc>
          <w:tcPr>
            <w:tcW w:w="883" w:type="dxa"/>
            <w:tcBorders>
              <w:top w:val="nil"/>
              <w:left w:val="nil"/>
              <w:bottom w:val="single" w:sz="4" w:space="0" w:color="auto"/>
              <w:right w:val="single" w:sz="4" w:space="0" w:color="auto"/>
            </w:tcBorders>
            <w:shd w:val="clear" w:color="auto" w:fill="auto"/>
            <w:noWrap/>
            <w:vAlign w:val="center"/>
            <w:hideMark/>
          </w:tcPr>
          <w:p w14:paraId="261BD91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-0.68%</w:t>
            </w:r>
          </w:p>
        </w:tc>
        <w:tc>
          <w:tcPr>
            <w:tcW w:w="1037" w:type="dxa"/>
            <w:tcBorders>
              <w:top w:val="nil"/>
              <w:left w:val="nil"/>
              <w:bottom w:val="single" w:sz="4" w:space="0" w:color="auto"/>
              <w:right w:val="single" w:sz="4" w:space="0" w:color="auto"/>
            </w:tcBorders>
            <w:shd w:val="clear" w:color="auto" w:fill="auto"/>
            <w:noWrap/>
            <w:vAlign w:val="center"/>
            <w:hideMark/>
          </w:tcPr>
          <w:p w14:paraId="1563C257"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5.41%</w:t>
            </w:r>
          </w:p>
        </w:tc>
      </w:tr>
      <w:tr w:rsidR="00A362D6" w:rsidRPr="00212248" w14:paraId="6F78CC56"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0ADD8D"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CB302</w:t>
            </w:r>
          </w:p>
        </w:tc>
        <w:tc>
          <w:tcPr>
            <w:tcW w:w="831" w:type="dxa"/>
            <w:tcBorders>
              <w:top w:val="nil"/>
              <w:left w:val="nil"/>
              <w:bottom w:val="single" w:sz="4" w:space="0" w:color="auto"/>
              <w:right w:val="single" w:sz="4" w:space="0" w:color="auto"/>
            </w:tcBorders>
            <w:shd w:val="clear" w:color="auto" w:fill="auto"/>
            <w:noWrap/>
            <w:vAlign w:val="center"/>
            <w:hideMark/>
          </w:tcPr>
          <w:p w14:paraId="5FE250DF"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08457586"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3.45%</w:t>
            </w:r>
          </w:p>
        </w:tc>
        <w:tc>
          <w:tcPr>
            <w:tcW w:w="883" w:type="dxa"/>
            <w:tcBorders>
              <w:top w:val="nil"/>
              <w:left w:val="nil"/>
              <w:bottom w:val="single" w:sz="4" w:space="0" w:color="auto"/>
              <w:right w:val="single" w:sz="4" w:space="0" w:color="auto"/>
            </w:tcBorders>
            <w:shd w:val="clear" w:color="auto" w:fill="auto"/>
            <w:noWrap/>
            <w:vAlign w:val="center"/>
            <w:hideMark/>
          </w:tcPr>
          <w:p w14:paraId="6BBA487B"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647B765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6.90%</w:t>
            </w:r>
          </w:p>
        </w:tc>
      </w:tr>
      <w:tr w:rsidR="00A362D6" w:rsidRPr="00212248" w14:paraId="42A5328E"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43F76E"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CB303</w:t>
            </w:r>
          </w:p>
        </w:tc>
        <w:tc>
          <w:tcPr>
            <w:tcW w:w="831" w:type="dxa"/>
            <w:tcBorders>
              <w:top w:val="nil"/>
              <w:left w:val="nil"/>
              <w:bottom w:val="single" w:sz="4" w:space="0" w:color="auto"/>
              <w:right w:val="single" w:sz="4" w:space="0" w:color="auto"/>
            </w:tcBorders>
            <w:shd w:val="clear" w:color="auto" w:fill="auto"/>
            <w:noWrap/>
            <w:vAlign w:val="center"/>
            <w:hideMark/>
          </w:tcPr>
          <w:p w14:paraId="3277F7E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1.35%</w:t>
            </w:r>
          </w:p>
        </w:tc>
        <w:tc>
          <w:tcPr>
            <w:tcW w:w="1089" w:type="dxa"/>
            <w:tcBorders>
              <w:top w:val="nil"/>
              <w:left w:val="nil"/>
              <w:bottom w:val="single" w:sz="4" w:space="0" w:color="auto"/>
              <w:right w:val="single" w:sz="4" w:space="0" w:color="auto"/>
            </w:tcBorders>
            <w:shd w:val="clear" w:color="auto" w:fill="auto"/>
            <w:noWrap/>
            <w:vAlign w:val="center"/>
            <w:hideMark/>
          </w:tcPr>
          <w:p w14:paraId="3F6F0515"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2122C322"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4DA4B44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r>
      <w:tr w:rsidR="00A362D6" w:rsidRPr="00212248" w14:paraId="35F837C0"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9149DA" w14:textId="77777777" w:rsidR="00A362D6" w:rsidRPr="00212248" w:rsidRDefault="00A362D6" w:rsidP="00A96F4B">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CB304</w:t>
            </w:r>
          </w:p>
        </w:tc>
        <w:tc>
          <w:tcPr>
            <w:tcW w:w="831" w:type="dxa"/>
            <w:tcBorders>
              <w:top w:val="nil"/>
              <w:left w:val="nil"/>
              <w:bottom w:val="single" w:sz="4" w:space="0" w:color="auto"/>
              <w:right w:val="single" w:sz="4" w:space="0" w:color="auto"/>
            </w:tcBorders>
            <w:shd w:val="clear" w:color="auto" w:fill="auto"/>
            <w:noWrap/>
            <w:vAlign w:val="center"/>
            <w:hideMark/>
          </w:tcPr>
          <w:p w14:paraId="1ECB08FD"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6E248EC0"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-2.17%</w:t>
            </w:r>
          </w:p>
        </w:tc>
        <w:tc>
          <w:tcPr>
            <w:tcW w:w="883" w:type="dxa"/>
            <w:tcBorders>
              <w:top w:val="nil"/>
              <w:left w:val="nil"/>
              <w:bottom w:val="single" w:sz="4" w:space="0" w:color="auto"/>
              <w:right w:val="single" w:sz="4" w:space="0" w:color="auto"/>
            </w:tcBorders>
            <w:shd w:val="clear" w:color="auto" w:fill="auto"/>
            <w:noWrap/>
            <w:vAlign w:val="center"/>
            <w:hideMark/>
          </w:tcPr>
          <w:p w14:paraId="0B854879"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133A1304" w14:textId="77777777" w:rsidR="00A362D6" w:rsidRPr="00212248" w:rsidRDefault="00A362D6" w:rsidP="00A96F4B">
            <w:pPr>
              <w:spacing w:after="0" w:line="240" w:lineRule="auto"/>
              <w:jc w:val="center"/>
              <w:rPr>
                <w:rFonts w:eastAsia="Times New Roman" w:cs="Calibri"/>
                <w:color w:val="000000"/>
                <w:lang w:val="pt-BR" w:eastAsia="pt-BR"/>
              </w:rPr>
            </w:pPr>
            <w:r w:rsidRPr="00212248">
              <w:rPr>
                <w:rFonts w:eastAsia="Times New Roman" w:cs="Calibri"/>
                <w:color w:val="000000"/>
                <w:lang w:val="pt-BR" w:eastAsia="pt-BR"/>
              </w:rPr>
              <w:t>0.00%</w:t>
            </w:r>
          </w:p>
        </w:tc>
      </w:tr>
    </w:tbl>
    <w:p w14:paraId="0E7F9C8A" w14:textId="77777777" w:rsidR="00A362D6" w:rsidRDefault="00A362D6" w:rsidP="00A362D6"/>
    <w:p w14:paraId="50A5212A" w14:textId="0BEE4E48" w:rsidR="00A362D6" w:rsidRDefault="00A362D6" w:rsidP="00A362D6">
      <w:pPr>
        <w:pStyle w:val="Caption"/>
      </w:pPr>
      <w:bookmarkStart w:id="28" w:name="_Ref131146922"/>
      <w:r>
        <w:t xml:space="preserve">Table </w:t>
      </w:r>
      <w:r>
        <w:fldChar w:fldCharType="begin"/>
      </w:r>
      <w:r>
        <w:instrText xml:space="preserve"> SEQ Table \* ARABIC </w:instrText>
      </w:r>
      <w:r>
        <w:fldChar w:fldCharType="separate"/>
      </w:r>
      <w:r w:rsidR="0074621C">
        <w:rPr>
          <w:noProof/>
        </w:rPr>
        <w:t>22</w:t>
      </w:r>
      <w:r>
        <w:fldChar w:fldCharType="end"/>
      </w:r>
      <w:bookmarkEnd w:id="28"/>
      <w:r>
        <w:t>. Load Voltages Magnitudes and errors.</w:t>
      </w:r>
    </w:p>
    <w:tbl>
      <w:tblPr>
        <w:tblW w:w="5000" w:type="pct"/>
        <w:tblCellMar>
          <w:left w:w="70" w:type="dxa"/>
          <w:right w:w="70" w:type="dxa"/>
        </w:tblCellMar>
        <w:tblLook w:val="04A0" w:firstRow="1" w:lastRow="0" w:firstColumn="1" w:lastColumn="0" w:noHBand="0" w:noVBand="1"/>
      </w:tblPr>
      <w:tblGrid>
        <w:gridCol w:w="1697"/>
        <w:gridCol w:w="1652"/>
        <w:gridCol w:w="1652"/>
        <w:gridCol w:w="1559"/>
        <w:gridCol w:w="1651"/>
        <w:gridCol w:w="1559"/>
      </w:tblGrid>
      <w:tr w:rsidR="00A362D6" w:rsidRPr="00B458A4" w14:paraId="053404CC" w14:textId="77777777" w:rsidTr="00B52C3E">
        <w:trPr>
          <w:trHeight w:val="300"/>
          <w:tblHeader/>
        </w:trPr>
        <w:tc>
          <w:tcPr>
            <w:tcW w:w="868" w:type="pct"/>
            <w:vMerge w:val="restart"/>
            <w:tcBorders>
              <w:top w:val="single" w:sz="4" w:space="0" w:color="auto"/>
              <w:left w:val="single" w:sz="4" w:space="0" w:color="auto"/>
              <w:bottom w:val="single" w:sz="4" w:space="0" w:color="000000"/>
              <w:right w:val="single" w:sz="4" w:space="0" w:color="auto"/>
            </w:tcBorders>
            <w:shd w:val="clear" w:color="auto" w:fill="FF0000"/>
            <w:noWrap/>
            <w:vAlign w:val="center"/>
            <w:hideMark/>
          </w:tcPr>
          <w:p w14:paraId="69F62996"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Load</w:t>
            </w:r>
            <w:proofErr w:type="spellEnd"/>
            <w:r w:rsidRPr="00B458A4">
              <w:rPr>
                <w:rFonts w:eastAsia="Times New Roman" w:cs="Calibri"/>
                <w:b/>
                <w:bCs/>
                <w:color w:val="FFFFFF" w:themeColor="background1"/>
                <w:lang w:val="pt-BR" w:eastAsia="pt-BR"/>
              </w:rPr>
              <w:t xml:space="preserve"> ID</w:t>
            </w:r>
          </w:p>
        </w:tc>
        <w:tc>
          <w:tcPr>
            <w:tcW w:w="845" w:type="pct"/>
            <w:vMerge w:val="restart"/>
            <w:tcBorders>
              <w:top w:val="single" w:sz="4" w:space="0" w:color="auto"/>
              <w:left w:val="single" w:sz="4" w:space="0" w:color="auto"/>
              <w:bottom w:val="single" w:sz="4" w:space="0" w:color="000000"/>
              <w:right w:val="double" w:sz="4" w:space="0" w:color="auto"/>
            </w:tcBorders>
            <w:shd w:val="clear" w:color="auto" w:fill="FF0000"/>
            <w:vAlign w:val="center"/>
            <w:hideMark/>
          </w:tcPr>
          <w:p w14:paraId="23A65DD3"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REF</w:t>
            </w:r>
          </w:p>
          <w:p w14:paraId="406A2492"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1643" w:type="pct"/>
            <w:gridSpan w:val="2"/>
            <w:tcBorders>
              <w:top w:val="single" w:sz="4" w:space="0" w:color="auto"/>
              <w:left w:val="double" w:sz="4" w:space="0" w:color="auto"/>
              <w:bottom w:val="single" w:sz="4" w:space="0" w:color="auto"/>
              <w:right w:val="double" w:sz="4" w:space="0" w:color="auto"/>
            </w:tcBorders>
            <w:shd w:val="clear" w:color="auto" w:fill="FF0000"/>
            <w:noWrap/>
            <w:vAlign w:val="center"/>
            <w:hideMark/>
          </w:tcPr>
          <w:p w14:paraId="4309C25D"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DSS</w:t>
            </w:r>
          </w:p>
        </w:tc>
        <w:tc>
          <w:tcPr>
            <w:tcW w:w="1643" w:type="pct"/>
            <w:gridSpan w:val="2"/>
            <w:tcBorders>
              <w:top w:val="single" w:sz="4" w:space="0" w:color="auto"/>
              <w:left w:val="double" w:sz="4" w:space="0" w:color="auto"/>
              <w:bottom w:val="single" w:sz="4" w:space="0" w:color="auto"/>
              <w:right w:val="single" w:sz="4" w:space="0" w:color="000000"/>
            </w:tcBorders>
            <w:shd w:val="clear" w:color="auto" w:fill="FF0000"/>
            <w:noWrap/>
            <w:vAlign w:val="center"/>
            <w:hideMark/>
          </w:tcPr>
          <w:p w14:paraId="68725501"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SCADA</w:t>
            </w:r>
          </w:p>
        </w:tc>
      </w:tr>
      <w:tr w:rsidR="00A362D6" w:rsidRPr="00B458A4" w14:paraId="7DC68D24" w14:textId="77777777" w:rsidTr="00B52C3E">
        <w:trPr>
          <w:trHeight w:val="300"/>
          <w:tblHeader/>
        </w:trPr>
        <w:tc>
          <w:tcPr>
            <w:tcW w:w="868" w:type="pct"/>
            <w:vMerge/>
            <w:tcBorders>
              <w:top w:val="single" w:sz="4" w:space="0" w:color="auto"/>
              <w:left w:val="single" w:sz="4" w:space="0" w:color="auto"/>
              <w:bottom w:val="single" w:sz="4" w:space="0" w:color="000000"/>
              <w:right w:val="single" w:sz="4" w:space="0" w:color="auto"/>
            </w:tcBorders>
            <w:shd w:val="clear" w:color="auto" w:fill="FF0000"/>
            <w:vAlign w:val="center"/>
            <w:hideMark/>
          </w:tcPr>
          <w:p w14:paraId="37A8BC22" w14:textId="77777777" w:rsidR="00A362D6" w:rsidRPr="00B458A4" w:rsidRDefault="00A362D6" w:rsidP="00A96F4B">
            <w:pPr>
              <w:spacing w:after="0" w:line="240" w:lineRule="auto"/>
              <w:rPr>
                <w:rFonts w:eastAsia="Times New Roman" w:cs="Calibri"/>
                <w:b/>
                <w:bCs/>
                <w:color w:val="FFFFFF" w:themeColor="background1"/>
                <w:lang w:val="pt-BR" w:eastAsia="pt-BR"/>
              </w:rPr>
            </w:pPr>
          </w:p>
        </w:tc>
        <w:tc>
          <w:tcPr>
            <w:tcW w:w="845" w:type="pct"/>
            <w:vMerge/>
            <w:tcBorders>
              <w:top w:val="single" w:sz="4" w:space="0" w:color="auto"/>
              <w:left w:val="single" w:sz="4" w:space="0" w:color="auto"/>
              <w:bottom w:val="single" w:sz="4" w:space="0" w:color="000000"/>
              <w:right w:val="double" w:sz="4" w:space="0" w:color="auto"/>
            </w:tcBorders>
            <w:shd w:val="clear" w:color="auto" w:fill="FF0000"/>
            <w:vAlign w:val="center"/>
            <w:hideMark/>
          </w:tcPr>
          <w:p w14:paraId="5F463CC4" w14:textId="77777777" w:rsidR="00A362D6" w:rsidRPr="00B458A4" w:rsidRDefault="00A362D6" w:rsidP="00A96F4B">
            <w:pPr>
              <w:spacing w:after="0" w:line="240" w:lineRule="auto"/>
              <w:rPr>
                <w:rFonts w:eastAsia="Times New Roman" w:cs="Calibri"/>
                <w:b/>
                <w:bCs/>
                <w:color w:val="FFFFFF" w:themeColor="background1"/>
                <w:lang w:val="pt-BR" w:eastAsia="pt-BR"/>
              </w:rPr>
            </w:pPr>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249611EF"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798" w:type="pct"/>
            <w:tcBorders>
              <w:top w:val="nil"/>
              <w:left w:val="nil"/>
              <w:bottom w:val="single" w:sz="4" w:space="0" w:color="auto"/>
              <w:right w:val="double" w:sz="4" w:space="0" w:color="auto"/>
            </w:tcBorders>
            <w:shd w:val="clear" w:color="auto" w:fill="FF0000"/>
            <w:noWrap/>
            <w:vAlign w:val="center"/>
            <w:hideMark/>
          </w:tcPr>
          <w:p w14:paraId="2C3AB26D"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Error</w:t>
            </w:r>
            <w:proofErr w:type="spellEnd"/>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62DBC6B4"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798" w:type="pct"/>
            <w:tcBorders>
              <w:top w:val="nil"/>
              <w:left w:val="nil"/>
              <w:bottom w:val="single" w:sz="4" w:space="0" w:color="auto"/>
              <w:right w:val="single" w:sz="4" w:space="0" w:color="auto"/>
            </w:tcBorders>
            <w:shd w:val="clear" w:color="auto" w:fill="FF0000"/>
            <w:noWrap/>
            <w:vAlign w:val="center"/>
            <w:hideMark/>
          </w:tcPr>
          <w:p w14:paraId="2462CFB1"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Error</w:t>
            </w:r>
            <w:proofErr w:type="spellEnd"/>
          </w:p>
        </w:tc>
      </w:tr>
      <w:tr w:rsidR="00A362D6" w:rsidRPr="00B458A4" w14:paraId="6488D752"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521A819"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C1</w:t>
            </w:r>
          </w:p>
        </w:tc>
        <w:tc>
          <w:tcPr>
            <w:tcW w:w="845" w:type="pct"/>
            <w:tcBorders>
              <w:top w:val="nil"/>
              <w:left w:val="nil"/>
              <w:bottom w:val="single" w:sz="4" w:space="0" w:color="auto"/>
              <w:right w:val="double" w:sz="4" w:space="0" w:color="auto"/>
            </w:tcBorders>
            <w:shd w:val="clear" w:color="auto" w:fill="auto"/>
            <w:noWrap/>
            <w:vAlign w:val="center"/>
            <w:hideMark/>
          </w:tcPr>
          <w:p w14:paraId="373A910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CDAEAD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0.967</w:t>
            </w:r>
          </w:p>
        </w:tc>
        <w:tc>
          <w:tcPr>
            <w:tcW w:w="798" w:type="pct"/>
            <w:tcBorders>
              <w:top w:val="nil"/>
              <w:left w:val="nil"/>
              <w:bottom w:val="single" w:sz="4" w:space="0" w:color="auto"/>
              <w:right w:val="double" w:sz="4" w:space="0" w:color="auto"/>
            </w:tcBorders>
            <w:shd w:val="clear" w:color="auto" w:fill="auto"/>
            <w:noWrap/>
            <w:vAlign w:val="center"/>
            <w:hideMark/>
          </w:tcPr>
          <w:p w14:paraId="556F715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F5C553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798" w:type="pct"/>
            <w:tcBorders>
              <w:top w:val="nil"/>
              <w:left w:val="nil"/>
              <w:bottom w:val="single" w:sz="4" w:space="0" w:color="auto"/>
              <w:right w:val="single" w:sz="4" w:space="0" w:color="auto"/>
            </w:tcBorders>
            <w:shd w:val="clear" w:color="auto" w:fill="auto"/>
            <w:noWrap/>
            <w:vAlign w:val="center"/>
            <w:hideMark/>
          </w:tcPr>
          <w:p w14:paraId="043E492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0.20%</w:t>
            </w:r>
          </w:p>
        </w:tc>
      </w:tr>
      <w:tr w:rsidR="00A362D6" w:rsidRPr="00B458A4" w14:paraId="33868BB3"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0B95E8B"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C2</w:t>
            </w:r>
          </w:p>
        </w:tc>
        <w:tc>
          <w:tcPr>
            <w:tcW w:w="845" w:type="pct"/>
            <w:tcBorders>
              <w:top w:val="nil"/>
              <w:left w:val="nil"/>
              <w:bottom w:val="single" w:sz="4" w:space="0" w:color="auto"/>
              <w:right w:val="double" w:sz="4" w:space="0" w:color="auto"/>
            </w:tcBorders>
            <w:shd w:val="clear" w:color="auto" w:fill="auto"/>
            <w:noWrap/>
            <w:vAlign w:val="center"/>
            <w:hideMark/>
          </w:tcPr>
          <w:p w14:paraId="126D011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ACECBB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0.941</w:t>
            </w:r>
          </w:p>
        </w:tc>
        <w:tc>
          <w:tcPr>
            <w:tcW w:w="798" w:type="pct"/>
            <w:tcBorders>
              <w:top w:val="nil"/>
              <w:left w:val="nil"/>
              <w:bottom w:val="single" w:sz="4" w:space="0" w:color="auto"/>
              <w:right w:val="double" w:sz="4" w:space="0" w:color="auto"/>
            </w:tcBorders>
            <w:shd w:val="clear" w:color="auto" w:fill="auto"/>
            <w:noWrap/>
            <w:vAlign w:val="center"/>
            <w:hideMark/>
          </w:tcPr>
          <w:p w14:paraId="6A69B31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4099A7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0.942</w:t>
            </w:r>
          </w:p>
        </w:tc>
        <w:tc>
          <w:tcPr>
            <w:tcW w:w="798" w:type="pct"/>
            <w:tcBorders>
              <w:top w:val="nil"/>
              <w:left w:val="nil"/>
              <w:bottom w:val="single" w:sz="4" w:space="0" w:color="auto"/>
              <w:right w:val="single" w:sz="4" w:space="0" w:color="auto"/>
            </w:tcBorders>
            <w:shd w:val="clear" w:color="auto" w:fill="auto"/>
            <w:noWrap/>
            <w:vAlign w:val="center"/>
            <w:hideMark/>
          </w:tcPr>
          <w:p w14:paraId="2F7841F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0.84%</w:t>
            </w:r>
          </w:p>
        </w:tc>
      </w:tr>
      <w:tr w:rsidR="00A362D6" w:rsidRPr="00B458A4" w14:paraId="3CF4244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BAA2100"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C3</w:t>
            </w:r>
          </w:p>
        </w:tc>
        <w:tc>
          <w:tcPr>
            <w:tcW w:w="845" w:type="pct"/>
            <w:tcBorders>
              <w:top w:val="nil"/>
              <w:left w:val="nil"/>
              <w:bottom w:val="single" w:sz="4" w:space="0" w:color="auto"/>
              <w:right w:val="double" w:sz="4" w:space="0" w:color="auto"/>
            </w:tcBorders>
            <w:shd w:val="clear" w:color="auto" w:fill="auto"/>
            <w:noWrap/>
            <w:vAlign w:val="center"/>
            <w:hideMark/>
          </w:tcPr>
          <w:p w14:paraId="58C0E81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B93EA07"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0.971</w:t>
            </w:r>
          </w:p>
        </w:tc>
        <w:tc>
          <w:tcPr>
            <w:tcW w:w="798" w:type="pct"/>
            <w:tcBorders>
              <w:top w:val="nil"/>
              <w:left w:val="nil"/>
              <w:bottom w:val="single" w:sz="4" w:space="0" w:color="auto"/>
              <w:right w:val="double" w:sz="4" w:space="0" w:color="auto"/>
            </w:tcBorders>
            <w:shd w:val="clear" w:color="auto" w:fill="auto"/>
            <w:noWrap/>
            <w:vAlign w:val="center"/>
            <w:hideMark/>
          </w:tcPr>
          <w:p w14:paraId="7486198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1.10%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78E748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0.997</w:t>
            </w:r>
          </w:p>
        </w:tc>
        <w:tc>
          <w:tcPr>
            <w:tcW w:w="798" w:type="pct"/>
            <w:tcBorders>
              <w:top w:val="nil"/>
              <w:left w:val="nil"/>
              <w:bottom w:val="single" w:sz="4" w:space="0" w:color="auto"/>
              <w:right w:val="single" w:sz="4" w:space="0" w:color="auto"/>
            </w:tcBorders>
            <w:shd w:val="clear" w:color="auto" w:fill="auto"/>
            <w:noWrap/>
            <w:vAlign w:val="center"/>
            <w:hideMark/>
          </w:tcPr>
          <w:p w14:paraId="0F18940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-1.53%</w:t>
            </w:r>
          </w:p>
        </w:tc>
      </w:tr>
      <w:tr w:rsidR="00A362D6" w:rsidRPr="00B458A4" w14:paraId="7E6DB789"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D2110DB"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C4</w:t>
            </w:r>
          </w:p>
        </w:tc>
        <w:tc>
          <w:tcPr>
            <w:tcW w:w="845" w:type="pct"/>
            <w:tcBorders>
              <w:top w:val="nil"/>
              <w:left w:val="nil"/>
              <w:bottom w:val="single" w:sz="4" w:space="0" w:color="auto"/>
              <w:right w:val="double" w:sz="4" w:space="0" w:color="auto"/>
            </w:tcBorders>
            <w:shd w:val="clear" w:color="auto" w:fill="auto"/>
            <w:noWrap/>
            <w:vAlign w:val="center"/>
            <w:hideMark/>
          </w:tcPr>
          <w:p w14:paraId="7890A9ED"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0D3D96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0.971</w:t>
            </w:r>
          </w:p>
        </w:tc>
        <w:tc>
          <w:tcPr>
            <w:tcW w:w="798" w:type="pct"/>
            <w:tcBorders>
              <w:top w:val="nil"/>
              <w:left w:val="nil"/>
              <w:bottom w:val="single" w:sz="4" w:space="0" w:color="auto"/>
              <w:right w:val="double" w:sz="4" w:space="0" w:color="auto"/>
            </w:tcBorders>
            <w:shd w:val="clear" w:color="auto" w:fill="auto"/>
            <w:noWrap/>
            <w:vAlign w:val="center"/>
            <w:hideMark/>
          </w:tcPr>
          <w:p w14:paraId="3A489C2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0.52%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E9AC26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0.993</w:t>
            </w:r>
          </w:p>
        </w:tc>
        <w:tc>
          <w:tcPr>
            <w:tcW w:w="798" w:type="pct"/>
            <w:tcBorders>
              <w:top w:val="nil"/>
              <w:left w:val="nil"/>
              <w:bottom w:val="single" w:sz="4" w:space="0" w:color="auto"/>
              <w:right w:val="single" w:sz="4" w:space="0" w:color="auto"/>
            </w:tcBorders>
            <w:shd w:val="clear" w:color="auto" w:fill="auto"/>
            <w:noWrap/>
            <w:vAlign w:val="center"/>
            <w:hideMark/>
          </w:tcPr>
          <w:p w14:paraId="621FF10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-1.74%</w:t>
            </w:r>
          </w:p>
        </w:tc>
      </w:tr>
      <w:tr w:rsidR="00A362D6" w:rsidRPr="00B458A4" w14:paraId="55C52105"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226EC7E"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C5</w:t>
            </w:r>
          </w:p>
        </w:tc>
        <w:tc>
          <w:tcPr>
            <w:tcW w:w="845" w:type="pct"/>
            <w:tcBorders>
              <w:top w:val="nil"/>
              <w:left w:val="nil"/>
              <w:bottom w:val="single" w:sz="4" w:space="0" w:color="auto"/>
              <w:right w:val="double" w:sz="4" w:space="0" w:color="auto"/>
            </w:tcBorders>
            <w:shd w:val="clear" w:color="auto" w:fill="auto"/>
            <w:noWrap/>
            <w:vAlign w:val="center"/>
            <w:hideMark/>
          </w:tcPr>
          <w:p w14:paraId="3A4B830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0.977</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DED800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0.967</w:t>
            </w:r>
          </w:p>
        </w:tc>
        <w:tc>
          <w:tcPr>
            <w:tcW w:w="798" w:type="pct"/>
            <w:tcBorders>
              <w:top w:val="nil"/>
              <w:left w:val="nil"/>
              <w:bottom w:val="single" w:sz="4" w:space="0" w:color="auto"/>
              <w:right w:val="double" w:sz="4" w:space="0" w:color="auto"/>
            </w:tcBorders>
            <w:shd w:val="clear" w:color="auto" w:fill="auto"/>
            <w:noWrap/>
            <w:vAlign w:val="center"/>
            <w:hideMark/>
          </w:tcPr>
          <w:p w14:paraId="1B563F87"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6CFD89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0.974</w:t>
            </w:r>
          </w:p>
        </w:tc>
        <w:tc>
          <w:tcPr>
            <w:tcW w:w="798" w:type="pct"/>
            <w:tcBorders>
              <w:top w:val="nil"/>
              <w:left w:val="nil"/>
              <w:bottom w:val="single" w:sz="4" w:space="0" w:color="auto"/>
              <w:right w:val="single" w:sz="4" w:space="0" w:color="auto"/>
            </w:tcBorders>
            <w:shd w:val="clear" w:color="auto" w:fill="auto"/>
            <w:noWrap/>
            <w:vAlign w:val="center"/>
            <w:hideMark/>
          </w:tcPr>
          <w:p w14:paraId="7EB3E0D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608BBFA9"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0690AE56"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C6</w:t>
            </w:r>
          </w:p>
        </w:tc>
        <w:tc>
          <w:tcPr>
            <w:tcW w:w="845" w:type="pct"/>
            <w:tcBorders>
              <w:top w:val="nil"/>
              <w:left w:val="nil"/>
              <w:bottom w:val="single" w:sz="4" w:space="0" w:color="auto"/>
              <w:right w:val="double" w:sz="4" w:space="0" w:color="auto"/>
            </w:tcBorders>
            <w:shd w:val="clear" w:color="auto" w:fill="auto"/>
            <w:noWrap/>
            <w:vAlign w:val="center"/>
            <w:hideMark/>
          </w:tcPr>
          <w:p w14:paraId="777CD3D5"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AD7943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0.961</w:t>
            </w:r>
          </w:p>
        </w:tc>
        <w:tc>
          <w:tcPr>
            <w:tcW w:w="798" w:type="pct"/>
            <w:tcBorders>
              <w:top w:val="nil"/>
              <w:left w:val="nil"/>
              <w:bottom w:val="single" w:sz="4" w:space="0" w:color="auto"/>
              <w:right w:val="double" w:sz="4" w:space="0" w:color="auto"/>
            </w:tcBorders>
            <w:shd w:val="clear" w:color="auto" w:fill="auto"/>
            <w:noWrap/>
            <w:vAlign w:val="center"/>
            <w:hideMark/>
          </w:tcPr>
          <w:p w14:paraId="0B5E6D0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0899E5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0.961</w:t>
            </w:r>
          </w:p>
        </w:tc>
        <w:tc>
          <w:tcPr>
            <w:tcW w:w="798" w:type="pct"/>
            <w:tcBorders>
              <w:top w:val="nil"/>
              <w:left w:val="nil"/>
              <w:bottom w:val="single" w:sz="4" w:space="0" w:color="auto"/>
              <w:right w:val="single" w:sz="4" w:space="0" w:color="auto"/>
            </w:tcBorders>
            <w:shd w:val="clear" w:color="auto" w:fill="auto"/>
            <w:noWrap/>
            <w:vAlign w:val="center"/>
            <w:hideMark/>
          </w:tcPr>
          <w:p w14:paraId="7A8BCED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069DC6EC"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C44AC67"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P1</w:t>
            </w:r>
          </w:p>
        </w:tc>
        <w:tc>
          <w:tcPr>
            <w:tcW w:w="845" w:type="pct"/>
            <w:tcBorders>
              <w:top w:val="nil"/>
              <w:left w:val="nil"/>
              <w:bottom w:val="single" w:sz="4" w:space="0" w:color="auto"/>
              <w:right w:val="double" w:sz="4" w:space="0" w:color="auto"/>
            </w:tcBorders>
            <w:shd w:val="clear" w:color="auto" w:fill="auto"/>
            <w:noWrap/>
            <w:vAlign w:val="center"/>
            <w:hideMark/>
          </w:tcPr>
          <w:p w14:paraId="2196EED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6559F0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0.944</w:t>
            </w:r>
          </w:p>
        </w:tc>
        <w:tc>
          <w:tcPr>
            <w:tcW w:w="798" w:type="pct"/>
            <w:tcBorders>
              <w:top w:val="nil"/>
              <w:left w:val="nil"/>
              <w:bottom w:val="single" w:sz="4" w:space="0" w:color="auto"/>
              <w:right w:val="double" w:sz="4" w:space="0" w:color="auto"/>
            </w:tcBorders>
            <w:shd w:val="clear" w:color="auto" w:fill="auto"/>
            <w:noWrap/>
            <w:vAlign w:val="center"/>
            <w:hideMark/>
          </w:tcPr>
          <w:p w14:paraId="0DC278C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1.63%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89F5A3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0.952</w:t>
            </w:r>
          </w:p>
        </w:tc>
        <w:tc>
          <w:tcPr>
            <w:tcW w:w="798" w:type="pct"/>
            <w:tcBorders>
              <w:top w:val="nil"/>
              <w:left w:val="nil"/>
              <w:bottom w:val="single" w:sz="4" w:space="0" w:color="auto"/>
              <w:right w:val="single" w:sz="4" w:space="0" w:color="auto"/>
            </w:tcBorders>
            <w:shd w:val="clear" w:color="auto" w:fill="auto"/>
            <w:noWrap/>
            <w:vAlign w:val="center"/>
            <w:hideMark/>
          </w:tcPr>
          <w:p w14:paraId="145471C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0.83%</w:t>
            </w:r>
          </w:p>
        </w:tc>
      </w:tr>
      <w:tr w:rsidR="00A362D6" w:rsidRPr="00B458A4" w14:paraId="0DE6FC6B"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E5073A"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P2</w:t>
            </w:r>
          </w:p>
        </w:tc>
        <w:tc>
          <w:tcPr>
            <w:tcW w:w="845" w:type="pct"/>
            <w:tcBorders>
              <w:top w:val="nil"/>
              <w:left w:val="nil"/>
              <w:bottom w:val="single" w:sz="4" w:space="0" w:color="auto"/>
              <w:right w:val="double" w:sz="4" w:space="0" w:color="auto"/>
            </w:tcBorders>
            <w:shd w:val="clear" w:color="auto" w:fill="auto"/>
            <w:noWrap/>
            <w:vAlign w:val="center"/>
            <w:hideMark/>
          </w:tcPr>
          <w:p w14:paraId="06531E7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DC40EA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0.970</w:t>
            </w:r>
          </w:p>
        </w:tc>
        <w:tc>
          <w:tcPr>
            <w:tcW w:w="798" w:type="pct"/>
            <w:tcBorders>
              <w:top w:val="nil"/>
              <w:left w:val="nil"/>
              <w:bottom w:val="single" w:sz="4" w:space="0" w:color="auto"/>
              <w:right w:val="double" w:sz="4" w:space="0" w:color="auto"/>
            </w:tcBorders>
            <w:shd w:val="clear" w:color="auto" w:fill="auto"/>
            <w:noWrap/>
            <w:vAlign w:val="center"/>
            <w:hideMark/>
          </w:tcPr>
          <w:p w14:paraId="2572CD3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1.20%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037D22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1.036</w:t>
            </w:r>
          </w:p>
        </w:tc>
        <w:tc>
          <w:tcPr>
            <w:tcW w:w="798" w:type="pct"/>
            <w:tcBorders>
              <w:top w:val="nil"/>
              <w:left w:val="nil"/>
              <w:bottom w:val="single" w:sz="4" w:space="0" w:color="auto"/>
              <w:right w:val="single" w:sz="4" w:space="0" w:color="auto"/>
            </w:tcBorders>
            <w:shd w:val="clear" w:color="auto" w:fill="auto"/>
            <w:noWrap/>
            <w:vAlign w:val="center"/>
            <w:hideMark/>
          </w:tcPr>
          <w:p w14:paraId="3886293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-5.50%</w:t>
            </w:r>
          </w:p>
        </w:tc>
      </w:tr>
      <w:tr w:rsidR="00A362D6" w:rsidRPr="00B458A4" w14:paraId="27A0E513"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16E5083"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P3</w:t>
            </w:r>
          </w:p>
        </w:tc>
        <w:tc>
          <w:tcPr>
            <w:tcW w:w="845" w:type="pct"/>
            <w:tcBorders>
              <w:top w:val="nil"/>
              <w:left w:val="nil"/>
              <w:bottom w:val="single" w:sz="4" w:space="0" w:color="auto"/>
              <w:right w:val="double" w:sz="4" w:space="0" w:color="auto"/>
            </w:tcBorders>
            <w:shd w:val="clear" w:color="auto" w:fill="auto"/>
            <w:noWrap/>
            <w:vAlign w:val="center"/>
            <w:hideMark/>
          </w:tcPr>
          <w:p w14:paraId="3013A1E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0.949</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C3725E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0.948</w:t>
            </w:r>
          </w:p>
        </w:tc>
        <w:tc>
          <w:tcPr>
            <w:tcW w:w="798" w:type="pct"/>
            <w:tcBorders>
              <w:top w:val="nil"/>
              <w:left w:val="nil"/>
              <w:bottom w:val="single" w:sz="4" w:space="0" w:color="auto"/>
              <w:right w:val="double" w:sz="4" w:space="0" w:color="auto"/>
            </w:tcBorders>
            <w:shd w:val="clear" w:color="auto" w:fill="auto"/>
            <w:noWrap/>
            <w:vAlign w:val="center"/>
            <w:hideMark/>
          </w:tcPr>
          <w:p w14:paraId="6AB6334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0.08%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ADB4B9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0.954</w:t>
            </w:r>
          </w:p>
        </w:tc>
        <w:tc>
          <w:tcPr>
            <w:tcW w:w="798" w:type="pct"/>
            <w:tcBorders>
              <w:top w:val="nil"/>
              <w:left w:val="nil"/>
              <w:bottom w:val="single" w:sz="4" w:space="0" w:color="auto"/>
              <w:right w:val="single" w:sz="4" w:space="0" w:color="auto"/>
            </w:tcBorders>
            <w:shd w:val="clear" w:color="auto" w:fill="auto"/>
            <w:noWrap/>
            <w:vAlign w:val="center"/>
            <w:hideMark/>
          </w:tcPr>
          <w:p w14:paraId="79F0D82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-0.53%</w:t>
            </w:r>
          </w:p>
        </w:tc>
      </w:tr>
      <w:tr w:rsidR="00A362D6" w:rsidRPr="00B458A4" w14:paraId="63E16C57"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280D774"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P4</w:t>
            </w:r>
          </w:p>
        </w:tc>
        <w:tc>
          <w:tcPr>
            <w:tcW w:w="845" w:type="pct"/>
            <w:tcBorders>
              <w:top w:val="nil"/>
              <w:left w:val="nil"/>
              <w:bottom w:val="single" w:sz="4" w:space="0" w:color="auto"/>
              <w:right w:val="double" w:sz="4" w:space="0" w:color="auto"/>
            </w:tcBorders>
            <w:shd w:val="clear" w:color="auto" w:fill="auto"/>
            <w:noWrap/>
            <w:vAlign w:val="center"/>
            <w:hideMark/>
          </w:tcPr>
          <w:p w14:paraId="03D656E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0D0CCF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0.965</w:t>
            </w:r>
          </w:p>
        </w:tc>
        <w:tc>
          <w:tcPr>
            <w:tcW w:w="798" w:type="pct"/>
            <w:tcBorders>
              <w:top w:val="nil"/>
              <w:left w:val="nil"/>
              <w:bottom w:val="single" w:sz="4" w:space="0" w:color="auto"/>
              <w:right w:val="double" w:sz="4" w:space="0" w:color="auto"/>
            </w:tcBorders>
            <w:shd w:val="clear" w:color="auto" w:fill="auto"/>
            <w:noWrap/>
            <w:vAlign w:val="center"/>
            <w:hideMark/>
          </w:tcPr>
          <w:p w14:paraId="7554BD0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0.78%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EE5B64D"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0.970</w:t>
            </w:r>
          </w:p>
        </w:tc>
        <w:tc>
          <w:tcPr>
            <w:tcW w:w="798" w:type="pct"/>
            <w:tcBorders>
              <w:top w:val="nil"/>
              <w:left w:val="nil"/>
              <w:bottom w:val="single" w:sz="4" w:space="0" w:color="auto"/>
              <w:right w:val="single" w:sz="4" w:space="0" w:color="auto"/>
            </w:tcBorders>
            <w:shd w:val="clear" w:color="auto" w:fill="auto"/>
            <w:noWrap/>
            <w:vAlign w:val="center"/>
            <w:hideMark/>
          </w:tcPr>
          <w:p w14:paraId="5D8F775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59553C8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A06207E"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lastRenderedPageBreak/>
              <w:t>P5</w:t>
            </w:r>
          </w:p>
        </w:tc>
        <w:tc>
          <w:tcPr>
            <w:tcW w:w="845" w:type="pct"/>
            <w:tcBorders>
              <w:top w:val="nil"/>
              <w:left w:val="nil"/>
              <w:bottom w:val="single" w:sz="4" w:space="0" w:color="auto"/>
              <w:right w:val="double" w:sz="4" w:space="0" w:color="auto"/>
            </w:tcBorders>
            <w:shd w:val="clear" w:color="auto" w:fill="auto"/>
            <w:noWrap/>
            <w:vAlign w:val="center"/>
            <w:hideMark/>
          </w:tcPr>
          <w:p w14:paraId="38196847"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1C231D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0.990</w:t>
            </w:r>
          </w:p>
        </w:tc>
        <w:tc>
          <w:tcPr>
            <w:tcW w:w="798" w:type="pct"/>
            <w:tcBorders>
              <w:top w:val="nil"/>
              <w:left w:val="nil"/>
              <w:bottom w:val="single" w:sz="4" w:space="0" w:color="auto"/>
              <w:right w:val="double" w:sz="4" w:space="0" w:color="auto"/>
            </w:tcBorders>
            <w:shd w:val="clear" w:color="auto" w:fill="auto"/>
            <w:noWrap/>
            <w:vAlign w:val="center"/>
            <w:hideMark/>
          </w:tcPr>
          <w:p w14:paraId="51FF4BA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-0.65%</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A069FE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1.048</w:t>
            </w:r>
          </w:p>
        </w:tc>
        <w:tc>
          <w:tcPr>
            <w:tcW w:w="798" w:type="pct"/>
            <w:tcBorders>
              <w:top w:val="nil"/>
              <w:left w:val="nil"/>
              <w:bottom w:val="single" w:sz="4" w:space="0" w:color="auto"/>
              <w:right w:val="single" w:sz="4" w:space="0" w:color="auto"/>
            </w:tcBorders>
            <w:shd w:val="clear" w:color="auto" w:fill="auto"/>
            <w:noWrap/>
            <w:vAlign w:val="center"/>
            <w:hideMark/>
          </w:tcPr>
          <w:p w14:paraId="7B32723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-6.50%</w:t>
            </w:r>
          </w:p>
        </w:tc>
      </w:tr>
      <w:tr w:rsidR="00A362D6" w:rsidRPr="00B458A4" w14:paraId="749D8E1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360064C2"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P6</w:t>
            </w:r>
          </w:p>
        </w:tc>
        <w:tc>
          <w:tcPr>
            <w:tcW w:w="845" w:type="pct"/>
            <w:tcBorders>
              <w:top w:val="nil"/>
              <w:left w:val="nil"/>
              <w:bottom w:val="single" w:sz="4" w:space="0" w:color="auto"/>
              <w:right w:val="double" w:sz="4" w:space="0" w:color="auto"/>
            </w:tcBorders>
            <w:shd w:val="clear" w:color="auto" w:fill="auto"/>
            <w:noWrap/>
            <w:vAlign w:val="center"/>
            <w:hideMark/>
          </w:tcPr>
          <w:p w14:paraId="48262C29"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B78F7E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0.966</w:t>
            </w:r>
          </w:p>
        </w:tc>
        <w:tc>
          <w:tcPr>
            <w:tcW w:w="798" w:type="pct"/>
            <w:tcBorders>
              <w:top w:val="nil"/>
              <w:left w:val="nil"/>
              <w:bottom w:val="single" w:sz="4" w:space="0" w:color="auto"/>
              <w:right w:val="double" w:sz="4" w:space="0" w:color="auto"/>
            </w:tcBorders>
            <w:shd w:val="clear" w:color="auto" w:fill="auto"/>
            <w:noWrap/>
            <w:vAlign w:val="center"/>
            <w:hideMark/>
          </w:tcPr>
          <w:p w14:paraId="6ACA94E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1.61%</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8BE7EA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0.979</w:t>
            </w:r>
          </w:p>
        </w:tc>
        <w:tc>
          <w:tcPr>
            <w:tcW w:w="798" w:type="pct"/>
            <w:tcBorders>
              <w:top w:val="nil"/>
              <w:left w:val="nil"/>
              <w:bottom w:val="single" w:sz="4" w:space="0" w:color="auto"/>
              <w:right w:val="single" w:sz="4" w:space="0" w:color="auto"/>
            </w:tcBorders>
            <w:shd w:val="clear" w:color="auto" w:fill="auto"/>
            <w:noWrap/>
            <w:vAlign w:val="center"/>
            <w:hideMark/>
          </w:tcPr>
          <w:p w14:paraId="3F0D19A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0.31%</w:t>
            </w:r>
          </w:p>
        </w:tc>
      </w:tr>
      <w:tr w:rsidR="00A362D6" w:rsidRPr="00B458A4" w14:paraId="2CF4CB14"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B61805E"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I1</w:t>
            </w:r>
          </w:p>
        </w:tc>
        <w:tc>
          <w:tcPr>
            <w:tcW w:w="845" w:type="pct"/>
            <w:tcBorders>
              <w:top w:val="nil"/>
              <w:left w:val="nil"/>
              <w:bottom w:val="single" w:sz="4" w:space="0" w:color="auto"/>
              <w:right w:val="double" w:sz="4" w:space="0" w:color="auto"/>
            </w:tcBorders>
            <w:shd w:val="clear" w:color="auto" w:fill="auto"/>
            <w:noWrap/>
            <w:vAlign w:val="center"/>
            <w:hideMark/>
          </w:tcPr>
          <w:p w14:paraId="468678F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FDBFF1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0.972</w:t>
            </w:r>
          </w:p>
        </w:tc>
        <w:tc>
          <w:tcPr>
            <w:tcW w:w="798" w:type="pct"/>
            <w:tcBorders>
              <w:top w:val="nil"/>
              <w:left w:val="nil"/>
              <w:bottom w:val="single" w:sz="4" w:space="0" w:color="auto"/>
              <w:right w:val="double" w:sz="4" w:space="0" w:color="auto"/>
            </w:tcBorders>
            <w:shd w:val="clear" w:color="auto" w:fill="auto"/>
            <w:noWrap/>
            <w:vAlign w:val="center"/>
            <w:hideMark/>
          </w:tcPr>
          <w:p w14:paraId="25D4E666"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0.20%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397ABD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798" w:type="pct"/>
            <w:tcBorders>
              <w:top w:val="nil"/>
              <w:left w:val="nil"/>
              <w:bottom w:val="single" w:sz="4" w:space="0" w:color="auto"/>
              <w:right w:val="single" w:sz="4" w:space="0" w:color="auto"/>
            </w:tcBorders>
            <w:shd w:val="clear" w:color="auto" w:fill="auto"/>
            <w:noWrap/>
            <w:vAlign w:val="center"/>
            <w:hideMark/>
          </w:tcPr>
          <w:p w14:paraId="1CA97B8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0.10%</w:t>
            </w:r>
          </w:p>
        </w:tc>
      </w:tr>
      <w:tr w:rsidR="00A362D6" w:rsidRPr="00B458A4" w14:paraId="5B57D590"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61F7A5C"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I2</w:t>
            </w:r>
          </w:p>
        </w:tc>
        <w:tc>
          <w:tcPr>
            <w:tcW w:w="845" w:type="pct"/>
            <w:tcBorders>
              <w:top w:val="nil"/>
              <w:left w:val="nil"/>
              <w:bottom w:val="single" w:sz="4" w:space="0" w:color="auto"/>
              <w:right w:val="double" w:sz="4" w:space="0" w:color="auto"/>
            </w:tcBorders>
            <w:shd w:val="clear" w:color="auto" w:fill="auto"/>
            <w:noWrap/>
            <w:vAlign w:val="center"/>
            <w:hideMark/>
          </w:tcPr>
          <w:p w14:paraId="40A5E8D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7E1B27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798" w:type="pct"/>
            <w:tcBorders>
              <w:top w:val="nil"/>
              <w:left w:val="nil"/>
              <w:bottom w:val="single" w:sz="4" w:space="0" w:color="auto"/>
              <w:right w:val="double" w:sz="4" w:space="0" w:color="auto"/>
            </w:tcBorders>
            <w:shd w:val="clear" w:color="auto" w:fill="auto"/>
            <w:noWrap/>
            <w:vAlign w:val="center"/>
            <w:hideMark/>
          </w:tcPr>
          <w:p w14:paraId="6888EBA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7C45C3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0.974</w:t>
            </w:r>
          </w:p>
        </w:tc>
        <w:tc>
          <w:tcPr>
            <w:tcW w:w="798" w:type="pct"/>
            <w:tcBorders>
              <w:top w:val="nil"/>
              <w:left w:val="nil"/>
              <w:bottom w:val="single" w:sz="4" w:space="0" w:color="auto"/>
              <w:right w:val="single" w:sz="4" w:space="0" w:color="auto"/>
            </w:tcBorders>
            <w:shd w:val="clear" w:color="auto" w:fill="auto"/>
            <w:noWrap/>
            <w:vAlign w:val="center"/>
            <w:hideMark/>
          </w:tcPr>
          <w:p w14:paraId="7313D824"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0.20%</w:t>
            </w:r>
          </w:p>
        </w:tc>
      </w:tr>
      <w:tr w:rsidR="00A362D6" w:rsidRPr="00B458A4" w14:paraId="6E22D91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3A8D226"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I3</w:t>
            </w:r>
          </w:p>
        </w:tc>
        <w:tc>
          <w:tcPr>
            <w:tcW w:w="845" w:type="pct"/>
            <w:tcBorders>
              <w:top w:val="nil"/>
              <w:left w:val="nil"/>
              <w:bottom w:val="single" w:sz="4" w:space="0" w:color="auto"/>
              <w:right w:val="double" w:sz="4" w:space="0" w:color="auto"/>
            </w:tcBorders>
            <w:shd w:val="clear" w:color="auto" w:fill="auto"/>
            <w:noWrap/>
            <w:vAlign w:val="center"/>
            <w:hideMark/>
          </w:tcPr>
          <w:p w14:paraId="0E92D7A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0.969</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268891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0.966</w:t>
            </w:r>
          </w:p>
        </w:tc>
        <w:tc>
          <w:tcPr>
            <w:tcW w:w="798" w:type="pct"/>
            <w:tcBorders>
              <w:top w:val="nil"/>
              <w:left w:val="nil"/>
              <w:bottom w:val="single" w:sz="4" w:space="0" w:color="auto"/>
              <w:right w:val="double" w:sz="4" w:space="0" w:color="auto"/>
            </w:tcBorders>
            <w:shd w:val="clear" w:color="auto" w:fill="auto"/>
            <w:noWrap/>
            <w:vAlign w:val="center"/>
            <w:hideMark/>
          </w:tcPr>
          <w:p w14:paraId="6F61477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0.34%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1FFC54D"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0.995</w:t>
            </w:r>
          </w:p>
        </w:tc>
        <w:tc>
          <w:tcPr>
            <w:tcW w:w="798" w:type="pct"/>
            <w:tcBorders>
              <w:top w:val="nil"/>
              <w:left w:val="nil"/>
              <w:bottom w:val="single" w:sz="4" w:space="0" w:color="auto"/>
              <w:right w:val="single" w:sz="4" w:space="0" w:color="auto"/>
            </w:tcBorders>
            <w:shd w:val="clear" w:color="auto" w:fill="auto"/>
            <w:noWrap/>
            <w:vAlign w:val="center"/>
            <w:hideMark/>
          </w:tcPr>
          <w:p w14:paraId="4C40D47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-2.68%</w:t>
            </w:r>
          </w:p>
        </w:tc>
      </w:tr>
      <w:tr w:rsidR="00A362D6" w:rsidRPr="00B458A4" w14:paraId="7AE2E1FD"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9EFBA6C"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I4</w:t>
            </w:r>
          </w:p>
        </w:tc>
        <w:tc>
          <w:tcPr>
            <w:tcW w:w="845" w:type="pct"/>
            <w:tcBorders>
              <w:top w:val="nil"/>
              <w:left w:val="nil"/>
              <w:bottom w:val="single" w:sz="4" w:space="0" w:color="auto"/>
              <w:right w:val="double" w:sz="4" w:space="0" w:color="auto"/>
            </w:tcBorders>
            <w:shd w:val="clear" w:color="auto" w:fill="auto"/>
            <w:noWrap/>
            <w:vAlign w:val="center"/>
            <w:hideMark/>
          </w:tcPr>
          <w:p w14:paraId="0CCFA45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4E1698A"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0.950</w:t>
            </w:r>
          </w:p>
        </w:tc>
        <w:tc>
          <w:tcPr>
            <w:tcW w:w="798" w:type="pct"/>
            <w:tcBorders>
              <w:top w:val="nil"/>
              <w:left w:val="nil"/>
              <w:bottom w:val="single" w:sz="4" w:space="0" w:color="auto"/>
              <w:right w:val="double" w:sz="4" w:space="0" w:color="auto"/>
            </w:tcBorders>
            <w:shd w:val="clear" w:color="auto" w:fill="auto"/>
            <w:noWrap/>
            <w:vAlign w:val="center"/>
            <w:hideMark/>
          </w:tcPr>
          <w:p w14:paraId="269AA03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1.28%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501F41E"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0.956</w:t>
            </w:r>
          </w:p>
        </w:tc>
        <w:tc>
          <w:tcPr>
            <w:tcW w:w="798" w:type="pct"/>
            <w:tcBorders>
              <w:top w:val="nil"/>
              <w:left w:val="nil"/>
              <w:bottom w:val="single" w:sz="4" w:space="0" w:color="auto"/>
              <w:right w:val="single" w:sz="4" w:space="0" w:color="auto"/>
            </w:tcBorders>
            <w:shd w:val="clear" w:color="auto" w:fill="auto"/>
            <w:noWrap/>
            <w:vAlign w:val="center"/>
            <w:hideMark/>
          </w:tcPr>
          <w:p w14:paraId="06FEDFF8"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0.62%</w:t>
            </w:r>
          </w:p>
        </w:tc>
      </w:tr>
      <w:tr w:rsidR="00A362D6" w:rsidRPr="00B458A4" w14:paraId="7E0A9731"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04B040"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I5</w:t>
            </w:r>
          </w:p>
        </w:tc>
        <w:tc>
          <w:tcPr>
            <w:tcW w:w="845" w:type="pct"/>
            <w:tcBorders>
              <w:top w:val="nil"/>
              <w:left w:val="nil"/>
              <w:bottom w:val="single" w:sz="4" w:space="0" w:color="auto"/>
              <w:right w:val="double" w:sz="4" w:space="0" w:color="auto"/>
            </w:tcBorders>
            <w:shd w:val="clear" w:color="auto" w:fill="auto"/>
            <w:noWrap/>
            <w:vAlign w:val="center"/>
            <w:hideMark/>
          </w:tcPr>
          <w:p w14:paraId="67EA8581"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B10824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0.972</w:t>
            </w:r>
          </w:p>
        </w:tc>
        <w:tc>
          <w:tcPr>
            <w:tcW w:w="798" w:type="pct"/>
            <w:tcBorders>
              <w:top w:val="nil"/>
              <w:left w:val="nil"/>
              <w:bottom w:val="single" w:sz="4" w:space="0" w:color="auto"/>
              <w:right w:val="double" w:sz="4" w:space="0" w:color="auto"/>
            </w:tcBorders>
            <w:shd w:val="clear" w:color="auto" w:fill="auto"/>
            <w:noWrap/>
            <w:vAlign w:val="center"/>
            <w:hideMark/>
          </w:tcPr>
          <w:p w14:paraId="3361A9AB"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4B6C57C"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1.032</w:t>
            </w:r>
          </w:p>
        </w:tc>
        <w:tc>
          <w:tcPr>
            <w:tcW w:w="798" w:type="pct"/>
            <w:tcBorders>
              <w:top w:val="nil"/>
              <w:left w:val="nil"/>
              <w:bottom w:val="single" w:sz="4" w:space="0" w:color="auto"/>
              <w:right w:val="single" w:sz="4" w:space="0" w:color="auto"/>
            </w:tcBorders>
            <w:shd w:val="clear" w:color="auto" w:fill="auto"/>
            <w:noWrap/>
            <w:vAlign w:val="center"/>
            <w:hideMark/>
          </w:tcPr>
          <w:p w14:paraId="32C3010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-5.09%</w:t>
            </w:r>
          </w:p>
        </w:tc>
      </w:tr>
      <w:tr w:rsidR="00A362D6" w:rsidRPr="00B458A4" w14:paraId="49928886"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7574176" w14:textId="77777777" w:rsidR="00A362D6" w:rsidRPr="00B458A4" w:rsidRDefault="00A362D6" w:rsidP="00A96F4B">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I6</w:t>
            </w:r>
          </w:p>
        </w:tc>
        <w:tc>
          <w:tcPr>
            <w:tcW w:w="845" w:type="pct"/>
            <w:tcBorders>
              <w:top w:val="nil"/>
              <w:left w:val="nil"/>
              <w:bottom w:val="single" w:sz="4" w:space="0" w:color="auto"/>
              <w:right w:val="double" w:sz="4" w:space="0" w:color="auto"/>
            </w:tcBorders>
            <w:shd w:val="clear" w:color="auto" w:fill="auto"/>
            <w:noWrap/>
            <w:vAlign w:val="center"/>
            <w:hideMark/>
          </w:tcPr>
          <w:p w14:paraId="6977461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FC82AA2"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798" w:type="pct"/>
            <w:tcBorders>
              <w:top w:val="nil"/>
              <w:left w:val="nil"/>
              <w:bottom w:val="single" w:sz="4" w:space="0" w:color="auto"/>
              <w:right w:val="double" w:sz="4" w:space="0" w:color="auto"/>
            </w:tcBorders>
            <w:shd w:val="clear" w:color="auto" w:fill="auto"/>
            <w:noWrap/>
            <w:vAlign w:val="center"/>
            <w:hideMark/>
          </w:tcPr>
          <w:p w14:paraId="5D18599F"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1.28%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A3321A0"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798" w:type="pct"/>
            <w:tcBorders>
              <w:top w:val="nil"/>
              <w:left w:val="nil"/>
              <w:bottom w:val="single" w:sz="4" w:space="0" w:color="auto"/>
              <w:right w:val="single" w:sz="4" w:space="0" w:color="auto"/>
            </w:tcBorders>
            <w:shd w:val="clear" w:color="auto" w:fill="auto"/>
            <w:noWrap/>
            <w:vAlign w:val="center"/>
            <w:hideMark/>
          </w:tcPr>
          <w:p w14:paraId="669DAA13" w14:textId="77777777" w:rsidR="00A362D6" w:rsidRPr="00B458A4" w:rsidRDefault="00A362D6" w:rsidP="00A96F4B">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0.41%</w:t>
            </w:r>
          </w:p>
        </w:tc>
      </w:tr>
    </w:tbl>
    <w:p w14:paraId="34C8168D" w14:textId="77777777" w:rsidR="00A362D6" w:rsidRDefault="00A362D6" w:rsidP="00A362D6"/>
    <w:p w14:paraId="4261AF30" w14:textId="77777777" w:rsidR="00A362D6" w:rsidRDefault="00A362D6" w:rsidP="00A362D6">
      <w:pPr>
        <w:pStyle w:val="Heading3"/>
        <w:rPr>
          <w:rFonts w:hint="eastAsia"/>
        </w:rPr>
      </w:pPr>
      <w:bookmarkStart w:id="29" w:name="_Toc131147686"/>
      <w:bookmarkStart w:id="30" w:name="_Toc131148826"/>
      <w:r w:rsidRPr="00A745B3">
        <w:t>Modeling Data</w:t>
      </w:r>
      <w:bookmarkEnd w:id="29"/>
      <w:bookmarkEnd w:id="30"/>
    </w:p>
    <w:p w14:paraId="388AA8D8" w14:textId="372A702C" w:rsidR="00A362D6" w:rsidRDefault="00A362D6" w:rsidP="00A362D6">
      <w:pPr>
        <w:pStyle w:val="Caption"/>
      </w:pPr>
      <w:r>
        <w:t xml:space="preserve">Table </w:t>
      </w:r>
      <w:r>
        <w:fldChar w:fldCharType="begin"/>
      </w:r>
      <w:r>
        <w:instrText xml:space="preserve"> SEQ Table \* ARABIC </w:instrText>
      </w:r>
      <w:r>
        <w:fldChar w:fldCharType="separate"/>
      </w:r>
      <w:r w:rsidR="0074621C">
        <w:rPr>
          <w:noProof/>
        </w:rPr>
        <w:t>23</w:t>
      </w:r>
      <w:r>
        <w:fldChar w:fldCharType="end"/>
      </w:r>
      <w:r>
        <w:t>. Cable Type Impedances.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86"/>
        <w:gridCol w:w="1177"/>
        <w:gridCol w:w="1165"/>
        <w:gridCol w:w="1177"/>
        <w:gridCol w:w="1165"/>
      </w:tblGrid>
      <w:tr w:rsidR="00A362D6" w:rsidRPr="00BE1A8D" w14:paraId="6B4702F5" w14:textId="77777777" w:rsidTr="00A96F4B">
        <w:trPr>
          <w:trHeight w:val="300"/>
        </w:trPr>
        <w:tc>
          <w:tcPr>
            <w:tcW w:w="2603" w:type="pct"/>
            <w:shd w:val="clear" w:color="auto" w:fill="FF0000"/>
            <w:noWrap/>
            <w:vAlign w:val="center"/>
            <w:hideMark/>
          </w:tcPr>
          <w:p w14:paraId="3A7C293B"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proofErr w:type="spellStart"/>
            <w:r w:rsidRPr="00BE1A8D">
              <w:rPr>
                <w:rFonts w:eastAsia="Times New Roman" w:cs="Calibri"/>
                <w:b/>
                <w:bCs/>
                <w:color w:val="FFFFFF" w:themeColor="background1"/>
                <w:lang w:val="pt-BR" w:eastAsia="pt-BR"/>
              </w:rPr>
              <w:t>Cable</w:t>
            </w:r>
            <w:proofErr w:type="spellEnd"/>
            <w:r w:rsidRPr="00BE1A8D">
              <w:rPr>
                <w:rFonts w:eastAsia="Times New Roman" w:cs="Calibri"/>
                <w:b/>
                <w:bCs/>
                <w:color w:val="FFFFFF" w:themeColor="background1"/>
                <w:lang w:val="pt-BR" w:eastAsia="pt-BR"/>
              </w:rPr>
              <w:t xml:space="preserve"> </w:t>
            </w:r>
            <w:proofErr w:type="spellStart"/>
            <w:r w:rsidRPr="00BE1A8D">
              <w:rPr>
                <w:rFonts w:eastAsia="Times New Roman" w:cs="Calibri"/>
                <w:b/>
                <w:bCs/>
                <w:color w:val="FFFFFF" w:themeColor="background1"/>
                <w:lang w:val="pt-BR" w:eastAsia="pt-BR"/>
              </w:rPr>
              <w:t>Type</w:t>
            </w:r>
            <w:proofErr w:type="spellEnd"/>
          </w:p>
        </w:tc>
        <w:tc>
          <w:tcPr>
            <w:tcW w:w="602" w:type="pct"/>
            <w:shd w:val="clear" w:color="auto" w:fill="FF0000"/>
            <w:noWrap/>
            <w:vAlign w:val="center"/>
            <w:hideMark/>
          </w:tcPr>
          <w:p w14:paraId="48469034"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R1</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c>
          <w:tcPr>
            <w:tcW w:w="596" w:type="pct"/>
            <w:shd w:val="clear" w:color="auto" w:fill="FF0000"/>
            <w:noWrap/>
            <w:vAlign w:val="center"/>
            <w:hideMark/>
          </w:tcPr>
          <w:p w14:paraId="5616F793"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X1</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Ω/km</w:t>
            </w:r>
            <w:r w:rsidRPr="00BE1A8D">
              <w:rPr>
                <w:rFonts w:eastAsia="Times New Roman" w:cs="Calibri"/>
                <w:b/>
                <w:bCs/>
                <w:color w:val="FFFFFF" w:themeColor="background1"/>
                <w:lang w:val="pt-BR" w:eastAsia="pt-BR"/>
              </w:rPr>
              <w:t>)</w:t>
            </w:r>
          </w:p>
        </w:tc>
        <w:tc>
          <w:tcPr>
            <w:tcW w:w="602" w:type="pct"/>
            <w:shd w:val="clear" w:color="auto" w:fill="FF0000"/>
            <w:noWrap/>
            <w:vAlign w:val="center"/>
            <w:hideMark/>
          </w:tcPr>
          <w:p w14:paraId="4A24B6B1"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R0</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c>
          <w:tcPr>
            <w:tcW w:w="596" w:type="pct"/>
            <w:shd w:val="clear" w:color="auto" w:fill="FF0000"/>
            <w:noWrap/>
            <w:vAlign w:val="center"/>
            <w:hideMark/>
          </w:tcPr>
          <w:p w14:paraId="7D817A8A"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X0</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r>
      <w:tr w:rsidR="00A362D6" w:rsidRPr="00BE1A8D" w14:paraId="52866703" w14:textId="77777777" w:rsidTr="00A96F4B">
        <w:trPr>
          <w:trHeight w:val="338"/>
        </w:trPr>
        <w:tc>
          <w:tcPr>
            <w:tcW w:w="2603" w:type="pct"/>
            <w:shd w:val="clear" w:color="auto" w:fill="auto"/>
            <w:vAlign w:val="center"/>
            <w:hideMark/>
          </w:tcPr>
          <w:p w14:paraId="1E49508A" w14:textId="77777777" w:rsidR="00A362D6" w:rsidRPr="00BE1A8D" w:rsidRDefault="00A362D6" w:rsidP="00A96F4B">
            <w:pPr>
              <w:spacing w:after="0" w:line="240" w:lineRule="auto"/>
              <w:jc w:val="center"/>
              <w:rPr>
                <w:rFonts w:eastAsia="Times New Roman" w:cs="Calibri"/>
                <w:b/>
                <w:bCs/>
                <w:color w:val="000000"/>
                <w:lang w:eastAsia="pt-BR"/>
              </w:rPr>
            </w:pPr>
            <w:r w:rsidRPr="00BE1A8D">
              <w:rPr>
                <w:rFonts w:eastAsia="Times New Roman" w:cs="Calibri"/>
                <w:b/>
                <w:bCs/>
                <w:color w:val="000000"/>
                <w:lang w:eastAsia="pt-BR"/>
              </w:rPr>
              <w:t>15kV Shielded 4/0 AWG 3C CU</w:t>
            </w:r>
          </w:p>
        </w:tc>
        <w:tc>
          <w:tcPr>
            <w:tcW w:w="602" w:type="pct"/>
            <w:shd w:val="clear" w:color="auto" w:fill="auto"/>
            <w:noWrap/>
            <w:vAlign w:val="center"/>
            <w:hideMark/>
          </w:tcPr>
          <w:p w14:paraId="7DA38862"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0.1668</w:t>
            </w:r>
          </w:p>
        </w:tc>
        <w:tc>
          <w:tcPr>
            <w:tcW w:w="596" w:type="pct"/>
            <w:shd w:val="clear" w:color="auto" w:fill="auto"/>
            <w:noWrap/>
            <w:vAlign w:val="center"/>
            <w:hideMark/>
          </w:tcPr>
          <w:p w14:paraId="05B41808"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0.1286</w:t>
            </w:r>
          </w:p>
        </w:tc>
        <w:tc>
          <w:tcPr>
            <w:tcW w:w="602" w:type="pct"/>
            <w:shd w:val="clear" w:color="auto" w:fill="auto"/>
            <w:noWrap/>
            <w:vAlign w:val="center"/>
            <w:hideMark/>
          </w:tcPr>
          <w:p w14:paraId="690AAB44"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1.3302</w:t>
            </w:r>
          </w:p>
        </w:tc>
        <w:tc>
          <w:tcPr>
            <w:tcW w:w="596" w:type="pct"/>
            <w:shd w:val="clear" w:color="auto" w:fill="auto"/>
            <w:noWrap/>
            <w:vAlign w:val="center"/>
            <w:hideMark/>
          </w:tcPr>
          <w:p w14:paraId="59595107"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0.9830</w:t>
            </w:r>
          </w:p>
        </w:tc>
      </w:tr>
      <w:tr w:rsidR="00A362D6" w:rsidRPr="00BE1A8D" w14:paraId="3FD77549" w14:textId="77777777" w:rsidTr="00A96F4B">
        <w:trPr>
          <w:trHeight w:val="369"/>
        </w:trPr>
        <w:tc>
          <w:tcPr>
            <w:tcW w:w="2603" w:type="pct"/>
            <w:shd w:val="clear" w:color="auto" w:fill="auto"/>
            <w:vAlign w:val="center"/>
            <w:hideMark/>
          </w:tcPr>
          <w:p w14:paraId="092AC665" w14:textId="77777777" w:rsidR="00A362D6" w:rsidRPr="00BE1A8D" w:rsidRDefault="00A362D6" w:rsidP="00A96F4B">
            <w:pPr>
              <w:spacing w:after="0" w:line="240" w:lineRule="auto"/>
              <w:jc w:val="center"/>
              <w:rPr>
                <w:rFonts w:eastAsia="Times New Roman" w:cs="Calibri"/>
                <w:b/>
                <w:bCs/>
                <w:color w:val="000000"/>
                <w:lang w:val="pt-BR" w:eastAsia="pt-BR"/>
              </w:rPr>
            </w:pPr>
            <w:r w:rsidRPr="00BE1A8D">
              <w:rPr>
                <w:rFonts w:eastAsia="Times New Roman" w:cs="Calibri"/>
                <w:b/>
                <w:bCs/>
                <w:color w:val="000000"/>
                <w:lang w:val="pt-BR" w:eastAsia="pt-BR"/>
              </w:rPr>
              <w:t xml:space="preserve">15kV </w:t>
            </w:r>
            <w:proofErr w:type="spellStart"/>
            <w:r w:rsidRPr="00BE1A8D">
              <w:rPr>
                <w:rFonts w:eastAsia="Times New Roman" w:cs="Calibri"/>
                <w:b/>
                <w:bCs/>
                <w:color w:val="000000"/>
                <w:lang w:val="pt-BR" w:eastAsia="pt-BR"/>
              </w:rPr>
              <w:t>Shielded</w:t>
            </w:r>
            <w:proofErr w:type="spellEnd"/>
            <w:r w:rsidRPr="00BE1A8D">
              <w:rPr>
                <w:rFonts w:eastAsia="Times New Roman" w:cs="Calibri"/>
                <w:b/>
                <w:bCs/>
                <w:color w:val="000000"/>
                <w:lang w:val="pt-BR" w:eastAsia="pt-BR"/>
              </w:rPr>
              <w:t xml:space="preserve"> 500KCMIL SR 3C CU</w:t>
            </w:r>
          </w:p>
        </w:tc>
        <w:tc>
          <w:tcPr>
            <w:tcW w:w="602" w:type="pct"/>
            <w:shd w:val="clear" w:color="auto" w:fill="auto"/>
            <w:noWrap/>
            <w:vAlign w:val="center"/>
            <w:hideMark/>
          </w:tcPr>
          <w:p w14:paraId="4909BE2C"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0.0749</w:t>
            </w:r>
          </w:p>
        </w:tc>
        <w:tc>
          <w:tcPr>
            <w:tcW w:w="596" w:type="pct"/>
            <w:shd w:val="clear" w:color="auto" w:fill="auto"/>
            <w:noWrap/>
            <w:vAlign w:val="center"/>
            <w:hideMark/>
          </w:tcPr>
          <w:p w14:paraId="15D181A4"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0.1167</w:t>
            </w:r>
          </w:p>
        </w:tc>
        <w:tc>
          <w:tcPr>
            <w:tcW w:w="602" w:type="pct"/>
            <w:shd w:val="clear" w:color="auto" w:fill="auto"/>
            <w:noWrap/>
            <w:vAlign w:val="center"/>
            <w:hideMark/>
          </w:tcPr>
          <w:p w14:paraId="21673A62"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1.1405</w:t>
            </w:r>
          </w:p>
        </w:tc>
        <w:tc>
          <w:tcPr>
            <w:tcW w:w="596" w:type="pct"/>
            <w:shd w:val="clear" w:color="auto" w:fill="auto"/>
            <w:noWrap/>
            <w:vAlign w:val="center"/>
            <w:hideMark/>
          </w:tcPr>
          <w:p w14:paraId="10379839"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0.7559</w:t>
            </w:r>
          </w:p>
        </w:tc>
      </w:tr>
    </w:tbl>
    <w:p w14:paraId="47BB3C4C" w14:textId="77777777" w:rsidR="00A362D6" w:rsidRPr="00913B91" w:rsidRDefault="00A362D6" w:rsidP="00A362D6"/>
    <w:p w14:paraId="75051416" w14:textId="6BE514CB" w:rsidR="00A362D6" w:rsidRDefault="00A362D6" w:rsidP="00A362D6">
      <w:pPr>
        <w:pStyle w:val="Caption"/>
      </w:pPr>
      <w:r>
        <w:t xml:space="preserve">Table </w:t>
      </w:r>
      <w:r>
        <w:fldChar w:fldCharType="begin"/>
      </w:r>
      <w:r>
        <w:instrText xml:space="preserve"> SEQ Table \* ARABIC </w:instrText>
      </w:r>
      <w:r>
        <w:fldChar w:fldCharType="separate"/>
      </w:r>
      <w:r w:rsidR="0074621C">
        <w:rPr>
          <w:noProof/>
        </w:rPr>
        <w:t>24</w:t>
      </w:r>
      <w:r>
        <w:fldChar w:fldCharType="end"/>
      </w:r>
      <w:r>
        <w:t>. Line Segment Data.</w:t>
      </w:r>
    </w:p>
    <w:tbl>
      <w:tblPr>
        <w:tblW w:w="0" w:type="auto"/>
        <w:jc w:val="center"/>
        <w:tblCellMar>
          <w:left w:w="70" w:type="dxa"/>
          <w:right w:w="70" w:type="dxa"/>
        </w:tblCellMar>
        <w:tblLook w:val="04A0" w:firstRow="1" w:lastRow="0" w:firstColumn="1" w:lastColumn="0" w:noHBand="0" w:noVBand="1"/>
      </w:tblPr>
      <w:tblGrid>
        <w:gridCol w:w="666"/>
        <w:gridCol w:w="825"/>
        <w:gridCol w:w="825"/>
        <w:gridCol w:w="1181"/>
        <w:gridCol w:w="1388"/>
        <w:gridCol w:w="666"/>
        <w:gridCol w:w="825"/>
        <w:gridCol w:w="825"/>
        <w:gridCol w:w="1181"/>
        <w:gridCol w:w="1388"/>
      </w:tblGrid>
      <w:tr w:rsidR="00A362D6" w:rsidRPr="009E53FE" w14:paraId="22B6F6C9" w14:textId="77777777" w:rsidTr="00A96F4B">
        <w:trPr>
          <w:trHeight w:val="525"/>
          <w:jc w:val="center"/>
        </w:trPr>
        <w:tc>
          <w:tcPr>
            <w:tcW w:w="0" w:type="auto"/>
            <w:tcBorders>
              <w:top w:val="single" w:sz="4" w:space="0" w:color="auto"/>
              <w:left w:val="single" w:sz="4" w:space="0" w:color="auto"/>
              <w:bottom w:val="single" w:sz="4" w:space="0" w:color="auto"/>
              <w:right w:val="single" w:sz="4" w:space="0" w:color="auto"/>
            </w:tcBorders>
            <w:shd w:val="clear" w:color="auto" w:fill="FF0000"/>
            <w:vAlign w:val="center"/>
            <w:hideMark/>
          </w:tcPr>
          <w:p w14:paraId="5EE08015"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659E9BA4"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From</w:t>
            </w:r>
            <w:proofErr w:type="spellEnd"/>
            <w:r w:rsidRPr="009E53FE">
              <w:rPr>
                <w:rFonts w:eastAsia="Times New Roman" w:cs="Calibri Light"/>
                <w:b/>
                <w:bCs/>
                <w:color w:val="FFFFFF" w:themeColor="background1"/>
                <w:lang w:val="pt-BR" w:eastAsia="pt-BR"/>
              </w:rPr>
              <w:t xml:space="preserve"> (#Bus)</w:t>
            </w:r>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10C5BFA4"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To</w:t>
            </w:r>
            <w:proofErr w:type="spellEnd"/>
          </w:p>
          <w:p w14:paraId="0D55C0FC"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r w:rsidRPr="009E53FE">
              <w:rPr>
                <w:rFonts w:eastAsia="Times New Roman" w:cs="Calibri Light"/>
                <w:b/>
                <w:bCs/>
                <w:color w:val="FFFFFF" w:themeColor="background1"/>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2DD9452F"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Cable</w:t>
            </w:r>
            <w:proofErr w:type="spellEnd"/>
            <w:r w:rsidRPr="009E53FE">
              <w:rPr>
                <w:rFonts w:eastAsia="Times New Roman" w:cs="Calibri Light"/>
                <w:b/>
                <w:bCs/>
                <w:color w:val="FFFFFF" w:themeColor="background1"/>
                <w:lang w:val="pt-BR" w:eastAsia="pt-BR"/>
              </w:rPr>
              <w:t xml:space="preserve"> </w:t>
            </w:r>
            <w:proofErr w:type="spellStart"/>
            <w:r w:rsidRPr="009E53FE">
              <w:rPr>
                <w:rFonts w:eastAsia="Times New Roman" w:cs="Calibri Light"/>
                <w:b/>
                <w:bCs/>
                <w:color w:val="FFFFFF" w:themeColor="background1"/>
                <w:lang w:val="pt-BR" w:eastAsia="pt-BR"/>
              </w:rPr>
              <w:t>Type</w:t>
            </w:r>
            <w:proofErr w:type="spellEnd"/>
          </w:p>
        </w:tc>
        <w:tc>
          <w:tcPr>
            <w:tcW w:w="0" w:type="auto"/>
            <w:tcBorders>
              <w:top w:val="single" w:sz="4" w:space="0" w:color="auto"/>
              <w:left w:val="nil"/>
              <w:bottom w:val="single" w:sz="4" w:space="0" w:color="auto"/>
              <w:right w:val="double" w:sz="4" w:space="0" w:color="auto"/>
            </w:tcBorders>
            <w:shd w:val="clear" w:color="auto" w:fill="FF0000"/>
            <w:vAlign w:val="center"/>
            <w:hideMark/>
          </w:tcPr>
          <w:p w14:paraId="033FFA6A"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Length</w:t>
            </w:r>
            <w:proofErr w:type="spellEnd"/>
          </w:p>
          <w:p w14:paraId="48765BEB"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ft</w:t>
            </w:r>
            <w:proofErr w:type="spellEnd"/>
            <w:r w:rsidRPr="009E53FE">
              <w:rPr>
                <w:rFonts w:eastAsia="Times New Roman" w:cs="Calibri Light"/>
                <w:b/>
                <w:bCs/>
                <w:color w:val="FFFFFF" w:themeColor="background1"/>
                <w:lang w:val="pt-BR" w:eastAsia="pt-BR"/>
              </w:rPr>
              <w:t xml:space="preserve"> (km)</w:t>
            </w:r>
          </w:p>
        </w:tc>
        <w:tc>
          <w:tcPr>
            <w:tcW w:w="0" w:type="auto"/>
            <w:tcBorders>
              <w:top w:val="single" w:sz="4" w:space="0" w:color="auto"/>
              <w:left w:val="double" w:sz="4" w:space="0" w:color="auto"/>
              <w:bottom w:val="single" w:sz="4" w:space="0" w:color="auto"/>
              <w:right w:val="single" w:sz="4" w:space="0" w:color="auto"/>
            </w:tcBorders>
            <w:shd w:val="clear" w:color="auto" w:fill="FF0000"/>
            <w:vAlign w:val="center"/>
            <w:hideMark/>
          </w:tcPr>
          <w:p w14:paraId="7FB1350A"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4C4CBC57"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From</w:t>
            </w:r>
            <w:proofErr w:type="spellEnd"/>
            <w:r w:rsidRPr="009E53FE">
              <w:rPr>
                <w:rFonts w:eastAsia="Times New Roman" w:cs="Calibri Light"/>
                <w:b/>
                <w:bCs/>
                <w:color w:val="FFFFFF" w:themeColor="background1"/>
                <w:lang w:val="pt-BR" w:eastAsia="pt-BR"/>
              </w:rPr>
              <w:t xml:space="preserve"> (#Bus)</w:t>
            </w:r>
          </w:p>
        </w:tc>
        <w:tc>
          <w:tcPr>
            <w:tcW w:w="312" w:type="dxa"/>
            <w:tcBorders>
              <w:top w:val="single" w:sz="4" w:space="0" w:color="auto"/>
              <w:left w:val="nil"/>
              <w:bottom w:val="single" w:sz="4" w:space="0" w:color="auto"/>
              <w:right w:val="single" w:sz="4" w:space="0" w:color="auto"/>
            </w:tcBorders>
            <w:shd w:val="clear" w:color="auto" w:fill="FF0000"/>
            <w:vAlign w:val="center"/>
            <w:hideMark/>
          </w:tcPr>
          <w:p w14:paraId="36E22B40"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To</w:t>
            </w:r>
            <w:proofErr w:type="spellEnd"/>
          </w:p>
          <w:p w14:paraId="1DA20155"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r w:rsidRPr="009E53FE">
              <w:rPr>
                <w:rFonts w:eastAsia="Times New Roman" w:cs="Calibri Light"/>
                <w:b/>
                <w:bCs/>
                <w:color w:val="FFFFFF" w:themeColor="background1"/>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6B19CD81"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Cable</w:t>
            </w:r>
            <w:proofErr w:type="spellEnd"/>
            <w:r w:rsidRPr="009E53FE">
              <w:rPr>
                <w:rFonts w:eastAsia="Times New Roman" w:cs="Calibri Light"/>
                <w:b/>
                <w:bCs/>
                <w:color w:val="FFFFFF" w:themeColor="background1"/>
                <w:lang w:val="pt-BR" w:eastAsia="pt-BR"/>
              </w:rPr>
              <w:t xml:space="preserve"> </w:t>
            </w:r>
            <w:proofErr w:type="spellStart"/>
            <w:r w:rsidRPr="009E53FE">
              <w:rPr>
                <w:rFonts w:eastAsia="Times New Roman" w:cs="Calibri Light"/>
                <w:b/>
                <w:bCs/>
                <w:color w:val="FFFFFF" w:themeColor="background1"/>
                <w:lang w:val="pt-BR" w:eastAsia="pt-BR"/>
              </w:rPr>
              <w:t>Type</w:t>
            </w:r>
            <w:proofErr w:type="spellEnd"/>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57EDAD78"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Length</w:t>
            </w:r>
            <w:proofErr w:type="spellEnd"/>
          </w:p>
          <w:p w14:paraId="5424CC1A"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ft</w:t>
            </w:r>
            <w:proofErr w:type="spellEnd"/>
            <w:r w:rsidRPr="009E53FE">
              <w:rPr>
                <w:rFonts w:eastAsia="Times New Roman" w:cs="Calibri Light"/>
                <w:b/>
                <w:bCs/>
                <w:color w:val="FFFFFF" w:themeColor="background1"/>
                <w:lang w:val="pt-BR" w:eastAsia="pt-BR"/>
              </w:rPr>
              <w:t xml:space="preserve"> (km)</w:t>
            </w:r>
          </w:p>
        </w:tc>
      </w:tr>
      <w:tr w:rsidR="00A362D6" w:rsidRPr="009E53FE" w14:paraId="214BB5F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2641BA"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C101</w:t>
            </w:r>
          </w:p>
        </w:tc>
        <w:tc>
          <w:tcPr>
            <w:tcW w:w="825" w:type="dxa"/>
            <w:tcBorders>
              <w:top w:val="nil"/>
              <w:left w:val="nil"/>
              <w:bottom w:val="single" w:sz="4" w:space="0" w:color="auto"/>
              <w:right w:val="single" w:sz="4" w:space="0" w:color="auto"/>
            </w:tcBorders>
            <w:shd w:val="clear" w:color="auto" w:fill="auto"/>
            <w:vAlign w:val="center"/>
            <w:hideMark/>
          </w:tcPr>
          <w:p w14:paraId="36B46C1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42A2867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#102</w:t>
            </w:r>
          </w:p>
        </w:tc>
        <w:tc>
          <w:tcPr>
            <w:tcW w:w="0" w:type="auto"/>
            <w:tcBorders>
              <w:top w:val="nil"/>
              <w:left w:val="nil"/>
              <w:bottom w:val="single" w:sz="4" w:space="0" w:color="auto"/>
              <w:right w:val="single" w:sz="4" w:space="0" w:color="auto"/>
            </w:tcBorders>
            <w:shd w:val="clear" w:color="auto" w:fill="auto"/>
            <w:vAlign w:val="center"/>
            <w:hideMark/>
          </w:tcPr>
          <w:p w14:paraId="700C74B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8E67E4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1800</w:t>
            </w:r>
            <w:r>
              <w:rPr>
                <w:rFonts w:eastAsia="Times New Roman" w:cs="Calibri Light"/>
                <w:color w:val="000000"/>
                <w:lang w:val="pt-BR" w:eastAsia="pt-BR"/>
              </w:rPr>
              <w:t xml:space="preserve"> </w:t>
            </w:r>
            <w:r w:rsidRPr="009E53FE">
              <w:rPr>
                <w:rFonts w:eastAsia="Times New Roman" w:cs="Calibri Light"/>
                <w:color w:val="000000"/>
                <w:lang w:val="pt-BR" w:eastAsia="pt-BR"/>
              </w:rPr>
              <w:t>(0.549)</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D863B2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C201</w:t>
            </w:r>
          </w:p>
        </w:tc>
        <w:tc>
          <w:tcPr>
            <w:tcW w:w="825" w:type="dxa"/>
            <w:tcBorders>
              <w:top w:val="nil"/>
              <w:left w:val="nil"/>
              <w:bottom w:val="single" w:sz="4" w:space="0" w:color="auto"/>
              <w:right w:val="single" w:sz="4" w:space="0" w:color="auto"/>
            </w:tcBorders>
            <w:shd w:val="clear" w:color="auto" w:fill="auto"/>
            <w:vAlign w:val="center"/>
            <w:hideMark/>
          </w:tcPr>
          <w:p w14:paraId="1197780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7AE51F0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42E4320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475EF78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5500</w:t>
            </w:r>
            <w:r>
              <w:rPr>
                <w:rFonts w:eastAsia="Times New Roman" w:cs="Calibri Light"/>
                <w:color w:val="000000"/>
                <w:lang w:val="pt-BR" w:eastAsia="pt-BR"/>
              </w:rPr>
              <w:t xml:space="preserve"> </w:t>
            </w:r>
            <w:r w:rsidRPr="009E53FE">
              <w:rPr>
                <w:rFonts w:eastAsia="Times New Roman" w:cs="Calibri Light"/>
                <w:color w:val="000000"/>
                <w:lang w:val="pt-BR" w:eastAsia="pt-BR"/>
              </w:rPr>
              <w:t>(1.676)</w:t>
            </w:r>
          </w:p>
        </w:tc>
      </w:tr>
      <w:tr w:rsidR="00A362D6" w:rsidRPr="009E53FE" w14:paraId="42FA42A8"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91759C"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C102</w:t>
            </w:r>
          </w:p>
        </w:tc>
        <w:tc>
          <w:tcPr>
            <w:tcW w:w="825" w:type="dxa"/>
            <w:tcBorders>
              <w:top w:val="nil"/>
              <w:left w:val="nil"/>
              <w:bottom w:val="single" w:sz="4" w:space="0" w:color="auto"/>
              <w:right w:val="single" w:sz="4" w:space="0" w:color="auto"/>
            </w:tcBorders>
            <w:shd w:val="clear" w:color="auto" w:fill="auto"/>
            <w:vAlign w:val="center"/>
            <w:hideMark/>
          </w:tcPr>
          <w:p w14:paraId="1759E58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EC7F9B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0" w:type="auto"/>
            <w:tcBorders>
              <w:top w:val="nil"/>
              <w:left w:val="nil"/>
              <w:bottom w:val="single" w:sz="4" w:space="0" w:color="auto"/>
              <w:right w:val="single" w:sz="4" w:space="0" w:color="auto"/>
            </w:tcBorders>
            <w:shd w:val="clear" w:color="auto" w:fill="auto"/>
            <w:vAlign w:val="center"/>
            <w:hideMark/>
          </w:tcPr>
          <w:p w14:paraId="08C38A6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50A0FF0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5500</w:t>
            </w:r>
            <w:r>
              <w:rPr>
                <w:rFonts w:eastAsia="Times New Roman" w:cs="Calibri Light"/>
                <w:color w:val="000000"/>
                <w:lang w:val="pt-BR" w:eastAsia="pt-BR"/>
              </w:rPr>
              <w:t xml:space="preserve"> </w:t>
            </w:r>
            <w:r w:rsidRPr="009E53FE">
              <w:rPr>
                <w:rFonts w:eastAsia="Times New Roman" w:cs="Calibri Light"/>
                <w:color w:val="000000"/>
                <w:lang w:val="pt-BR" w:eastAsia="pt-BR"/>
              </w:rPr>
              <w:t>(1.676)</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B65CF65"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C202</w:t>
            </w:r>
          </w:p>
        </w:tc>
        <w:tc>
          <w:tcPr>
            <w:tcW w:w="825" w:type="dxa"/>
            <w:tcBorders>
              <w:top w:val="nil"/>
              <w:left w:val="nil"/>
              <w:bottom w:val="single" w:sz="4" w:space="0" w:color="auto"/>
              <w:right w:val="single" w:sz="4" w:space="0" w:color="auto"/>
            </w:tcBorders>
            <w:shd w:val="clear" w:color="auto" w:fill="auto"/>
            <w:vAlign w:val="center"/>
            <w:hideMark/>
          </w:tcPr>
          <w:p w14:paraId="1BD2339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6A117F1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#203</w:t>
            </w:r>
          </w:p>
        </w:tc>
        <w:tc>
          <w:tcPr>
            <w:tcW w:w="0" w:type="auto"/>
            <w:tcBorders>
              <w:top w:val="nil"/>
              <w:left w:val="nil"/>
              <w:bottom w:val="single" w:sz="4" w:space="0" w:color="auto"/>
              <w:right w:val="single" w:sz="4" w:space="0" w:color="auto"/>
            </w:tcBorders>
            <w:shd w:val="clear" w:color="auto" w:fill="auto"/>
            <w:vAlign w:val="center"/>
            <w:hideMark/>
          </w:tcPr>
          <w:p w14:paraId="3C459CC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59B543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7A31EF8E"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DBF2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C103</w:t>
            </w:r>
          </w:p>
        </w:tc>
        <w:tc>
          <w:tcPr>
            <w:tcW w:w="825" w:type="dxa"/>
            <w:tcBorders>
              <w:top w:val="nil"/>
              <w:left w:val="nil"/>
              <w:bottom w:val="single" w:sz="4" w:space="0" w:color="auto"/>
              <w:right w:val="single" w:sz="4" w:space="0" w:color="auto"/>
            </w:tcBorders>
            <w:shd w:val="clear" w:color="auto" w:fill="auto"/>
            <w:vAlign w:val="center"/>
            <w:hideMark/>
          </w:tcPr>
          <w:p w14:paraId="3200B4D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027856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#103</w:t>
            </w:r>
          </w:p>
        </w:tc>
        <w:tc>
          <w:tcPr>
            <w:tcW w:w="0" w:type="auto"/>
            <w:tcBorders>
              <w:top w:val="nil"/>
              <w:left w:val="nil"/>
              <w:bottom w:val="single" w:sz="4" w:space="0" w:color="auto"/>
              <w:right w:val="single" w:sz="4" w:space="0" w:color="auto"/>
            </w:tcBorders>
            <w:shd w:val="clear" w:color="auto" w:fill="auto"/>
            <w:vAlign w:val="center"/>
            <w:hideMark/>
          </w:tcPr>
          <w:p w14:paraId="6735E20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double" w:sz="4" w:space="0" w:color="auto"/>
            </w:tcBorders>
            <w:shd w:val="clear" w:color="auto" w:fill="auto"/>
            <w:noWrap/>
            <w:vAlign w:val="center"/>
            <w:hideMark/>
          </w:tcPr>
          <w:p w14:paraId="192D6BC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1000</w:t>
            </w:r>
            <w:r>
              <w:rPr>
                <w:rFonts w:eastAsia="Times New Roman" w:cs="Calibri Light"/>
                <w:color w:val="000000"/>
                <w:lang w:val="pt-BR" w:eastAsia="pt-BR"/>
              </w:rPr>
              <w:t xml:space="preserve"> </w:t>
            </w:r>
            <w:r w:rsidRPr="009E53FE">
              <w:rPr>
                <w:rFonts w:eastAsia="Times New Roman" w:cs="Calibri Light"/>
                <w:color w:val="000000"/>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E8BA7F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C203</w:t>
            </w:r>
          </w:p>
        </w:tc>
        <w:tc>
          <w:tcPr>
            <w:tcW w:w="825" w:type="dxa"/>
            <w:tcBorders>
              <w:top w:val="nil"/>
              <w:left w:val="nil"/>
              <w:bottom w:val="single" w:sz="4" w:space="0" w:color="auto"/>
              <w:right w:val="single" w:sz="4" w:space="0" w:color="auto"/>
            </w:tcBorders>
            <w:shd w:val="clear" w:color="auto" w:fill="auto"/>
            <w:vAlign w:val="center"/>
            <w:hideMark/>
          </w:tcPr>
          <w:p w14:paraId="4EB6F12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5B4DC03A"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#208</w:t>
            </w:r>
          </w:p>
        </w:tc>
        <w:tc>
          <w:tcPr>
            <w:tcW w:w="0" w:type="auto"/>
            <w:tcBorders>
              <w:top w:val="nil"/>
              <w:left w:val="nil"/>
              <w:bottom w:val="single" w:sz="4" w:space="0" w:color="auto"/>
              <w:right w:val="single" w:sz="4" w:space="0" w:color="auto"/>
            </w:tcBorders>
            <w:shd w:val="clear" w:color="auto" w:fill="auto"/>
            <w:vAlign w:val="center"/>
            <w:hideMark/>
          </w:tcPr>
          <w:p w14:paraId="50D45C3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E2A07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r>
      <w:tr w:rsidR="00A362D6" w:rsidRPr="009E53FE" w14:paraId="4FACC671"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C018F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C104</w:t>
            </w:r>
          </w:p>
        </w:tc>
        <w:tc>
          <w:tcPr>
            <w:tcW w:w="825" w:type="dxa"/>
            <w:tcBorders>
              <w:top w:val="nil"/>
              <w:left w:val="nil"/>
              <w:bottom w:val="single" w:sz="4" w:space="0" w:color="auto"/>
              <w:right w:val="single" w:sz="4" w:space="0" w:color="auto"/>
            </w:tcBorders>
            <w:shd w:val="clear" w:color="auto" w:fill="auto"/>
            <w:vAlign w:val="center"/>
            <w:hideMark/>
          </w:tcPr>
          <w:p w14:paraId="2C8B8C3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008FA9F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#T107</w:t>
            </w:r>
          </w:p>
        </w:tc>
        <w:tc>
          <w:tcPr>
            <w:tcW w:w="0" w:type="auto"/>
            <w:tcBorders>
              <w:top w:val="nil"/>
              <w:left w:val="nil"/>
              <w:bottom w:val="single" w:sz="4" w:space="0" w:color="auto"/>
              <w:right w:val="single" w:sz="4" w:space="0" w:color="auto"/>
            </w:tcBorders>
            <w:shd w:val="clear" w:color="auto" w:fill="auto"/>
            <w:vAlign w:val="center"/>
            <w:hideMark/>
          </w:tcPr>
          <w:p w14:paraId="2278769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26992F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737B721"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C204</w:t>
            </w:r>
          </w:p>
        </w:tc>
        <w:tc>
          <w:tcPr>
            <w:tcW w:w="825" w:type="dxa"/>
            <w:tcBorders>
              <w:top w:val="nil"/>
              <w:left w:val="nil"/>
              <w:bottom w:val="single" w:sz="4" w:space="0" w:color="auto"/>
              <w:right w:val="single" w:sz="4" w:space="0" w:color="auto"/>
            </w:tcBorders>
            <w:shd w:val="clear" w:color="auto" w:fill="auto"/>
            <w:vAlign w:val="center"/>
            <w:hideMark/>
          </w:tcPr>
          <w:p w14:paraId="1F79415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#210</w:t>
            </w:r>
          </w:p>
        </w:tc>
        <w:tc>
          <w:tcPr>
            <w:tcW w:w="312" w:type="dxa"/>
            <w:tcBorders>
              <w:top w:val="nil"/>
              <w:left w:val="nil"/>
              <w:bottom w:val="single" w:sz="4" w:space="0" w:color="auto"/>
              <w:right w:val="single" w:sz="4" w:space="0" w:color="auto"/>
            </w:tcBorders>
            <w:shd w:val="clear" w:color="auto" w:fill="auto"/>
            <w:vAlign w:val="center"/>
            <w:hideMark/>
          </w:tcPr>
          <w:p w14:paraId="09CBD5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#303</w:t>
            </w:r>
          </w:p>
        </w:tc>
        <w:tc>
          <w:tcPr>
            <w:tcW w:w="0" w:type="auto"/>
            <w:tcBorders>
              <w:top w:val="nil"/>
              <w:left w:val="nil"/>
              <w:bottom w:val="single" w:sz="4" w:space="0" w:color="auto"/>
              <w:right w:val="single" w:sz="4" w:space="0" w:color="auto"/>
            </w:tcBorders>
            <w:shd w:val="clear" w:color="auto" w:fill="auto"/>
            <w:vAlign w:val="center"/>
            <w:hideMark/>
          </w:tcPr>
          <w:p w14:paraId="6BBEBEA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FA5334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3F69DFD7"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45B7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C105</w:t>
            </w:r>
          </w:p>
        </w:tc>
        <w:tc>
          <w:tcPr>
            <w:tcW w:w="825" w:type="dxa"/>
            <w:tcBorders>
              <w:top w:val="nil"/>
              <w:left w:val="nil"/>
              <w:bottom w:val="single" w:sz="4" w:space="0" w:color="auto"/>
              <w:right w:val="single" w:sz="4" w:space="0" w:color="auto"/>
            </w:tcBorders>
            <w:shd w:val="clear" w:color="auto" w:fill="auto"/>
            <w:vAlign w:val="center"/>
            <w:hideMark/>
          </w:tcPr>
          <w:p w14:paraId="37AB78D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4846DA7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613800B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C7F4AA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A5F1B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C205</w:t>
            </w:r>
          </w:p>
        </w:tc>
        <w:tc>
          <w:tcPr>
            <w:tcW w:w="825" w:type="dxa"/>
            <w:tcBorders>
              <w:top w:val="nil"/>
              <w:left w:val="nil"/>
              <w:bottom w:val="single" w:sz="4" w:space="0" w:color="auto"/>
              <w:right w:val="single" w:sz="4" w:space="0" w:color="auto"/>
            </w:tcBorders>
            <w:shd w:val="clear" w:color="auto" w:fill="auto"/>
            <w:vAlign w:val="center"/>
            <w:hideMark/>
          </w:tcPr>
          <w:p w14:paraId="2DBCE68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#209</w:t>
            </w:r>
          </w:p>
        </w:tc>
        <w:tc>
          <w:tcPr>
            <w:tcW w:w="312" w:type="dxa"/>
            <w:tcBorders>
              <w:top w:val="nil"/>
              <w:left w:val="nil"/>
              <w:bottom w:val="single" w:sz="4" w:space="0" w:color="auto"/>
              <w:right w:val="single" w:sz="4" w:space="0" w:color="auto"/>
            </w:tcBorders>
            <w:shd w:val="clear" w:color="auto" w:fill="auto"/>
            <w:vAlign w:val="center"/>
            <w:hideMark/>
          </w:tcPr>
          <w:p w14:paraId="42E4524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#304</w:t>
            </w:r>
          </w:p>
        </w:tc>
        <w:tc>
          <w:tcPr>
            <w:tcW w:w="0" w:type="auto"/>
            <w:tcBorders>
              <w:top w:val="nil"/>
              <w:left w:val="nil"/>
              <w:bottom w:val="single" w:sz="4" w:space="0" w:color="auto"/>
              <w:right w:val="single" w:sz="4" w:space="0" w:color="auto"/>
            </w:tcBorders>
            <w:shd w:val="clear" w:color="auto" w:fill="auto"/>
            <w:vAlign w:val="center"/>
            <w:hideMark/>
          </w:tcPr>
          <w:p w14:paraId="4C3494E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4237F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1C74822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BCFE2A"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C106</w:t>
            </w:r>
          </w:p>
        </w:tc>
        <w:tc>
          <w:tcPr>
            <w:tcW w:w="825" w:type="dxa"/>
            <w:tcBorders>
              <w:top w:val="nil"/>
              <w:left w:val="nil"/>
              <w:bottom w:val="single" w:sz="4" w:space="0" w:color="auto"/>
              <w:right w:val="single" w:sz="4" w:space="0" w:color="auto"/>
            </w:tcBorders>
            <w:shd w:val="clear" w:color="auto" w:fill="auto"/>
            <w:vAlign w:val="center"/>
            <w:hideMark/>
          </w:tcPr>
          <w:p w14:paraId="7C6F80E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5CB0EA1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#106</w:t>
            </w:r>
          </w:p>
        </w:tc>
        <w:tc>
          <w:tcPr>
            <w:tcW w:w="0" w:type="auto"/>
            <w:tcBorders>
              <w:top w:val="nil"/>
              <w:left w:val="nil"/>
              <w:bottom w:val="single" w:sz="4" w:space="0" w:color="auto"/>
              <w:right w:val="single" w:sz="4" w:space="0" w:color="auto"/>
            </w:tcBorders>
            <w:shd w:val="clear" w:color="auto" w:fill="auto"/>
            <w:vAlign w:val="center"/>
            <w:hideMark/>
          </w:tcPr>
          <w:p w14:paraId="0A1276C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162E5F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A1D0760"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C206</w:t>
            </w:r>
          </w:p>
        </w:tc>
        <w:tc>
          <w:tcPr>
            <w:tcW w:w="825" w:type="dxa"/>
            <w:tcBorders>
              <w:top w:val="nil"/>
              <w:left w:val="nil"/>
              <w:bottom w:val="single" w:sz="4" w:space="0" w:color="auto"/>
              <w:right w:val="single" w:sz="4" w:space="0" w:color="auto"/>
            </w:tcBorders>
            <w:shd w:val="clear" w:color="auto" w:fill="auto"/>
            <w:noWrap/>
            <w:vAlign w:val="center"/>
            <w:hideMark/>
          </w:tcPr>
          <w:p w14:paraId="56B0D52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#207</w:t>
            </w:r>
          </w:p>
        </w:tc>
        <w:tc>
          <w:tcPr>
            <w:tcW w:w="312" w:type="dxa"/>
            <w:tcBorders>
              <w:top w:val="nil"/>
              <w:left w:val="nil"/>
              <w:bottom w:val="single" w:sz="4" w:space="0" w:color="auto"/>
              <w:right w:val="single" w:sz="4" w:space="0" w:color="auto"/>
            </w:tcBorders>
            <w:shd w:val="clear" w:color="auto" w:fill="auto"/>
            <w:vAlign w:val="center"/>
            <w:hideMark/>
          </w:tcPr>
          <w:p w14:paraId="58ED1D7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1B904D3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9EE77B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14A25DC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B2BD2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C107</w:t>
            </w:r>
          </w:p>
        </w:tc>
        <w:tc>
          <w:tcPr>
            <w:tcW w:w="825" w:type="dxa"/>
            <w:tcBorders>
              <w:top w:val="nil"/>
              <w:left w:val="nil"/>
              <w:bottom w:val="single" w:sz="4" w:space="0" w:color="auto"/>
              <w:right w:val="single" w:sz="4" w:space="0" w:color="auto"/>
            </w:tcBorders>
            <w:shd w:val="clear" w:color="auto" w:fill="auto"/>
            <w:vAlign w:val="center"/>
            <w:hideMark/>
          </w:tcPr>
          <w:p w14:paraId="300E917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#106</w:t>
            </w:r>
          </w:p>
        </w:tc>
        <w:tc>
          <w:tcPr>
            <w:tcW w:w="825" w:type="dxa"/>
            <w:tcBorders>
              <w:top w:val="nil"/>
              <w:left w:val="nil"/>
              <w:bottom w:val="single" w:sz="4" w:space="0" w:color="auto"/>
              <w:right w:val="single" w:sz="4" w:space="0" w:color="auto"/>
            </w:tcBorders>
            <w:shd w:val="clear" w:color="auto" w:fill="auto"/>
            <w:vAlign w:val="center"/>
            <w:hideMark/>
          </w:tcPr>
          <w:p w14:paraId="39EEC94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#205</w:t>
            </w:r>
          </w:p>
        </w:tc>
        <w:tc>
          <w:tcPr>
            <w:tcW w:w="0" w:type="auto"/>
            <w:tcBorders>
              <w:top w:val="nil"/>
              <w:left w:val="nil"/>
              <w:bottom w:val="single" w:sz="4" w:space="0" w:color="auto"/>
              <w:right w:val="single" w:sz="4" w:space="0" w:color="auto"/>
            </w:tcBorders>
            <w:shd w:val="clear" w:color="auto" w:fill="auto"/>
            <w:vAlign w:val="center"/>
            <w:hideMark/>
          </w:tcPr>
          <w:p w14:paraId="18ACCD9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856D1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75A45ABB"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C301</w:t>
            </w:r>
          </w:p>
        </w:tc>
        <w:tc>
          <w:tcPr>
            <w:tcW w:w="825" w:type="dxa"/>
            <w:tcBorders>
              <w:top w:val="nil"/>
              <w:left w:val="nil"/>
              <w:bottom w:val="single" w:sz="4" w:space="0" w:color="auto"/>
              <w:right w:val="single" w:sz="4" w:space="0" w:color="auto"/>
            </w:tcBorders>
            <w:shd w:val="clear" w:color="auto" w:fill="auto"/>
            <w:vAlign w:val="center"/>
            <w:hideMark/>
          </w:tcPr>
          <w:p w14:paraId="3D39A38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67436BF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#302</w:t>
            </w:r>
          </w:p>
        </w:tc>
        <w:tc>
          <w:tcPr>
            <w:tcW w:w="0" w:type="auto"/>
            <w:tcBorders>
              <w:top w:val="nil"/>
              <w:left w:val="nil"/>
              <w:bottom w:val="single" w:sz="4" w:space="0" w:color="auto"/>
              <w:right w:val="single" w:sz="4" w:space="0" w:color="auto"/>
            </w:tcBorders>
            <w:shd w:val="clear" w:color="auto" w:fill="auto"/>
            <w:vAlign w:val="center"/>
            <w:hideMark/>
          </w:tcPr>
          <w:p w14:paraId="2091376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E08048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2500</w:t>
            </w:r>
            <w:r>
              <w:rPr>
                <w:rFonts w:eastAsia="Times New Roman" w:cs="Calibri Light"/>
                <w:color w:val="000000"/>
                <w:lang w:val="pt-BR" w:eastAsia="pt-BR"/>
              </w:rPr>
              <w:t xml:space="preserve"> </w:t>
            </w:r>
            <w:r w:rsidRPr="009E53FE">
              <w:rPr>
                <w:rFonts w:eastAsia="Times New Roman" w:cs="Calibri Light"/>
                <w:color w:val="000000"/>
                <w:lang w:val="pt-BR" w:eastAsia="pt-BR"/>
              </w:rPr>
              <w:t>(0.762)</w:t>
            </w:r>
          </w:p>
        </w:tc>
      </w:tr>
      <w:tr w:rsidR="00A362D6" w:rsidRPr="009E53FE" w14:paraId="6E2325DB"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F5422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C108</w:t>
            </w:r>
          </w:p>
        </w:tc>
        <w:tc>
          <w:tcPr>
            <w:tcW w:w="825" w:type="dxa"/>
            <w:tcBorders>
              <w:top w:val="nil"/>
              <w:left w:val="nil"/>
              <w:bottom w:val="single" w:sz="4" w:space="0" w:color="auto"/>
              <w:right w:val="single" w:sz="4" w:space="0" w:color="auto"/>
            </w:tcBorders>
            <w:shd w:val="clear" w:color="auto" w:fill="auto"/>
            <w:vAlign w:val="center"/>
            <w:hideMark/>
          </w:tcPr>
          <w:p w14:paraId="62F7093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#104</w:t>
            </w:r>
          </w:p>
        </w:tc>
        <w:tc>
          <w:tcPr>
            <w:tcW w:w="825" w:type="dxa"/>
            <w:tcBorders>
              <w:top w:val="nil"/>
              <w:left w:val="nil"/>
              <w:bottom w:val="single" w:sz="4" w:space="0" w:color="auto"/>
              <w:right w:val="single" w:sz="4" w:space="0" w:color="auto"/>
            </w:tcBorders>
            <w:shd w:val="clear" w:color="auto" w:fill="auto"/>
            <w:vAlign w:val="center"/>
            <w:hideMark/>
          </w:tcPr>
          <w:p w14:paraId="3A28536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#206</w:t>
            </w:r>
          </w:p>
        </w:tc>
        <w:tc>
          <w:tcPr>
            <w:tcW w:w="0" w:type="auto"/>
            <w:tcBorders>
              <w:top w:val="nil"/>
              <w:left w:val="nil"/>
              <w:bottom w:val="single" w:sz="4" w:space="0" w:color="auto"/>
              <w:right w:val="single" w:sz="4" w:space="0" w:color="auto"/>
            </w:tcBorders>
            <w:shd w:val="clear" w:color="auto" w:fill="auto"/>
            <w:vAlign w:val="center"/>
            <w:hideMark/>
          </w:tcPr>
          <w:p w14:paraId="3815400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2465F0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1000</w:t>
            </w:r>
            <w:r>
              <w:rPr>
                <w:rFonts w:eastAsia="Times New Roman" w:cs="Calibri Light"/>
                <w:color w:val="000000"/>
                <w:lang w:val="pt-BR" w:eastAsia="pt-BR"/>
              </w:rPr>
              <w:t xml:space="preserve"> </w:t>
            </w:r>
            <w:r w:rsidRPr="009E53FE">
              <w:rPr>
                <w:rFonts w:eastAsia="Times New Roman" w:cs="Calibri Light"/>
                <w:color w:val="000000"/>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00B86D8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C302</w:t>
            </w:r>
          </w:p>
        </w:tc>
        <w:tc>
          <w:tcPr>
            <w:tcW w:w="825" w:type="dxa"/>
            <w:tcBorders>
              <w:top w:val="nil"/>
              <w:left w:val="nil"/>
              <w:bottom w:val="single" w:sz="4" w:space="0" w:color="auto"/>
              <w:right w:val="single" w:sz="4" w:space="0" w:color="auto"/>
            </w:tcBorders>
            <w:shd w:val="clear" w:color="auto" w:fill="auto"/>
            <w:noWrap/>
            <w:vAlign w:val="center"/>
            <w:hideMark/>
          </w:tcPr>
          <w:p w14:paraId="3E4DBF2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7AB64C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#306</w:t>
            </w:r>
          </w:p>
        </w:tc>
        <w:tc>
          <w:tcPr>
            <w:tcW w:w="0" w:type="auto"/>
            <w:tcBorders>
              <w:top w:val="nil"/>
              <w:left w:val="nil"/>
              <w:bottom w:val="single" w:sz="4" w:space="0" w:color="auto"/>
              <w:right w:val="single" w:sz="4" w:space="0" w:color="auto"/>
            </w:tcBorders>
            <w:shd w:val="clear" w:color="auto" w:fill="auto"/>
            <w:vAlign w:val="center"/>
            <w:hideMark/>
          </w:tcPr>
          <w:p w14:paraId="1547212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64CED73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3362FA72"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702A55"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C109</w:t>
            </w:r>
          </w:p>
        </w:tc>
        <w:tc>
          <w:tcPr>
            <w:tcW w:w="825" w:type="dxa"/>
            <w:tcBorders>
              <w:top w:val="nil"/>
              <w:left w:val="nil"/>
              <w:bottom w:val="single" w:sz="4" w:space="0" w:color="auto"/>
              <w:right w:val="single" w:sz="4" w:space="0" w:color="auto"/>
            </w:tcBorders>
            <w:shd w:val="clear" w:color="auto" w:fill="auto"/>
            <w:vAlign w:val="center"/>
            <w:hideMark/>
          </w:tcPr>
          <w:p w14:paraId="4B14EEB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#T107</w:t>
            </w:r>
          </w:p>
        </w:tc>
        <w:tc>
          <w:tcPr>
            <w:tcW w:w="825" w:type="dxa"/>
            <w:tcBorders>
              <w:top w:val="nil"/>
              <w:left w:val="nil"/>
              <w:bottom w:val="single" w:sz="4" w:space="0" w:color="auto"/>
              <w:right w:val="single" w:sz="4" w:space="0" w:color="auto"/>
            </w:tcBorders>
            <w:shd w:val="clear" w:color="auto" w:fill="auto"/>
            <w:vAlign w:val="center"/>
            <w:hideMark/>
          </w:tcPr>
          <w:p w14:paraId="7D17F67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1B5829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03152E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1F457B46"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C303</w:t>
            </w:r>
          </w:p>
        </w:tc>
        <w:tc>
          <w:tcPr>
            <w:tcW w:w="825" w:type="dxa"/>
            <w:tcBorders>
              <w:top w:val="nil"/>
              <w:left w:val="nil"/>
              <w:bottom w:val="single" w:sz="4" w:space="0" w:color="auto"/>
              <w:right w:val="single" w:sz="4" w:space="0" w:color="auto"/>
            </w:tcBorders>
            <w:shd w:val="clear" w:color="auto" w:fill="auto"/>
            <w:noWrap/>
            <w:vAlign w:val="center"/>
            <w:hideMark/>
          </w:tcPr>
          <w:p w14:paraId="4796F7B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05AAAFD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00282B4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107B9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55BFB9C3" w14:textId="77777777" w:rsidTr="00A96F4B">
        <w:trPr>
          <w:trHeight w:val="315"/>
          <w:jc w:val="center"/>
        </w:trPr>
        <w:tc>
          <w:tcPr>
            <w:tcW w:w="0" w:type="auto"/>
            <w:tcBorders>
              <w:top w:val="single" w:sz="4" w:space="0" w:color="auto"/>
              <w:left w:val="single" w:sz="4" w:space="0" w:color="auto"/>
              <w:bottom w:val="single" w:sz="4" w:space="0" w:color="auto"/>
            </w:tcBorders>
            <w:shd w:val="clear" w:color="auto" w:fill="auto"/>
            <w:noWrap/>
            <w:vAlign w:val="center"/>
            <w:hideMark/>
          </w:tcPr>
          <w:p w14:paraId="772EC96B"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825" w:type="dxa"/>
            <w:tcBorders>
              <w:top w:val="single" w:sz="4" w:space="0" w:color="auto"/>
              <w:bottom w:val="single" w:sz="4" w:space="0" w:color="auto"/>
            </w:tcBorders>
            <w:shd w:val="clear" w:color="auto" w:fill="auto"/>
            <w:noWrap/>
            <w:vAlign w:val="center"/>
            <w:hideMark/>
          </w:tcPr>
          <w:p w14:paraId="58F1FE30"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825" w:type="dxa"/>
            <w:tcBorders>
              <w:top w:val="single" w:sz="4" w:space="0" w:color="auto"/>
              <w:bottom w:val="single" w:sz="4" w:space="0" w:color="auto"/>
            </w:tcBorders>
            <w:shd w:val="clear" w:color="auto" w:fill="auto"/>
            <w:noWrap/>
            <w:vAlign w:val="center"/>
            <w:hideMark/>
          </w:tcPr>
          <w:p w14:paraId="56B15C11"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single" w:sz="4" w:space="0" w:color="auto"/>
              <w:bottom w:val="single" w:sz="4" w:space="0" w:color="auto"/>
            </w:tcBorders>
            <w:shd w:val="clear" w:color="auto" w:fill="auto"/>
            <w:noWrap/>
            <w:vAlign w:val="center"/>
            <w:hideMark/>
          </w:tcPr>
          <w:p w14:paraId="6D25CFD7"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single" w:sz="4" w:space="0" w:color="auto"/>
              <w:bottom w:val="single" w:sz="4" w:space="0" w:color="auto"/>
              <w:right w:val="double" w:sz="4" w:space="0" w:color="auto"/>
            </w:tcBorders>
            <w:shd w:val="clear" w:color="auto" w:fill="auto"/>
            <w:noWrap/>
            <w:vAlign w:val="center"/>
            <w:hideMark/>
          </w:tcPr>
          <w:p w14:paraId="5EA358E0"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3B95674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C304</w:t>
            </w:r>
          </w:p>
        </w:tc>
        <w:tc>
          <w:tcPr>
            <w:tcW w:w="825" w:type="dxa"/>
            <w:tcBorders>
              <w:top w:val="nil"/>
              <w:left w:val="nil"/>
              <w:bottom w:val="single" w:sz="4" w:space="0" w:color="auto"/>
              <w:right w:val="single" w:sz="4" w:space="0" w:color="auto"/>
            </w:tcBorders>
            <w:shd w:val="clear" w:color="auto" w:fill="auto"/>
            <w:noWrap/>
            <w:vAlign w:val="center"/>
            <w:hideMark/>
          </w:tcPr>
          <w:p w14:paraId="6DA73FAB"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442642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42090EB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7085BD6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bl>
    <w:p w14:paraId="3746413C" w14:textId="1CAFB6D0" w:rsidR="00A362D6" w:rsidRDefault="00A362D6" w:rsidP="00A362D6"/>
    <w:p w14:paraId="1C0508F4" w14:textId="77777777" w:rsidR="00B52C3E" w:rsidRDefault="00B52C3E" w:rsidP="00A362D6"/>
    <w:p w14:paraId="1D417B02" w14:textId="65C50F30" w:rsidR="00A362D6" w:rsidRDefault="00A362D6" w:rsidP="00A362D6">
      <w:pPr>
        <w:pStyle w:val="Caption"/>
      </w:pPr>
      <w:r>
        <w:t xml:space="preserve">Table </w:t>
      </w:r>
      <w:r>
        <w:fldChar w:fldCharType="begin"/>
      </w:r>
      <w:r>
        <w:instrText xml:space="preserve"> SEQ Table \* ARABIC </w:instrText>
      </w:r>
      <w:r>
        <w:fldChar w:fldCharType="separate"/>
      </w:r>
      <w:r w:rsidR="0074621C">
        <w:rPr>
          <w:noProof/>
        </w:rPr>
        <w:t>25</w:t>
      </w:r>
      <w:r>
        <w:fldChar w:fldCharType="end"/>
      </w:r>
      <w:r>
        <w:t>. Load Data.</w:t>
      </w:r>
    </w:p>
    <w:tbl>
      <w:tblPr>
        <w:tblW w:w="5000" w:type="pct"/>
        <w:tblCellMar>
          <w:left w:w="70" w:type="dxa"/>
          <w:right w:w="70" w:type="dxa"/>
        </w:tblCellMar>
        <w:tblLook w:val="04A0" w:firstRow="1" w:lastRow="0" w:firstColumn="1" w:lastColumn="0" w:noHBand="0" w:noVBand="1"/>
      </w:tblPr>
      <w:tblGrid>
        <w:gridCol w:w="1577"/>
        <w:gridCol w:w="510"/>
        <w:gridCol w:w="1622"/>
        <w:gridCol w:w="1176"/>
        <w:gridCol w:w="1577"/>
        <w:gridCol w:w="510"/>
        <w:gridCol w:w="1622"/>
        <w:gridCol w:w="1176"/>
      </w:tblGrid>
      <w:tr w:rsidR="00A362D6" w:rsidRPr="00714F3C" w14:paraId="5AFF5065" w14:textId="77777777" w:rsidTr="00B52C3E">
        <w:trPr>
          <w:trHeight w:val="600"/>
          <w:tblHeader/>
        </w:trPr>
        <w:tc>
          <w:tcPr>
            <w:tcW w:w="807"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418B7E4"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proofErr w:type="spellStart"/>
            <w:r>
              <w:rPr>
                <w:rFonts w:eastAsia="Times New Roman" w:cs="Calibri"/>
                <w:b/>
                <w:bCs/>
                <w:color w:val="FFFFFF" w:themeColor="background1"/>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7353A08F"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6A437C2B"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Connection</w:t>
            </w:r>
          </w:p>
        </w:tc>
        <w:tc>
          <w:tcPr>
            <w:tcW w:w="602" w:type="pct"/>
            <w:tcBorders>
              <w:top w:val="single" w:sz="4" w:space="0" w:color="auto"/>
              <w:left w:val="nil"/>
              <w:bottom w:val="single" w:sz="4" w:space="0" w:color="auto"/>
              <w:right w:val="double" w:sz="4" w:space="0" w:color="auto"/>
            </w:tcBorders>
            <w:shd w:val="clear" w:color="auto" w:fill="FF0000"/>
            <w:vAlign w:val="center"/>
            <w:hideMark/>
          </w:tcPr>
          <w:p w14:paraId="39FF5EF4" w14:textId="77777777" w:rsidR="00A362D6" w:rsidRPr="003628FC" w:rsidRDefault="00A362D6" w:rsidP="00A96F4B">
            <w:pPr>
              <w:spacing w:after="0" w:line="240" w:lineRule="auto"/>
              <w:jc w:val="center"/>
              <w:rPr>
                <w:rFonts w:eastAsia="Times New Roman" w:cs="Calibri"/>
                <w:b/>
                <w:bCs/>
                <w:color w:val="FFFFFF" w:themeColor="background1"/>
                <w:lang w:val="pt-BR" w:eastAsia="pt-BR"/>
              </w:rPr>
            </w:pPr>
            <w:proofErr w:type="spellStart"/>
            <w:r w:rsidRPr="00714F3C">
              <w:rPr>
                <w:rFonts w:eastAsia="Times New Roman" w:cs="Calibri"/>
                <w:b/>
                <w:bCs/>
                <w:color w:val="FFFFFF" w:themeColor="background1"/>
                <w:lang w:val="pt-BR" w:eastAsia="pt-BR"/>
              </w:rPr>
              <w:t>Demand</w:t>
            </w:r>
            <w:proofErr w:type="spellEnd"/>
          </w:p>
          <w:p w14:paraId="14EA8E9C"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kVA</w:t>
            </w:r>
          </w:p>
        </w:tc>
        <w:tc>
          <w:tcPr>
            <w:tcW w:w="807"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056DB398"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proofErr w:type="spellStart"/>
            <w:r>
              <w:rPr>
                <w:rFonts w:eastAsia="Times New Roman" w:cs="Calibri"/>
                <w:b/>
                <w:bCs/>
                <w:color w:val="FFFFFF" w:themeColor="background1"/>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5C8F752E"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068F50F0"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Connection</w:t>
            </w:r>
          </w:p>
        </w:tc>
        <w:tc>
          <w:tcPr>
            <w:tcW w:w="602" w:type="pct"/>
            <w:tcBorders>
              <w:top w:val="single" w:sz="4" w:space="0" w:color="auto"/>
              <w:left w:val="nil"/>
              <w:bottom w:val="single" w:sz="4" w:space="0" w:color="auto"/>
              <w:right w:val="single" w:sz="4" w:space="0" w:color="auto"/>
            </w:tcBorders>
            <w:shd w:val="clear" w:color="auto" w:fill="FF0000"/>
            <w:vAlign w:val="center"/>
            <w:hideMark/>
          </w:tcPr>
          <w:p w14:paraId="4320B7E4" w14:textId="77777777" w:rsidR="00A362D6" w:rsidRPr="003628FC" w:rsidRDefault="00A362D6" w:rsidP="00A96F4B">
            <w:pPr>
              <w:spacing w:after="0" w:line="240" w:lineRule="auto"/>
              <w:jc w:val="center"/>
              <w:rPr>
                <w:rFonts w:eastAsia="Times New Roman" w:cs="Calibri"/>
                <w:b/>
                <w:bCs/>
                <w:color w:val="FFFFFF" w:themeColor="background1"/>
                <w:lang w:val="pt-BR" w:eastAsia="pt-BR"/>
              </w:rPr>
            </w:pPr>
            <w:proofErr w:type="spellStart"/>
            <w:r w:rsidRPr="00714F3C">
              <w:rPr>
                <w:rFonts w:eastAsia="Times New Roman" w:cs="Calibri"/>
                <w:b/>
                <w:bCs/>
                <w:color w:val="FFFFFF" w:themeColor="background1"/>
                <w:lang w:val="pt-BR" w:eastAsia="pt-BR"/>
              </w:rPr>
              <w:t>Demand</w:t>
            </w:r>
            <w:proofErr w:type="spellEnd"/>
          </w:p>
          <w:p w14:paraId="593B8237"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kVA</w:t>
            </w:r>
          </w:p>
        </w:tc>
      </w:tr>
      <w:tr w:rsidR="00A362D6" w:rsidRPr="00714F3C" w14:paraId="32E01B63"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BC196C"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E27F8D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C1</w:t>
            </w:r>
          </w:p>
        </w:tc>
        <w:tc>
          <w:tcPr>
            <w:tcW w:w="830" w:type="pct"/>
            <w:tcBorders>
              <w:top w:val="nil"/>
              <w:left w:val="nil"/>
              <w:bottom w:val="single" w:sz="4" w:space="0" w:color="auto"/>
              <w:right w:val="single" w:sz="4" w:space="0" w:color="auto"/>
            </w:tcBorders>
            <w:shd w:val="clear" w:color="auto" w:fill="auto"/>
            <w:noWrap/>
            <w:vAlign w:val="center"/>
            <w:hideMark/>
          </w:tcPr>
          <w:p w14:paraId="1E81F0DA"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#104</w:t>
            </w:r>
          </w:p>
        </w:tc>
        <w:tc>
          <w:tcPr>
            <w:tcW w:w="602" w:type="pct"/>
            <w:tcBorders>
              <w:top w:val="nil"/>
              <w:left w:val="nil"/>
              <w:bottom w:val="single" w:sz="4" w:space="0" w:color="auto"/>
              <w:right w:val="double" w:sz="4" w:space="0" w:color="auto"/>
            </w:tcBorders>
            <w:shd w:val="clear" w:color="auto" w:fill="auto"/>
            <w:noWrap/>
            <w:vAlign w:val="center"/>
            <w:hideMark/>
          </w:tcPr>
          <w:p w14:paraId="7A019D21"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1200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AF5F533"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8CC62E5"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C4</w:t>
            </w:r>
          </w:p>
        </w:tc>
        <w:tc>
          <w:tcPr>
            <w:tcW w:w="830" w:type="pct"/>
            <w:tcBorders>
              <w:top w:val="nil"/>
              <w:left w:val="nil"/>
              <w:bottom w:val="single" w:sz="4" w:space="0" w:color="auto"/>
              <w:right w:val="single" w:sz="4" w:space="0" w:color="auto"/>
            </w:tcBorders>
            <w:shd w:val="clear" w:color="auto" w:fill="auto"/>
            <w:noWrap/>
            <w:vAlign w:val="center"/>
            <w:hideMark/>
          </w:tcPr>
          <w:p w14:paraId="13FABBF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#209</w:t>
            </w:r>
          </w:p>
        </w:tc>
        <w:tc>
          <w:tcPr>
            <w:tcW w:w="602" w:type="pct"/>
            <w:tcBorders>
              <w:top w:val="nil"/>
              <w:left w:val="nil"/>
              <w:bottom w:val="single" w:sz="4" w:space="0" w:color="auto"/>
              <w:right w:val="single" w:sz="4" w:space="0" w:color="auto"/>
            </w:tcBorders>
            <w:shd w:val="clear" w:color="auto" w:fill="auto"/>
            <w:noWrap/>
            <w:vAlign w:val="center"/>
            <w:hideMark/>
          </w:tcPr>
          <w:p w14:paraId="1509C53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212B0653"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A876C38"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184F9695"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C2</w:t>
            </w:r>
          </w:p>
        </w:tc>
        <w:tc>
          <w:tcPr>
            <w:tcW w:w="830" w:type="pct"/>
            <w:tcBorders>
              <w:top w:val="nil"/>
              <w:left w:val="nil"/>
              <w:bottom w:val="single" w:sz="4" w:space="0" w:color="auto"/>
              <w:right w:val="single" w:sz="4" w:space="0" w:color="auto"/>
            </w:tcBorders>
            <w:shd w:val="clear" w:color="auto" w:fill="auto"/>
            <w:noWrap/>
            <w:vAlign w:val="center"/>
            <w:hideMark/>
          </w:tcPr>
          <w:p w14:paraId="40509DB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#106 (T105)</w:t>
            </w:r>
          </w:p>
        </w:tc>
        <w:tc>
          <w:tcPr>
            <w:tcW w:w="602" w:type="pct"/>
            <w:tcBorders>
              <w:top w:val="nil"/>
              <w:left w:val="nil"/>
              <w:bottom w:val="single" w:sz="4" w:space="0" w:color="auto"/>
              <w:right w:val="double" w:sz="4" w:space="0" w:color="auto"/>
            </w:tcBorders>
            <w:shd w:val="clear" w:color="auto" w:fill="auto"/>
            <w:noWrap/>
            <w:vAlign w:val="center"/>
            <w:hideMark/>
          </w:tcPr>
          <w:p w14:paraId="6FBFF356"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1500</w:t>
            </w:r>
          </w:p>
        </w:tc>
        <w:tc>
          <w:tcPr>
            <w:tcW w:w="807" w:type="pct"/>
            <w:vMerge/>
            <w:tcBorders>
              <w:top w:val="nil"/>
              <w:left w:val="double" w:sz="4" w:space="0" w:color="auto"/>
              <w:bottom w:val="single" w:sz="4" w:space="0" w:color="auto"/>
              <w:right w:val="single" w:sz="4" w:space="0" w:color="auto"/>
            </w:tcBorders>
            <w:vAlign w:val="center"/>
            <w:hideMark/>
          </w:tcPr>
          <w:p w14:paraId="31E7135E"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8DED0F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C5</w:t>
            </w:r>
          </w:p>
        </w:tc>
        <w:tc>
          <w:tcPr>
            <w:tcW w:w="830" w:type="pct"/>
            <w:tcBorders>
              <w:top w:val="nil"/>
              <w:left w:val="nil"/>
              <w:bottom w:val="single" w:sz="4" w:space="0" w:color="auto"/>
              <w:right w:val="single" w:sz="4" w:space="0" w:color="auto"/>
            </w:tcBorders>
            <w:shd w:val="clear" w:color="auto" w:fill="auto"/>
            <w:noWrap/>
            <w:vAlign w:val="center"/>
            <w:hideMark/>
          </w:tcPr>
          <w:p w14:paraId="670483ED"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#303</w:t>
            </w:r>
          </w:p>
        </w:tc>
        <w:tc>
          <w:tcPr>
            <w:tcW w:w="602" w:type="pct"/>
            <w:tcBorders>
              <w:top w:val="nil"/>
              <w:left w:val="nil"/>
              <w:bottom w:val="single" w:sz="4" w:space="0" w:color="auto"/>
              <w:right w:val="single" w:sz="4" w:space="0" w:color="auto"/>
            </w:tcBorders>
            <w:shd w:val="clear" w:color="auto" w:fill="auto"/>
            <w:noWrap/>
            <w:vAlign w:val="center"/>
            <w:hideMark/>
          </w:tcPr>
          <w:p w14:paraId="33460B44"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3B214761"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A9E50BC"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68BE0B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C3</w:t>
            </w:r>
          </w:p>
        </w:tc>
        <w:tc>
          <w:tcPr>
            <w:tcW w:w="830" w:type="pct"/>
            <w:tcBorders>
              <w:top w:val="nil"/>
              <w:left w:val="nil"/>
              <w:bottom w:val="single" w:sz="4" w:space="0" w:color="auto"/>
              <w:right w:val="single" w:sz="4" w:space="0" w:color="auto"/>
            </w:tcBorders>
            <w:shd w:val="clear" w:color="auto" w:fill="auto"/>
            <w:noWrap/>
            <w:vAlign w:val="center"/>
            <w:hideMark/>
          </w:tcPr>
          <w:p w14:paraId="6F388A9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#202</w:t>
            </w:r>
          </w:p>
        </w:tc>
        <w:tc>
          <w:tcPr>
            <w:tcW w:w="602" w:type="pct"/>
            <w:tcBorders>
              <w:top w:val="nil"/>
              <w:left w:val="nil"/>
              <w:bottom w:val="single" w:sz="4" w:space="0" w:color="auto"/>
              <w:right w:val="double" w:sz="4" w:space="0" w:color="auto"/>
            </w:tcBorders>
            <w:shd w:val="clear" w:color="auto" w:fill="auto"/>
            <w:noWrap/>
            <w:vAlign w:val="center"/>
            <w:hideMark/>
          </w:tcPr>
          <w:p w14:paraId="6729D962"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4B8581A8"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BCBE9F0"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C6</w:t>
            </w:r>
          </w:p>
        </w:tc>
        <w:tc>
          <w:tcPr>
            <w:tcW w:w="830" w:type="pct"/>
            <w:tcBorders>
              <w:top w:val="nil"/>
              <w:left w:val="nil"/>
              <w:bottom w:val="single" w:sz="4" w:space="0" w:color="auto"/>
              <w:right w:val="single" w:sz="4" w:space="0" w:color="auto"/>
            </w:tcBorders>
            <w:shd w:val="clear" w:color="auto" w:fill="auto"/>
            <w:noWrap/>
            <w:vAlign w:val="center"/>
            <w:hideMark/>
          </w:tcPr>
          <w:p w14:paraId="38DA893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#306 (T304)</w:t>
            </w:r>
          </w:p>
        </w:tc>
        <w:tc>
          <w:tcPr>
            <w:tcW w:w="602" w:type="pct"/>
            <w:tcBorders>
              <w:top w:val="nil"/>
              <w:left w:val="nil"/>
              <w:bottom w:val="single" w:sz="4" w:space="0" w:color="auto"/>
              <w:right w:val="single" w:sz="4" w:space="0" w:color="auto"/>
            </w:tcBorders>
            <w:shd w:val="clear" w:color="auto" w:fill="auto"/>
            <w:noWrap/>
            <w:vAlign w:val="center"/>
            <w:hideMark/>
          </w:tcPr>
          <w:p w14:paraId="32CE9B1C"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800</w:t>
            </w:r>
          </w:p>
        </w:tc>
      </w:tr>
      <w:tr w:rsidR="00A362D6" w:rsidRPr="00714F3C" w14:paraId="0FABCE66"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BC35A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62D9D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P1</w:t>
            </w:r>
          </w:p>
        </w:tc>
        <w:tc>
          <w:tcPr>
            <w:tcW w:w="830" w:type="pct"/>
            <w:tcBorders>
              <w:top w:val="nil"/>
              <w:left w:val="nil"/>
              <w:bottom w:val="single" w:sz="4" w:space="0" w:color="auto"/>
              <w:right w:val="single" w:sz="4" w:space="0" w:color="auto"/>
            </w:tcBorders>
            <w:shd w:val="clear" w:color="auto" w:fill="auto"/>
            <w:noWrap/>
            <w:vAlign w:val="center"/>
            <w:hideMark/>
          </w:tcPr>
          <w:p w14:paraId="544D458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#107</w:t>
            </w:r>
          </w:p>
        </w:tc>
        <w:tc>
          <w:tcPr>
            <w:tcW w:w="602" w:type="pct"/>
            <w:tcBorders>
              <w:top w:val="nil"/>
              <w:left w:val="nil"/>
              <w:bottom w:val="single" w:sz="4" w:space="0" w:color="auto"/>
              <w:right w:val="double" w:sz="4" w:space="0" w:color="auto"/>
            </w:tcBorders>
            <w:shd w:val="clear" w:color="auto" w:fill="auto"/>
            <w:noWrap/>
            <w:vAlign w:val="center"/>
            <w:hideMark/>
          </w:tcPr>
          <w:p w14:paraId="3371669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07AB10A"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1DE686DB"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P4</w:t>
            </w:r>
          </w:p>
        </w:tc>
        <w:tc>
          <w:tcPr>
            <w:tcW w:w="830" w:type="pct"/>
            <w:tcBorders>
              <w:top w:val="nil"/>
              <w:left w:val="nil"/>
              <w:bottom w:val="single" w:sz="4" w:space="0" w:color="auto"/>
              <w:right w:val="single" w:sz="4" w:space="0" w:color="auto"/>
            </w:tcBorders>
            <w:shd w:val="clear" w:color="auto" w:fill="auto"/>
            <w:noWrap/>
            <w:vAlign w:val="center"/>
            <w:hideMark/>
          </w:tcPr>
          <w:p w14:paraId="2FD0383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#305</w:t>
            </w:r>
          </w:p>
        </w:tc>
        <w:tc>
          <w:tcPr>
            <w:tcW w:w="602" w:type="pct"/>
            <w:tcBorders>
              <w:top w:val="nil"/>
              <w:left w:val="nil"/>
              <w:bottom w:val="single" w:sz="4" w:space="0" w:color="auto"/>
              <w:right w:val="single" w:sz="4" w:space="0" w:color="auto"/>
            </w:tcBorders>
            <w:shd w:val="clear" w:color="auto" w:fill="auto"/>
            <w:noWrap/>
            <w:vAlign w:val="center"/>
            <w:hideMark/>
          </w:tcPr>
          <w:p w14:paraId="62090904"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r w:rsidR="00A362D6" w:rsidRPr="00714F3C" w14:paraId="3012CA92"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4D19E0C4"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4D0A481"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P2</w:t>
            </w:r>
          </w:p>
        </w:tc>
        <w:tc>
          <w:tcPr>
            <w:tcW w:w="830" w:type="pct"/>
            <w:tcBorders>
              <w:top w:val="nil"/>
              <w:left w:val="nil"/>
              <w:bottom w:val="single" w:sz="4" w:space="0" w:color="auto"/>
              <w:right w:val="single" w:sz="4" w:space="0" w:color="auto"/>
            </w:tcBorders>
            <w:shd w:val="clear" w:color="auto" w:fill="auto"/>
            <w:noWrap/>
            <w:vAlign w:val="center"/>
            <w:hideMark/>
          </w:tcPr>
          <w:p w14:paraId="0343D8E3"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#206</w:t>
            </w:r>
          </w:p>
        </w:tc>
        <w:tc>
          <w:tcPr>
            <w:tcW w:w="602" w:type="pct"/>
            <w:tcBorders>
              <w:top w:val="nil"/>
              <w:left w:val="nil"/>
              <w:bottom w:val="single" w:sz="4" w:space="0" w:color="auto"/>
              <w:right w:val="double" w:sz="4" w:space="0" w:color="auto"/>
            </w:tcBorders>
            <w:shd w:val="clear" w:color="auto" w:fill="auto"/>
            <w:noWrap/>
            <w:vAlign w:val="center"/>
            <w:hideMark/>
          </w:tcPr>
          <w:p w14:paraId="5CE41ED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36809FB6"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F7BE60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P5</w:t>
            </w:r>
          </w:p>
        </w:tc>
        <w:tc>
          <w:tcPr>
            <w:tcW w:w="830" w:type="pct"/>
            <w:tcBorders>
              <w:top w:val="nil"/>
              <w:left w:val="nil"/>
              <w:bottom w:val="single" w:sz="4" w:space="0" w:color="auto"/>
              <w:right w:val="single" w:sz="4" w:space="0" w:color="auto"/>
            </w:tcBorders>
            <w:shd w:val="clear" w:color="auto" w:fill="auto"/>
            <w:noWrap/>
            <w:vAlign w:val="center"/>
            <w:hideMark/>
          </w:tcPr>
          <w:p w14:paraId="4F347D5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#210</w:t>
            </w:r>
          </w:p>
        </w:tc>
        <w:tc>
          <w:tcPr>
            <w:tcW w:w="602" w:type="pct"/>
            <w:tcBorders>
              <w:top w:val="nil"/>
              <w:left w:val="nil"/>
              <w:bottom w:val="single" w:sz="4" w:space="0" w:color="auto"/>
              <w:right w:val="single" w:sz="4" w:space="0" w:color="auto"/>
            </w:tcBorders>
            <w:shd w:val="clear" w:color="auto" w:fill="auto"/>
            <w:noWrap/>
            <w:vAlign w:val="center"/>
            <w:hideMark/>
          </w:tcPr>
          <w:p w14:paraId="2BBA95D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700</w:t>
            </w:r>
          </w:p>
        </w:tc>
      </w:tr>
      <w:tr w:rsidR="00A362D6" w:rsidRPr="00714F3C" w14:paraId="7F06857F"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BF213BC"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0EC052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P3</w:t>
            </w:r>
          </w:p>
        </w:tc>
        <w:tc>
          <w:tcPr>
            <w:tcW w:w="830" w:type="pct"/>
            <w:tcBorders>
              <w:top w:val="nil"/>
              <w:left w:val="nil"/>
              <w:bottom w:val="single" w:sz="4" w:space="0" w:color="auto"/>
              <w:right w:val="single" w:sz="4" w:space="0" w:color="auto"/>
            </w:tcBorders>
            <w:shd w:val="clear" w:color="auto" w:fill="auto"/>
            <w:noWrap/>
            <w:vAlign w:val="center"/>
            <w:hideMark/>
          </w:tcPr>
          <w:p w14:paraId="298FDFE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#205 (T205)</w:t>
            </w:r>
          </w:p>
        </w:tc>
        <w:tc>
          <w:tcPr>
            <w:tcW w:w="602" w:type="pct"/>
            <w:tcBorders>
              <w:top w:val="nil"/>
              <w:left w:val="nil"/>
              <w:bottom w:val="single" w:sz="4" w:space="0" w:color="auto"/>
              <w:right w:val="double" w:sz="4" w:space="0" w:color="auto"/>
            </w:tcBorders>
            <w:shd w:val="clear" w:color="auto" w:fill="auto"/>
            <w:noWrap/>
            <w:vAlign w:val="center"/>
            <w:hideMark/>
          </w:tcPr>
          <w:p w14:paraId="0F8C5B56"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1698A63F"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92E749B"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P6</w:t>
            </w:r>
          </w:p>
        </w:tc>
        <w:tc>
          <w:tcPr>
            <w:tcW w:w="830" w:type="pct"/>
            <w:tcBorders>
              <w:top w:val="nil"/>
              <w:left w:val="nil"/>
              <w:bottom w:val="single" w:sz="4" w:space="0" w:color="auto"/>
              <w:right w:val="single" w:sz="4" w:space="0" w:color="auto"/>
            </w:tcBorders>
            <w:shd w:val="clear" w:color="auto" w:fill="auto"/>
            <w:noWrap/>
            <w:vAlign w:val="center"/>
            <w:hideMark/>
          </w:tcPr>
          <w:p w14:paraId="063C679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#307</w:t>
            </w:r>
          </w:p>
        </w:tc>
        <w:tc>
          <w:tcPr>
            <w:tcW w:w="602" w:type="pct"/>
            <w:tcBorders>
              <w:top w:val="nil"/>
              <w:left w:val="nil"/>
              <w:bottom w:val="single" w:sz="4" w:space="0" w:color="auto"/>
              <w:right w:val="single" w:sz="4" w:space="0" w:color="auto"/>
            </w:tcBorders>
            <w:shd w:val="clear" w:color="auto" w:fill="auto"/>
            <w:noWrap/>
            <w:vAlign w:val="center"/>
            <w:hideMark/>
          </w:tcPr>
          <w:p w14:paraId="565E699D"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3AC80201"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3C54B2"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lastRenderedPageBreak/>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89F85E"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I1</w:t>
            </w:r>
          </w:p>
        </w:tc>
        <w:tc>
          <w:tcPr>
            <w:tcW w:w="830" w:type="pct"/>
            <w:tcBorders>
              <w:top w:val="nil"/>
              <w:left w:val="nil"/>
              <w:bottom w:val="single" w:sz="4" w:space="0" w:color="auto"/>
              <w:right w:val="single" w:sz="4" w:space="0" w:color="auto"/>
            </w:tcBorders>
            <w:shd w:val="clear" w:color="auto" w:fill="auto"/>
            <w:noWrap/>
            <w:vAlign w:val="center"/>
            <w:hideMark/>
          </w:tcPr>
          <w:p w14:paraId="310A27D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#102 (T101)</w:t>
            </w:r>
          </w:p>
        </w:tc>
        <w:tc>
          <w:tcPr>
            <w:tcW w:w="602" w:type="pct"/>
            <w:tcBorders>
              <w:top w:val="nil"/>
              <w:left w:val="nil"/>
              <w:bottom w:val="single" w:sz="4" w:space="0" w:color="auto"/>
              <w:right w:val="double" w:sz="4" w:space="0" w:color="auto"/>
            </w:tcBorders>
            <w:shd w:val="clear" w:color="auto" w:fill="auto"/>
            <w:noWrap/>
            <w:vAlign w:val="center"/>
            <w:hideMark/>
          </w:tcPr>
          <w:p w14:paraId="6DA6EF9E"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3843670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0CD531D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I4</w:t>
            </w:r>
          </w:p>
        </w:tc>
        <w:tc>
          <w:tcPr>
            <w:tcW w:w="830" w:type="pct"/>
            <w:tcBorders>
              <w:top w:val="nil"/>
              <w:left w:val="nil"/>
              <w:bottom w:val="single" w:sz="4" w:space="0" w:color="auto"/>
              <w:right w:val="single" w:sz="4" w:space="0" w:color="auto"/>
            </w:tcBorders>
            <w:shd w:val="clear" w:color="auto" w:fill="auto"/>
            <w:noWrap/>
            <w:vAlign w:val="center"/>
            <w:hideMark/>
          </w:tcPr>
          <w:p w14:paraId="69E6EAD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#205 (T204)</w:t>
            </w:r>
          </w:p>
        </w:tc>
        <w:tc>
          <w:tcPr>
            <w:tcW w:w="602" w:type="pct"/>
            <w:tcBorders>
              <w:top w:val="nil"/>
              <w:left w:val="nil"/>
              <w:bottom w:val="single" w:sz="4" w:space="0" w:color="auto"/>
              <w:right w:val="single" w:sz="4" w:space="0" w:color="auto"/>
            </w:tcBorders>
            <w:shd w:val="clear" w:color="auto" w:fill="auto"/>
            <w:noWrap/>
            <w:vAlign w:val="center"/>
            <w:hideMark/>
          </w:tcPr>
          <w:p w14:paraId="5ACB0D3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r w:rsidR="00A362D6" w:rsidRPr="00714F3C" w14:paraId="264A0B58"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2601AB38" w14:textId="77777777" w:rsidR="00A362D6" w:rsidRPr="00714F3C" w:rsidRDefault="00A362D6" w:rsidP="00A96F4B">
            <w:pPr>
              <w:spacing w:after="0" w:line="240" w:lineRule="auto"/>
              <w:rPr>
                <w:rFonts w:eastAsia="Times New Roman" w:cs="Calibri"/>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2912486E"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I2</w:t>
            </w:r>
          </w:p>
        </w:tc>
        <w:tc>
          <w:tcPr>
            <w:tcW w:w="830" w:type="pct"/>
            <w:tcBorders>
              <w:top w:val="nil"/>
              <w:left w:val="nil"/>
              <w:bottom w:val="single" w:sz="4" w:space="0" w:color="auto"/>
              <w:right w:val="single" w:sz="4" w:space="0" w:color="auto"/>
            </w:tcBorders>
            <w:shd w:val="clear" w:color="auto" w:fill="auto"/>
            <w:noWrap/>
            <w:vAlign w:val="center"/>
            <w:hideMark/>
          </w:tcPr>
          <w:p w14:paraId="3D716992"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#105 (T106)</w:t>
            </w:r>
          </w:p>
        </w:tc>
        <w:tc>
          <w:tcPr>
            <w:tcW w:w="602" w:type="pct"/>
            <w:tcBorders>
              <w:top w:val="nil"/>
              <w:left w:val="nil"/>
              <w:bottom w:val="single" w:sz="4" w:space="0" w:color="auto"/>
              <w:right w:val="double" w:sz="4" w:space="0" w:color="auto"/>
            </w:tcBorders>
            <w:shd w:val="clear" w:color="auto" w:fill="auto"/>
            <w:noWrap/>
            <w:vAlign w:val="center"/>
            <w:hideMark/>
          </w:tcPr>
          <w:p w14:paraId="42EBD61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250</w:t>
            </w:r>
          </w:p>
        </w:tc>
        <w:tc>
          <w:tcPr>
            <w:tcW w:w="807" w:type="pct"/>
            <w:vMerge/>
            <w:tcBorders>
              <w:top w:val="nil"/>
              <w:left w:val="double" w:sz="4" w:space="0" w:color="auto"/>
              <w:bottom w:val="single" w:sz="4" w:space="0" w:color="auto"/>
              <w:right w:val="single" w:sz="4" w:space="0" w:color="auto"/>
            </w:tcBorders>
            <w:vAlign w:val="center"/>
            <w:hideMark/>
          </w:tcPr>
          <w:p w14:paraId="6C7FFD59"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52741DC"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I5</w:t>
            </w:r>
          </w:p>
        </w:tc>
        <w:tc>
          <w:tcPr>
            <w:tcW w:w="830" w:type="pct"/>
            <w:tcBorders>
              <w:top w:val="nil"/>
              <w:left w:val="nil"/>
              <w:bottom w:val="single" w:sz="4" w:space="0" w:color="auto"/>
              <w:right w:val="single" w:sz="4" w:space="0" w:color="auto"/>
            </w:tcBorders>
            <w:shd w:val="clear" w:color="auto" w:fill="auto"/>
            <w:noWrap/>
            <w:vAlign w:val="center"/>
            <w:hideMark/>
          </w:tcPr>
          <w:p w14:paraId="4E16589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#207</w:t>
            </w:r>
          </w:p>
        </w:tc>
        <w:tc>
          <w:tcPr>
            <w:tcW w:w="602" w:type="pct"/>
            <w:tcBorders>
              <w:top w:val="nil"/>
              <w:left w:val="nil"/>
              <w:bottom w:val="single" w:sz="4" w:space="0" w:color="auto"/>
              <w:right w:val="single" w:sz="4" w:space="0" w:color="auto"/>
            </w:tcBorders>
            <w:shd w:val="clear" w:color="auto" w:fill="auto"/>
            <w:noWrap/>
            <w:vAlign w:val="center"/>
            <w:hideMark/>
          </w:tcPr>
          <w:p w14:paraId="4A5126C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400</w:t>
            </w:r>
          </w:p>
        </w:tc>
      </w:tr>
      <w:tr w:rsidR="00A362D6" w:rsidRPr="00714F3C" w14:paraId="29FB8D9B"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1A20165" w14:textId="77777777" w:rsidR="00A362D6" w:rsidRPr="00714F3C" w:rsidRDefault="00A362D6" w:rsidP="00A96F4B">
            <w:pPr>
              <w:spacing w:after="0" w:line="240" w:lineRule="auto"/>
              <w:rPr>
                <w:rFonts w:eastAsia="Times New Roman" w:cs="Calibri"/>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3F1C2BA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I3</w:t>
            </w:r>
          </w:p>
        </w:tc>
        <w:tc>
          <w:tcPr>
            <w:tcW w:w="830" w:type="pct"/>
            <w:tcBorders>
              <w:top w:val="nil"/>
              <w:left w:val="nil"/>
              <w:bottom w:val="single" w:sz="4" w:space="0" w:color="auto"/>
              <w:right w:val="single" w:sz="4" w:space="0" w:color="auto"/>
            </w:tcBorders>
            <w:shd w:val="clear" w:color="auto" w:fill="auto"/>
            <w:noWrap/>
            <w:vAlign w:val="center"/>
            <w:hideMark/>
          </w:tcPr>
          <w:p w14:paraId="36C4573A"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#204 (T202)</w:t>
            </w:r>
          </w:p>
        </w:tc>
        <w:tc>
          <w:tcPr>
            <w:tcW w:w="602" w:type="pct"/>
            <w:tcBorders>
              <w:top w:val="nil"/>
              <w:left w:val="nil"/>
              <w:bottom w:val="single" w:sz="4" w:space="0" w:color="auto"/>
              <w:right w:val="double" w:sz="4" w:space="0" w:color="auto"/>
            </w:tcBorders>
            <w:shd w:val="clear" w:color="auto" w:fill="auto"/>
            <w:noWrap/>
            <w:vAlign w:val="center"/>
            <w:hideMark/>
          </w:tcPr>
          <w:p w14:paraId="25532709"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300</w:t>
            </w:r>
          </w:p>
        </w:tc>
        <w:tc>
          <w:tcPr>
            <w:tcW w:w="807" w:type="pct"/>
            <w:vMerge/>
            <w:tcBorders>
              <w:top w:val="nil"/>
              <w:left w:val="double" w:sz="4" w:space="0" w:color="auto"/>
              <w:bottom w:val="single" w:sz="4" w:space="0" w:color="auto"/>
              <w:right w:val="single" w:sz="4" w:space="0" w:color="auto"/>
            </w:tcBorders>
            <w:vAlign w:val="center"/>
            <w:hideMark/>
          </w:tcPr>
          <w:p w14:paraId="020D4B61"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3118A2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I6</w:t>
            </w:r>
          </w:p>
        </w:tc>
        <w:tc>
          <w:tcPr>
            <w:tcW w:w="830" w:type="pct"/>
            <w:tcBorders>
              <w:top w:val="nil"/>
              <w:left w:val="nil"/>
              <w:bottom w:val="single" w:sz="4" w:space="0" w:color="auto"/>
              <w:right w:val="single" w:sz="4" w:space="0" w:color="auto"/>
            </w:tcBorders>
            <w:shd w:val="clear" w:color="auto" w:fill="auto"/>
            <w:noWrap/>
            <w:vAlign w:val="center"/>
            <w:hideMark/>
          </w:tcPr>
          <w:p w14:paraId="62EEB431"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#304</w:t>
            </w:r>
          </w:p>
        </w:tc>
        <w:tc>
          <w:tcPr>
            <w:tcW w:w="602" w:type="pct"/>
            <w:tcBorders>
              <w:top w:val="nil"/>
              <w:left w:val="nil"/>
              <w:bottom w:val="single" w:sz="4" w:space="0" w:color="auto"/>
              <w:right w:val="single" w:sz="4" w:space="0" w:color="auto"/>
            </w:tcBorders>
            <w:shd w:val="clear" w:color="auto" w:fill="auto"/>
            <w:noWrap/>
            <w:vAlign w:val="center"/>
            <w:hideMark/>
          </w:tcPr>
          <w:p w14:paraId="7A83B67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bl>
    <w:p w14:paraId="32744AC0" w14:textId="77777777" w:rsidR="00A362D6" w:rsidRDefault="00A362D6" w:rsidP="00A362D6"/>
    <w:p w14:paraId="3264809E" w14:textId="3999A706" w:rsidR="00A362D6" w:rsidRDefault="00A362D6" w:rsidP="00A362D6">
      <w:pPr>
        <w:pStyle w:val="Caption"/>
      </w:pPr>
      <w:r>
        <w:t xml:space="preserve">Table </w:t>
      </w:r>
      <w:r>
        <w:fldChar w:fldCharType="begin"/>
      </w:r>
      <w:r>
        <w:instrText xml:space="preserve"> SEQ Table \* ARABIC </w:instrText>
      </w:r>
      <w:r>
        <w:fldChar w:fldCharType="separate"/>
      </w:r>
      <w:r w:rsidR="0074621C">
        <w:rPr>
          <w:noProof/>
        </w:rPr>
        <w:t>26</w:t>
      </w:r>
      <w:r>
        <w:fldChar w:fldCharType="end"/>
      </w:r>
      <w:r>
        <w:t>. Transformers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2"/>
        <w:gridCol w:w="1524"/>
        <w:gridCol w:w="1118"/>
        <w:gridCol w:w="1358"/>
        <w:gridCol w:w="1118"/>
        <w:gridCol w:w="1120"/>
        <w:gridCol w:w="1135"/>
        <w:gridCol w:w="1135"/>
      </w:tblGrid>
      <w:tr w:rsidR="00A362D6" w:rsidRPr="0029418E" w14:paraId="04BAEC2F" w14:textId="77777777" w:rsidTr="00A362D6">
        <w:trPr>
          <w:trHeight w:val="300"/>
          <w:tblHeader/>
        </w:trPr>
        <w:tc>
          <w:tcPr>
            <w:tcW w:w="646" w:type="pct"/>
            <w:vMerge w:val="restart"/>
            <w:shd w:val="clear" w:color="auto" w:fill="FF0000"/>
            <w:noWrap/>
            <w:vAlign w:val="center"/>
            <w:hideMark/>
          </w:tcPr>
          <w:p w14:paraId="54A6F135"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ID</w:t>
            </w:r>
          </w:p>
        </w:tc>
        <w:tc>
          <w:tcPr>
            <w:tcW w:w="3192" w:type="pct"/>
            <w:gridSpan w:val="5"/>
            <w:shd w:val="clear" w:color="auto" w:fill="FF0000"/>
            <w:noWrap/>
            <w:vAlign w:val="center"/>
            <w:hideMark/>
          </w:tcPr>
          <w:p w14:paraId="238066D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Nameplate</w:t>
            </w:r>
            <w:proofErr w:type="spellEnd"/>
          </w:p>
        </w:tc>
        <w:tc>
          <w:tcPr>
            <w:tcW w:w="1163" w:type="pct"/>
            <w:gridSpan w:val="2"/>
            <w:shd w:val="clear" w:color="auto" w:fill="FF0000"/>
            <w:noWrap/>
            <w:vAlign w:val="center"/>
            <w:hideMark/>
          </w:tcPr>
          <w:p w14:paraId="0FF6A8E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Computed</w:t>
            </w:r>
            <w:proofErr w:type="spellEnd"/>
          </w:p>
        </w:tc>
      </w:tr>
      <w:tr w:rsidR="00A362D6" w:rsidRPr="0029418E" w14:paraId="7A6D5AAA" w14:textId="77777777" w:rsidTr="00A362D6">
        <w:trPr>
          <w:trHeight w:val="600"/>
          <w:tblHeader/>
        </w:trPr>
        <w:tc>
          <w:tcPr>
            <w:tcW w:w="646" w:type="pct"/>
            <w:vMerge/>
            <w:shd w:val="clear" w:color="auto" w:fill="FF0000"/>
            <w:vAlign w:val="center"/>
            <w:hideMark/>
          </w:tcPr>
          <w:p w14:paraId="12036C04" w14:textId="77777777" w:rsidR="00A362D6" w:rsidRPr="0029418E" w:rsidRDefault="00A362D6" w:rsidP="00A96F4B">
            <w:pPr>
              <w:spacing w:after="0" w:line="240" w:lineRule="auto"/>
              <w:rPr>
                <w:rFonts w:eastAsia="Times New Roman" w:cs="Calibri"/>
                <w:b/>
                <w:bCs/>
                <w:color w:val="FFFFFF" w:themeColor="background1"/>
                <w:lang w:val="pt-BR" w:eastAsia="pt-BR"/>
              </w:rPr>
            </w:pPr>
          </w:p>
        </w:tc>
        <w:tc>
          <w:tcPr>
            <w:tcW w:w="780" w:type="pct"/>
            <w:shd w:val="clear" w:color="auto" w:fill="FF0000"/>
            <w:vAlign w:val="center"/>
            <w:hideMark/>
          </w:tcPr>
          <w:p w14:paraId="28539DFC"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Rating</w:t>
            </w:r>
          </w:p>
          <w:p w14:paraId="2AE09FC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[kVA]</w:t>
            </w:r>
          </w:p>
        </w:tc>
        <w:tc>
          <w:tcPr>
            <w:tcW w:w="572" w:type="pct"/>
            <w:shd w:val="clear" w:color="auto" w:fill="FF0000"/>
            <w:noWrap/>
            <w:vAlign w:val="center"/>
            <w:hideMark/>
          </w:tcPr>
          <w:p w14:paraId="065F0105"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Vpri</w:t>
            </w:r>
            <w:proofErr w:type="spellEnd"/>
          </w:p>
          <w:p w14:paraId="05B6E13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w:t>
            </w:r>
          </w:p>
        </w:tc>
        <w:tc>
          <w:tcPr>
            <w:tcW w:w="695" w:type="pct"/>
            <w:shd w:val="clear" w:color="auto" w:fill="FF0000"/>
            <w:noWrap/>
            <w:vAlign w:val="center"/>
            <w:hideMark/>
          </w:tcPr>
          <w:p w14:paraId="53EB41B0"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Vsec</w:t>
            </w:r>
            <w:proofErr w:type="spellEnd"/>
          </w:p>
          <w:p w14:paraId="0343F20E"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w:t>
            </w:r>
          </w:p>
        </w:tc>
        <w:tc>
          <w:tcPr>
            <w:tcW w:w="572" w:type="pct"/>
            <w:shd w:val="clear" w:color="auto" w:fill="FF0000"/>
            <w:noWrap/>
            <w:vAlign w:val="center"/>
            <w:hideMark/>
          </w:tcPr>
          <w:p w14:paraId="60A9B2E3"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Z</w:t>
            </w:r>
          </w:p>
          <w:p w14:paraId="6940AA52"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c>
          <w:tcPr>
            <w:tcW w:w="572" w:type="pct"/>
            <w:shd w:val="clear" w:color="auto" w:fill="FF0000"/>
            <w:noWrap/>
            <w:vAlign w:val="center"/>
            <w:hideMark/>
          </w:tcPr>
          <w:p w14:paraId="70D3064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X/R</w:t>
            </w:r>
          </w:p>
        </w:tc>
        <w:tc>
          <w:tcPr>
            <w:tcW w:w="581" w:type="pct"/>
            <w:shd w:val="clear" w:color="auto" w:fill="FF0000"/>
            <w:noWrap/>
            <w:vAlign w:val="center"/>
            <w:hideMark/>
          </w:tcPr>
          <w:p w14:paraId="6AA56AC6" w14:textId="22DADA86"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X</w:t>
            </w:r>
          </w:p>
          <w:p w14:paraId="66FE0DC3"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c>
          <w:tcPr>
            <w:tcW w:w="581" w:type="pct"/>
            <w:shd w:val="clear" w:color="auto" w:fill="FF0000"/>
            <w:noWrap/>
            <w:vAlign w:val="center"/>
            <w:hideMark/>
          </w:tcPr>
          <w:p w14:paraId="3B62D7E5" w14:textId="63BE9EB1"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R</w:t>
            </w:r>
          </w:p>
          <w:p w14:paraId="5A012ECD"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r>
      <w:tr w:rsidR="00A362D6" w:rsidRPr="0029418E" w14:paraId="1C448124" w14:textId="77777777" w:rsidTr="00A96F4B">
        <w:trPr>
          <w:trHeight w:val="300"/>
        </w:trPr>
        <w:tc>
          <w:tcPr>
            <w:tcW w:w="646" w:type="pct"/>
            <w:shd w:val="clear" w:color="auto" w:fill="auto"/>
            <w:noWrap/>
            <w:vAlign w:val="center"/>
            <w:hideMark/>
          </w:tcPr>
          <w:p w14:paraId="503C370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T101</w:t>
            </w:r>
          </w:p>
        </w:tc>
        <w:tc>
          <w:tcPr>
            <w:tcW w:w="780" w:type="pct"/>
            <w:shd w:val="clear" w:color="auto" w:fill="auto"/>
            <w:noWrap/>
            <w:vAlign w:val="center"/>
            <w:hideMark/>
          </w:tcPr>
          <w:p w14:paraId="3118BA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1CC9C6B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03D90F4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92CFF5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0E4CD54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349E8D0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41956B5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452C9C21" w14:textId="77777777" w:rsidTr="00A96F4B">
        <w:trPr>
          <w:trHeight w:val="300"/>
        </w:trPr>
        <w:tc>
          <w:tcPr>
            <w:tcW w:w="646" w:type="pct"/>
            <w:shd w:val="clear" w:color="auto" w:fill="auto"/>
            <w:noWrap/>
            <w:vAlign w:val="center"/>
            <w:hideMark/>
          </w:tcPr>
          <w:p w14:paraId="0B1AF7F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T102</w:t>
            </w:r>
          </w:p>
        </w:tc>
        <w:tc>
          <w:tcPr>
            <w:tcW w:w="780" w:type="pct"/>
            <w:shd w:val="clear" w:color="auto" w:fill="auto"/>
            <w:noWrap/>
            <w:vAlign w:val="center"/>
            <w:hideMark/>
          </w:tcPr>
          <w:p w14:paraId="24A7161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39086BD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131EFDD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6FDD57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72F1EE7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4656680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7BE2C1A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13D63799" w14:textId="77777777" w:rsidTr="00A96F4B">
        <w:trPr>
          <w:trHeight w:val="300"/>
        </w:trPr>
        <w:tc>
          <w:tcPr>
            <w:tcW w:w="646" w:type="pct"/>
            <w:shd w:val="clear" w:color="auto" w:fill="auto"/>
            <w:noWrap/>
            <w:vAlign w:val="center"/>
            <w:hideMark/>
          </w:tcPr>
          <w:p w14:paraId="5B6E841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T103</w:t>
            </w:r>
          </w:p>
        </w:tc>
        <w:tc>
          <w:tcPr>
            <w:tcW w:w="780" w:type="pct"/>
            <w:shd w:val="clear" w:color="auto" w:fill="auto"/>
            <w:noWrap/>
            <w:vAlign w:val="center"/>
            <w:hideMark/>
          </w:tcPr>
          <w:p w14:paraId="39CF3C7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3750</w:t>
            </w:r>
          </w:p>
        </w:tc>
        <w:tc>
          <w:tcPr>
            <w:tcW w:w="572" w:type="pct"/>
            <w:shd w:val="clear" w:color="auto" w:fill="auto"/>
            <w:noWrap/>
            <w:vAlign w:val="center"/>
            <w:hideMark/>
          </w:tcPr>
          <w:p w14:paraId="5E4FFC6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D9293F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572" w:type="pct"/>
            <w:shd w:val="clear" w:color="auto" w:fill="auto"/>
            <w:noWrap/>
            <w:vAlign w:val="center"/>
            <w:hideMark/>
          </w:tcPr>
          <w:p w14:paraId="3B44674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4.75</w:t>
            </w:r>
          </w:p>
        </w:tc>
        <w:tc>
          <w:tcPr>
            <w:tcW w:w="572" w:type="pct"/>
            <w:shd w:val="clear" w:color="auto" w:fill="auto"/>
            <w:noWrap/>
            <w:vAlign w:val="center"/>
            <w:hideMark/>
          </w:tcPr>
          <w:p w14:paraId="4A3B70E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11.4</w:t>
            </w:r>
          </w:p>
        </w:tc>
        <w:tc>
          <w:tcPr>
            <w:tcW w:w="581" w:type="pct"/>
            <w:shd w:val="clear" w:color="auto" w:fill="auto"/>
            <w:noWrap/>
            <w:vAlign w:val="center"/>
            <w:hideMark/>
          </w:tcPr>
          <w:p w14:paraId="6568154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4.73</w:t>
            </w:r>
          </w:p>
        </w:tc>
        <w:tc>
          <w:tcPr>
            <w:tcW w:w="581" w:type="pct"/>
            <w:shd w:val="clear" w:color="auto" w:fill="auto"/>
            <w:noWrap/>
            <w:vAlign w:val="center"/>
            <w:hideMark/>
          </w:tcPr>
          <w:p w14:paraId="6505352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0.42</w:t>
            </w:r>
          </w:p>
        </w:tc>
      </w:tr>
      <w:tr w:rsidR="00A362D6" w:rsidRPr="0029418E" w14:paraId="2BA6B206" w14:textId="77777777" w:rsidTr="00A96F4B">
        <w:trPr>
          <w:trHeight w:val="300"/>
        </w:trPr>
        <w:tc>
          <w:tcPr>
            <w:tcW w:w="646" w:type="pct"/>
            <w:shd w:val="clear" w:color="auto" w:fill="auto"/>
            <w:noWrap/>
            <w:vAlign w:val="center"/>
            <w:hideMark/>
          </w:tcPr>
          <w:p w14:paraId="1C1FB52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T104</w:t>
            </w:r>
          </w:p>
        </w:tc>
        <w:tc>
          <w:tcPr>
            <w:tcW w:w="780" w:type="pct"/>
            <w:shd w:val="clear" w:color="auto" w:fill="auto"/>
            <w:noWrap/>
            <w:vAlign w:val="center"/>
            <w:hideMark/>
          </w:tcPr>
          <w:p w14:paraId="0775B1C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4932B90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39F0F3D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BC6948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3C3E008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31A7E98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11B6C4C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334C786C" w14:textId="77777777" w:rsidTr="00A96F4B">
        <w:trPr>
          <w:trHeight w:val="300"/>
        </w:trPr>
        <w:tc>
          <w:tcPr>
            <w:tcW w:w="646" w:type="pct"/>
            <w:shd w:val="clear" w:color="auto" w:fill="auto"/>
            <w:noWrap/>
            <w:vAlign w:val="center"/>
            <w:hideMark/>
          </w:tcPr>
          <w:p w14:paraId="3508537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T105</w:t>
            </w:r>
          </w:p>
        </w:tc>
        <w:tc>
          <w:tcPr>
            <w:tcW w:w="780" w:type="pct"/>
            <w:shd w:val="clear" w:color="auto" w:fill="auto"/>
            <w:noWrap/>
            <w:vAlign w:val="center"/>
            <w:hideMark/>
          </w:tcPr>
          <w:p w14:paraId="1B76DA6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39A5FAB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2F8FE8A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EDDA5B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582B1CC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08FC843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A6A18F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666A83B" w14:textId="77777777" w:rsidTr="00A96F4B">
        <w:trPr>
          <w:trHeight w:val="300"/>
        </w:trPr>
        <w:tc>
          <w:tcPr>
            <w:tcW w:w="646" w:type="pct"/>
            <w:shd w:val="clear" w:color="auto" w:fill="auto"/>
            <w:noWrap/>
            <w:vAlign w:val="center"/>
            <w:hideMark/>
          </w:tcPr>
          <w:p w14:paraId="17B4A60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T106</w:t>
            </w:r>
          </w:p>
        </w:tc>
        <w:tc>
          <w:tcPr>
            <w:tcW w:w="780" w:type="pct"/>
            <w:shd w:val="clear" w:color="auto" w:fill="auto"/>
            <w:noWrap/>
            <w:vAlign w:val="center"/>
            <w:hideMark/>
          </w:tcPr>
          <w:p w14:paraId="0851DF0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47E6589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6AE0E65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0.208</w:t>
            </w:r>
          </w:p>
        </w:tc>
        <w:tc>
          <w:tcPr>
            <w:tcW w:w="572" w:type="pct"/>
            <w:shd w:val="clear" w:color="auto" w:fill="auto"/>
            <w:noWrap/>
            <w:vAlign w:val="center"/>
            <w:hideMark/>
          </w:tcPr>
          <w:p w14:paraId="50F1FA9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6E26477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4D919D2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66473FC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41C7DB69" w14:textId="77777777" w:rsidTr="00A96F4B">
        <w:trPr>
          <w:trHeight w:val="300"/>
        </w:trPr>
        <w:tc>
          <w:tcPr>
            <w:tcW w:w="646" w:type="pct"/>
            <w:shd w:val="clear" w:color="auto" w:fill="auto"/>
            <w:noWrap/>
            <w:vAlign w:val="center"/>
            <w:hideMark/>
          </w:tcPr>
          <w:p w14:paraId="3B50D1B3"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T107</w:t>
            </w:r>
          </w:p>
        </w:tc>
        <w:tc>
          <w:tcPr>
            <w:tcW w:w="780" w:type="pct"/>
            <w:shd w:val="clear" w:color="auto" w:fill="auto"/>
            <w:noWrap/>
            <w:vAlign w:val="center"/>
            <w:hideMark/>
          </w:tcPr>
          <w:p w14:paraId="268999F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07E38B3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F5FAC1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5458FD2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74F4164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5308B2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0FB22F2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75F088CC" w14:textId="77777777" w:rsidTr="00A96F4B">
        <w:trPr>
          <w:trHeight w:val="300"/>
        </w:trPr>
        <w:tc>
          <w:tcPr>
            <w:tcW w:w="646" w:type="pct"/>
            <w:shd w:val="clear" w:color="auto" w:fill="auto"/>
            <w:noWrap/>
            <w:vAlign w:val="center"/>
            <w:hideMark/>
          </w:tcPr>
          <w:p w14:paraId="2B3928B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T201</w:t>
            </w:r>
          </w:p>
        </w:tc>
        <w:tc>
          <w:tcPr>
            <w:tcW w:w="780" w:type="pct"/>
            <w:shd w:val="clear" w:color="auto" w:fill="auto"/>
            <w:noWrap/>
            <w:vAlign w:val="center"/>
            <w:hideMark/>
          </w:tcPr>
          <w:p w14:paraId="4ADC62C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03C5514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43CB7EA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0C6F4E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5.56</w:t>
            </w:r>
          </w:p>
        </w:tc>
        <w:tc>
          <w:tcPr>
            <w:tcW w:w="572" w:type="pct"/>
            <w:shd w:val="clear" w:color="auto" w:fill="auto"/>
            <w:noWrap/>
            <w:vAlign w:val="center"/>
            <w:hideMark/>
          </w:tcPr>
          <w:p w14:paraId="1BAD53A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w:t>
            </w:r>
          </w:p>
        </w:tc>
        <w:tc>
          <w:tcPr>
            <w:tcW w:w="581" w:type="pct"/>
            <w:shd w:val="clear" w:color="auto" w:fill="auto"/>
            <w:noWrap/>
            <w:vAlign w:val="center"/>
            <w:hideMark/>
          </w:tcPr>
          <w:p w14:paraId="636DEC9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5.47</w:t>
            </w:r>
          </w:p>
        </w:tc>
        <w:tc>
          <w:tcPr>
            <w:tcW w:w="581" w:type="pct"/>
            <w:shd w:val="clear" w:color="auto" w:fill="auto"/>
            <w:noWrap/>
            <w:vAlign w:val="center"/>
            <w:hideMark/>
          </w:tcPr>
          <w:p w14:paraId="0B19C03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0.99</w:t>
            </w:r>
          </w:p>
        </w:tc>
      </w:tr>
      <w:tr w:rsidR="00A362D6" w:rsidRPr="0029418E" w14:paraId="6BE20122" w14:textId="77777777" w:rsidTr="00A96F4B">
        <w:trPr>
          <w:trHeight w:val="300"/>
        </w:trPr>
        <w:tc>
          <w:tcPr>
            <w:tcW w:w="646" w:type="pct"/>
            <w:shd w:val="clear" w:color="auto" w:fill="auto"/>
            <w:noWrap/>
            <w:vAlign w:val="center"/>
            <w:hideMark/>
          </w:tcPr>
          <w:p w14:paraId="27BCF37F"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T202</w:t>
            </w:r>
          </w:p>
        </w:tc>
        <w:tc>
          <w:tcPr>
            <w:tcW w:w="780" w:type="pct"/>
            <w:shd w:val="clear" w:color="auto" w:fill="auto"/>
            <w:noWrap/>
            <w:vAlign w:val="center"/>
            <w:hideMark/>
          </w:tcPr>
          <w:p w14:paraId="16D60C8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2CAA81A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243C1CB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0.208</w:t>
            </w:r>
          </w:p>
        </w:tc>
        <w:tc>
          <w:tcPr>
            <w:tcW w:w="572" w:type="pct"/>
            <w:shd w:val="clear" w:color="auto" w:fill="auto"/>
            <w:noWrap/>
            <w:vAlign w:val="center"/>
            <w:hideMark/>
          </w:tcPr>
          <w:p w14:paraId="31264B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2528A89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23D82C0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371CEDF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302A9BE2" w14:textId="77777777" w:rsidTr="00A96F4B">
        <w:trPr>
          <w:trHeight w:val="300"/>
        </w:trPr>
        <w:tc>
          <w:tcPr>
            <w:tcW w:w="646" w:type="pct"/>
            <w:shd w:val="clear" w:color="auto" w:fill="auto"/>
            <w:noWrap/>
            <w:vAlign w:val="center"/>
            <w:hideMark/>
          </w:tcPr>
          <w:p w14:paraId="58525E7A"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T203</w:t>
            </w:r>
          </w:p>
        </w:tc>
        <w:tc>
          <w:tcPr>
            <w:tcW w:w="780" w:type="pct"/>
            <w:shd w:val="clear" w:color="auto" w:fill="auto"/>
            <w:noWrap/>
            <w:vAlign w:val="center"/>
            <w:hideMark/>
          </w:tcPr>
          <w:p w14:paraId="6AFF422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3750</w:t>
            </w:r>
          </w:p>
        </w:tc>
        <w:tc>
          <w:tcPr>
            <w:tcW w:w="572" w:type="pct"/>
            <w:shd w:val="clear" w:color="auto" w:fill="auto"/>
            <w:noWrap/>
            <w:vAlign w:val="center"/>
            <w:hideMark/>
          </w:tcPr>
          <w:p w14:paraId="5D9A28E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7E2062F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572" w:type="pct"/>
            <w:shd w:val="clear" w:color="auto" w:fill="auto"/>
            <w:noWrap/>
            <w:vAlign w:val="center"/>
            <w:hideMark/>
          </w:tcPr>
          <w:p w14:paraId="3B815BE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4.75</w:t>
            </w:r>
          </w:p>
        </w:tc>
        <w:tc>
          <w:tcPr>
            <w:tcW w:w="572" w:type="pct"/>
            <w:shd w:val="clear" w:color="auto" w:fill="auto"/>
            <w:noWrap/>
            <w:vAlign w:val="center"/>
            <w:hideMark/>
          </w:tcPr>
          <w:p w14:paraId="6CB03D9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11.4</w:t>
            </w:r>
          </w:p>
        </w:tc>
        <w:tc>
          <w:tcPr>
            <w:tcW w:w="581" w:type="pct"/>
            <w:shd w:val="clear" w:color="auto" w:fill="auto"/>
            <w:noWrap/>
            <w:vAlign w:val="center"/>
            <w:hideMark/>
          </w:tcPr>
          <w:p w14:paraId="4037569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4.73</w:t>
            </w:r>
          </w:p>
        </w:tc>
        <w:tc>
          <w:tcPr>
            <w:tcW w:w="581" w:type="pct"/>
            <w:shd w:val="clear" w:color="auto" w:fill="auto"/>
            <w:noWrap/>
            <w:vAlign w:val="center"/>
            <w:hideMark/>
          </w:tcPr>
          <w:p w14:paraId="2601DA9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0.42</w:t>
            </w:r>
          </w:p>
        </w:tc>
      </w:tr>
      <w:tr w:rsidR="00A362D6" w:rsidRPr="0029418E" w14:paraId="3402289F" w14:textId="77777777" w:rsidTr="00A96F4B">
        <w:trPr>
          <w:trHeight w:val="300"/>
        </w:trPr>
        <w:tc>
          <w:tcPr>
            <w:tcW w:w="646" w:type="pct"/>
            <w:shd w:val="clear" w:color="auto" w:fill="auto"/>
            <w:noWrap/>
            <w:vAlign w:val="center"/>
            <w:hideMark/>
          </w:tcPr>
          <w:p w14:paraId="6DAAF13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T204</w:t>
            </w:r>
          </w:p>
        </w:tc>
        <w:tc>
          <w:tcPr>
            <w:tcW w:w="780" w:type="pct"/>
            <w:shd w:val="clear" w:color="auto" w:fill="auto"/>
            <w:noWrap/>
            <w:vAlign w:val="center"/>
            <w:hideMark/>
          </w:tcPr>
          <w:p w14:paraId="51F482B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2C47F8C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6020CB8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52BF77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2C0934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10DDD8F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29DA3A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37A2CC9A" w14:textId="77777777" w:rsidTr="00A96F4B">
        <w:trPr>
          <w:trHeight w:val="300"/>
        </w:trPr>
        <w:tc>
          <w:tcPr>
            <w:tcW w:w="646" w:type="pct"/>
            <w:shd w:val="clear" w:color="auto" w:fill="auto"/>
            <w:noWrap/>
            <w:vAlign w:val="center"/>
            <w:hideMark/>
          </w:tcPr>
          <w:p w14:paraId="51DD2E7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T205</w:t>
            </w:r>
          </w:p>
        </w:tc>
        <w:tc>
          <w:tcPr>
            <w:tcW w:w="780" w:type="pct"/>
            <w:shd w:val="clear" w:color="auto" w:fill="auto"/>
            <w:noWrap/>
            <w:vAlign w:val="center"/>
            <w:hideMark/>
          </w:tcPr>
          <w:p w14:paraId="2D4D12E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1500</w:t>
            </w:r>
          </w:p>
        </w:tc>
        <w:tc>
          <w:tcPr>
            <w:tcW w:w="572" w:type="pct"/>
            <w:shd w:val="clear" w:color="auto" w:fill="auto"/>
            <w:noWrap/>
            <w:vAlign w:val="center"/>
            <w:hideMark/>
          </w:tcPr>
          <w:p w14:paraId="00DB092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6DFBD45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10E1B5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53CE40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w:t>
            </w:r>
          </w:p>
        </w:tc>
        <w:tc>
          <w:tcPr>
            <w:tcW w:w="581" w:type="pct"/>
            <w:shd w:val="clear" w:color="auto" w:fill="auto"/>
            <w:noWrap/>
            <w:vAlign w:val="center"/>
            <w:hideMark/>
          </w:tcPr>
          <w:p w14:paraId="4C03C1C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5.64</w:t>
            </w:r>
          </w:p>
        </w:tc>
        <w:tc>
          <w:tcPr>
            <w:tcW w:w="581" w:type="pct"/>
            <w:shd w:val="clear" w:color="auto" w:fill="auto"/>
            <w:noWrap/>
            <w:vAlign w:val="center"/>
            <w:hideMark/>
          </w:tcPr>
          <w:p w14:paraId="472D80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1.12</w:t>
            </w:r>
          </w:p>
        </w:tc>
      </w:tr>
      <w:tr w:rsidR="00A362D6" w:rsidRPr="0029418E" w14:paraId="66650AE7" w14:textId="77777777" w:rsidTr="00A96F4B">
        <w:trPr>
          <w:trHeight w:val="300"/>
        </w:trPr>
        <w:tc>
          <w:tcPr>
            <w:tcW w:w="646" w:type="pct"/>
            <w:shd w:val="clear" w:color="auto" w:fill="auto"/>
            <w:noWrap/>
            <w:vAlign w:val="center"/>
            <w:hideMark/>
          </w:tcPr>
          <w:p w14:paraId="7B8FEEB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T206</w:t>
            </w:r>
          </w:p>
        </w:tc>
        <w:tc>
          <w:tcPr>
            <w:tcW w:w="780" w:type="pct"/>
            <w:shd w:val="clear" w:color="auto" w:fill="auto"/>
            <w:noWrap/>
            <w:vAlign w:val="center"/>
            <w:hideMark/>
          </w:tcPr>
          <w:p w14:paraId="5BC684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69D14E3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1DB33B3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FF2E0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239A971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7CA22CA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74972B4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3389A04A" w14:textId="77777777" w:rsidTr="00A96F4B">
        <w:trPr>
          <w:trHeight w:val="300"/>
        </w:trPr>
        <w:tc>
          <w:tcPr>
            <w:tcW w:w="646" w:type="pct"/>
            <w:shd w:val="clear" w:color="auto" w:fill="auto"/>
            <w:noWrap/>
            <w:vAlign w:val="center"/>
            <w:hideMark/>
          </w:tcPr>
          <w:p w14:paraId="4D60295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T207</w:t>
            </w:r>
          </w:p>
        </w:tc>
        <w:tc>
          <w:tcPr>
            <w:tcW w:w="780" w:type="pct"/>
            <w:shd w:val="clear" w:color="auto" w:fill="auto"/>
            <w:noWrap/>
            <w:vAlign w:val="center"/>
            <w:hideMark/>
          </w:tcPr>
          <w:p w14:paraId="7D1EDE3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5000</w:t>
            </w:r>
          </w:p>
        </w:tc>
        <w:tc>
          <w:tcPr>
            <w:tcW w:w="572" w:type="pct"/>
            <w:shd w:val="clear" w:color="auto" w:fill="auto"/>
            <w:noWrap/>
            <w:vAlign w:val="center"/>
            <w:hideMark/>
          </w:tcPr>
          <w:p w14:paraId="2441097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6E1476A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21840B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17770C0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5.4</w:t>
            </w:r>
          </w:p>
        </w:tc>
        <w:tc>
          <w:tcPr>
            <w:tcW w:w="581" w:type="pct"/>
            <w:shd w:val="clear" w:color="auto" w:fill="auto"/>
            <w:noWrap/>
            <w:vAlign w:val="center"/>
            <w:hideMark/>
          </w:tcPr>
          <w:p w14:paraId="4D159C8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4.92</w:t>
            </w:r>
          </w:p>
        </w:tc>
        <w:tc>
          <w:tcPr>
            <w:tcW w:w="581" w:type="pct"/>
            <w:shd w:val="clear" w:color="auto" w:fill="auto"/>
            <w:noWrap/>
            <w:vAlign w:val="center"/>
            <w:hideMark/>
          </w:tcPr>
          <w:p w14:paraId="51227FB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0.90</w:t>
            </w:r>
          </w:p>
        </w:tc>
      </w:tr>
      <w:tr w:rsidR="00A362D6" w:rsidRPr="0029418E" w14:paraId="4510B52C" w14:textId="77777777" w:rsidTr="00A96F4B">
        <w:trPr>
          <w:trHeight w:val="300"/>
        </w:trPr>
        <w:tc>
          <w:tcPr>
            <w:tcW w:w="646" w:type="pct"/>
            <w:shd w:val="clear" w:color="auto" w:fill="auto"/>
            <w:noWrap/>
            <w:vAlign w:val="center"/>
            <w:hideMark/>
          </w:tcPr>
          <w:p w14:paraId="41D6FB71"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T208</w:t>
            </w:r>
          </w:p>
        </w:tc>
        <w:tc>
          <w:tcPr>
            <w:tcW w:w="780" w:type="pct"/>
            <w:shd w:val="clear" w:color="auto" w:fill="auto"/>
            <w:noWrap/>
            <w:vAlign w:val="center"/>
            <w:hideMark/>
          </w:tcPr>
          <w:p w14:paraId="6F78FF9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0FF2CA2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70431DB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59D757C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35507CB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6BCE1EA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D7AA4C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CA2D10D" w14:textId="77777777" w:rsidTr="00A96F4B">
        <w:trPr>
          <w:trHeight w:val="300"/>
        </w:trPr>
        <w:tc>
          <w:tcPr>
            <w:tcW w:w="646" w:type="pct"/>
            <w:shd w:val="clear" w:color="auto" w:fill="auto"/>
            <w:noWrap/>
            <w:vAlign w:val="center"/>
            <w:hideMark/>
          </w:tcPr>
          <w:p w14:paraId="2D03200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T209</w:t>
            </w:r>
          </w:p>
        </w:tc>
        <w:tc>
          <w:tcPr>
            <w:tcW w:w="780" w:type="pct"/>
            <w:shd w:val="clear" w:color="auto" w:fill="auto"/>
            <w:noWrap/>
            <w:vAlign w:val="center"/>
            <w:hideMark/>
          </w:tcPr>
          <w:p w14:paraId="6BF01AC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754068F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43086E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596482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15B10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7D9412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3491E8F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64A27FA2" w14:textId="77777777" w:rsidTr="00A96F4B">
        <w:trPr>
          <w:trHeight w:val="300"/>
        </w:trPr>
        <w:tc>
          <w:tcPr>
            <w:tcW w:w="646" w:type="pct"/>
            <w:shd w:val="clear" w:color="auto" w:fill="auto"/>
            <w:noWrap/>
            <w:vAlign w:val="center"/>
            <w:hideMark/>
          </w:tcPr>
          <w:p w14:paraId="6D3AB59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T210</w:t>
            </w:r>
          </w:p>
        </w:tc>
        <w:tc>
          <w:tcPr>
            <w:tcW w:w="780" w:type="pct"/>
            <w:shd w:val="clear" w:color="auto" w:fill="auto"/>
            <w:noWrap/>
            <w:vAlign w:val="center"/>
            <w:hideMark/>
          </w:tcPr>
          <w:p w14:paraId="005541D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61CBA2C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C31A08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6E89E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5527DCA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7548A1A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7E6E32D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2CCDB56A" w14:textId="77777777" w:rsidTr="00A96F4B">
        <w:trPr>
          <w:trHeight w:val="300"/>
        </w:trPr>
        <w:tc>
          <w:tcPr>
            <w:tcW w:w="646" w:type="pct"/>
            <w:shd w:val="clear" w:color="auto" w:fill="auto"/>
            <w:noWrap/>
            <w:vAlign w:val="center"/>
            <w:hideMark/>
          </w:tcPr>
          <w:p w14:paraId="490755F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T301</w:t>
            </w:r>
          </w:p>
        </w:tc>
        <w:tc>
          <w:tcPr>
            <w:tcW w:w="780" w:type="pct"/>
            <w:shd w:val="clear" w:color="auto" w:fill="auto"/>
            <w:noWrap/>
            <w:vAlign w:val="center"/>
            <w:hideMark/>
          </w:tcPr>
          <w:p w14:paraId="397A0F6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1AAE4D2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2BD3478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36C0F3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391610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3B449A3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1DD2B2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7905FB4" w14:textId="77777777" w:rsidTr="00A96F4B">
        <w:trPr>
          <w:trHeight w:val="300"/>
        </w:trPr>
        <w:tc>
          <w:tcPr>
            <w:tcW w:w="646" w:type="pct"/>
            <w:shd w:val="clear" w:color="auto" w:fill="auto"/>
            <w:noWrap/>
            <w:vAlign w:val="center"/>
            <w:hideMark/>
          </w:tcPr>
          <w:p w14:paraId="6AB55E1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T302</w:t>
            </w:r>
          </w:p>
        </w:tc>
        <w:tc>
          <w:tcPr>
            <w:tcW w:w="780" w:type="pct"/>
            <w:shd w:val="clear" w:color="auto" w:fill="auto"/>
            <w:noWrap/>
            <w:vAlign w:val="center"/>
            <w:hideMark/>
          </w:tcPr>
          <w:p w14:paraId="4AE7E6E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3D93305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2B291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78FA27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C59606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1BD4958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45793FC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2C29CF58" w14:textId="77777777" w:rsidTr="00A96F4B">
        <w:trPr>
          <w:trHeight w:val="300"/>
        </w:trPr>
        <w:tc>
          <w:tcPr>
            <w:tcW w:w="646" w:type="pct"/>
            <w:shd w:val="clear" w:color="auto" w:fill="auto"/>
            <w:noWrap/>
            <w:vAlign w:val="center"/>
            <w:hideMark/>
          </w:tcPr>
          <w:p w14:paraId="58B44EE3"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T303</w:t>
            </w:r>
          </w:p>
        </w:tc>
        <w:tc>
          <w:tcPr>
            <w:tcW w:w="780" w:type="pct"/>
            <w:shd w:val="clear" w:color="auto" w:fill="auto"/>
            <w:noWrap/>
            <w:vAlign w:val="center"/>
            <w:hideMark/>
          </w:tcPr>
          <w:p w14:paraId="184333C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652646E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087B4EE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D8DFFB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B9780C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0E34D4E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1BD742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408E5AA5" w14:textId="77777777" w:rsidTr="00A96F4B">
        <w:trPr>
          <w:trHeight w:val="300"/>
        </w:trPr>
        <w:tc>
          <w:tcPr>
            <w:tcW w:w="646" w:type="pct"/>
            <w:shd w:val="clear" w:color="auto" w:fill="auto"/>
            <w:noWrap/>
            <w:vAlign w:val="center"/>
            <w:hideMark/>
          </w:tcPr>
          <w:p w14:paraId="5B0430E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T304</w:t>
            </w:r>
          </w:p>
        </w:tc>
        <w:tc>
          <w:tcPr>
            <w:tcW w:w="780" w:type="pct"/>
            <w:shd w:val="clear" w:color="auto" w:fill="auto"/>
            <w:noWrap/>
            <w:vAlign w:val="center"/>
            <w:hideMark/>
          </w:tcPr>
          <w:p w14:paraId="4AD497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58C259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2FB536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EBB790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291EB68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1A4CCFF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0FD3847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49FD78EC" w14:textId="77777777" w:rsidTr="00A96F4B">
        <w:trPr>
          <w:trHeight w:val="300"/>
        </w:trPr>
        <w:tc>
          <w:tcPr>
            <w:tcW w:w="646" w:type="pct"/>
            <w:shd w:val="clear" w:color="auto" w:fill="auto"/>
            <w:noWrap/>
            <w:vAlign w:val="center"/>
            <w:hideMark/>
          </w:tcPr>
          <w:p w14:paraId="30383E5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T305</w:t>
            </w:r>
          </w:p>
        </w:tc>
        <w:tc>
          <w:tcPr>
            <w:tcW w:w="780" w:type="pct"/>
            <w:shd w:val="clear" w:color="auto" w:fill="auto"/>
            <w:noWrap/>
            <w:vAlign w:val="center"/>
            <w:hideMark/>
          </w:tcPr>
          <w:p w14:paraId="78BD482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10850BB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B1FD49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F2B353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7A4633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287EA9F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1E4B4E0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bl>
    <w:p w14:paraId="68998779" w14:textId="77777777" w:rsidR="00A362D6" w:rsidRDefault="00A362D6" w:rsidP="00A362D6"/>
    <w:p w14:paraId="64EF1D59" w14:textId="77777777" w:rsidR="00A362D6" w:rsidRDefault="00A362D6" w:rsidP="00A362D6">
      <w:pPr>
        <w:pStyle w:val="Heading3"/>
        <w:rPr>
          <w:rFonts w:hint="eastAsia"/>
        </w:rPr>
      </w:pPr>
      <w:bookmarkStart w:id="31" w:name="_Toc131147687"/>
      <w:bookmarkStart w:id="32" w:name="_Toc131148827"/>
      <w:r>
        <w:t>References</w:t>
      </w:r>
      <w:bookmarkEnd w:id="31"/>
      <w:bookmarkEnd w:id="32"/>
    </w:p>
    <w:p w14:paraId="4445CADB" w14:textId="351CC065" w:rsidR="00A362D6" w:rsidRDefault="00A362D6" w:rsidP="00A362D6">
      <w:pPr>
        <w:jc w:val="both"/>
      </w:pPr>
      <w:r>
        <w:t>[</w:t>
      </w:r>
      <w:r>
        <w:fldChar w:fldCharType="begin"/>
      </w:r>
      <w:r>
        <w:instrText xml:space="preserve"> SEQ Reference \* ARABIC </w:instrText>
      </w:r>
      <w:r>
        <w:fldChar w:fldCharType="separate"/>
      </w:r>
      <w:r w:rsidR="0074621C">
        <w:rPr>
          <w:noProof/>
        </w:rPr>
        <w:t>3</w:t>
      </w:r>
      <w:r>
        <w:fldChar w:fldCharType="end"/>
      </w:r>
      <w:r>
        <w:t xml:space="preserve">] – </w:t>
      </w:r>
      <w:r w:rsidRPr="00347C4E">
        <w:t>Banshee distribution network benchmark and prototyping platform for hardware-in-the-loop integration of microgrid and device controllers. The Journal of Engineering, 2019: 5365-5373. https://doi.org/10.1049/joe.2018.5174</w:t>
      </w:r>
    </w:p>
    <w:p w14:paraId="44840023" w14:textId="703616CA" w:rsidR="00A362D6" w:rsidRPr="005F5091" w:rsidRDefault="00A362D6" w:rsidP="00A362D6">
      <w:pPr>
        <w:jc w:val="both"/>
      </w:pPr>
      <w:r>
        <w:t>[</w:t>
      </w:r>
      <w:r>
        <w:fldChar w:fldCharType="begin"/>
      </w:r>
      <w:r>
        <w:instrText xml:space="preserve"> SEQ Reference \* ARABIC </w:instrText>
      </w:r>
      <w:r>
        <w:fldChar w:fldCharType="separate"/>
      </w:r>
      <w:r w:rsidR="0074621C">
        <w:rPr>
          <w:noProof/>
        </w:rPr>
        <w:t>4</w:t>
      </w:r>
      <w:r>
        <w:fldChar w:fldCharType="end"/>
      </w:r>
      <w:r>
        <w:t>] – Electric Power Hardware-in-the-loop Controls Collaborative. Available at https://github.com/PowerSystemsHIL/EPHCC/releases/download/BansheeBenchmark/Supporting.Data.for.Banshee.Benchmark.Paper.zip</w:t>
      </w:r>
    </w:p>
    <w:p w14:paraId="29719285" w14:textId="77777777" w:rsidR="00A362D6" w:rsidRDefault="00A362D6" w:rsidP="00AC7C28">
      <w:pPr>
        <w:jc w:val="both"/>
      </w:pPr>
    </w:p>
    <w:sectPr w:rsidR="00A362D6" w:rsidSect="006E489E">
      <w:headerReference w:type="even" r:id="rId16"/>
      <w:headerReference w:type="default" r:id="rId17"/>
      <w:footerReference w:type="even" r:id="rId18"/>
      <w:footerReference w:type="default" r:id="rId19"/>
      <w:footerReference w:type="first" r:id="rId20"/>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4AEB" w14:textId="77777777" w:rsidR="003E3C0A" w:rsidRDefault="003E3C0A" w:rsidP="00E84A82">
      <w:pPr>
        <w:spacing w:after="0" w:line="240" w:lineRule="auto"/>
      </w:pPr>
      <w:r>
        <w:separator/>
      </w:r>
    </w:p>
    <w:p w14:paraId="7F8EE87E" w14:textId="77777777" w:rsidR="003E3C0A" w:rsidRDefault="003E3C0A"/>
    <w:p w14:paraId="287A22C9" w14:textId="77777777" w:rsidR="003E3C0A" w:rsidRDefault="003E3C0A"/>
  </w:endnote>
  <w:endnote w:type="continuationSeparator" w:id="0">
    <w:p w14:paraId="27DE3E88" w14:textId="77777777" w:rsidR="003E3C0A" w:rsidRDefault="003E3C0A" w:rsidP="00E84A82">
      <w:pPr>
        <w:spacing w:after="0" w:line="240" w:lineRule="auto"/>
      </w:pPr>
      <w:r>
        <w:continuationSeparator/>
      </w:r>
    </w:p>
    <w:p w14:paraId="1411B410" w14:textId="77777777" w:rsidR="003E3C0A" w:rsidRDefault="003E3C0A"/>
    <w:p w14:paraId="06357653" w14:textId="77777777" w:rsidR="003E3C0A" w:rsidRDefault="003E3C0A"/>
  </w:endnote>
  <w:endnote w:type="continuationNotice" w:id="1">
    <w:p w14:paraId="0FF51626" w14:textId="77777777" w:rsidR="003E3C0A" w:rsidRDefault="003E3C0A">
      <w:pPr>
        <w:spacing w:after="0" w:line="240" w:lineRule="auto"/>
      </w:pPr>
    </w:p>
    <w:p w14:paraId="485F5B30" w14:textId="77777777" w:rsidR="003E3C0A" w:rsidRDefault="003E3C0A"/>
    <w:p w14:paraId="0D3A20CC" w14:textId="77777777" w:rsidR="003E3C0A" w:rsidRDefault="003E3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pPr>
      <w:pStyle w:val="Footer"/>
    </w:pPr>
  </w:p>
  <w:p w14:paraId="4A6FC17F" w14:textId="77777777" w:rsidR="00CB593B" w:rsidRDefault="00CB59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D709C">
          <w:pPr>
            <w:pStyle w:val="Footer"/>
            <w:spacing w:before="80" w:after="80"/>
            <w:rPr>
              <w:b/>
              <w:bCs/>
              <w:color w:val="000000" w:themeColor="text1"/>
            </w:rPr>
          </w:pPr>
          <w:r w:rsidRPr="0076582E">
            <w:rPr>
              <w:b/>
              <w:bCs/>
              <w:color w:val="000000" w:themeColor="text1"/>
            </w:rPr>
            <w:t xml:space="preserve">Typhoon HIL </w:t>
          </w:r>
          <w:proofErr w:type="spellStart"/>
          <w:r w:rsidRPr="0076582E">
            <w:rPr>
              <w:b/>
              <w:bCs/>
              <w:color w:val="000000" w:themeColor="text1"/>
            </w:rPr>
            <w:t>OpenDSS</w:t>
          </w:r>
          <w:proofErr w:type="spellEnd"/>
        </w:p>
      </w:tc>
      <w:tc>
        <w:tcPr>
          <w:tcW w:w="1667" w:type="pct"/>
        </w:tcPr>
        <w:p w14:paraId="3EAEA24B" w14:textId="77777777" w:rsidR="001D709C" w:rsidRDefault="001D709C" w:rsidP="001D709C">
          <w:pPr>
            <w:pStyle w:val="Footer"/>
          </w:pPr>
        </w:p>
      </w:tc>
      <w:tc>
        <w:tcPr>
          <w:tcW w:w="1667" w:type="pct"/>
          <w:shd w:val="clear" w:color="auto" w:fill="FF0000"/>
          <w:vAlign w:val="center"/>
        </w:tcPr>
        <w:p w14:paraId="4C94FA3A" w14:textId="08FD99F6" w:rsidR="001D709C" w:rsidRPr="0076582E" w:rsidRDefault="0076582E" w:rsidP="001D709C">
          <w:pPr>
            <w:pStyle w:val="Footer"/>
            <w:spacing w:before="80" w:after="80"/>
            <w:jc w:val="right"/>
            <w:rPr>
              <w:color w:val="FFFFFF" w:themeColor="background1"/>
            </w:rPr>
          </w:pPr>
          <w:r w:rsidRPr="0076582E">
            <w:rPr>
              <w:color w:val="FFFFFF" w:themeColor="background1"/>
            </w:rPr>
            <w:t xml:space="preserve">Page </w:t>
          </w:r>
          <w:r w:rsidR="001D709C" w:rsidRPr="0076582E">
            <w:rPr>
              <w:color w:val="FFFFFF" w:themeColor="background1"/>
            </w:rPr>
            <w:fldChar w:fldCharType="begin"/>
          </w:r>
          <w:r w:rsidR="001D709C" w:rsidRPr="0076582E">
            <w:rPr>
              <w:color w:val="FFFFFF" w:themeColor="background1"/>
            </w:rPr>
            <w:instrText xml:space="preserve"> PAGE   \* MERGEFORMAT </w:instrText>
          </w:r>
          <w:r w:rsidR="001D709C" w:rsidRPr="0076582E">
            <w:rPr>
              <w:color w:val="FFFFFF" w:themeColor="background1"/>
            </w:rPr>
            <w:fldChar w:fldCharType="separate"/>
          </w:r>
          <w:r w:rsidR="001D709C" w:rsidRPr="0076582E">
            <w:rPr>
              <w:noProof/>
              <w:color w:val="FFFFFF" w:themeColor="background1"/>
            </w:rPr>
            <w:t>1</w:t>
          </w:r>
          <w:r w:rsidR="001D709C" w:rsidRPr="0076582E">
            <w:rPr>
              <w:noProof/>
              <w:color w:val="FFFFFF" w:themeColor="background1"/>
            </w:rPr>
            <w:fldChar w:fldCharType="end"/>
          </w:r>
          <w:r w:rsidRPr="0076582E">
            <w:rPr>
              <w:noProof/>
              <w:color w:val="FFFFFF" w:themeColor="background1"/>
            </w:rPr>
            <w:t xml:space="preserve"> of </w:t>
          </w:r>
          <w:r w:rsidRPr="0076582E">
            <w:rPr>
              <w:color w:val="FFFFFF" w:themeColor="background1"/>
            </w:rPr>
            <w:fldChar w:fldCharType="begin"/>
          </w:r>
          <w:r w:rsidRPr="0076582E">
            <w:rPr>
              <w:color w:val="FFFFFF" w:themeColor="background1"/>
            </w:rPr>
            <w:instrText xml:space="preserve"> NUMPAGES  \* Arabic  \* MERGEFORMAT </w:instrText>
          </w:r>
          <w:r w:rsidRPr="0076582E">
            <w:rPr>
              <w:color w:val="FFFFFF" w:themeColor="background1"/>
            </w:rPr>
            <w:fldChar w:fldCharType="separate"/>
          </w:r>
          <w:r w:rsidRPr="0076582E">
            <w:rPr>
              <w:noProof/>
              <w:color w:val="FFFFFF" w:themeColor="background1"/>
            </w:rPr>
            <w:t>16</w:t>
          </w:r>
          <w:r w:rsidRPr="0076582E">
            <w:rPr>
              <w:color w:val="FFFFFF" w:themeColor="background1"/>
            </w:rPr>
            <w:fldChar w:fldCharType="end"/>
          </w:r>
        </w:p>
      </w:tc>
    </w:tr>
  </w:tbl>
  <w:p w14:paraId="39792E22" w14:textId="11AAC41B" w:rsidR="0092542E" w:rsidRPr="001D709C" w:rsidRDefault="0092542E" w:rsidP="001D7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432869">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6E489E">
                <w:pPr>
                  <w:spacing w:after="0" w:line="240" w:lineRule="auto"/>
                  <w:jc w:val="center"/>
                  <w:rPr>
                    <w:b/>
                    <w:color w:val="FFFFFF" w:themeColor="background1"/>
                    <w:szCs w:val="20"/>
                  </w:rPr>
                </w:pPr>
                <w:r w:rsidRPr="00CD3F13">
                  <w:rPr>
                    <w:b/>
                    <w:color w:val="FFFFFF" w:themeColor="background1"/>
                    <w:szCs w:val="20"/>
                  </w:rPr>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5E5E" w14:textId="77777777" w:rsidR="003E3C0A" w:rsidRDefault="003E3C0A" w:rsidP="00E84A82">
      <w:pPr>
        <w:spacing w:after="0" w:line="240" w:lineRule="auto"/>
      </w:pPr>
      <w:r>
        <w:separator/>
      </w:r>
    </w:p>
    <w:p w14:paraId="3013F89E" w14:textId="77777777" w:rsidR="003E3C0A" w:rsidRDefault="003E3C0A"/>
    <w:p w14:paraId="09358F48" w14:textId="77777777" w:rsidR="003E3C0A" w:rsidRDefault="003E3C0A"/>
  </w:footnote>
  <w:footnote w:type="continuationSeparator" w:id="0">
    <w:p w14:paraId="666B820E" w14:textId="77777777" w:rsidR="003E3C0A" w:rsidRDefault="003E3C0A" w:rsidP="00E84A82">
      <w:pPr>
        <w:spacing w:after="0" w:line="240" w:lineRule="auto"/>
      </w:pPr>
      <w:r>
        <w:continuationSeparator/>
      </w:r>
    </w:p>
    <w:p w14:paraId="4569449A" w14:textId="77777777" w:rsidR="003E3C0A" w:rsidRDefault="003E3C0A"/>
    <w:p w14:paraId="7279A8E6" w14:textId="77777777" w:rsidR="003E3C0A" w:rsidRDefault="003E3C0A"/>
  </w:footnote>
  <w:footnote w:type="continuationNotice" w:id="1">
    <w:p w14:paraId="11DE4462" w14:textId="77777777" w:rsidR="003E3C0A" w:rsidRDefault="003E3C0A">
      <w:pPr>
        <w:spacing w:after="0" w:line="240" w:lineRule="auto"/>
      </w:pPr>
    </w:p>
    <w:p w14:paraId="16F20FAA" w14:textId="77777777" w:rsidR="003E3C0A" w:rsidRDefault="003E3C0A"/>
    <w:p w14:paraId="5F4F98BD" w14:textId="77777777" w:rsidR="003E3C0A" w:rsidRDefault="003E3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pPr>
      <w:pStyle w:val="Header"/>
    </w:pPr>
  </w:p>
  <w:p w14:paraId="7B7F4E87" w14:textId="77777777" w:rsidR="00CB593B" w:rsidRDefault="00CB5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pPr>
      <w:pStyle w:val="Header"/>
    </w:pPr>
  </w:p>
  <w:p w14:paraId="2D078750" w14:textId="77777777" w:rsidR="00CB593B" w:rsidRDefault="00CB5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15A59"/>
    <w:multiLevelType w:val="hybridMultilevel"/>
    <w:tmpl w:val="C43A8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571448"/>
    <w:multiLevelType w:val="hybridMultilevel"/>
    <w:tmpl w:val="DCBA5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2E5F38"/>
    <w:multiLevelType w:val="hybridMultilevel"/>
    <w:tmpl w:val="7F74E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5"/>
  </w:num>
  <w:num w:numId="2" w16cid:durableId="1909917546">
    <w:abstractNumId w:val="8"/>
  </w:num>
  <w:num w:numId="3" w16cid:durableId="1870878272">
    <w:abstractNumId w:val="16"/>
  </w:num>
  <w:num w:numId="4" w16cid:durableId="808746432">
    <w:abstractNumId w:val="43"/>
  </w:num>
  <w:num w:numId="5" w16cid:durableId="1594587173">
    <w:abstractNumId w:val="31"/>
  </w:num>
  <w:num w:numId="6" w16cid:durableId="1945577236">
    <w:abstractNumId w:val="5"/>
  </w:num>
  <w:num w:numId="7" w16cid:durableId="1935941398">
    <w:abstractNumId w:val="12"/>
  </w:num>
  <w:num w:numId="8" w16cid:durableId="1382172221">
    <w:abstractNumId w:val="22"/>
  </w:num>
  <w:num w:numId="9" w16cid:durableId="1384283000">
    <w:abstractNumId w:val="21"/>
  </w:num>
  <w:num w:numId="10" w16cid:durableId="168371560">
    <w:abstractNumId w:val="32"/>
  </w:num>
  <w:num w:numId="11" w16cid:durableId="1537112774">
    <w:abstractNumId w:val="17"/>
  </w:num>
  <w:num w:numId="12" w16cid:durableId="2006006201">
    <w:abstractNumId w:val="29"/>
  </w:num>
  <w:num w:numId="13" w16cid:durableId="1918244198">
    <w:abstractNumId w:val="7"/>
  </w:num>
  <w:num w:numId="14" w16cid:durableId="1517304750">
    <w:abstractNumId w:val="40"/>
  </w:num>
  <w:num w:numId="15" w16cid:durableId="1807695080">
    <w:abstractNumId w:val="39"/>
  </w:num>
  <w:num w:numId="16" w16cid:durableId="1346592685">
    <w:abstractNumId w:val="2"/>
  </w:num>
  <w:num w:numId="17" w16cid:durableId="247734725">
    <w:abstractNumId w:val="35"/>
  </w:num>
  <w:num w:numId="18" w16cid:durableId="642077347">
    <w:abstractNumId w:val="26"/>
  </w:num>
  <w:num w:numId="19" w16cid:durableId="1495300935">
    <w:abstractNumId w:val="28"/>
  </w:num>
  <w:num w:numId="20" w16cid:durableId="1753699577">
    <w:abstractNumId w:val="18"/>
  </w:num>
  <w:num w:numId="21" w16cid:durableId="2055961491">
    <w:abstractNumId w:val="36"/>
  </w:num>
  <w:num w:numId="22" w16cid:durableId="745305904">
    <w:abstractNumId w:val="1"/>
  </w:num>
  <w:num w:numId="23" w16cid:durableId="1839883820">
    <w:abstractNumId w:val="19"/>
  </w:num>
  <w:num w:numId="24" w16cid:durableId="1464351115">
    <w:abstractNumId w:val="14"/>
  </w:num>
  <w:num w:numId="25" w16cid:durableId="1849708065">
    <w:abstractNumId w:val="42"/>
  </w:num>
  <w:num w:numId="26" w16cid:durableId="1110930825">
    <w:abstractNumId w:val="37"/>
  </w:num>
  <w:num w:numId="27" w16cid:durableId="1831409202">
    <w:abstractNumId w:val="3"/>
  </w:num>
  <w:num w:numId="28" w16cid:durableId="516651899">
    <w:abstractNumId w:val="24"/>
  </w:num>
  <w:num w:numId="29" w16cid:durableId="1856117217">
    <w:abstractNumId w:val="6"/>
  </w:num>
  <w:num w:numId="30" w16cid:durableId="1518890410">
    <w:abstractNumId w:val="34"/>
  </w:num>
  <w:num w:numId="31" w16cid:durableId="422606060">
    <w:abstractNumId w:val="30"/>
  </w:num>
  <w:num w:numId="32" w16cid:durableId="450786121">
    <w:abstractNumId w:val="23"/>
  </w:num>
  <w:num w:numId="33" w16cid:durableId="693074744">
    <w:abstractNumId w:val="0"/>
  </w:num>
  <w:num w:numId="34" w16cid:durableId="2035811035">
    <w:abstractNumId w:val="38"/>
  </w:num>
  <w:num w:numId="35" w16cid:durableId="1617760243">
    <w:abstractNumId w:val="11"/>
  </w:num>
  <w:num w:numId="36" w16cid:durableId="251862778">
    <w:abstractNumId w:val="20"/>
  </w:num>
  <w:num w:numId="37" w16cid:durableId="603422589">
    <w:abstractNumId w:val="27"/>
  </w:num>
  <w:num w:numId="38" w16cid:durableId="132522688">
    <w:abstractNumId w:val="4"/>
  </w:num>
  <w:num w:numId="39" w16cid:durableId="1240290143">
    <w:abstractNumId w:val="10"/>
  </w:num>
  <w:num w:numId="40" w16cid:durableId="1764760963">
    <w:abstractNumId w:val="33"/>
  </w:num>
  <w:num w:numId="41" w16cid:durableId="74711871">
    <w:abstractNumId w:val="13"/>
  </w:num>
  <w:num w:numId="42" w16cid:durableId="1344438074">
    <w:abstractNumId w:val="9"/>
  </w:num>
  <w:num w:numId="43" w16cid:durableId="720789566">
    <w:abstractNumId w:val="41"/>
  </w:num>
  <w:num w:numId="44" w16cid:durableId="1442147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2A91"/>
    <w:rsid w:val="00007F35"/>
    <w:rsid w:val="00013AD2"/>
    <w:rsid w:val="0001496D"/>
    <w:rsid w:val="000170B2"/>
    <w:rsid w:val="000207D6"/>
    <w:rsid w:val="000220EF"/>
    <w:rsid w:val="0002530B"/>
    <w:rsid w:val="000256DE"/>
    <w:rsid w:val="00025A68"/>
    <w:rsid w:val="0003072E"/>
    <w:rsid w:val="00031941"/>
    <w:rsid w:val="000409FD"/>
    <w:rsid w:val="00044924"/>
    <w:rsid w:val="00044D08"/>
    <w:rsid w:val="00046AD1"/>
    <w:rsid w:val="00047078"/>
    <w:rsid w:val="00051661"/>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69B5"/>
    <w:rsid w:val="00117349"/>
    <w:rsid w:val="00117802"/>
    <w:rsid w:val="00120D5A"/>
    <w:rsid w:val="001228B6"/>
    <w:rsid w:val="001233B2"/>
    <w:rsid w:val="00125460"/>
    <w:rsid w:val="0013166A"/>
    <w:rsid w:val="00132F44"/>
    <w:rsid w:val="00133368"/>
    <w:rsid w:val="00134914"/>
    <w:rsid w:val="00136C96"/>
    <w:rsid w:val="00136F8D"/>
    <w:rsid w:val="00140CCE"/>
    <w:rsid w:val="001419A3"/>
    <w:rsid w:val="00152B5D"/>
    <w:rsid w:val="00152D87"/>
    <w:rsid w:val="0015403E"/>
    <w:rsid w:val="001551F7"/>
    <w:rsid w:val="0015585C"/>
    <w:rsid w:val="00155E21"/>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F1"/>
    <w:rsid w:val="001C7FCB"/>
    <w:rsid w:val="001D0D4D"/>
    <w:rsid w:val="001D2ABF"/>
    <w:rsid w:val="001D593F"/>
    <w:rsid w:val="001D709C"/>
    <w:rsid w:val="001E1A9F"/>
    <w:rsid w:val="001F0BB2"/>
    <w:rsid w:val="001F3499"/>
    <w:rsid w:val="001F4D1B"/>
    <w:rsid w:val="001F5C65"/>
    <w:rsid w:val="00213608"/>
    <w:rsid w:val="002202A9"/>
    <w:rsid w:val="002213B9"/>
    <w:rsid w:val="002242C8"/>
    <w:rsid w:val="0023462C"/>
    <w:rsid w:val="00240640"/>
    <w:rsid w:val="00240D5A"/>
    <w:rsid w:val="00251CEC"/>
    <w:rsid w:val="00262B3F"/>
    <w:rsid w:val="0026590D"/>
    <w:rsid w:val="00265B13"/>
    <w:rsid w:val="00267B30"/>
    <w:rsid w:val="0027283A"/>
    <w:rsid w:val="0027371E"/>
    <w:rsid w:val="002737EF"/>
    <w:rsid w:val="002764BB"/>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57E8"/>
    <w:rsid w:val="003C7102"/>
    <w:rsid w:val="003D0A3C"/>
    <w:rsid w:val="003D0EC5"/>
    <w:rsid w:val="003D29A6"/>
    <w:rsid w:val="003D45B9"/>
    <w:rsid w:val="003D4872"/>
    <w:rsid w:val="003D764F"/>
    <w:rsid w:val="003D7DF7"/>
    <w:rsid w:val="003E1F0C"/>
    <w:rsid w:val="003E3C0A"/>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D0C"/>
    <w:rsid w:val="00424AFD"/>
    <w:rsid w:val="004272B3"/>
    <w:rsid w:val="00430437"/>
    <w:rsid w:val="00430672"/>
    <w:rsid w:val="00431482"/>
    <w:rsid w:val="00431647"/>
    <w:rsid w:val="004321B7"/>
    <w:rsid w:val="00432869"/>
    <w:rsid w:val="004375A5"/>
    <w:rsid w:val="00443495"/>
    <w:rsid w:val="00443F2D"/>
    <w:rsid w:val="00445A20"/>
    <w:rsid w:val="00450574"/>
    <w:rsid w:val="00452546"/>
    <w:rsid w:val="00452C7F"/>
    <w:rsid w:val="00455635"/>
    <w:rsid w:val="004574A8"/>
    <w:rsid w:val="00460674"/>
    <w:rsid w:val="00464F57"/>
    <w:rsid w:val="004663E0"/>
    <w:rsid w:val="00475698"/>
    <w:rsid w:val="0047659B"/>
    <w:rsid w:val="00480489"/>
    <w:rsid w:val="004815A7"/>
    <w:rsid w:val="00484132"/>
    <w:rsid w:val="00484D63"/>
    <w:rsid w:val="00491DA4"/>
    <w:rsid w:val="004920F0"/>
    <w:rsid w:val="004A3D94"/>
    <w:rsid w:val="004A4477"/>
    <w:rsid w:val="004A68A9"/>
    <w:rsid w:val="004B0C3B"/>
    <w:rsid w:val="004B3799"/>
    <w:rsid w:val="004B416F"/>
    <w:rsid w:val="004B739A"/>
    <w:rsid w:val="004B75C7"/>
    <w:rsid w:val="004B7AB6"/>
    <w:rsid w:val="004C068B"/>
    <w:rsid w:val="004C6220"/>
    <w:rsid w:val="004D1EAB"/>
    <w:rsid w:val="004D2F8E"/>
    <w:rsid w:val="004D38EB"/>
    <w:rsid w:val="004D7E58"/>
    <w:rsid w:val="004E660A"/>
    <w:rsid w:val="004E74D8"/>
    <w:rsid w:val="004F0017"/>
    <w:rsid w:val="00501354"/>
    <w:rsid w:val="005032D4"/>
    <w:rsid w:val="005042BC"/>
    <w:rsid w:val="0050506F"/>
    <w:rsid w:val="005111DC"/>
    <w:rsid w:val="00513BAC"/>
    <w:rsid w:val="00514AE9"/>
    <w:rsid w:val="00517E6E"/>
    <w:rsid w:val="005203C8"/>
    <w:rsid w:val="005219B0"/>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6C40"/>
    <w:rsid w:val="00590D9A"/>
    <w:rsid w:val="0059170D"/>
    <w:rsid w:val="005A1B4D"/>
    <w:rsid w:val="005A7BD0"/>
    <w:rsid w:val="005A7EE0"/>
    <w:rsid w:val="005A7F77"/>
    <w:rsid w:val="005B3C57"/>
    <w:rsid w:val="005B47BC"/>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078C"/>
    <w:rsid w:val="005F12BD"/>
    <w:rsid w:val="005F6154"/>
    <w:rsid w:val="00605CD4"/>
    <w:rsid w:val="00611BB5"/>
    <w:rsid w:val="006121B4"/>
    <w:rsid w:val="00613DA9"/>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3010C"/>
    <w:rsid w:val="00732118"/>
    <w:rsid w:val="00733BDD"/>
    <w:rsid w:val="00737615"/>
    <w:rsid w:val="00741D9E"/>
    <w:rsid w:val="00745035"/>
    <w:rsid w:val="0074621C"/>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80E86"/>
    <w:rsid w:val="007820F0"/>
    <w:rsid w:val="00784501"/>
    <w:rsid w:val="00786453"/>
    <w:rsid w:val="00790C69"/>
    <w:rsid w:val="00794994"/>
    <w:rsid w:val="007950E3"/>
    <w:rsid w:val="007953BD"/>
    <w:rsid w:val="0079647C"/>
    <w:rsid w:val="00796583"/>
    <w:rsid w:val="007978AA"/>
    <w:rsid w:val="007A164D"/>
    <w:rsid w:val="007A376F"/>
    <w:rsid w:val="007A5AF6"/>
    <w:rsid w:val="007B20D8"/>
    <w:rsid w:val="007B7186"/>
    <w:rsid w:val="007B799C"/>
    <w:rsid w:val="007B7EBD"/>
    <w:rsid w:val="007C0100"/>
    <w:rsid w:val="007C4855"/>
    <w:rsid w:val="007C4FED"/>
    <w:rsid w:val="007C67F6"/>
    <w:rsid w:val="007D03EB"/>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1E4C"/>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70FA8"/>
    <w:rsid w:val="00972C73"/>
    <w:rsid w:val="00973E9D"/>
    <w:rsid w:val="00974C85"/>
    <w:rsid w:val="00977091"/>
    <w:rsid w:val="00982FDF"/>
    <w:rsid w:val="00983505"/>
    <w:rsid w:val="009851DB"/>
    <w:rsid w:val="00986870"/>
    <w:rsid w:val="00986D0B"/>
    <w:rsid w:val="00986D37"/>
    <w:rsid w:val="00995B87"/>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56AF"/>
    <w:rsid w:val="009F7F8F"/>
    <w:rsid w:val="00A0669A"/>
    <w:rsid w:val="00A10873"/>
    <w:rsid w:val="00A11D1E"/>
    <w:rsid w:val="00A1510A"/>
    <w:rsid w:val="00A20A96"/>
    <w:rsid w:val="00A2399A"/>
    <w:rsid w:val="00A24C76"/>
    <w:rsid w:val="00A24DA3"/>
    <w:rsid w:val="00A258C9"/>
    <w:rsid w:val="00A26CE2"/>
    <w:rsid w:val="00A26E92"/>
    <w:rsid w:val="00A309FC"/>
    <w:rsid w:val="00A316EC"/>
    <w:rsid w:val="00A3205A"/>
    <w:rsid w:val="00A34656"/>
    <w:rsid w:val="00A3478F"/>
    <w:rsid w:val="00A362D6"/>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475"/>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2C3E"/>
    <w:rsid w:val="00B553ED"/>
    <w:rsid w:val="00B56F1D"/>
    <w:rsid w:val="00B57FA0"/>
    <w:rsid w:val="00B60048"/>
    <w:rsid w:val="00B602DB"/>
    <w:rsid w:val="00B60ED2"/>
    <w:rsid w:val="00B618D8"/>
    <w:rsid w:val="00B61920"/>
    <w:rsid w:val="00B62146"/>
    <w:rsid w:val="00B63130"/>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862"/>
    <w:rsid w:val="00BD0754"/>
    <w:rsid w:val="00BD39BE"/>
    <w:rsid w:val="00BD7796"/>
    <w:rsid w:val="00BE2484"/>
    <w:rsid w:val="00BE2D0A"/>
    <w:rsid w:val="00BE626C"/>
    <w:rsid w:val="00C029F6"/>
    <w:rsid w:val="00C02EE2"/>
    <w:rsid w:val="00C03DB3"/>
    <w:rsid w:val="00C0609E"/>
    <w:rsid w:val="00C06C89"/>
    <w:rsid w:val="00C10C2A"/>
    <w:rsid w:val="00C12FB8"/>
    <w:rsid w:val="00C13CE2"/>
    <w:rsid w:val="00C13D75"/>
    <w:rsid w:val="00C14863"/>
    <w:rsid w:val="00C14B48"/>
    <w:rsid w:val="00C2315E"/>
    <w:rsid w:val="00C25461"/>
    <w:rsid w:val="00C27937"/>
    <w:rsid w:val="00C322B0"/>
    <w:rsid w:val="00C329A6"/>
    <w:rsid w:val="00C33E91"/>
    <w:rsid w:val="00C3456B"/>
    <w:rsid w:val="00C37DF9"/>
    <w:rsid w:val="00C4083D"/>
    <w:rsid w:val="00C40B18"/>
    <w:rsid w:val="00C40D06"/>
    <w:rsid w:val="00C476DB"/>
    <w:rsid w:val="00C4799E"/>
    <w:rsid w:val="00C518BC"/>
    <w:rsid w:val="00C54380"/>
    <w:rsid w:val="00C56C97"/>
    <w:rsid w:val="00C57B8D"/>
    <w:rsid w:val="00C6030C"/>
    <w:rsid w:val="00C627DB"/>
    <w:rsid w:val="00C65411"/>
    <w:rsid w:val="00C667A1"/>
    <w:rsid w:val="00C70A90"/>
    <w:rsid w:val="00C7515B"/>
    <w:rsid w:val="00C76368"/>
    <w:rsid w:val="00C772BC"/>
    <w:rsid w:val="00C82A88"/>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A12"/>
    <w:rsid w:val="00D0560E"/>
    <w:rsid w:val="00D077E7"/>
    <w:rsid w:val="00D11EFE"/>
    <w:rsid w:val="00D14D8B"/>
    <w:rsid w:val="00D21EE5"/>
    <w:rsid w:val="00D23B00"/>
    <w:rsid w:val="00D24DAF"/>
    <w:rsid w:val="00D2669A"/>
    <w:rsid w:val="00D27CD3"/>
    <w:rsid w:val="00D30247"/>
    <w:rsid w:val="00D31939"/>
    <w:rsid w:val="00D32363"/>
    <w:rsid w:val="00D35878"/>
    <w:rsid w:val="00D35F9F"/>
    <w:rsid w:val="00D36463"/>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12C0"/>
    <w:rsid w:val="00E17D7E"/>
    <w:rsid w:val="00E203E4"/>
    <w:rsid w:val="00E21073"/>
    <w:rsid w:val="00E23ABF"/>
    <w:rsid w:val="00E23C48"/>
    <w:rsid w:val="00E27170"/>
    <w:rsid w:val="00E271C4"/>
    <w:rsid w:val="00E2757A"/>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7161"/>
    <w:rsid w:val="00EA0155"/>
    <w:rsid w:val="00EA0427"/>
    <w:rsid w:val="00EA1FA9"/>
    <w:rsid w:val="00EA2681"/>
    <w:rsid w:val="00EA2A1B"/>
    <w:rsid w:val="00EA572C"/>
    <w:rsid w:val="00EA5E2B"/>
    <w:rsid w:val="00EA5F22"/>
    <w:rsid w:val="00EA766A"/>
    <w:rsid w:val="00EA7755"/>
    <w:rsid w:val="00EB140B"/>
    <w:rsid w:val="00EB37DF"/>
    <w:rsid w:val="00EB3D98"/>
    <w:rsid w:val="00EB47A2"/>
    <w:rsid w:val="00EB6C0B"/>
    <w:rsid w:val="00EC4087"/>
    <w:rsid w:val="00EC5185"/>
    <w:rsid w:val="00ED1B91"/>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4E"/>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989598947">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mte.ieee.org/pes-testfeeders/resourc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igre.org/Order/select.asp?ID=1663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2.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DA87C2-6376-4FBC-A762-55560EE126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13</Pages>
  <Words>3349</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119</cp:revision>
  <cp:lastPrinted>2023-03-31T16:48:00Z</cp:lastPrinted>
  <dcterms:created xsi:type="dcterms:W3CDTF">2022-07-01T15:15:00Z</dcterms:created>
  <dcterms:modified xsi:type="dcterms:W3CDTF">2023-03-31T16:48:00Z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