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3C8CC" w14:textId="764635F1" w:rsidR="005E768F" w:rsidRPr="0076582E" w:rsidRDefault="002F667D" w:rsidP="00130A7F">
      <w:pPr>
        <w:pStyle w:val="ScopeofWork"/>
        <w:rPr>
          <w:rFonts w:hint="eastAsia"/>
        </w:rPr>
      </w:pPr>
      <w:proofErr w:type="spellStart"/>
      <w:r>
        <w:t>OpenDSS</w:t>
      </w:r>
      <w:proofErr w:type="spellEnd"/>
      <w:r>
        <w:t xml:space="preserve"> Features</w:t>
      </w:r>
    </w:p>
    <w:p w14:paraId="2202699B" w14:textId="21C4A468" w:rsidR="006E489E" w:rsidRPr="0076582E" w:rsidRDefault="0015176A" w:rsidP="00130A7F">
      <w:pPr>
        <w:pStyle w:val="Scope2"/>
        <w:rPr>
          <w:rFonts w:hint="eastAsia"/>
        </w:rPr>
      </w:pPr>
      <w:r>
        <w:t>Model Partitioning</w:t>
      </w:r>
      <w:r w:rsidR="002F667D">
        <w:t xml:space="preserve"> Assistance</w:t>
      </w:r>
    </w:p>
    <w:p w14:paraId="519A3387" w14:textId="32CAF9DC" w:rsidR="006E489E" w:rsidRDefault="00A20A96" w:rsidP="00130A7F">
      <w:r>
        <w:rPr>
          <w:b/>
          <w:bCs/>
        </w:rPr>
        <w:t>Abstract</w:t>
      </w:r>
      <w:r w:rsidR="006E489E">
        <w:rPr>
          <w:b/>
          <w:bCs/>
        </w:rPr>
        <w:t xml:space="preserve">: </w:t>
      </w:r>
      <w:r w:rsidR="002F667D">
        <w:t xml:space="preserve">This document describes the main aspects of the modeling and the usage of the Core Coupling Assistance feature provided on the </w:t>
      </w:r>
      <w:proofErr w:type="spellStart"/>
      <w:r w:rsidR="002F667D">
        <w:t>OpenDSS</w:t>
      </w:r>
      <w:proofErr w:type="spellEnd"/>
      <w:r w:rsidR="002F667D">
        <w:t xml:space="preserve"> library.</w:t>
      </w:r>
    </w:p>
    <w:sdt>
      <w:sdtPr>
        <w:rPr>
          <w:rFonts w:ascii="Helvetica" w:eastAsiaTheme="minorHAnsi" w:hAnsi="Helvetica" w:cstheme="minorBidi"/>
          <w:color w:val="auto"/>
          <w:sz w:val="22"/>
          <w:szCs w:val="22"/>
        </w:rPr>
        <w:id w:val="-1406986967"/>
        <w:docPartObj>
          <w:docPartGallery w:val="Table of Contents"/>
          <w:docPartUnique/>
        </w:docPartObj>
      </w:sdtPr>
      <w:sdtEndPr>
        <w:rPr>
          <w:caps w:val="0"/>
          <w:noProof/>
        </w:rPr>
      </w:sdtEndPr>
      <w:sdtContent>
        <w:p w14:paraId="2CF834AF" w14:textId="1F749201" w:rsidR="00084104" w:rsidRDefault="00084104" w:rsidP="00130A7F">
          <w:pPr>
            <w:pStyle w:val="TOCHeading"/>
            <w:rPr>
              <w:rFonts w:hint="eastAsia"/>
            </w:rPr>
          </w:pPr>
          <w:r>
            <w:t>Contents</w:t>
          </w:r>
        </w:p>
        <w:p w14:paraId="744D32BB" w14:textId="25882BB4" w:rsidR="00967B43" w:rsidRDefault="00D36463" w:rsidP="00130A7F">
          <w:pPr>
            <w:pStyle w:val="TOC1"/>
            <w:rPr>
              <w:rFonts w:eastAsiaTheme="minorEastAsia" w:cstheme="minorBidi"/>
              <w:noProof/>
              <w:sz w:val="22"/>
              <w:szCs w:val="22"/>
              <w:lang w:val="pt-BR" w:eastAsia="pt-BR"/>
            </w:rPr>
          </w:pPr>
          <w:r w:rsidRPr="00D36463">
            <w:rPr>
              <w:rFonts w:ascii="Helvetica" w:hAnsi="Helvetica"/>
              <w:sz w:val="22"/>
              <w:szCs w:val="22"/>
            </w:rPr>
            <w:fldChar w:fldCharType="begin"/>
          </w:r>
          <w:r w:rsidRPr="00D36463">
            <w:rPr>
              <w:rFonts w:ascii="Helvetica" w:hAnsi="Helvetica"/>
              <w:sz w:val="22"/>
              <w:szCs w:val="22"/>
            </w:rPr>
            <w:instrText xml:space="preserve"> TOC \o "1-3" \h \z \u </w:instrText>
          </w:r>
          <w:r w:rsidRPr="00D36463">
            <w:rPr>
              <w:rFonts w:ascii="Helvetica" w:hAnsi="Helvetica"/>
              <w:sz w:val="22"/>
              <w:szCs w:val="22"/>
            </w:rPr>
            <w:fldChar w:fldCharType="separate"/>
          </w:r>
          <w:hyperlink w:anchor="_Toc131164216" w:history="1">
            <w:r w:rsidR="00967B43" w:rsidRPr="005D5CE1">
              <w:rPr>
                <w:rStyle w:val="Hyperlink"/>
                <w:noProof/>
              </w:rPr>
              <w:t>OTHER Systems</w:t>
            </w:r>
            <w:r w:rsidR="00967B43">
              <w:rPr>
                <w:noProof/>
                <w:webHidden/>
              </w:rPr>
              <w:tab/>
            </w:r>
            <w:r w:rsidR="00967B43">
              <w:rPr>
                <w:noProof/>
                <w:webHidden/>
              </w:rPr>
              <w:fldChar w:fldCharType="begin"/>
            </w:r>
            <w:r w:rsidR="00967B43">
              <w:rPr>
                <w:noProof/>
                <w:webHidden/>
              </w:rPr>
              <w:instrText xml:space="preserve"> PAGEREF _Toc131164216 \h </w:instrText>
            </w:r>
            <w:r w:rsidR="00967B43">
              <w:rPr>
                <w:noProof/>
                <w:webHidden/>
              </w:rPr>
            </w:r>
            <w:r w:rsidR="00967B43">
              <w:rPr>
                <w:noProof/>
                <w:webHidden/>
              </w:rPr>
              <w:fldChar w:fldCharType="separate"/>
            </w:r>
            <w:r w:rsidR="004D7DFF">
              <w:rPr>
                <w:noProof/>
                <w:webHidden/>
              </w:rPr>
              <w:t>1</w:t>
            </w:r>
            <w:r w:rsidR="00967B43">
              <w:rPr>
                <w:noProof/>
                <w:webHidden/>
              </w:rPr>
              <w:fldChar w:fldCharType="end"/>
            </w:r>
          </w:hyperlink>
        </w:p>
        <w:p w14:paraId="50A02F89" w14:textId="36B5E61F" w:rsidR="00967B43" w:rsidRDefault="00000000" w:rsidP="00130A7F">
          <w:pPr>
            <w:pStyle w:val="TOC2"/>
            <w:rPr>
              <w:rFonts w:eastAsiaTheme="minorEastAsia" w:cstheme="minorBidi"/>
              <w:noProof/>
              <w:sz w:val="22"/>
              <w:szCs w:val="22"/>
              <w:lang w:val="pt-BR" w:eastAsia="pt-BR"/>
            </w:rPr>
          </w:pPr>
          <w:hyperlink w:anchor="_Toc131164217" w:history="1">
            <w:r w:rsidR="00967B43" w:rsidRPr="005D5CE1">
              <w:rPr>
                <w:rStyle w:val="Hyperlink"/>
                <w:noProof/>
              </w:rPr>
              <w:t>BANSHEE DISTRIBUTION NETWORK (MICROGRID)</w:t>
            </w:r>
            <w:r w:rsidR="00967B43">
              <w:rPr>
                <w:noProof/>
                <w:webHidden/>
              </w:rPr>
              <w:tab/>
            </w:r>
            <w:r w:rsidR="00967B43">
              <w:rPr>
                <w:noProof/>
                <w:webHidden/>
              </w:rPr>
              <w:fldChar w:fldCharType="begin"/>
            </w:r>
            <w:r w:rsidR="00967B43">
              <w:rPr>
                <w:noProof/>
                <w:webHidden/>
              </w:rPr>
              <w:instrText xml:space="preserve"> PAGEREF _Toc131164217 \h </w:instrText>
            </w:r>
            <w:r w:rsidR="00967B43">
              <w:rPr>
                <w:noProof/>
                <w:webHidden/>
              </w:rPr>
            </w:r>
            <w:r w:rsidR="00967B43">
              <w:rPr>
                <w:noProof/>
                <w:webHidden/>
              </w:rPr>
              <w:fldChar w:fldCharType="separate"/>
            </w:r>
            <w:r w:rsidR="004D7DFF">
              <w:rPr>
                <w:noProof/>
                <w:webHidden/>
              </w:rPr>
              <w:t>1</w:t>
            </w:r>
            <w:r w:rsidR="00967B43">
              <w:rPr>
                <w:noProof/>
                <w:webHidden/>
              </w:rPr>
              <w:fldChar w:fldCharType="end"/>
            </w:r>
          </w:hyperlink>
        </w:p>
        <w:p w14:paraId="2C4C817F" w14:textId="5F19DBD4" w:rsidR="00967B43" w:rsidRDefault="00000000" w:rsidP="00130A7F">
          <w:pPr>
            <w:pStyle w:val="TOC3"/>
            <w:rPr>
              <w:rFonts w:eastAsiaTheme="minorEastAsia" w:cstheme="minorBidi"/>
              <w:noProof/>
              <w:sz w:val="22"/>
              <w:szCs w:val="22"/>
              <w:lang w:val="pt-BR" w:eastAsia="pt-BR"/>
            </w:rPr>
          </w:pPr>
          <w:hyperlink w:anchor="_Toc131164218" w:history="1">
            <w:r w:rsidR="00967B43" w:rsidRPr="005D5CE1">
              <w:rPr>
                <w:rStyle w:val="Hyperlink"/>
                <w:noProof/>
              </w:rPr>
              <w:t>Results</w:t>
            </w:r>
            <w:r w:rsidR="00967B43">
              <w:rPr>
                <w:noProof/>
                <w:webHidden/>
              </w:rPr>
              <w:tab/>
            </w:r>
            <w:r w:rsidR="00967B43">
              <w:rPr>
                <w:noProof/>
                <w:webHidden/>
              </w:rPr>
              <w:fldChar w:fldCharType="begin"/>
            </w:r>
            <w:r w:rsidR="00967B43">
              <w:rPr>
                <w:noProof/>
                <w:webHidden/>
              </w:rPr>
              <w:instrText xml:space="preserve"> PAGEREF _Toc131164218 \h </w:instrText>
            </w:r>
            <w:r w:rsidR="00967B43">
              <w:rPr>
                <w:noProof/>
                <w:webHidden/>
              </w:rPr>
            </w:r>
            <w:r w:rsidR="00967B43">
              <w:rPr>
                <w:noProof/>
                <w:webHidden/>
              </w:rPr>
              <w:fldChar w:fldCharType="separate"/>
            </w:r>
            <w:r w:rsidR="004D7DFF">
              <w:rPr>
                <w:noProof/>
                <w:webHidden/>
              </w:rPr>
              <w:t>2</w:t>
            </w:r>
            <w:r w:rsidR="00967B43">
              <w:rPr>
                <w:noProof/>
                <w:webHidden/>
              </w:rPr>
              <w:fldChar w:fldCharType="end"/>
            </w:r>
          </w:hyperlink>
        </w:p>
        <w:p w14:paraId="0E10C01A" w14:textId="4287E893" w:rsidR="00967B43" w:rsidRDefault="00000000" w:rsidP="00130A7F">
          <w:pPr>
            <w:pStyle w:val="TOC3"/>
            <w:rPr>
              <w:rFonts w:eastAsiaTheme="minorEastAsia" w:cstheme="minorBidi"/>
              <w:noProof/>
              <w:sz w:val="22"/>
              <w:szCs w:val="22"/>
              <w:lang w:val="pt-BR" w:eastAsia="pt-BR"/>
            </w:rPr>
          </w:pPr>
          <w:hyperlink w:anchor="_Toc131164219" w:history="1">
            <w:r w:rsidR="00967B43" w:rsidRPr="005D5CE1">
              <w:rPr>
                <w:rStyle w:val="Hyperlink"/>
                <w:noProof/>
              </w:rPr>
              <w:t>Modeling Data</w:t>
            </w:r>
            <w:r w:rsidR="00967B43">
              <w:rPr>
                <w:noProof/>
                <w:webHidden/>
              </w:rPr>
              <w:tab/>
            </w:r>
            <w:r w:rsidR="00967B43">
              <w:rPr>
                <w:noProof/>
                <w:webHidden/>
              </w:rPr>
              <w:fldChar w:fldCharType="begin"/>
            </w:r>
            <w:r w:rsidR="00967B43">
              <w:rPr>
                <w:noProof/>
                <w:webHidden/>
              </w:rPr>
              <w:instrText xml:space="preserve"> PAGEREF _Toc131164219 \h </w:instrText>
            </w:r>
            <w:r w:rsidR="00967B43">
              <w:rPr>
                <w:noProof/>
                <w:webHidden/>
              </w:rPr>
            </w:r>
            <w:r w:rsidR="00967B43">
              <w:rPr>
                <w:noProof/>
                <w:webHidden/>
              </w:rPr>
              <w:fldChar w:fldCharType="separate"/>
            </w:r>
            <w:r w:rsidR="004D7DFF">
              <w:rPr>
                <w:noProof/>
                <w:webHidden/>
              </w:rPr>
              <w:t>3</w:t>
            </w:r>
            <w:r w:rsidR="00967B43">
              <w:rPr>
                <w:noProof/>
                <w:webHidden/>
              </w:rPr>
              <w:fldChar w:fldCharType="end"/>
            </w:r>
          </w:hyperlink>
        </w:p>
        <w:p w14:paraId="33A66C8E" w14:textId="4D369770" w:rsidR="00967B43" w:rsidRDefault="00000000" w:rsidP="00130A7F">
          <w:pPr>
            <w:pStyle w:val="TOC3"/>
            <w:rPr>
              <w:rFonts w:eastAsiaTheme="minorEastAsia" w:cstheme="minorBidi"/>
              <w:noProof/>
              <w:sz w:val="22"/>
              <w:szCs w:val="22"/>
              <w:lang w:val="pt-BR" w:eastAsia="pt-BR"/>
            </w:rPr>
          </w:pPr>
          <w:hyperlink w:anchor="_Toc131164220" w:history="1">
            <w:r w:rsidR="00967B43" w:rsidRPr="005D5CE1">
              <w:rPr>
                <w:rStyle w:val="Hyperlink"/>
                <w:noProof/>
              </w:rPr>
              <w:t>References</w:t>
            </w:r>
            <w:r w:rsidR="00967B43">
              <w:rPr>
                <w:noProof/>
                <w:webHidden/>
              </w:rPr>
              <w:tab/>
            </w:r>
            <w:r w:rsidR="00967B43">
              <w:rPr>
                <w:noProof/>
                <w:webHidden/>
              </w:rPr>
              <w:fldChar w:fldCharType="begin"/>
            </w:r>
            <w:r w:rsidR="00967B43">
              <w:rPr>
                <w:noProof/>
                <w:webHidden/>
              </w:rPr>
              <w:instrText xml:space="preserve"> PAGEREF _Toc131164220 \h </w:instrText>
            </w:r>
            <w:r w:rsidR="00967B43">
              <w:rPr>
                <w:noProof/>
                <w:webHidden/>
              </w:rPr>
            </w:r>
            <w:r w:rsidR="00967B43">
              <w:rPr>
                <w:noProof/>
                <w:webHidden/>
              </w:rPr>
              <w:fldChar w:fldCharType="separate"/>
            </w:r>
            <w:r w:rsidR="004D7DFF">
              <w:rPr>
                <w:noProof/>
                <w:webHidden/>
              </w:rPr>
              <w:t>5</w:t>
            </w:r>
            <w:r w:rsidR="00967B43">
              <w:rPr>
                <w:noProof/>
                <w:webHidden/>
              </w:rPr>
              <w:fldChar w:fldCharType="end"/>
            </w:r>
          </w:hyperlink>
        </w:p>
        <w:p w14:paraId="4909FB4F" w14:textId="129F4587" w:rsidR="00084104" w:rsidRPr="00D36463" w:rsidRDefault="00D36463" w:rsidP="00130A7F">
          <w:r w:rsidRPr="00D36463">
            <w:rPr>
              <w:rFonts w:cstheme="minorHAnsi"/>
              <w:caps/>
            </w:rPr>
            <w:fldChar w:fldCharType="end"/>
          </w:r>
        </w:p>
      </w:sdtContent>
    </w:sdt>
    <w:p w14:paraId="311B610B" w14:textId="77777777" w:rsidR="00EC4645" w:rsidRDefault="00EC4645" w:rsidP="00130A7F">
      <w:bookmarkStart w:id="0" w:name="_Toc131147684"/>
      <w:bookmarkStart w:id="1" w:name="_Toc131164217"/>
    </w:p>
    <w:bookmarkEnd w:id="0"/>
    <w:bookmarkEnd w:id="1"/>
    <w:p w14:paraId="1F967446" w14:textId="75FD5A97" w:rsidR="00A362D6" w:rsidRDefault="00EC4645" w:rsidP="00130A7F">
      <w:pPr>
        <w:pStyle w:val="Heading2"/>
        <w:rPr>
          <w:rFonts w:hint="eastAsia"/>
        </w:rPr>
      </w:pPr>
      <w:r>
        <w:t>Introduction</w:t>
      </w:r>
    </w:p>
    <w:p w14:paraId="39BB7DBF" w14:textId="58B8DBE0" w:rsidR="00EC4645" w:rsidRDefault="0015176A" w:rsidP="00130A7F">
      <w:pPr>
        <w:rPr>
          <w:lang w:val="pt-BR"/>
        </w:rPr>
      </w:pPr>
      <w:r w:rsidRPr="0015176A">
        <w:rPr>
          <w:lang w:val="pt-BR"/>
        </w:rPr>
        <w:t xml:space="preserve">Comentar os problemas de </w:t>
      </w:r>
      <w:r>
        <w:rPr>
          <w:lang w:val="pt-BR"/>
        </w:rPr>
        <w:t xml:space="preserve">model </w:t>
      </w:r>
      <w:proofErr w:type="spellStart"/>
      <w:r>
        <w:rPr>
          <w:lang w:val="pt-BR"/>
        </w:rPr>
        <w:t>partitioning</w:t>
      </w:r>
      <w:proofErr w:type="spellEnd"/>
    </w:p>
    <w:p w14:paraId="0F9F7094" w14:textId="1FAF76B7" w:rsidR="00D2088A" w:rsidRPr="00D2088A" w:rsidRDefault="00D2088A" w:rsidP="00130A7F">
      <w:proofErr w:type="spellStart"/>
      <w:r w:rsidRPr="00D2088A">
        <w:t>Asd</w:t>
      </w:r>
      <w:proofErr w:type="spellEnd"/>
    </w:p>
    <w:p w14:paraId="00B005A0" w14:textId="7C82501E" w:rsidR="00D2088A" w:rsidRPr="00D2088A" w:rsidRDefault="00D2088A" w:rsidP="00130A7F">
      <w:proofErr w:type="spellStart"/>
      <w:r w:rsidRPr="00D2088A">
        <w:t>Asd</w:t>
      </w:r>
      <w:proofErr w:type="spellEnd"/>
    </w:p>
    <w:p w14:paraId="28686838" w14:textId="6210E47C" w:rsidR="00D2088A" w:rsidRPr="00D2088A" w:rsidRDefault="00D2088A" w:rsidP="00130A7F">
      <w:proofErr w:type="spellStart"/>
      <w:r w:rsidRPr="00D2088A">
        <w:t>Asd</w:t>
      </w:r>
      <w:proofErr w:type="spellEnd"/>
    </w:p>
    <w:p w14:paraId="6C12E632" w14:textId="40A35369" w:rsidR="00D2088A" w:rsidRPr="00D2088A" w:rsidRDefault="00D2088A" w:rsidP="00130A7F">
      <w:proofErr w:type="spellStart"/>
      <w:r w:rsidRPr="00D2088A">
        <w:t>Asd</w:t>
      </w:r>
      <w:proofErr w:type="spellEnd"/>
    </w:p>
    <w:p w14:paraId="58D5B968" w14:textId="6DD81713" w:rsidR="00D2088A" w:rsidRDefault="00D2088A" w:rsidP="00130A7F">
      <w:proofErr w:type="spellStart"/>
      <w:r w:rsidRPr="00D2088A">
        <w:t>A</w:t>
      </w:r>
      <w:r>
        <w:t>sd</w:t>
      </w:r>
      <w:proofErr w:type="spellEnd"/>
    </w:p>
    <w:p w14:paraId="355CD921" w14:textId="0ACE9E2D" w:rsidR="00D2088A" w:rsidRDefault="00D2088A" w:rsidP="00130A7F">
      <w:proofErr w:type="spellStart"/>
      <w:r>
        <w:t>Asd</w:t>
      </w:r>
      <w:proofErr w:type="spellEnd"/>
    </w:p>
    <w:p w14:paraId="383F5CE4" w14:textId="77777777" w:rsidR="00D2088A" w:rsidRPr="00D2088A" w:rsidRDefault="00D2088A" w:rsidP="00130A7F"/>
    <w:p w14:paraId="70FA7303" w14:textId="66892A98" w:rsidR="00EC4645" w:rsidRPr="0015176A" w:rsidRDefault="00EC4645" w:rsidP="00130A7F">
      <w:pPr>
        <w:pStyle w:val="Heading3"/>
        <w:rPr>
          <w:lang w:val="pt-BR"/>
        </w:rPr>
      </w:pPr>
      <w:r w:rsidRPr="0015176A">
        <w:rPr>
          <w:lang w:val="pt-BR"/>
        </w:rPr>
        <w:t>Background</w:t>
      </w:r>
    </w:p>
    <w:p w14:paraId="409FD1E2" w14:textId="0CEF00C7" w:rsidR="0027774F" w:rsidRDefault="0015176A" w:rsidP="00130A7F">
      <w:r w:rsidRPr="0015176A">
        <w:t xml:space="preserve">The </w:t>
      </w:r>
      <w:proofErr w:type="spellStart"/>
      <w:r w:rsidRPr="0015176A">
        <w:t>OpenDSS</w:t>
      </w:r>
      <w:proofErr w:type="spellEnd"/>
      <w:r w:rsidRPr="0015176A">
        <w:t xml:space="preserve"> Model Partitioning f</w:t>
      </w:r>
      <w:r>
        <w:t>eature currently supports only the Ideal Transformer Method (ITM) based components from the core library of the THCC:</w:t>
      </w:r>
    </w:p>
    <w:p w14:paraId="7BAEC44A" w14:textId="0FA985DB" w:rsidR="0015176A" w:rsidRDefault="0015176A" w:rsidP="00130A7F">
      <w:pPr>
        <w:pStyle w:val="ListParagraph"/>
        <w:numPr>
          <w:ilvl w:val="0"/>
          <w:numId w:val="45"/>
        </w:numPr>
      </w:pPr>
      <w:r>
        <w:t>Single/Three/Four Phase Core Coupling; and</w:t>
      </w:r>
    </w:p>
    <w:p w14:paraId="3922FD3B" w14:textId="5C8F4C6A" w:rsidR="0015176A" w:rsidRPr="0015176A" w:rsidRDefault="0015176A" w:rsidP="00130A7F">
      <w:pPr>
        <w:pStyle w:val="ListParagraph"/>
        <w:numPr>
          <w:ilvl w:val="0"/>
          <w:numId w:val="45"/>
        </w:numPr>
      </w:pPr>
      <w:r>
        <w:t>Single/Three/Four Phase Device Coupling.</w:t>
      </w:r>
    </w:p>
    <w:p w14:paraId="53DCF5CE" w14:textId="77777777" w:rsidR="00130A7F" w:rsidRDefault="0015176A" w:rsidP="00130A7F">
      <w:r w:rsidRPr="00130A7F">
        <w:t xml:space="preserve">As the proper name suggests, the ITM split the model into two </w:t>
      </w:r>
      <w:r w:rsidR="00130A7F" w:rsidRPr="00130A7F">
        <w:t xml:space="preserve">subcircuits </w:t>
      </w:r>
      <w:r w:rsidR="00130A7F">
        <w:t>over</w:t>
      </w:r>
      <w:r w:rsidR="00130A7F" w:rsidRPr="00130A7F">
        <w:t xml:space="preserve"> an ideal transformer</w:t>
      </w:r>
      <w:r w:rsidR="00130A7F">
        <w:t xml:space="preserve"> with an unitary voltage ratio.</w:t>
      </w:r>
      <w:r w:rsidR="00130A7F" w:rsidRPr="00130A7F">
        <w:t xml:space="preserve"> </w:t>
      </w:r>
      <w:r w:rsidRPr="00130A7F">
        <w:t>Figure 1 shows the representation of a single-phase component (either core or device coupling)</w:t>
      </w:r>
      <w:r w:rsidR="00130A7F">
        <w:t xml:space="preserve"> using the same colors representation than the THCC: red color to the Current Source Side, and green color to the Voltage Source Side.</w:t>
      </w:r>
    </w:p>
    <w:p w14:paraId="41DEED09" w14:textId="77777777" w:rsidR="00D2088A" w:rsidRDefault="00130A7F" w:rsidP="00130A7F">
      <w:pPr>
        <w:rPr>
          <w:rFonts w:eastAsiaTheme="minorEastAsia"/>
        </w:rPr>
      </w:pPr>
      <w:r>
        <w:t xml:space="preserve">The pros and cons of this method are very well established on the literature, and some references are shared at the final sections of the document. For the concerns of this document, it is enough to know that the stability of the method is given by the relationship between the impedance Z1 (current source side) and Z2 (voltage source side) </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num>
          <m:den>
            <m:sSub>
              <m:sSubPr>
                <m:ctrlPr>
                  <w:rPr>
                    <w:rFonts w:ascii="Cambria Math" w:hAnsi="Cambria Math"/>
                    <w:i/>
                  </w:rPr>
                </m:ctrlPr>
              </m:sSubPr>
              <m:e>
                <m:r>
                  <w:rPr>
                    <w:rFonts w:ascii="Cambria Math" w:hAnsi="Cambria Math"/>
                  </w:rPr>
                  <m:t>Z</m:t>
                </m:r>
              </m:e>
              <m:sub>
                <m:r>
                  <w:rPr>
                    <w:rFonts w:ascii="Cambria Math" w:hAnsi="Cambria Math"/>
                  </w:rPr>
                  <m:t>2</m:t>
                </m:r>
              </m:sub>
            </m:sSub>
          </m:den>
        </m:f>
      </m:oMath>
      <w:r w:rsidR="00D2088A">
        <w:rPr>
          <w:rFonts w:eastAsiaTheme="minorEastAsia"/>
        </w:rPr>
        <w:t>.</w:t>
      </w:r>
    </w:p>
    <w:p w14:paraId="45519EE0" w14:textId="77777777" w:rsidR="002047CF" w:rsidRPr="0015176A" w:rsidRDefault="002047CF" w:rsidP="00130A7F"/>
    <w:p w14:paraId="6F0502DB" w14:textId="77777777" w:rsidR="002047CF" w:rsidRPr="0015176A" w:rsidRDefault="002047CF" w:rsidP="00130A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0"/>
      </w:tblGrid>
      <w:tr w:rsidR="0027774F" w14:paraId="031243CB" w14:textId="77777777" w:rsidTr="00130A7F">
        <w:tc>
          <w:tcPr>
            <w:tcW w:w="9770" w:type="dxa"/>
            <w:vAlign w:val="center"/>
          </w:tcPr>
          <w:p w14:paraId="79CE86B2" w14:textId="414144BA" w:rsidR="0027774F" w:rsidRDefault="0027774F" w:rsidP="00130A7F">
            <w:pPr>
              <w:jc w:val="center"/>
            </w:pPr>
            <w:r>
              <w:rPr>
                <w:noProof/>
              </w:rPr>
              <w:drawing>
                <wp:inline distT="0" distB="0" distL="0" distR="0" wp14:anchorId="7FF67473" wp14:editId="18F49605">
                  <wp:extent cx="4200525" cy="1862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0525" cy="1862538"/>
                          </a:xfrm>
                          <a:prstGeom prst="rect">
                            <a:avLst/>
                          </a:prstGeom>
                        </pic:spPr>
                      </pic:pic>
                    </a:graphicData>
                  </a:graphic>
                </wp:inline>
              </w:drawing>
            </w:r>
          </w:p>
        </w:tc>
      </w:tr>
    </w:tbl>
    <w:p w14:paraId="3FFF029B" w14:textId="7A0D01E1" w:rsidR="0027774F" w:rsidRDefault="002047CF" w:rsidP="00130A7F">
      <w:pPr>
        <w:pStyle w:val="Caption"/>
      </w:pPr>
      <w:r>
        <w:t xml:space="preserve">Figure </w:t>
      </w:r>
      <w:r>
        <w:fldChar w:fldCharType="begin"/>
      </w:r>
      <w:r>
        <w:instrText xml:space="preserve"> SEQ Figure \* ARABIC </w:instrText>
      </w:r>
      <w:r>
        <w:fldChar w:fldCharType="separate"/>
      </w:r>
      <w:r>
        <w:rPr>
          <w:noProof/>
        </w:rPr>
        <w:t>1</w:t>
      </w:r>
      <w:r>
        <w:fldChar w:fldCharType="end"/>
      </w:r>
      <w:r w:rsidR="0047566A">
        <w:t xml:space="preserve"> – Single-phase ITM implementation.</w:t>
      </w:r>
    </w:p>
    <w:p w14:paraId="5D42C919" w14:textId="77777777" w:rsidR="00D2088A" w:rsidRDefault="00D2088A" w:rsidP="00D2088A">
      <w:pPr>
        <w:rPr>
          <w:rFonts w:eastAsiaTheme="minorEastAsia"/>
        </w:rPr>
      </w:pPr>
    </w:p>
    <w:p w14:paraId="3CCB8C5C" w14:textId="69380B18" w:rsidR="00D2088A" w:rsidRPr="00130A7F" w:rsidRDefault="00D2088A" w:rsidP="00D2088A">
      <w:r>
        <w:rPr>
          <w:rFonts w:eastAsiaTheme="minorEastAsia"/>
        </w:rPr>
        <w:t xml:space="preserve">In general terms, the THCC evaluates the resistance of </w:t>
      </w:r>
      <w:r>
        <w:rPr>
          <w:rFonts w:eastAsiaTheme="minorEastAsia"/>
        </w:rPr>
        <w:t>both</w:t>
      </w:r>
      <w:r>
        <w:rPr>
          <w:rFonts w:eastAsiaTheme="minorEastAsia"/>
        </w:rPr>
        <w:t xml:space="preserve"> sides </w:t>
      </w:r>
      <w:r>
        <w:rPr>
          <w:rFonts w:eastAsiaTheme="minorEastAsia"/>
        </w:rPr>
        <w:t>of the coupling element considering the time step</w:t>
      </w:r>
      <w:r w:rsidR="00C01F03">
        <w:rPr>
          <w:rFonts w:eastAsiaTheme="minorEastAsia"/>
        </w:rPr>
        <w:t xml:space="preserve"> simulation</w:t>
      </w:r>
      <w:r>
        <w:rPr>
          <w:rFonts w:eastAsiaTheme="minorEastAsia"/>
        </w:rPr>
        <w:t xml:space="preserve"> of the circuit. </w:t>
      </w:r>
      <w:r w:rsidR="00C01F03">
        <w:rPr>
          <w:rFonts w:eastAsiaTheme="minorEastAsia"/>
        </w:rPr>
        <w:t>A</w:t>
      </w:r>
      <w:r>
        <w:rPr>
          <w:rFonts w:eastAsiaTheme="minorEastAsia"/>
        </w:rPr>
        <w:t>ll the capacitors and inductor are replaced by scaled resistors using equations 1 and 2, and all the non-dependent sources are turned off before the stability analysis of the software.</w:t>
      </w:r>
      <w:r w:rsidR="00C01F03">
        <w:rPr>
          <w:rFonts w:eastAsiaTheme="minorEastAsia"/>
        </w:rPr>
        <w:t xml:space="preserve"> The resistance of the phases is computed for each switch combination (if present on the circuit) and, as the output, the report indicate the stability of the coupling according to the Equation 3. If any pair of resistances match to the Unstable region of the equation 3, the coupling is considered Unstable, and so on following Border-&gt;Stable conditions.</w:t>
      </w:r>
    </w:p>
    <w:p w14:paraId="54D2FA80" w14:textId="388DD29C" w:rsidR="002047CF" w:rsidRDefault="002047CF" w:rsidP="00130A7F">
      <w:pPr>
        <w:pStyle w:val="Caption"/>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257"/>
        <w:gridCol w:w="3257"/>
      </w:tblGrid>
      <w:tr w:rsidR="0027774F" w14:paraId="499B97ED" w14:textId="77777777" w:rsidTr="00130A7F">
        <w:tc>
          <w:tcPr>
            <w:tcW w:w="3256" w:type="dxa"/>
          </w:tcPr>
          <w:p w14:paraId="6283250E" w14:textId="77777777" w:rsidR="0027774F" w:rsidRDefault="0027774F" w:rsidP="00130A7F"/>
        </w:tc>
        <w:tc>
          <w:tcPr>
            <w:tcW w:w="3257" w:type="dxa"/>
            <w:vAlign w:val="center"/>
          </w:tcPr>
          <w:p w14:paraId="5C318844" w14:textId="6ABFB8DF" w:rsidR="0027774F" w:rsidRDefault="0027774F" w:rsidP="00130A7F">
            <w:pPr>
              <w:jc w:val="center"/>
            </w:pPr>
            <m:oMathPara>
              <m:oMath>
                <m:sSub>
                  <m:sSubPr>
                    <m:ctrlPr>
                      <w:rPr>
                        <w:rFonts w:ascii="Cambria Math" w:hAnsi="Cambria Math"/>
                      </w:rPr>
                    </m:ctrlPr>
                  </m:sSubPr>
                  <m:e>
                    <m:r>
                      <w:rPr>
                        <w:rFonts w:ascii="Cambria Math" w:hAnsi="Cambria Math"/>
                      </w:rPr>
                      <m:t>R</m:t>
                    </m:r>
                  </m:e>
                  <m:sub>
                    <m:r>
                      <w:rPr>
                        <w:rFonts w:ascii="Cambria Math" w:hAnsi="Cambria Math"/>
                      </w:rPr>
                      <m:t>cap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s</m:t>
                        </m:r>
                      </m:sub>
                    </m:sSub>
                  </m:num>
                  <m:den>
                    <m:r>
                      <w:rPr>
                        <w:rFonts w:ascii="Cambria Math" w:hAnsi="Cambria Math"/>
                      </w:rPr>
                      <m:t>C</m:t>
                    </m:r>
                  </m:den>
                </m:f>
              </m:oMath>
            </m:oMathPara>
          </w:p>
        </w:tc>
        <w:tc>
          <w:tcPr>
            <w:tcW w:w="3257" w:type="dxa"/>
            <w:vAlign w:val="center"/>
          </w:tcPr>
          <w:p w14:paraId="73456E0B" w14:textId="7B8CBC74" w:rsidR="0027774F" w:rsidRDefault="00D2088A" w:rsidP="00130A7F">
            <w:pPr>
              <w:jc w:val="right"/>
            </w:pPr>
            <w:r>
              <w:t>(</w:t>
            </w:r>
            <w:r w:rsidR="002047CF">
              <w:fldChar w:fldCharType="begin"/>
            </w:r>
            <w:r w:rsidR="002047CF">
              <w:instrText xml:space="preserve"> SEQ Equation \* ARABIC </w:instrText>
            </w:r>
            <w:r w:rsidR="002047CF">
              <w:fldChar w:fldCharType="separate"/>
            </w:r>
            <w:r w:rsidR="002047CF">
              <w:rPr>
                <w:noProof/>
              </w:rPr>
              <w:t>1</w:t>
            </w:r>
            <w:r w:rsidR="002047CF">
              <w:fldChar w:fldCharType="end"/>
            </w:r>
            <w:r>
              <w:t>)</w:t>
            </w:r>
          </w:p>
        </w:tc>
      </w:tr>
      <w:tr w:rsidR="0027774F" w14:paraId="48E5C586" w14:textId="77777777" w:rsidTr="00130A7F">
        <w:tc>
          <w:tcPr>
            <w:tcW w:w="3256" w:type="dxa"/>
          </w:tcPr>
          <w:p w14:paraId="712049B8" w14:textId="77777777" w:rsidR="0027774F" w:rsidRDefault="0027774F" w:rsidP="00130A7F"/>
        </w:tc>
        <w:tc>
          <w:tcPr>
            <w:tcW w:w="3257" w:type="dxa"/>
            <w:vAlign w:val="center"/>
          </w:tcPr>
          <w:p w14:paraId="7EB903E3" w14:textId="0D4AF604" w:rsidR="0027774F" w:rsidRDefault="0027774F" w:rsidP="00130A7F">
            <w:pPr>
              <w:jc w:val="center"/>
            </w:pPr>
            <m:oMathPara>
              <m:oMath>
                <m:sSub>
                  <m:sSubPr>
                    <m:ctrlPr>
                      <w:rPr>
                        <w:rFonts w:ascii="Cambria Math" w:hAnsi="Cambria Math"/>
                      </w:rPr>
                    </m:ctrlPr>
                  </m:sSubPr>
                  <m:e>
                    <m:r>
                      <w:rPr>
                        <w:rFonts w:ascii="Cambria Math" w:hAnsi="Cambria Math"/>
                      </w:rPr>
                      <m:t>R</m:t>
                    </m:r>
                  </m:e>
                  <m:sub>
                    <m:r>
                      <w:rPr>
                        <w:rFonts w:ascii="Cambria Math" w:hAnsi="Cambria Math"/>
                      </w:rPr>
                      <m:t>ind</m:t>
                    </m:r>
                  </m:sub>
                </m:sSub>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T</m:t>
                        </m:r>
                      </m:e>
                      <m:sub>
                        <m:r>
                          <w:rPr>
                            <w:rFonts w:ascii="Cambria Math" w:hAnsi="Cambria Math"/>
                          </w:rPr>
                          <m:t>s</m:t>
                        </m:r>
                      </m:sub>
                    </m:sSub>
                  </m:den>
                </m:f>
              </m:oMath>
            </m:oMathPara>
          </w:p>
        </w:tc>
        <w:tc>
          <w:tcPr>
            <w:tcW w:w="3257" w:type="dxa"/>
            <w:vAlign w:val="center"/>
          </w:tcPr>
          <w:p w14:paraId="1AD718F9" w14:textId="22C1E5E4" w:rsidR="0027774F" w:rsidRDefault="00D2088A" w:rsidP="00130A7F">
            <w:pPr>
              <w:jc w:val="right"/>
            </w:pPr>
            <w:r>
              <w:t>(</w:t>
            </w:r>
            <w:r w:rsidR="002047CF">
              <w:fldChar w:fldCharType="begin"/>
            </w:r>
            <w:r w:rsidR="002047CF">
              <w:instrText xml:space="preserve"> SEQ Equation \* ARABIC </w:instrText>
            </w:r>
            <w:r w:rsidR="002047CF">
              <w:fldChar w:fldCharType="separate"/>
            </w:r>
            <w:r w:rsidR="002047CF">
              <w:rPr>
                <w:noProof/>
              </w:rPr>
              <w:t>2</w:t>
            </w:r>
            <w:r w:rsidR="002047CF">
              <w:fldChar w:fldCharType="end"/>
            </w:r>
            <w:r>
              <w:t>)</w:t>
            </w:r>
          </w:p>
        </w:tc>
      </w:tr>
    </w:tbl>
    <w:p w14:paraId="5E45CE81" w14:textId="77777777" w:rsidR="0027774F" w:rsidRDefault="0027774F" w:rsidP="00130A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257"/>
        <w:gridCol w:w="3257"/>
      </w:tblGrid>
      <w:tr w:rsidR="0027774F" w14:paraId="07883F5C" w14:textId="77777777" w:rsidTr="00C01F03">
        <w:tc>
          <w:tcPr>
            <w:tcW w:w="3256" w:type="dxa"/>
          </w:tcPr>
          <w:p w14:paraId="47FE2134" w14:textId="77777777" w:rsidR="0027774F" w:rsidRDefault="0027774F" w:rsidP="00130A7F"/>
        </w:tc>
        <w:tc>
          <w:tcPr>
            <w:tcW w:w="3257" w:type="dxa"/>
            <w:vAlign w:val="center"/>
          </w:tcPr>
          <w:p w14:paraId="7B4CB283" w14:textId="1D42D26D" w:rsidR="0027774F" w:rsidRDefault="0027774F" w:rsidP="00C01F03">
            <w:pPr>
              <w:jc w:val="cente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≤0.9→</m:t>
                          </m:r>
                          <m:r>
                            <w:rPr>
                              <w:rFonts w:ascii="Cambria Math" w:hAnsi="Cambria Math"/>
                            </w:rPr>
                            <m:t>Stable</m:t>
                          </m:r>
                          <m:r>
                            <m:rPr>
                              <m:sty m:val="p"/>
                            </m:rPr>
                            <w:rPr>
                              <w:rFonts w:ascii="Cambria Math" w:hAnsi="Cambria Math"/>
                            </w:rPr>
                            <m:t xml:space="preserve">             </m:t>
                          </m:r>
                        </m:e>
                      </m:mr>
                      <m:mr>
                        <m:e>
                          <m:r>
                            <m:rPr>
                              <m:sty m:val="p"/>
                            </m:rPr>
                            <w:rPr>
                              <w:rFonts w:ascii="Cambria Math" w:hAnsi="Cambria Math"/>
                            </w:rPr>
                            <m:t>0.9&lt;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&lt;1.1→</m:t>
                          </m:r>
                          <m:r>
                            <w:rPr>
                              <w:rFonts w:ascii="Cambria Math" w:hAnsi="Cambria Math"/>
                            </w:rPr>
                            <m:t>Border</m:t>
                          </m:r>
                        </m:e>
                      </m:mr>
                      <m:mr>
                        <m:e>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≥1.1→</m:t>
                          </m:r>
                          <m:r>
                            <w:rPr>
                              <w:rFonts w:ascii="Cambria Math" w:hAnsi="Cambria Math"/>
                            </w:rPr>
                            <m:t>Unstable</m:t>
                          </m:r>
                          <m:r>
                            <m:rPr>
                              <m:sty m:val="p"/>
                            </m:rPr>
                            <w:rPr>
                              <w:rFonts w:ascii="Cambria Math" w:hAnsi="Cambria Math"/>
                            </w:rPr>
                            <m:t xml:space="preserve">        </m:t>
                          </m:r>
                        </m:e>
                      </m:mr>
                    </m:m>
                  </m:e>
                </m:d>
              </m:oMath>
            </m:oMathPara>
          </w:p>
        </w:tc>
        <w:tc>
          <w:tcPr>
            <w:tcW w:w="3257" w:type="dxa"/>
            <w:vAlign w:val="center"/>
          </w:tcPr>
          <w:p w14:paraId="486937A3" w14:textId="39591C7F" w:rsidR="0027774F" w:rsidRDefault="00C01F03" w:rsidP="00C01F03">
            <w:pPr>
              <w:jc w:val="right"/>
            </w:pPr>
            <w:r>
              <w:t>(</w:t>
            </w:r>
            <w:r w:rsidR="002047CF">
              <w:fldChar w:fldCharType="begin"/>
            </w:r>
            <w:r w:rsidR="002047CF">
              <w:instrText xml:space="preserve"> SEQ Equation \* ARABIC </w:instrText>
            </w:r>
            <w:r w:rsidR="002047CF">
              <w:fldChar w:fldCharType="separate"/>
            </w:r>
            <w:r w:rsidR="002047CF">
              <w:rPr>
                <w:noProof/>
              </w:rPr>
              <w:t>3</w:t>
            </w:r>
            <w:r w:rsidR="002047CF">
              <w:fldChar w:fldCharType="end"/>
            </w:r>
            <w:r>
              <w:t>)</w:t>
            </w:r>
          </w:p>
        </w:tc>
      </w:tr>
    </w:tbl>
    <w:p w14:paraId="2F88A778" w14:textId="77777777" w:rsidR="00C01F03" w:rsidRDefault="00C01F03" w:rsidP="00130A7F"/>
    <w:p w14:paraId="6768BDA9" w14:textId="421F062E" w:rsidR="0027774F" w:rsidRDefault="00C01F03" w:rsidP="00130A7F">
      <w:r>
        <w:t xml:space="preserve">It is worth opening a parenthesis here to link to the best practices advised on the Typhoon documentation about the placement and parameterization of the couplings on the circuit. By the discretization (equations 1 and 2) method, capacitors has a very low equivalent resistance compared to the inductors. By this viewpoint, makes sense to have the current source side of couplings connected to a capacitor and the voltage source side connected to </w:t>
      </w:r>
      <w:r w:rsidR="00727DBE">
        <w:t>an</w:t>
      </w:r>
      <w:r>
        <w:t xml:space="preserve"> </w:t>
      </w:r>
      <w:r w:rsidR="00727DBE">
        <w:t>inductor, following the Stable criterium of the ITM. Still, it is possible to reinforce this scenario through the coupling snubbers: The R1-C1 snubber has a parallel path to the Z1 impedance, decreasing the final impedance of this side. On the other side, R2||L1 is connected in a series path with the rest of the circuit.</w:t>
      </w:r>
    </w:p>
    <w:p w14:paraId="54CCFC75" w14:textId="66BCA2C3" w:rsidR="00EC4645" w:rsidRDefault="00727DBE" w:rsidP="00130A7F">
      <w:r>
        <w:t xml:space="preserve">The Model Partitioning feature from the </w:t>
      </w:r>
      <w:proofErr w:type="spellStart"/>
      <w:r>
        <w:t>OpenDSS</w:t>
      </w:r>
      <w:proofErr w:type="spellEnd"/>
      <w:r>
        <w:t xml:space="preserve"> library uses this context to support to the user to get a stable model. Initially, the impedance seen by the coupling sides can be computed very faster than the THCC software (is computed before the compilation process), and if needed, can use the power flow results to evaluate the snubber impact used on the coupling.</w:t>
      </w:r>
    </w:p>
    <w:p w14:paraId="04E1B49A" w14:textId="224E529C" w:rsidR="00727DBE" w:rsidRDefault="00727DBE" w:rsidP="00130A7F">
      <w:r>
        <w:lastRenderedPageBreak/>
        <w:t xml:space="preserve">Figure 2 shows the approach used on this implementation. For the </w:t>
      </w:r>
      <w:proofErr w:type="spellStart"/>
      <w:r>
        <w:t>OpenDSS</w:t>
      </w:r>
      <w:proofErr w:type="spellEnd"/>
      <w:r>
        <w:t xml:space="preserve"> engine, the Coupling element is represented through a line with a small impedance. During the </w:t>
      </w:r>
      <w:proofErr w:type="spellStart"/>
      <w:r>
        <w:t>OpenDSS</w:t>
      </w:r>
      <w:proofErr w:type="spellEnd"/>
      <w:r>
        <w:t xml:space="preserve"> Stability process, the line is opened and it computes the </w:t>
      </w:r>
      <w:r w:rsidR="008E7760">
        <w:t>Thevenin Impedance for the both sides of the line. Due to the internal connections of the sources, each side of the coupling has a different connection of the equivalent system. On the current source side, all current sources of the internal coupling arrangement</w:t>
      </w:r>
      <w:r w:rsidR="004A7DA1">
        <w:rPr>
          <w:rStyle w:val="FootnoteReference"/>
        </w:rPr>
        <w:footnoteReference w:id="2"/>
      </w:r>
      <w:r w:rsidR="008E7760">
        <w:t xml:space="preserve"> are turned off, and only the self-impedance of the Thevenin Matrix is used. On the </w:t>
      </w:r>
      <w:r w:rsidR="004A7DA1">
        <w:t>voltage source side, there is a mutual coupling between the phases occurred by the short circuit of the voltage sources, and then, a Kron Reduction is used to get the proper phase resistance.</w:t>
      </w:r>
    </w:p>
    <w:p w14:paraId="0B70E962" w14:textId="77777777" w:rsidR="00933BD7" w:rsidRDefault="00933BD7" w:rsidP="00130A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6"/>
      </w:tblGrid>
      <w:tr w:rsidR="00776B52" w14:paraId="233B456E" w14:textId="77777777" w:rsidTr="008E7760">
        <w:tc>
          <w:tcPr>
            <w:tcW w:w="9846" w:type="dxa"/>
          </w:tcPr>
          <w:p w14:paraId="694F534B" w14:textId="338D136F" w:rsidR="00776B52" w:rsidRDefault="00776B52" w:rsidP="00130A7F">
            <w:r>
              <w:rPr>
                <w:noProof/>
              </w:rPr>
              <w:drawing>
                <wp:inline distT="0" distB="0" distL="0" distR="0" wp14:anchorId="462F55E7" wp14:editId="52F541C0">
                  <wp:extent cx="6115050" cy="1827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5050" cy="1827530"/>
                          </a:xfrm>
                          <a:prstGeom prst="rect">
                            <a:avLst/>
                          </a:prstGeom>
                        </pic:spPr>
                      </pic:pic>
                    </a:graphicData>
                  </a:graphic>
                </wp:inline>
              </w:drawing>
            </w:r>
          </w:p>
        </w:tc>
      </w:tr>
    </w:tbl>
    <w:p w14:paraId="689CA0E6" w14:textId="50BE15BA" w:rsidR="00727DBE" w:rsidRDefault="00727DBE" w:rsidP="00727DBE">
      <w:pPr>
        <w:pStyle w:val="Caption"/>
      </w:pPr>
      <w:r>
        <w:t xml:space="preserve">Figure </w:t>
      </w:r>
      <w:r>
        <w:fldChar w:fldCharType="begin"/>
      </w:r>
      <w:r>
        <w:instrText xml:space="preserve"> SEQ Figure \* ARABIC </w:instrText>
      </w:r>
      <w:r>
        <w:fldChar w:fldCharType="separate"/>
      </w:r>
      <w:r w:rsidR="008E7760">
        <w:rPr>
          <w:noProof/>
        </w:rPr>
        <w:t>2</w:t>
      </w:r>
      <w:r>
        <w:fldChar w:fldCharType="end"/>
      </w:r>
      <w:r>
        <w:t xml:space="preserve"> – </w:t>
      </w:r>
      <w:r w:rsidR="000016D9">
        <w:t>Approach used for the coupling terminals impedance calculation</w:t>
      </w:r>
      <w:r>
        <w:t>.</w:t>
      </w:r>
    </w:p>
    <w:p w14:paraId="542BBE19" w14:textId="77777777" w:rsidR="00933BD7" w:rsidRDefault="00933BD7" w:rsidP="00130A7F"/>
    <w:p w14:paraId="628B0F35" w14:textId="18B789BC" w:rsidR="00776B52" w:rsidRDefault="004A7DA1" w:rsidP="00130A7F">
      <w:r>
        <w:t xml:space="preserve">It is worth mentioning that a compensation stage for all </w:t>
      </w:r>
      <w:proofErr w:type="spellStart"/>
      <w:r>
        <w:t>OpenDSS</w:t>
      </w:r>
      <w:proofErr w:type="spellEnd"/>
      <w:r>
        <w:t xml:space="preserve"> components is done before </w:t>
      </w:r>
      <w:r w:rsidR="00933BD7">
        <w:t>the impedance evaluation, which all the inductances and capacitances are converted to the equivalent resistance as used by the THCC stability analysis.</w:t>
      </w:r>
    </w:p>
    <w:p w14:paraId="71D7CC2F" w14:textId="77777777" w:rsidR="00342202" w:rsidRDefault="00342202" w:rsidP="00130A7F"/>
    <w:p w14:paraId="633C23BD" w14:textId="23DE91A3" w:rsidR="00EC4645" w:rsidRPr="00EC4645" w:rsidRDefault="00EC4645" w:rsidP="00130A7F">
      <w:pPr>
        <w:pStyle w:val="Heading3"/>
      </w:pPr>
      <w:r>
        <w:t>Component Description</w:t>
      </w:r>
    </w:p>
    <w:p w14:paraId="083556AE" w14:textId="505B03C0" w:rsidR="00776B52" w:rsidRDefault="007A1D23" w:rsidP="00130A7F">
      <w:r>
        <w:t xml:space="preserve">The </w:t>
      </w:r>
      <w:proofErr w:type="spellStart"/>
      <w:r>
        <w:t>OpenDSS</w:t>
      </w:r>
      <w:proofErr w:type="spellEnd"/>
      <w:r>
        <w:t xml:space="preserve"> Coupling </w:t>
      </w:r>
      <w:r w:rsidR="000016D9">
        <w:t>component</w:t>
      </w:r>
      <w:r>
        <w:t xml:space="preserve"> is found over the main </w:t>
      </w:r>
      <w:proofErr w:type="spellStart"/>
      <w:r>
        <w:t>OpenDSS</w:t>
      </w:r>
      <w:proofErr w:type="spellEnd"/>
      <w:r>
        <w:t xml:space="preserve"> category on the Library Explorer of the THCC. As the component is represented by a Line element on the </w:t>
      </w:r>
      <w:proofErr w:type="spellStart"/>
      <w:r>
        <w:t>OpenDSS</w:t>
      </w:r>
      <w:proofErr w:type="spellEnd"/>
      <w:r>
        <w:t xml:space="preserve">, each terminal should be connected to a Bus element. Figure </w:t>
      </w:r>
      <w:r w:rsidR="000016D9">
        <w:t>3.a show the Coupling icons in the Core and Device couplings methods. Variations including the number of phases, operational mode, and the result from the Stability algorithm also can modify the component icon.</w:t>
      </w:r>
    </w:p>
    <w:p w14:paraId="5F6BDFCB" w14:textId="39A4D903" w:rsidR="000016D9" w:rsidRDefault="000016D9" w:rsidP="00130A7F">
      <w:r>
        <w:t xml:space="preserve">The component properties is divided into two tabs. On the “General” tab, the user can choose the type of the coupling (either core or device), number of phases, and its mode algorithm used during the Model Partitioning Analysis stage (manual or automatic). For the manual mode, a second tab </w:t>
      </w:r>
      <w:r>
        <w:lastRenderedPageBreak/>
        <w:t xml:space="preserve">“Parameterization” is used to configure the coupling snubbers. Those parameters are set automatically for the automatic mode. </w:t>
      </w:r>
      <w:r w:rsidR="001C4A21">
        <w:t xml:space="preserve">The Model Partitioning Assistance is started on the “Typhoon HIL” tab properties of the </w:t>
      </w:r>
      <w:proofErr w:type="spellStart"/>
      <w:r w:rsidR="001C4A21">
        <w:t>SimDSS</w:t>
      </w:r>
      <w:proofErr w:type="spellEnd"/>
      <w:r w:rsidR="001C4A21">
        <w:t xml:space="preserve"> component. </w:t>
      </w:r>
      <w:r>
        <w:t xml:space="preserve">An example describing </w:t>
      </w:r>
      <w:r w:rsidR="001C4A21">
        <w:t>this process is presented on the next section.</w:t>
      </w:r>
    </w:p>
    <w:p w14:paraId="3AD234B6" w14:textId="77777777" w:rsidR="00776B52" w:rsidRDefault="00776B52" w:rsidP="00130A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4885"/>
      </w:tblGrid>
      <w:tr w:rsidR="00776B52" w14:paraId="4F24868E" w14:textId="77777777" w:rsidTr="000016D9">
        <w:tc>
          <w:tcPr>
            <w:tcW w:w="9770" w:type="dxa"/>
            <w:gridSpan w:val="2"/>
            <w:vAlign w:val="center"/>
          </w:tcPr>
          <w:p w14:paraId="435FD96A" w14:textId="0312902F" w:rsidR="00776B52" w:rsidRDefault="00776B52" w:rsidP="00D2220E">
            <w:pPr>
              <w:jc w:val="center"/>
              <w:rPr>
                <w:noProof/>
              </w:rPr>
            </w:pPr>
            <w:r>
              <w:rPr>
                <w:noProof/>
              </w:rPr>
              <w:drawing>
                <wp:inline distT="0" distB="0" distL="0" distR="0" wp14:anchorId="7A321EF5" wp14:editId="7C1D46FB">
                  <wp:extent cx="1755648" cy="2148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1759923" cy="2153811"/>
                          </a:xfrm>
                          <a:prstGeom prst="rect">
                            <a:avLst/>
                          </a:prstGeom>
                        </pic:spPr>
                      </pic:pic>
                    </a:graphicData>
                  </a:graphic>
                </wp:inline>
              </w:drawing>
            </w:r>
          </w:p>
        </w:tc>
      </w:tr>
      <w:tr w:rsidR="00776B52" w14:paraId="288B6F48" w14:textId="77777777" w:rsidTr="000016D9">
        <w:tc>
          <w:tcPr>
            <w:tcW w:w="9770" w:type="dxa"/>
            <w:gridSpan w:val="2"/>
            <w:vAlign w:val="center"/>
          </w:tcPr>
          <w:p w14:paraId="460E2AC4" w14:textId="2DE358FC" w:rsidR="00776B52" w:rsidRDefault="00D2220E" w:rsidP="00D2220E">
            <w:pPr>
              <w:jc w:val="center"/>
              <w:rPr>
                <w:noProof/>
              </w:rPr>
            </w:pPr>
            <w:r>
              <w:rPr>
                <w:noProof/>
              </w:rPr>
              <w:t>a)</w:t>
            </w:r>
          </w:p>
        </w:tc>
      </w:tr>
      <w:tr w:rsidR="00776B52" w14:paraId="20AA06FE" w14:textId="77777777" w:rsidTr="000016D9">
        <w:tc>
          <w:tcPr>
            <w:tcW w:w="4885" w:type="dxa"/>
            <w:vAlign w:val="center"/>
          </w:tcPr>
          <w:p w14:paraId="2114BF17" w14:textId="3A3A32BB" w:rsidR="00776B52" w:rsidRDefault="00776B52" w:rsidP="00D2220E">
            <w:pPr>
              <w:jc w:val="center"/>
            </w:pPr>
            <w:r>
              <w:rPr>
                <w:noProof/>
              </w:rPr>
              <w:drawing>
                <wp:inline distT="0" distB="0" distL="0" distR="0" wp14:anchorId="65B90008" wp14:editId="2822431C">
                  <wp:extent cx="2952750" cy="4375959"/>
                  <wp:effectExtent l="0" t="0" r="0" b="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73824" cy="4407191"/>
                          </a:xfrm>
                          <a:prstGeom prst="rect">
                            <a:avLst/>
                          </a:prstGeom>
                        </pic:spPr>
                      </pic:pic>
                    </a:graphicData>
                  </a:graphic>
                </wp:inline>
              </w:drawing>
            </w:r>
          </w:p>
        </w:tc>
        <w:tc>
          <w:tcPr>
            <w:tcW w:w="4885" w:type="dxa"/>
            <w:vAlign w:val="center"/>
          </w:tcPr>
          <w:p w14:paraId="33F387B5" w14:textId="17331AE3" w:rsidR="00776B52" w:rsidRDefault="00776B52" w:rsidP="00D2220E">
            <w:pPr>
              <w:jc w:val="center"/>
            </w:pPr>
            <w:r>
              <w:rPr>
                <w:noProof/>
              </w:rPr>
              <w:drawing>
                <wp:inline distT="0" distB="0" distL="0" distR="0" wp14:anchorId="1E9B3089" wp14:editId="6B6F7BFD">
                  <wp:extent cx="2924175" cy="4333611"/>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37920" cy="4353982"/>
                          </a:xfrm>
                          <a:prstGeom prst="rect">
                            <a:avLst/>
                          </a:prstGeom>
                        </pic:spPr>
                      </pic:pic>
                    </a:graphicData>
                  </a:graphic>
                </wp:inline>
              </w:drawing>
            </w:r>
          </w:p>
        </w:tc>
      </w:tr>
      <w:tr w:rsidR="00776B52" w14:paraId="1FE8190F" w14:textId="77777777" w:rsidTr="000016D9">
        <w:tc>
          <w:tcPr>
            <w:tcW w:w="4885" w:type="dxa"/>
            <w:vAlign w:val="center"/>
          </w:tcPr>
          <w:p w14:paraId="35DB08C1" w14:textId="0373749D" w:rsidR="00776B52" w:rsidRDefault="00D2220E" w:rsidP="00D2220E">
            <w:pPr>
              <w:jc w:val="center"/>
            </w:pPr>
            <w:r>
              <w:t>b)</w:t>
            </w:r>
          </w:p>
        </w:tc>
        <w:tc>
          <w:tcPr>
            <w:tcW w:w="4885" w:type="dxa"/>
            <w:vAlign w:val="center"/>
          </w:tcPr>
          <w:p w14:paraId="2EEB9CB8" w14:textId="5360F998" w:rsidR="00776B52" w:rsidRDefault="00D2220E" w:rsidP="00D2220E">
            <w:pPr>
              <w:jc w:val="center"/>
            </w:pPr>
            <w:r>
              <w:t>c)</w:t>
            </w:r>
          </w:p>
        </w:tc>
      </w:tr>
    </w:tbl>
    <w:p w14:paraId="2373ECDD" w14:textId="0586BADC" w:rsidR="000016D9" w:rsidRDefault="000016D9" w:rsidP="000016D9">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w:t>
      </w:r>
      <w:r>
        <w:t>Coupling component: a) Core and Device icons, b) General tab properties, and c) Parameterization tab properties.</w:t>
      </w:r>
    </w:p>
    <w:p w14:paraId="2F679DBA" w14:textId="77777777" w:rsidR="00776B52" w:rsidRDefault="00776B52" w:rsidP="00130A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0"/>
      </w:tblGrid>
      <w:tr w:rsidR="003E2590" w14:paraId="5C9987C2" w14:textId="77777777" w:rsidTr="000016D9">
        <w:tc>
          <w:tcPr>
            <w:tcW w:w="9770" w:type="dxa"/>
            <w:vAlign w:val="center"/>
          </w:tcPr>
          <w:p w14:paraId="46CA5E89" w14:textId="796F0623" w:rsidR="003E2590" w:rsidRDefault="003E2590" w:rsidP="000016D9">
            <w:pPr>
              <w:jc w:val="center"/>
            </w:pPr>
            <w:r>
              <w:rPr>
                <w:noProof/>
              </w:rPr>
              <w:lastRenderedPageBreak/>
              <w:drawing>
                <wp:inline distT="0" distB="0" distL="0" distR="0" wp14:anchorId="334B620E" wp14:editId="335DD911">
                  <wp:extent cx="3097860" cy="3446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097860" cy="3446915"/>
                          </a:xfrm>
                          <a:prstGeom prst="rect">
                            <a:avLst/>
                          </a:prstGeom>
                        </pic:spPr>
                      </pic:pic>
                    </a:graphicData>
                  </a:graphic>
                </wp:inline>
              </w:drawing>
            </w:r>
          </w:p>
        </w:tc>
      </w:tr>
    </w:tbl>
    <w:p w14:paraId="5626A41D" w14:textId="1682B4EB" w:rsidR="000016D9" w:rsidRDefault="000016D9" w:rsidP="000016D9">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w:t>
      </w:r>
      <w:r>
        <w:t xml:space="preserve">Model Partitioning Assistance on the </w:t>
      </w:r>
      <w:proofErr w:type="spellStart"/>
      <w:r>
        <w:t>SimDSS</w:t>
      </w:r>
      <w:proofErr w:type="spellEnd"/>
      <w:r>
        <w:t xml:space="preserve"> component.</w:t>
      </w:r>
    </w:p>
    <w:p w14:paraId="006F327C" w14:textId="77777777" w:rsidR="00776B52" w:rsidRDefault="00776B52" w:rsidP="00130A7F"/>
    <w:p w14:paraId="32294134" w14:textId="390F8A6F" w:rsidR="00EC4645" w:rsidRDefault="00EC4645" w:rsidP="00130A7F">
      <w:pPr>
        <w:pStyle w:val="Heading2"/>
      </w:pPr>
      <w:r>
        <w:t>Example</w:t>
      </w:r>
    </w:p>
    <w:p w14:paraId="0D752EE7" w14:textId="77777777" w:rsidR="00EC4645" w:rsidRDefault="00EC4645" w:rsidP="00130A7F"/>
    <w:tbl>
      <w:tblPr>
        <w:tblStyle w:val="TableGrid"/>
        <w:tblW w:w="0" w:type="auto"/>
        <w:jc w:val="center"/>
        <w:tblLook w:val="04A0" w:firstRow="1" w:lastRow="0" w:firstColumn="1" w:lastColumn="0" w:noHBand="0" w:noVBand="1"/>
      </w:tblPr>
      <w:tblGrid>
        <w:gridCol w:w="9770"/>
      </w:tblGrid>
      <w:tr w:rsidR="002047CF" w14:paraId="5466ED45" w14:textId="77777777" w:rsidTr="00737E16">
        <w:trPr>
          <w:jc w:val="center"/>
        </w:trPr>
        <w:tc>
          <w:tcPr>
            <w:tcW w:w="9770" w:type="dxa"/>
            <w:vAlign w:val="center"/>
          </w:tcPr>
          <w:p w14:paraId="255F4F03" w14:textId="769E8DE5" w:rsidR="002047CF" w:rsidRDefault="0015176A" w:rsidP="00737E16">
            <w:pPr>
              <w:jc w:val="center"/>
            </w:pPr>
            <w:r>
              <w:rPr>
                <w:noProof/>
              </w:rPr>
              <w:drawing>
                <wp:inline distT="0" distB="0" distL="0" distR="0" wp14:anchorId="3BB691E3" wp14:editId="1012EE77">
                  <wp:extent cx="3286125" cy="4295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6125" cy="4295849"/>
                          </a:xfrm>
                          <a:prstGeom prst="rect">
                            <a:avLst/>
                          </a:prstGeom>
                        </pic:spPr>
                      </pic:pic>
                    </a:graphicData>
                  </a:graphic>
                </wp:inline>
              </w:drawing>
            </w:r>
          </w:p>
        </w:tc>
      </w:tr>
    </w:tbl>
    <w:p w14:paraId="31AAE391" w14:textId="219B7FEB" w:rsidR="002047CF" w:rsidRPr="00E325AE" w:rsidRDefault="00E325AE" w:rsidP="00130A7F">
      <w:pPr>
        <w:rPr>
          <w:lang w:val="pt-BR"/>
        </w:rPr>
      </w:pPr>
      <w:r w:rsidRPr="00E325AE">
        <w:rPr>
          <w:lang w:val="pt-BR"/>
        </w:rPr>
        <w:lastRenderedPageBreak/>
        <w:t>Colocar os dados iniciais d</w:t>
      </w:r>
      <w:r>
        <w:rPr>
          <w:lang w:val="pt-BR"/>
        </w:rPr>
        <w:t xml:space="preserve">os </w:t>
      </w:r>
      <w:proofErr w:type="spellStart"/>
      <w:r>
        <w:rPr>
          <w:lang w:val="pt-BR"/>
        </w:rPr>
        <w:t>couplings</w:t>
      </w:r>
      <w:proofErr w:type="spellEnd"/>
    </w:p>
    <w:p w14:paraId="1E68B8C2" w14:textId="77777777" w:rsidR="002047CF" w:rsidRPr="00E325AE" w:rsidRDefault="002047CF" w:rsidP="00130A7F">
      <w:pPr>
        <w:rPr>
          <w:lang w:val="pt-BR"/>
        </w:rPr>
      </w:pPr>
    </w:p>
    <w:p w14:paraId="6A3A9D7A" w14:textId="41199338" w:rsidR="00EC4645" w:rsidRDefault="00EC4645" w:rsidP="00130A7F">
      <w:pPr>
        <w:pStyle w:val="Heading3"/>
      </w:pPr>
      <w:r>
        <w:t>Manual Mode</w:t>
      </w:r>
    </w:p>
    <w:p w14:paraId="4B4578F2" w14:textId="77777777" w:rsidR="00D103E6" w:rsidRDefault="00D103E6" w:rsidP="00130A7F">
      <w:r>
        <w:t xml:space="preserve">This subsection describes how the user can use the information from the Manual Mode of the </w:t>
      </w:r>
      <w:proofErr w:type="spellStart"/>
      <w:r>
        <w:t>OpenDSS</w:t>
      </w:r>
      <w:proofErr w:type="spellEnd"/>
      <w:r>
        <w:t xml:space="preserve"> couplings. The user can check the general information of the coupling on the summary report. Figure X show the summary report for the initial configuration of the system example.</w:t>
      </w:r>
    </w:p>
    <w:p w14:paraId="5C430428" w14:textId="0BAF6420" w:rsidR="00D103E6" w:rsidRDefault="00D103E6" w:rsidP="00D103E6">
      <w:r>
        <w:t>The main information get by the report is about the coupling stability. The Coupling 1, 4, and 5 are stable, while the Coupling 2, and 3 are unstable. The report show for which switch conditions the coupling are unstable. In the case of the example, for all conditions of SW1 and SW2 the couplings are unstable. As the example system has switches combination, the report advises to consult the detailed report to check the action tips to stabilize the coupling. The detailed report it will be discussed on the sequence of the analysis.</w:t>
      </w:r>
    </w:p>
    <w:p w14:paraId="46443A9B" w14:textId="0FE074F6" w:rsidR="00EC4645" w:rsidRDefault="00D103E6" w:rsidP="00D103E6">
      <w:r>
        <w:t xml:space="preserve">Another relevant information is about the snubbers parameterization. On the original system configuration, the Coupling 1, 2, and 3 has not snubbers parameterized, but only the Coupling 1 has topological conflicts (with the Transformer T203 in this case). As it is know that Coupling 1 is stable, </w:t>
      </w:r>
      <w:proofErr w:type="spellStart"/>
      <w:r>
        <w:t>its</w:t>
      </w:r>
      <w:proofErr w:type="spellEnd"/>
      <w:r>
        <w:t xml:space="preserve"> possible just to use a big resistor on the current source side of the coupling, in order to minimize the impact of the snubber on the circuit and solve the topological conflict at the same time.</w:t>
      </w:r>
    </w:p>
    <w:p w14:paraId="77A7C3C5" w14:textId="06BC25EF" w:rsidR="00E325AE" w:rsidRDefault="00E325AE" w:rsidP="00130A7F"/>
    <w:p w14:paraId="2278930F" w14:textId="77777777" w:rsidR="00043E8A" w:rsidRDefault="00043E8A" w:rsidP="00130A7F"/>
    <w:p w14:paraId="1482F7E2" w14:textId="77777777" w:rsidR="00D103E6" w:rsidRDefault="00D103E6" w:rsidP="00130A7F"/>
    <w:p w14:paraId="7B9CBA96" w14:textId="77777777" w:rsidR="00D103E6" w:rsidRDefault="00D103E6" w:rsidP="00130A7F"/>
    <w:p w14:paraId="42D1EE12" w14:textId="77777777" w:rsidR="00D103E6" w:rsidRDefault="00D103E6" w:rsidP="00130A7F"/>
    <w:tbl>
      <w:tblPr>
        <w:tblStyle w:val="TableGrid"/>
        <w:tblW w:w="0" w:type="auto"/>
        <w:tblLook w:val="04A0" w:firstRow="1" w:lastRow="0" w:firstColumn="1" w:lastColumn="0" w:noHBand="0" w:noVBand="1"/>
      </w:tblPr>
      <w:tblGrid>
        <w:gridCol w:w="9846"/>
      </w:tblGrid>
      <w:tr w:rsidR="00043E8A" w14:paraId="0378961B" w14:textId="77777777" w:rsidTr="00C50FB8">
        <w:tc>
          <w:tcPr>
            <w:tcW w:w="9846" w:type="dxa"/>
          </w:tcPr>
          <w:p w14:paraId="3438D60E" w14:textId="5E2F4D26" w:rsidR="00043E8A" w:rsidRPr="00E325AE" w:rsidRDefault="00D103E6" w:rsidP="00130A7F">
            <w:pPr>
              <w:rPr>
                <w:lang w:val="pt-BR"/>
              </w:rPr>
            </w:pPr>
            <w:r>
              <w:rPr>
                <w:noProof/>
                <w:lang w:val="pt-BR"/>
              </w:rPr>
              <w:lastRenderedPageBreak/>
              <w:drawing>
                <wp:inline distT="0" distB="0" distL="0" distR="0" wp14:anchorId="57AF9128" wp14:editId="05608A05">
                  <wp:extent cx="6115050" cy="4296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15050" cy="4296410"/>
                          </a:xfrm>
                          <a:prstGeom prst="rect">
                            <a:avLst/>
                          </a:prstGeom>
                        </pic:spPr>
                      </pic:pic>
                    </a:graphicData>
                  </a:graphic>
                </wp:inline>
              </w:drawing>
            </w:r>
          </w:p>
        </w:tc>
      </w:tr>
    </w:tbl>
    <w:p w14:paraId="6E0C791B" w14:textId="77777777" w:rsidR="00043E8A" w:rsidRDefault="00043E8A" w:rsidP="00130A7F"/>
    <w:p w14:paraId="5AA5732A" w14:textId="77777777" w:rsidR="00043E8A" w:rsidRDefault="00043E8A" w:rsidP="00130A7F"/>
    <w:p w14:paraId="6A92E73F" w14:textId="77777777" w:rsidR="00043E8A" w:rsidRDefault="00043E8A" w:rsidP="00130A7F"/>
    <w:p w14:paraId="40EE3AE4" w14:textId="77777777" w:rsidR="00043E8A" w:rsidRDefault="00043E8A" w:rsidP="00130A7F"/>
    <w:p w14:paraId="17C1AF05" w14:textId="77777777" w:rsidR="00043E8A" w:rsidRDefault="00043E8A" w:rsidP="00130A7F"/>
    <w:p w14:paraId="230D8B88" w14:textId="6D222C06" w:rsidR="00EC4645" w:rsidRPr="00EC4645" w:rsidRDefault="00EC4645" w:rsidP="00130A7F">
      <w:pPr>
        <w:pStyle w:val="Heading3"/>
      </w:pPr>
      <w:r>
        <w:t>Automatic Mode</w:t>
      </w:r>
    </w:p>
    <w:p w14:paraId="20A3BEE3" w14:textId="77777777" w:rsidR="00EC4645" w:rsidRDefault="00EC4645" w:rsidP="00130A7F"/>
    <w:p w14:paraId="291EB833" w14:textId="52D7261D" w:rsidR="00EC4645" w:rsidRDefault="00EC4645" w:rsidP="00130A7F">
      <w:pPr>
        <w:pStyle w:val="Heading2"/>
      </w:pPr>
      <w:r>
        <w:t>References</w:t>
      </w:r>
    </w:p>
    <w:p w14:paraId="39EF327A" w14:textId="77777777" w:rsidR="00EC4645" w:rsidRDefault="00EC4645" w:rsidP="00130A7F"/>
    <w:p w14:paraId="78B340B7" w14:textId="77777777" w:rsidR="00EC4645" w:rsidRPr="00EC4645" w:rsidRDefault="00EC4645" w:rsidP="00130A7F"/>
    <w:p w14:paraId="69F75D5F" w14:textId="68D3CE71" w:rsidR="00A362D6" w:rsidRDefault="00A362D6" w:rsidP="00130A7F">
      <w:r>
        <w:t>The Banshee benchmark corresponds to a real-life small industrial facility, which reproduces typical microgrid challenges worldwide. Three utility feeders service the power plant at 13.8 kV levels (</w:t>
      </w:r>
      <w:r>
        <w:fldChar w:fldCharType="begin"/>
      </w:r>
      <w:r>
        <w:instrText xml:space="preserve"> REF _Ref123050072 \h </w:instrText>
      </w:r>
      <w:r>
        <w:fldChar w:fldCharType="separate"/>
      </w:r>
      <w:r w:rsidR="004D7DFF">
        <w:rPr>
          <w:b/>
          <w:bCs/>
        </w:rPr>
        <w:t>Error! Reference source not found.</w:t>
      </w:r>
      <w:r>
        <w:fldChar w:fldCharType="end"/>
      </w:r>
      <w:r>
        <w:t>) that may interconnect through normally open tie switches. Twenty-two (22) distribution transformers reduce the 13.8 kV to service voltages of 4.16 kV, 480 V, and 208 V.</w:t>
      </w:r>
    </w:p>
    <w:p w14:paraId="51C5EB57" w14:textId="77777777" w:rsidR="00A362D6" w:rsidRDefault="00A362D6" w:rsidP="00130A7F">
      <w:r>
        <w:t>Eighteen (18) aggregated low voltage loads (480 V and 208 V) are classified as critical, priority, or interruptible (all loads are modeled as constant power mode). In that way, several circuit breakers perform a load-shedding logic on the microgrid controller according to the load classification. All circuit breakers on the power plant are modeled as static switches, although they should be changed to controlled switches according to the model applications.</w:t>
      </w:r>
    </w:p>
    <w:p w14:paraId="30E23CAD" w14:textId="56557D33" w:rsidR="00A362D6" w:rsidRDefault="00A362D6" w:rsidP="00130A7F">
      <w:r>
        <w:lastRenderedPageBreak/>
        <w:t xml:space="preserve">Banshee also includes two large induction motors (200 HP) connected with the P1 and P6 loads. However, as motors are not present in the current Typhoon </w:t>
      </w:r>
      <w:proofErr w:type="spellStart"/>
      <w:r>
        <w:t>OpenDSS</w:t>
      </w:r>
      <w:proofErr w:type="spellEnd"/>
      <w:r>
        <w:t xml:space="preserve"> library, it still needs to be considered on the model in future versions. The same is applied to the PV generation connected to bus #202. In this context, BESS and synchronous generators of the power plant also are not used in this modeling version.</w:t>
      </w:r>
    </w:p>
    <w:p w14:paraId="2501FBC6" w14:textId="516B338A" w:rsidR="00967B43" w:rsidRDefault="00967B43" w:rsidP="00130A7F">
      <w:r>
        <w:t xml:space="preserve">The power flow results compared in </w:t>
      </w:r>
      <w:r>
        <w:fldChar w:fldCharType="begin"/>
      </w:r>
      <w:r>
        <w:instrText xml:space="preserve"> REF _Ref131149029 \h </w:instrText>
      </w:r>
      <w:r>
        <w:fldChar w:fldCharType="separate"/>
      </w:r>
      <w:r w:rsidR="004D7DFF">
        <w:t xml:space="preserve">Table </w:t>
      </w:r>
      <w:r w:rsidR="004D7DFF">
        <w:rPr>
          <w:noProof/>
        </w:rPr>
        <w:t>1</w:t>
      </w:r>
      <w:r>
        <w:fldChar w:fldCharType="end"/>
      </w:r>
      <w:r>
        <w:t xml:space="preserve"> – </w:t>
      </w:r>
      <w:r>
        <w:fldChar w:fldCharType="begin"/>
      </w:r>
      <w:r>
        <w:instrText xml:space="preserve"> REF _Ref131146922 \h </w:instrText>
      </w:r>
      <w:r>
        <w:fldChar w:fldCharType="separate"/>
      </w:r>
      <w:r w:rsidR="004D7DFF">
        <w:t xml:space="preserve">Table </w:t>
      </w:r>
      <w:r w:rsidR="004D7DFF">
        <w:rPr>
          <w:noProof/>
        </w:rPr>
        <w:t>3</w:t>
      </w:r>
      <w:r>
        <w:fldChar w:fldCharType="end"/>
      </w:r>
      <w:r>
        <w:t xml:space="preserve"> show the match between the Typhoon model and the reference. The DSS column refers to the results obtained from the </w:t>
      </w:r>
      <w:proofErr w:type="spellStart"/>
      <w:r>
        <w:t>SymDSS</w:t>
      </w:r>
      <w:proofErr w:type="spellEnd"/>
      <w:r>
        <w:t xml:space="preserve"> component from the Schematic Editor, and the SCADA column is the steady state voltages from the runtime simulation.</w:t>
      </w:r>
    </w:p>
    <w:p w14:paraId="5824AB07" w14:textId="77777777" w:rsidR="00967B43" w:rsidRDefault="00967B43" w:rsidP="00130A7F">
      <w:r w:rsidRPr="00251CEC">
        <w:t>It’s worth mentioning two points about the results</w:t>
      </w:r>
      <w:r>
        <w:t>:</w:t>
      </w:r>
    </w:p>
    <w:p w14:paraId="11C20C0E" w14:textId="467099F2" w:rsidR="00967B43" w:rsidRDefault="00967B43" w:rsidP="00130A7F">
      <w:pPr>
        <w:pStyle w:val="ListParagraph"/>
        <w:numPr>
          <w:ilvl w:val="0"/>
          <w:numId w:val="44"/>
        </w:numPr>
      </w:pPr>
      <w:r w:rsidRPr="00A1510A">
        <w:t xml:space="preserve">Several TLM core coupling components divide the model resources due to the power plant size. That kind of core coupling has some advantages in terms of stability compared to the ITM method, but it adds shunt capacitance to the model, which can be significant if the inductance of the TLM is small. To minimize that behavior, all TLM is placed inside the transformers. Even though those capacitors impact the system, as shown in </w:t>
      </w:r>
      <w:r>
        <w:fldChar w:fldCharType="begin"/>
      </w:r>
      <w:r>
        <w:instrText xml:space="preserve"> REF _Ref131149029 \h </w:instrText>
      </w:r>
      <w:r>
        <w:fldChar w:fldCharType="separate"/>
      </w:r>
      <w:r w:rsidR="004D7DFF">
        <w:t xml:space="preserve">Table </w:t>
      </w:r>
      <w:r w:rsidR="004D7DFF">
        <w:rPr>
          <w:noProof/>
        </w:rPr>
        <w:t>1</w:t>
      </w:r>
      <w:r>
        <w:fldChar w:fldCharType="end"/>
      </w:r>
      <w:r>
        <w:t xml:space="preserve"> </w:t>
      </w:r>
      <w:r w:rsidRPr="00A1510A">
        <w:t xml:space="preserve">and </w:t>
      </w:r>
      <w:r>
        <w:fldChar w:fldCharType="begin"/>
      </w:r>
      <w:r>
        <w:instrText xml:space="preserve"> REF _Ref131146922 \h </w:instrText>
      </w:r>
      <w:r>
        <w:fldChar w:fldCharType="separate"/>
      </w:r>
      <w:r w:rsidR="004D7DFF">
        <w:t xml:space="preserve">Table </w:t>
      </w:r>
      <w:r w:rsidR="004D7DFF">
        <w:rPr>
          <w:noProof/>
        </w:rPr>
        <w:t>3</w:t>
      </w:r>
      <w:r>
        <w:fldChar w:fldCharType="end"/>
      </w:r>
      <w:r>
        <w:t>, when significative errors are observed only on the SCADA tab</w:t>
      </w:r>
      <w:r w:rsidRPr="00A1510A">
        <w:t xml:space="preserve">. On the power flow impact, it is possible to see differences of around 30% in the reactive power flowing in some circuits. From the voltage viewpoint, it is also possible to check the capacitors' impact in over-voltages in some buses, in the worst cases, assuming values greater than 1.0 </w:t>
      </w:r>
      <w:proofErr w:type="spellStart"/>
      <w:r w:rsidRPr="00A1510A">
        <w:t>pu</w:t>
      </w:r>
      <w:proofErr w:type="spellEnd"/>
      <w:r w:rsidRPr="00A1510A">
        <w:t>.</w:t>
      </w:r>
    </w:p>
    <w:p w14:paraId="5C5526C3" w14:textId="77777777" w:rsidR="00967B43" w:rsidRDefault="00967B43" w:rsidP="00130A7F">
      <w:pPr>
        <w:pStyle w:val="ListParagraph"/>
        <w:numPr>
          <w:ilvl w:val="0"/>
          <w:numId w:val="44"/>
        </w:numPr>
      </w:pPr>
      <w:r w:rsidRPr="00B52C3E">
        <w:t>CB102 flow has significant errors in both DSS and SCADA tabs. Comparing the data entry of the source code from the reference was noted a different input for the reactive power in a load of this branch. The model will use the load value from the reference paper instead.</w:t>
      </w:r>
    </w:p>
    <w:p w14:paraId="28B0E5A5" w14:textId="77777777" w:rsidR="00967B43" w:rsidRDefault="00967B43" w:rsidP="00130A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6"/>
      </w:tblGrid>
      <w:tr w:rsidR="00A362D6" w14:paraId="2C837837" w14:textId="77777777" w:rsidTr="00251CEC">
        <w:tc>
          <w:tcPr>
            <w:tcW w:w="9846" w:type="dxa"/>
            <w:vAlign w:val="center"/>
          </w:tcPr>
          <w:p w14:paraId="646908CC" w14:textId="77777777" w:rsidR="00A362D6" w:rsidRDefault="00A362D6" w:rsidP="00130A7F">
            <w:r>
              <w:rPr>
                <w:noProof/>
              </w:rPr>
              <w:drawing>
                <wp:inline distT="0" distB="0" distL="0" distR="0" wp14:anchorId="17060A9F" wp14:editId="5DD22950">
                  <wp:extent cx="6115050" cy="32232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15050" cy="3223260"/>
                          </a:xfrm>
                          <a:prstGeom prst="rect">
                            <a:avLst/>
                          </a:prstGeom>
                        </pic:spPr>
                      </pic:pic>
                    </a:graphicData>
                  </a:graphic>
                </wp:inline>
              </w:drawing>
            </w:r>
          </w:p>
        </w:tc>
      </w:tr>
    </w:tbl>
    <w:p w14:paraId="4AA7A45B" w14:textId="2FABF757" w:rsidR="00A362D6" w:rsidRDefault="00A362D6" w:rsidP="00130A7F">
      <w:pPr>
        <w:pStyle w:val="Caption"/>
      </w:pPr>
      <w:r>
        <w:t xml:space="preserve">Figure </w:t>
      </w:r>
      <w:r>
        <w:fldChar w:fldCharType="begin"/>
      </w:r>
      <w:r>
        <w:instrText xml:space="preserve"> SEQ Figure \* ARABIC </w:instrText>
      </w:r>
      <w:r>
        <w:fldChar w:fldCharType="separate"/>
      </w:r>
      <w:r w:rsidR="002047CF">
        <w:rPr>
          <w:noProof/>
        </w:rPr>
        <w:t>2</w:t>
      </w:r>
      <w:r>
        <w:fldChar w:fldCharType="end"/>
      </w:r>
      <w:r>
        <w:t xml:space="preserve"> – Single Line diagram of the Banshee Microgrid.</w:t>
      </w:r>
    </w:p>
    <w:p w14:paraId="3437194B" w14:textId="77777777" w:rsidR="00B52C3E" w:rsidRPr="00A1510A" w:rsidRDefault="00B52C3E" w:rsidP="00130A7F">
      <w:bookmarkStart w:id="2" w:name="_Toc131147685"/>
    </w:p>
    <w:p w14:paraId="1C5910C0" w14:textId="77777777" w:rsidR="00A362D6" w:rsidRDefault="00A362D6" w:rsidP="00130A7F">
      <w:pPr>
        <w:pStyle w:val="Heading3"/>
        <w:rPr>
          <w:rFonts w:hint="eastAsia"/>
        </w:rPr>
      </w:pPr>
      <w:bookmarkStart w:id="3" w:name="_Toc131164218"/>
      <w:r>
        <w:t>Results</w:t>
      </w:r>
      <w:bookmarkEnd w:id="2"/>
      <w:bookmarkEnd w:id="3"/>
    </w:p>
    <w:p w14:paraId="1FE4597D" w14:textId="7A93C584" w:rsidR="00A362D6" w:rsidRDefault="00A362D6" w:rsidP="00130A7F">
      <w:pPr>
        <w:pStyle w:val="Caption"/>
      </w:pPr>
      <w:bookmarkStart w:id="4" w:name="_Ref131149029"/>
      <w:r>
        <w:t xml:space="preserve">Table </w:t>
      </w:r>
      <w:r>
        <w:fldChar w:fldCharType="begin"/>
      </w:r>
      <w:r>
        <w:instrText xml:space="preserve"> SEQ Table \* ARABIC </w:instrText>
      </w:r>
      <w:r>
        <w:fldChar w:fldCharType="separate"/>
      </w:r>
      <w:r w:rsidR="004D7DFF">
        <w:rPr>
          <w:noProof/>
        </w:rPr>
        <w:t>1</w:t>
      </w:r>
      <w:r>
        <w:fldChar w:fldCharType="end"/>
      </w:r>
      <w:bookmarkEnd w:id="4"/>
      <w:r>
        <w:t>. Power Flow at feeders PCC.</w:t>
      </w:r>
    </w:p>
    <w:tbl>
      <w:tblPr>
        <w:tblW w:w="4456" w:type="pct"/>
        <w:jc w:val="center"/>
        <w:tblCellMar>
          <w:left w:w="70" w:type="dxa"/>
          <w:right w:w="70" w:type="dxa"/>
        </w:tblCellMar>
        <w:tblLook w:val="04A0" w:firstRow="1" w:lastRow="0" w:firstColumn="1" w:lastColumn="0" w:noHBand="0" w:noVBand="1"/>
      </w:tblPr>
      <w:tblGrid>
        <w:gridCol w:w="1932"/>
        <w:gridCol w:w="1070"/>
        <w:gridCol w:w="1182"/>
        <w:gridCol w:w="1069"/>
        <w:gridCol w:w="1182"/>
        <w:gridCol w:w="1069"/>
        <w:gridCol w:w="1203"/>
      </w:tblGrid>
      <w:tr w:rsidR="00A362D6" w:rsidRPr="00077EDF" w14:paraId="67950E65" w14:textId="77777777" w:rsidTr="00A96F4B">
        <w:trPr>
          <w:trHeight w:val="300"/>
          <w:jc w:val="center"/>
        </w:trPr>
        <w:tc>
          <w:tcPr>
            <w:tcW w:w="1109" w:type="pct"/>
            <w:vMerge w:val="restart"/>
            <w:tcBorders>
              <w:top w:val="single" w:sz="4" w:space="0" w:color="auto"/>
              <w:left w:val="single" w:sz="4" w:space="0" w:color="auto"/>
              <w:bottom w:val="single" w:sz="4" w:space="0" w:color="auto"/>
              <w:right w:val="single" w:sz="4" w:space="0" w:color="auto"/>
            </w:tcBorders>
            <w:shd w:val="clear" w:color="auto" w:fill="FF0000"/>
            <w:vAlign w:val="center"/>
            <w:hideMark/>
          </w:tcPr>
          <w:p w14:paraId="1649CBAE" w14:textId="77777777" w:rsidR="00A362D6" w:rsidRPr="00077EDF" w:rsidRDefault="00A362D6" w:rsidP="00130A7F">
            <w:pPr>
              <w:rPr>
                <w:lang w:val="pt-BR" w:eastAsia="pt-BR"/>
              </w:rPr>
            </w:pPr>
            <w:r w:rsidRPr="00077EDF">
              <w:rPr>
                <w:lang w:val="pt-BR" w:eastAsia="pt-BR"/>
              </w:rPr>
              <w:lastRenderedPageBreak/>
              <w:t xml:space="preserve">Circuit </w:t>
            </w:r>
            <w:proofErr w:type="spellStart"/>
            <w:r w:rsidRPr="00077EDF">
              <w:rPr>
                <w:lang w:val="pt-BR" w:eastAsia="pt-BR"/>
              </w:rPr>
              <w:t>Breaker</w:t>
            </w:r>
            <w:proofErr w:type="spellEnd"/>
          </w:p>
        </w:tc>
        <w:tc>
          <w:tcPr>
            <w:tcW w:w="1293" w:type="pct"/>
            <w:gridSpan w:val="2"/>
            <w:tcBorders>
              <w:top w:val="single" w:sz="4" w:space="0" w:color="auto"/>
              <w:left w:val="nil"/>
              <w:bottom w:val="single" w:sz="4" w:space="0" w:color="auto"/>
              <w:right w:val="single" w:sz="4" w:space="0" w:color="auto"/>
            </w:tcBorders>
            <w:shd w:val="clear" w:color="auto" w:fill="FF0000"/>
            <w:noWrap/>
            <w:vAlign w:val="center"/>
            <w:hideMark/>
          </w:tcPr>
          <w:p w14:paraId="28179FB0" w14:textId="77777777" w:rsidR="00A362D6" w:rsidRPr="00077EDF" w:rsidRDefault="00A362D6" w:rsidP="00130A7F">
            <w:pPr>
              <w:rPr>
                <w:lang w:val="pt-BR" w:eastAsia="pt-BR"/>
              </w:rPr>
            </w:pPr>
            <w:r w:rsidRPr="00077EDF">
              <w:rPr>
                <w:lang w:val="pt-BR" w:eastAsia="pt-BR"/>
              </w:rPr>
              <w:t>REF.</w:t>
            </w:r>
          </w:p>
        </w:tc>
        <w:tc>
          <w:tcPr>
            <w:tcW w:w="1293" w:type="pct"/>
            <w:gridSpan w:val="2"/>
            <w:tcBorders>
              <w:top w:val="single" w:sz="4" w:space="0" w:color="auto"/>
              <w:left w:val="nil"/>
              <w:bottom w:val="single" w:sz="4" w:space="0" w:color="auto"/>
              <w:right w:val="single" w:sz="4" w:space="0" w:color="auto"/>
            </w:tcBorders>
            <w:shd w:val="clear" w:color="auto" w:fill="FF0000"/>
            <w:noWrap/>
            <w:vAlign w:val="center"/>
            <w:hideMark/>
          </w:tcPr>
          <w:p w14:paraId="2D55F5BC" w14:textId="77777777" w:rsidR="00A362D6" w:rsidRPr="00077EDF" w:rsidRDefault="00A362D6" w:rsidP="00130A7F">
            <w:pPr>
              <w:rPr>
                <w:lang w:val="pt-BR" w:eastAsia="pt-BR"/>
              </w:rPr>
            </w:pPr>
            <w:r w:rsidRPr="00077EDF">
              <w:rPr>
                <w:lang w:val="pt-BR" w:eastAsia="pt-BR"/>
              </w:rPr>
              <w:t>DSS</w:t>
            </w:r>
          </w:p>
        </w:tc>
        <w:tc>
          <w:tcPr>
            <w:tcW w:w="1305" w:type="pct"/>
            <w:gridSpan w:val="2"/>
            <w:tcBorders>
              <w:top w:val="single" w:sz="4" w:space="0" w:color="auto"/>
              <w:left w:val="nil"/>
              <w:bottom w:val="single" w:sz="4" w:space="0" w:color="auto"/>
              <w:right w:val="single" w:sz="4" w:space="0" w:color="auto"/>
            </w:tcBorders>
            <w:shd w:val="clear" w:color="auto" w:fill="FF0000"/>
            <w:noWrap/>
            <w:vAlign w:val="center"/>
            <w:hideMark/>
          </w:tcPr>
          <w:p w14:paraId="55C0FC1F" w14:textId="77777777" w:rsidR="00A362D6" w:rsidRPr="00077EDF" w:rsidRDefault="00A362D6" w:rsidP="00130A7F">
            <w:pPr>
              <w:rPr>
                <w:lang w:val="pt-BR" w:eastAsia="pt-BR"/>
              </w:rPr>
            </w:pPr>
            <w:r w:rsidRPr="00077EDF">
              <w:rPr>
                <w:lang w:val="pt-BR" w:eastAsia="pt-BR"/>
              </w:rPr>
              <w:t>SCADA</w:t>
            </w:r>
          </w:p>
        </w:tc>
      </w:tr>
      <w:tr w:rsidR="00A362D6" w:rsidRPr="00077EDF" w14:paraId="06262EE2" w14:textId="77777777" w:rsidTr="00A96F4B">
        <w:trPr>
          <w:trHeight w:val="300"/>
          <w:jc w:val="center"/>
        </w:trPr>
        <w:tc>
          <w:tcPr>
            <w:tcW w:w="1109" w:type="pct"/>
            <w:vMerge/>
            <w:tcBorders>
              <w:top w:val="single" w:sz="4" w:space="0" w:color="auto"/>
              <w:left w:val="single" w:sz="4" w:space="0" w:color="auto"/>
              <w:bottom w:val="single" w:sz="4" w:space="0" w:color="auto"/>
              <w:right w:val="single" w:sz="4" w:space="0" w:color="auto"/>
            </w:tcBorders>
            <w:shd w:val="clear" w:color="auto" w:fill="FF0000"/>
            <w:vAlign w:val="center"/>
            <w:hideMark/>
          </w:tcPr>
          <w:p w14:paraId="5C56306D" w14:textId="77777777" w:rsidR="00A362D6" w:rsidRPr="00077EDF" w:rsidRDefault="00A362D6" w:rsidP="00130A7F">
            <w:pPr>
              <w:rPr>
                <w:lang w:val="pt-BR" w:eastAsia="pt-BR"/>
              </w:rPr>
            </w:pPr>
          </w:p>
        </w:tc>
        <w:tc>
          <w:tcPr>
            <w:tcW w:w="614" w:type="pct"/>
            <w:tcBorders>
              <w:top w:val="nil"/>
              <w:left w:val="nil"/>
              <w:bottom w:val="single" w:sz="4" w:space="0" w:color="auto"/>
              <w:right w:val="single" w:sz="4" w:space="0" w:color="auto"/>
            </w:tcBorders>
            <w:shd w:val="clear" w:color="auto" w:fill="FF0000"/>
            <w:noWrap/>
            <w:vAlign w:val="center"/>
            <w:hideMark/>
          </w:tcPr>
          <w:p w14:paraId="718CA979" w14:textId="77777777" w:rsidR="00A362D6" w:rsidRPr="00077EDF" w:rsidRDefault="00A362D6" w:rsidP="00130A7F">
            <w:pPr>
              <w:rPr>
                <w:lang w:val="pt-BR" w:eastAsia="pt-BR"/>
              </w:rPr>
            </w:pPr>
            <w:r w:rsidRPr="00077EDF">
              <w:rPr>
                <w:lang w:val="pt-BR" w:eastAsia="pt-BR"/>
              </w:rPr>
              <w:t>MW</w:t>
            </w:r>
          </w:p>
        </w:tc>
        <w:tc>
          <w:tcPr>
            <w:tcW w:w="679" w:type="pct"/>
            <w:tcBorders>
              <w:top w:val="nil"/>
              <w:left w:val="nil"/>
              <w:bottom w:val="single" w:sz="4" w:space="0" w:color="auto"/>
              <w:right w:val="single" w:sz="4" w:space="0" w:color="auto"/>
            </w:tcBorders>
            <w:shd w:val="clear" w:color="auto" w:fill="FF0000"/>
            <w:noWrap/>
            <w:vAlign w:val="center"/>
            <w:hideMark/>
          </w:tcPr>
          <w:p w14:paraId="3C4E8C08" w14:textId="77777777" w:rsidR="00A362D6" w:rsidRPr="00077EDF" w:rsidRDefault="00A362D6" w:rsidP="00130A7F">
            <w:pPr>
              <w:rPr>
                <w:lang w:val="pt-BR" w:eastAsia="pt-BR"/>
              </w:rPr>
            </w:pPr>
            <w:proofErr w:type="spellStart"/>
            <w:r w:rsidRPr="00077EDF">
              <w:rPr>
                <w:lang w:val="pt-BR" w:eastAsia="pt-BR"/>
              </w:rPr>
              <w:t>Mvar</w:t>
            </w:r>
            <w:proofErr w:type="spellEnd"/>
          </w:p>
        </w:tc>
        <w:tc>
          <w:tcPr>
            <w:tcW w:w="614" w:type="pct"/>
            <w:tcBorders>
              <w:top w:val="nil"/>
              <w:left w:val="nil"/>
              <w:bottom w:val="single" w:sz="4" w:space="0" w:color="auto"/>
              <w:right w:val="single" w:sz="4" w:space="0" w:color="auto"/>
            </w:tcBorders>
            <w:shd w:val="clear" w:color="auto" w:fill="FF0000"/>
            <w:noWrap/>
            <w:vAlign w:val="center"/>
            <w:hideMark/>
          </w:tcPr>
          <w:p w14:paraId="2C5ED929" w14:textId="77777777" w:rsidR="00A362D6" w:rsidRPr="00077EDF" w:rsidRDefault="00A362D6" w:rsidP="00130A7F">
            <w:pPr>
              <w:rPr>
                <w:lang w:val="pt-BR" w:eastAsia="pt-BR"/>
              </w:rPr>
            </w:pPr>
            <w:r w:rsidRPr="00077EDF">
              <w:rPr>
                <w:lang w:val="pt-BR" w:eastAsia="pt-BR"/>
              </w:rPr>
              <w:t>MW</w:t>
            </w:r>
          </w:p>
        </w:tc>
        <w:tc>
          <w:tcPr>
            <w:tcW w:w="679" w:type="pct"/>
            <w:tcBorders>
              <w:top w:val="nil"/>
              <w:left w:val="nil"/>
              <w:bottom w:val="single" w:sz="4" w:space="0" w:color="auto"/>
              <w:right w:val="single" w:sz="4" w:space="0" w:color="auto"/>
            </w:tcBorders>
            <w:shd w:val="clear" w:color="auto" w:fill="FF0000"/>
            <w:noWrap/>
            <w:vAlign w:val="center"/>
            <w:hideMark/>
          </w:tcPr>
          <w:p w14:paraId="4DBDD3F5" w14:textId="77777777" w:rsidR="00A362D6" w:rsidRPr="00077EDF" w:rsidRDefault="00A362D6" w:rsidP="00130A7F">
            <w:pPr>
              <w:rPr>
                <w:lang w:val="pt-BR" w:eastAsia="pt-BR"/>
              </w:rPr>
            </w:pPr>
            <w:proofErr w:type="spellStart"/>
            <w:r w:rsidRPr="00077EDF">
              <w:rPr>
                <w:lang w:val="pt-BR" w:eastAsia="pt-BR"/>
              </w:rPr>
              <w:t>Mvar</w:t>
            </w:r>
            <w:proofErr w:type="spellEnd"/>
          </w:p>
        </w:tc>
        <w:tc>
          <w:tcPr>
            <w:tcW w:w="614" w:type="pct"/>
            <w:tcBorders>
              <w:top w:val="nil"/>
              <w:left w:val="nil"/>
              <w:bottom w:val="single" w:sz="4" w:space="0" w:color="auto"/>
              <w:right w:val="single" w:sz="4" w:space="0" w:color="auto"/>
            </w:tcBorders>
            <w:shd w:val="clear" w:color="auto" w:fill="FF0000"/>
            <w:noWrap/>
            <w:vAlign w:val="center"/>
            <w:hideMark/>
          </w:tcPr>
          <w:p w14:paraId="06794496" w14:textId="77777777" w:rsidR="00A362D6" w:rsidRPr="00077EDF" w:rsidRDefault="00A362D6" w:rsidP="00130A7F">
            <w:pPr>
              <w:rPr>
                <w:lang w:val="pt-BR" w:eastAsia="pt-BR"/>
              </w:rPr>
            </w:pPr>
            <w:r w:rsidRPr="00077EDF">
              <w:rPr>
                <w:lang w:val="pt-BR" w:eastAsia="pt-BR"/>
              </w:rPr>
              <w:t>MW</w:t>
            </w:r>
          </w:p>
        </w:tc>
        <w:tc>
          <w:tcPr>
            <w:tcW w:w="691" w:type="pct"/>
            <w:tcBorders>
              <w:top w:val="nil"/>
              <w:left w:val="nil"/>
              <w:bottom w:val="single" w:sz="4" w:space="0" w:color="auto"/>
              <w:right w:val="single" w:sz="4" w:space="0" w:color="auto"/>
            </w:tcBorders>
            <w:shd w:val="clear" w:color="auto" w:fill="FF0000"/>
            <w:noWrap/>
            <w:vAlign w:val="center"/>
            <w:hideMark/>
          </w:tcPr>
          <w:p w14:paraId="7548D527" w14:textId="77777777" w:rsidR="00A362D6" w:rsidRPr="00077EDF" w:rsidRDefault="00A362D6" w:rsidP="00130A7F">
            <w:pPr>
              <w:rPr>
                <w:lang w:val="pt-BR" w:eastAsia="pt-BR"/>
              </w:rPr>
            </w:pPr>
            <w:proofErr w:type="spellStart"/>
            <w:r w:rsidRPr="00077EDF">
              <w:rPr>
                <w:lang w:val="pt-BR" w:eastAsia="pt-BR"/>
              </w:rPr>
              <w:t>Mvar</w:t>
            </w:r>
            <w:proofErr w:type="spellEnd"/>
          </w:p>
        </w:tc>
      </w:tr>
      <w:tr w:rsidR="00A362D6" w:rsidRPr="00077EDF" w14:paraId="6AA848AD"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01E1555E" w14:textId="77777777" w:rsidR="00A362D6" w:rsidRPr="00077EDF" w:rsidRDefault="00A362D6" w:rsidP="00130A7F">
            <w:pPr>
              <w:rPr>
                <w:lang w:val="pt-BR" w:eastAsia="pt-BR"/>
              </w:rPr>
            </w:pPr>
            <w:r w:rsidRPr="00077EDF">
              <w:rPr>
                <w:lang w:val="pt-BR" w:eastAsia="pt-BR"/>
              </w:rPr>
              <w:t>CB101</w:t>
            </w:r>
          </w:p>
        </w:tc>
        <w:tc>
          <w:tcPr>
            <w:tcW w:w="614" w:type="pct"/>
            <w:tcBorders>
              <w:top w:val="nil"/>
              <w:left w:val="nil"/>
              <w:bottom w:val="single" w:sz="4" w:space="0" w:color="auto"/>
              <w:right w:val="single" w:sz="4" w:space="0" w:color="auto"/>
            </w:tcBorders>
            <w:shd w:val="clear" w:color="auto" w:fill="auto"/>
            <w:noWrap/>
            <w:vAlign w:val="center"/>
            <w:hideMark/>
          </w:tcPr>
          <w:p w14:paraId="3C94B2A4" w14:textId="77777777" w:rsidR="00A362D6" w:rsidRPr="00077EDF" w:rsidRDefault="00A362D6" w:rsidP="00130A7F">
            <w:pPr>
              <w:rPr>
                <w:lang w:val="pt-BR" w:eastAsia="pt-BR"/>
              </w:rPr>
            </w:pPr>
            <w:r w:rsidRPr="00077EDF">
              <w:rPr>
                <w:lang w:val="pt-BR" w:eastAsia="pt-BR"/>
              </w:rPr>
              <w:t>1.37</w:t>
            </w:r>
          </w:p>
        </w:tc>
        <w:tc>
          <w:tcPr>
            <w:tcW w:w="679" w:type="pct"/>
            <w:tcBorders>
              <w:top w:val="nil"/>
              <w:left w:val="nil"/>
              <w:bottom w:val="single" w:sz="4" w:space="0" w:color="auto"/>
              <w:right w:val="single" w:sz="4" w:space="0" w:color="auto"/>
            </w:tcBorders>
            <w:shd w:val="clear" w:color="auto" w:fill="auto"/>
            <w:noWrap/>
            <w:vAlign w:val="center"/>
            <w:hideMark/>
          </w:tcPr>
          <w:p w14:paraId="2F961FF6" w14:textId="77777777" w:rsidR="00A362D6" w:rsidRPr="00077EDF" w:rsidRDefault="00A362D6" w:rsidP="00130A7F">
            <w:pPr>
              <w:rPr>
                <w:lang w:val="pt-BR" w:eastAsia="pt-BR"/>
              </w:rPr>
            </w:pPr>
            <w:r w:rsidRPr="00077EDF">
              <w:rPr>
                <w:lang w:val="pt-BR" w:eastAsia="pt-BR"/>
              </w:rPr>
              <w:t>0.70</w:t>
            </w:r>
          </w:p>
        </w:tc>
        <w:tc>
          <w:tcPr>
            <w:tcW w:w="614" w:type="pct"/>
            <w:tcBorders>
              <w:top w:val="nil"/>
              <w:left w:val="nil"/>
              <w:bottom w:val="single" w:sz="4" w:space="0" w:color="auto"/>
              <w:right w:val="single" w:sz="4" w:space="0" w:color="auto"/>
            </w:tcBorders>
            <w:shd w:val="clear" w:color="auto" w:fill="auto"/>
            <w:noWrap/>
            <w:vAlign w:val="center"/>
            <w:hideMark/>
          </w:tcPr>
          <w:p w14:paraId="2D54FDCE" w14:textId="77777777" w:rsidR="00A362D6" w:rsidRPr="00077EDF" w:rsidRDefault="00A362D6" w:rsidP="00130A7F">
            <w:pPr>
              <w:rPr>
                <w:lang w:val="pt-BR" w:eastAsia="pt-BR"/>
              </w:rPr>
            </w:pPr>
            <w:r w:rsidRPr="00077EDF">
              <w:rPr>
                <w:lang w:val="pt-BR" w:eastAsia="pt-BR"/>
              </w:rPr>
              <w:t>1.36</w:t>
            </w:r>
          </w:p>
        </w:tc>
        <w:tc>
          <w:tcPr>
            <w:tcW w:w="679" w:type="pct"/>
            <w:tcBorders>
              <w:top w:val="nil"/>
              <w:left w:val="nil"/>
              <w:bottom w:val="single" w:sz="4" w:space="0" w:color="auto"/>
              <w:right w:val="single" w:sz="4" w:space="0" w:color="auto"/>
            </w:tcBorders>
            <w:shd w:val="clear" w:color="auto" w:fill="auto"/>
            <w:noWrap/>
            <w:vAlign w:val="center"/>
            <w:hideMark/>
          </w:tcPr>
          <w:p w14:paraId="30998EB8" w14:textId="77777777" w:rsidR="00A362D6" w:rsidRPr="00077EDF" w:rsidRDefault="00A362D6" w:rsidP="00130A7F">
            <w:pPr>
              <w:rPr>
                <w:lang w:val="pt-BR" w:eastAsia="pt-BR"/>
              </w:rPr>
            </w:pPr>
            <w:r w:rsidRPr="00077EDF">
              <w:rPr>
                <w:lang w:val="pt-BR" w:eastAsia="pt-BR"/>
              </w:rPr>
              <w:t>0.71</w:t>
            </w:r>
          </w:p>
        </w:tc>
        <w:tc>
          <w:tcPr>
            <w:tcW w:w="614" w:type="pct"/>
            <w:tcBorders>
              <w:top w:val="nil"/>
              <w:left w:val="nil"/>
              <w:bottom w:val="single" w:sz="4" w:space="0" w:color="auto"/>
              <w:right w:val="single" w:sz="4" w:space="0" w:color="auto"/>
            </w:tcBorders>
            <w:shd w:val="clear" w:color="auto" w:fill="auto"/>
            <w:noWrap/>
            <w:vAlign w:val="center"/>
            <w:hideMark/>
          </w:tcPr>
          <w:p w14:paraId="0E04FC3E" w14:textId="77777777" w:rsidR="00A362D6" w:rsidRPr="00077EDF" w:rsidRDefault="00A362D6" w:rsidP="00130A7F">
            <w:pPr>
              <w:rPr>
                <w:lang w:val="pt-BR" w:eastAsia="pt-BR"/>
              </w:rPr>
            </w:pPr>
            <w:r w:rsidRPr="00077EDF">
              <w:rPr>
                <w:lang w:val="pt-BR" w:eastAsia="pt-BR"/>
              </w:rPr>
              <w:t>1.37</w:t>
            </w:r>
          </w:p>
        </w:tc>
        <w:tc>
          <w:tcPr>
            <w:tcW w:w="691" w:type="pct"/>
            <w:tcBorders>
              <w:top w:val="nil"/>
              <w:left w:val="nil"/>
              <w:bottom w:val="single" w:sz="4" w:space="0" w:color="auto"/>
              <w:right w:val="single" w:sz="4" w:space="0" w:color="auto"/>
            </w:tcBorders>
            <w:shd w:val="clear" w:color="auto" w:fill="auto"/>
            <w:noWrap/>
            <w:vAlign w:val="center"/>
            <w:hideMark/>
          </w:tcPr>
          <w:p w14:paraId="704D905E" w14:textId="77777777" w:rsidR="00A362D6" w:rsidRPr="00077EDF" w:rsidRDefault="00A362D6" w:rsidP="00130A7F">
            <w:pPr>
              <w:rPr>
                <w:lang w:val="pt-BR" w:eastAsia="pt-BR"/>
              </w:rPr>
            </w:pPr>
            <w:r w:rsidRPr="00077EDF">
              <w:rPr>
                <w:lang w:val="pt-BR" w:eastAsia="pt-BR"/>
              </w:rPr>
              <w:t>0.68</w:t>
            </w:r>
          </w:p>
        </w:tc>
      </w:tr>
      <w:tr w:rsidR="00A362D6" w:rsidRPr="00077EDF" w14:paraId="35961F61"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54F90FA7" w14:textId="77777777" w:rsidR="00A362D6" w:rsidRPr="00077EDF" w:rsidRDefault="00A362D6" w:rsidP="00130A7F">
            <w:pPr>
              <w:rPr>
                <w:lang w:val="pt-BR" w:eastAsia="pt-BR"/>
              </w:rPr>
            </w:pPr>
            <w:r w:rsidRPr="00077EDF">
              <w:rPr>
                <w:lang w:val="pt-BR" w:eastAsia="pt-BR"/>
              </w:rPr>
              <w:t>CB102</w:t>
            </w:r>
          </w:p>
        </w:tc>
        <w:tc>
          <w:tcPr>
            <w:tcW w:w="614" w:type="pct"/>
            <w:tcBorders>
              <w:top w:val="nil"/>
              <w:left w:val="nil"/>
              <w:bottom w:val="single" w:sz="4" w:space="0" w:color="auto"/>
              <w:right w:val="single" w:sz="4" w:space="0" w:color="auto"/>
            </w:tcBorders>
            <w:shd w:val="clear" w:color="auto" w:fill="auto"/>
            <w:noWrap/>
            <w:vAlign w:val="center"/>
            <w:hideMark/>
          </w:tcPr>
          <w:p w14:paraId="71DA6EB4" w14:textId="77777777" w:rsidR="00A362D6" w:rsidRPr="00077EDF" w:rsidRDefault="00A362D6" w:rsidP="00130A7F">
            <w:pPr>
              <w:rPr>
                <w:lang w:val="pt-BR" w:eastAsia="pt-BR"/>
              </w:rPr>
            </w:pPr>
            <w:r w:rsidRPr="00077EDF">
              <w:rPr>
                <w:lang w:val="pt-BR" w:eastAsia="pt-BR"/>
              </w:rPr>
              <w:t>2.53</w:t>
            </w:r>
          </w:p>
        </w:tc>
        <w:tc>
          <w:tcPr>
            <w:tcW w:w="679" w:type="pct"/>
            <w:tcBorders>
              <w:top w:val="nil"/>
              <w:left w:val="nil"/>
              <w:bottom w:val="single" w:sz="4" w:space="0" w:color="auto"/>
              <w:right w:val="single" w:sz="4" w:space="0" w:color="auto"/>
            </w:tcBorders>
            <w:shd w:val="clear" w:color="auto" w:fill="auto"/>
            <w:noWrap/>
            <w:vAlign w:val="center"/>
            <w:hideMark/>
          </w:tcPr>
          <w:p w14:paraId="63D5E4F4" w14:textId="77777777" w:rsidR="00A362D6" w:rsidRPr="00077EDF" w:rsidRDefault="00A362D6" w:rsidP="00130A7F">
            <w:pPr>
              <w:rPr>
                <w:lang w:val="pt-BR" w:eastAsia="pt-BR"/>
              </w:rPr>
            </w:pPr>
            <w:r w:rsidRPr="00077EDF">
              <w:rPr>
                <w:lang w:val="pt-BR" w:eastAsia="pt-BR"/>
              </w:rPr>
              <w:t>1.09</w:t>
            </w:r>
          </w:p>
        </w:tc>
        <w:tc>
          <w:tcPr>
            <w:tcW w:w="614" w:type="pct"/>
            <w:tcBorders>
              <w:top w:val="nil"/>
              <w:left w:val="nil"/>
              <w:bottom w:val="single" w:sz="4" w:space="0" w:color="auto"/>
              <w:right w:val="single" w:sz="4" w:space="0" w:color="auto"/>
            </w:tcBorders>
            <w:shd w:val="clear" w:color="auto" w:fill="auto"/>
            <w:noWrap/>
            <w:vAlign w:val="center"/>
            <w:hideMark/>
          </w:tcPr>
          <w:p w14:paraId="1FBD3E55" w14:textId="77777777" w:rsidR="00A362D6" w:rsidRPr="00077EDF" w:rsidRDefault="00A362D6" w:rsidP="00130A7F">
            <w:pPr>
              <w:rPr>
                <w:lang w:val="pt-BR" w:eastAsia="pt-BR"/>
              </w:rPr>
            </w:pPr>
            <w:r w:rsidRPr="00077EDF">
              <w:rPr>
                <w:lang w:val="pt-BR" w:eastAsia="pt-BR"/>
              </w:rPr>
              <w:t>2.48</w:t>
            </w:r>
          </w:p>
        </w:tc>
        <w:tc>
          <w:tcPr>
            <w:tcW w:w="679" w:type="pct"/>
            <w:tcBorders>
              <w:top w:val="nil"/>
              <w:left w:val="nil"/>
              <w:bottom w:val="single" w:sz="4" w:space="0" w:color="auto"/>
              <w:right w:val="single" w:sz="4" w:space="0" w:color="auto"/>
            </w:tcBorders>
            <w:shd w:val="clear" w:color="auto" w:fill="auto"/>
            <w:noWrap/>
            <w:vAlign w:val="center"/>
            <w:hideMark/>
          </w:tcPr>
          <w:p w14:paraId="3A0D069D" w14:textId="77777777" w:rsidR="00A362D6" w:rsidRPr="00077EDF" w:rsidRDefault="00A362D6" w:rsidP="00130A7F">
            <w:pPr>
              <w:rPr>
                <w:lang w:val="pt-BR" w:eastAsia="pt-BR"/>
              </w:rPr>
            </w:pPr>
            <w:r w:rsidRPr="00077EDF">
              <w:rPr>
                <w:lang w:val="pt-BR" w:eastAsia="pt-BR"/>
              </w:rPr>
              <w:t>1.39</w:t>
            </w:r>
          </w:p>
        </w:tc>
        <w:tc>
          <w:tcPr>
            <w:tcW w:w="614" w:type="pct"/>
            <w:tcBorders>
              <w:top w:val="nil"/>
              <w:left w:val="nil"/>
              <w:bottom w:val="single" w:sz="4" w:space="0" w:color="auto"/>
              <w:right w:val="single" w:sz="4" w:space="0" w:color="auto"/>
            </w:tcBorders>
            <w:shd w:val="clear" w:color="auto" w:fill="auto"/>
            <w:noWrap/>
            <w:vAlign w:val="center"/>
            <w:hideMark/>
          </w:tcPr>
          <w:p w14:paraId="20C396AB" w14:textId="77777777" w:rsidR="00A362D6" w:rsidRPr="00077EDF" w:rsidRDefault="00A362D6" w:rsidP="00130A7F">
            <w:pPr>
              <w:rPr>
                <w:lang w:val="pt-BR" w:eastAsia="pt-BR"/>
              </w:rPr>
            </w:pPr>
            <w:r w:rsidRPr="00077EDF">
              <w:rPr>
                <w:lang w:val="pt-BR" w:eastAsia="pt-BR"/>
              </w:rPr>
              <w:t>2.52</w:t>
            </w:r>
          </w:p>
        </w:tc>
        <w:tc>
          <w:tcPr>
            <w:tcW w:w="691" w:type="pct"/>
            <w:tcBorders>
              <w:top w:val="nil"/>
              <w:left w:val="nil"/>
              <w:bottom w:val="single" w:sz="4" w:space="0" w:color="auto"/>
              <w:right w:val="single" w:sz="4" w:space="0" w:color="auto"/>
            </w:tcBorders>
            <w:shd w:val="clear" w:color="auto" w:fill="auto"/>
            <w:noWrap/>
            <w:vAlign w:val="center"/>
            <w:hideMark/>
          </w:tcPr>
          <w:p w14:paraId="0A77EB9A" w14:textId="77777777" w:rsidR="00A362D6" w:rsidRPr="00077EDF" w:rsidRDefault="00A362D6" w:rsidP="00130A7F">
            <w:pPr>
              <w:rPr>
                <w:lang w:val="pt-BR" w:eastAsia="pt-BR"/>
              </w:rPr>
            </w:pPr>
            <w:r w:rsidRPr="00077EDF">
              <w:rPr>
                <w:lang w:val="pt-BR" w:eastAsia="pt-BR"/>
              </w:rPr>
              <w:t>1.40</w:t>
            </w:r>
          </w:p>
        </w:tc>
      </w:tr>
      <w:tr w:rsidR="00A362D6" w:rsidRPr="00077EDF" w14:paraId="4F53AD5A"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5B3E9B10" w14:textId="77777777" w:rsidR="00A362D6" w:rsidRPr="00077EDF" w:rsidRDefault="00A362D6" w:rsidP="00130A7F">
            <w:pPr>
              <w:rPr>
                <w:lang w:val="pt-BR" w:eastAsia="pt-BR"/>
              </w:rPr>
            </w:pPr>
            <w:r w:rsidRPr="00077EDF">
              <w:rPr>
                <w:lang w:val="pt-BR" w:eastAsia="pt-BR"/>
              </w:rPr>
              <w:t>CB103</w:t>
            </w:r>
          </w:p>
        </w:tc>
        <w:tc>
          <w:tcPr>
            <w:tcW w:w="614" w:type="pct"/>
            <w:tcBorders>
              <w:top w:val="nil"/>
              <w:left w:val="nil"/>
              <w:bottom w:val="single" w:sz="4" w:space="0" w:color="auto"/>
              <w:right w:val="single" w:sz="4" w:space="0" w:color="auto"/>
            </w:tcBorders>
            <w:shd w:val="clear" w:color="auto" w:fill="auto"/>
            <w:noWrap/>
            <w:vAlign w:val="center"/>
            <w:hideMark/>
          </w:tcPr>
          <w:p w14:paraId="0BCF91F4" w14:textId="77777777" w:rsidR="00A362D6" w:rsidRPr="00077EDF" w:rsidRDefault="00A362D6" w:rsidP="00130A7F">
            <w:pPr>
              <w:rPr>
                <w:lang w:val="pt-BR" w:eastAsia="pt-BR"/>
              </w:rPr>
            </w:pPr>
            <w:r w:rsidRPr="00077EDF">
              <w:rPr>
                <w:lang w:val="pt-BR" w:eastAsia="pt-BR"/>
              </w:rPr>
              <w:t>0.00</w:t>
            </w:r>
          </w:p>
        </w:tc>
        <w:tc>
          <w:tcPr>
            <w:tcW w:w="679" w:type="pct"/>
            <w:tcBorders>
              <w:top w:val="nil"/>
              <w:left w:val="nil"/>
              <w:bottom w:val="single" w:sz="4" w:space="0" w:color="auto"/>
              <w:right w:val="single" w:sz="4" w:space="0" w:color="auto"/>
            </w:tcBorders>
            <w:shd w:val="clear" w:color="auto" w:fill="auto"/>
            <w:noWrap/>
            <w:vAlign w:val="center"/>
            <w:hideMark/>
          </w:tcPr>
          <w:p w14:paraId="351EE8A7" w14:textId="77777777" w:rsidR="00A362D6" w:rsidRPr="00077EDF" w:rsidRDefault="00A362D6" w:rsidP="00130A7F">
            <w:pPr>
              <w:rPr>
                <w:lang w:val="pt-BR" w:eastAsia="pt-BR"/>
              </w:rPr>
            </w:pPr>
            <w:r w:rsidRPr="00077EDF">
              <w:rPr>
                <w:lang w:val="pt-BR" w:eastAsia="pt-BR"/>
              </w:rPr>
              <w:t>0.00</w:t>
            </w:r>
          </w:p>
        </w:tc>
        <w:tc>
          <w:tcPr>
            <w:tcW w:w="614" w:type="pct"/>
            <w:tcBorders>
              <w:top w:val="nil"/>
              <w:left w:val="nil"/>
              <w:bottom w:val="single" w:sz="4" w:space="0" w:color="auto"/>
              <w:right w:val="single" w:sz="4" w:space="0" w:color="auto"/>
            </w:tcBorders>
            <w:shd w:val="clear" w:color="auto" w:fill="auto"/>
            <w:noWrap/>
            <w:vAlign w:val="center"/>
            <w:hideMark/>
          </w:tcPr>
          <w:p w14:paraId="7DD00C2E" w14:textId="77777777" w:rsidR="00A362D6" w:rsidRPr="00077EDF" w:rsidRDefault="00A362D6" w:rsidP="00130A7F">
            <w:pPr>
              <w:rPr>
                <w:lang w:val="pt-BR" w:eastAsia="pt-BR"/>
              </w:rPr>
            </w:pPr>
            <w:r w:rsidRPr="00077EDF">
              <w:rPr>
                <w:lang w:val="pt-BR" w:eastAsia="pt-BR"/>
              </w:rPr>
              <w:t>0.00</w:t>
            </w:r>
          </w:p>
        </w:tc>
        <w:tc>
          <w:tcPr>
            <w:tcW w:w="679" w:type="pct"/>
            <w:tcBorders>
              <w:top w:val="nil"/>
              <w:left w:val="nil"/>
              <w:bottom w:val="single" w:sz="4" w:space="0" w:color="auto"/>
              <w:right w:val="single" w:sz="4" w:space="0" w:color="auto"/>
            </w:tcBorders>
            <w:shd w:val="clear" w:color="auto" w:fill="auto"/>
            <w:noWrap/>
            <w:vAlign w:val="center"/>
            <w:hideMark/>
          </w:tcPr>
          <w:p w14:paraId="317045C9" w14:textId="77777777" w:rsidR="00A362D6" w:rsidRPr="00077EDF" w:rsidRDefault="00A362D6" w:rsidP="00130A7F">
            <w:pPr>
              <w:rPr>
                <w:lang w:val="pt-BR" w:eastAsia="pt-BR"/>
              </w:rPr>
            </w:pPr>
            <w:r w:rsidRPr="00077EDF">
              <w:rPr>
                <w:lang w:val="pt-BR" w:eastAsia="pt-BR"/>
              </w:rPr>
              <w:t>0.00</w:t>
            </w:r>
          </w:p>
        </w:tc>
        <w:tc>
          <w:tcPr>
            <w:tcW w:w="614" w:type="pct"/>
            <w:tcBorders>
              <w:top w:val="nil"/>
              <w:left w:val="nil"/>
              <w:bottom w:val="single" w:sz="4" w:space="0" w:color="auto"/>
              <w:right w:val="single" w:sz="4" w:space="0" w:color="auto"/>
            </w:tcBorders>
            <w:shd w:val="clear" w:color="auto" w:fill="auto"/>
            <w:noWrap/>
            <w:vAlign w:val="center"/>
            <w:hideMark/>
          </w:tcPr>
          <w:p w14:paraId="3B31FA46" w14:textId="77777777" w:rsidR="00A362D6" w:rsidRPr="00077EDF" w:rsidRDefault="00A362D6" w:rsidP="00130A7F">
            <w:pPr>
              <w:rPr>
                <w:lang w:val="pt-BR" w:eastAsia="pt-BR"/>
              </w:rPr>
            </w:pPr>
            <w:r w:rsidRPr="00077EDF">
              <w:rPr>
                <w:lang w:val="pt-BR" w:eastAsia="pt-BR"/>
              </w:rPr>
              <w:t>0.01</w:t>
            </w:r>
          </w:p>
        </w:tc>
        <w:tc>
          <w:tcPr>
            <w:tcW w:w="691" w:type="pct"/>
            <w:tcBorders>
              <w:top w:val="nil"/>
              <w:left w:val="nil"/>
              <w:bottom w:val="single" w:sz="4" w:space="0" w:color="auto"/>
              <w:right w:val="single" w:sz="4" w:space="0" w:color="auto"/>
            </w:tcBorders>
            <w:shd w:val="clear" w:color="auto" w:fill="auto"/>
            <w:noWrap/>
            <w:vAlign w:val="center"/>
            <w:hideMark/>
          </w:tcPr>
          <w:p w14:paraId="075B297F" w14:textId="77777777" w:rsidR="00A362D6" w:rsidRPr="00077EDF" w:rsidRDefault="00A362D6" w:rsidP="00130A7F">
            <w:pPr>
              <w:rPr>
                <w:lang w:val="pt-BR" w:eastAsia="pt-BR"/>
              </w:rPr>
            </w:pPr>
            <w:r w:rsidRPr="00077EDF">
              <w:rPr>
                <w:lang w:val="pt-BR" w:eastAsia="pt-BR"/>
              </w:rPr>
              <w:t>-0.02</w:t>
            </w:r>
          </w:p>
        </w:tc>
      </w:tr>
      <w:tr w:rsidR="00A362D6" w:rsidRPr="00077EDF" w14:paraId="75AE8787"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582E22B8" w14:textId="77777777" w:rsidR="00A362D6" w:rsidRPr="00077EDF" w:rsidRDefault="00A362D6" w:rsidP="00130A7F">
            <w:pPr>
              <w:rPr>
                <w:lang w:val="pt-BR" w:eastAsia="pt-BR"/>
              </w:rPr>
            </w:pPr>
            <w:r w:rsidRPr="00077EDF">
              <w:rPr>
                <w:lang w:val="pt-BR" w:eastAsia="pt-BR"/>
              </w:rPr>
              <w:t>CB201</w:t>
            </w:r>
          </w:p>
        </w:tc>
        <w:tc>
          <w:tcPr>
            <w:tcW w:w="614" w:type="pct"/>
            <w:tcBorders>
              <w:top w:val="nil"/>
              <w:left w:val="nil"/>
              <w:bottom w:val="single" w:sz="4" w:space="0" w:color="auto"/>
              <w:right w:val="single" w:sz="4" w:space="0" w:color="auto"/>
            </w:tcBorders>
            <w:shd w:val="clear" w:color="auto" w:fill="auto"/>
            <w:noWrap/>
            <w:vAlign w:val="center"/>
            <w:hideMark/>
          </w:tcPr>
          <w:p w14:paraId="7CF6E28D" w14:textId="77777777" w:rsidR="00A362D6" w:rsidRPr="00077EDF" w:rsidRDefault="00A362D6" w:rsidP="00130A7F">
            <w:pPr>
              <w:rPr>
                <w:lang w:val="pt-BR" w:eastAsia="pt-BR"/>
              </w:rPr>
            </w:pPr>
            <w:r w:rsidRPr="00077EDF">
              <w:rPr>
                <w:lang w:val="pt-BR" w:eastAsia="pt-BR"/>
              </w:rPr>
              <w:t>2.67</w:t>
            </w:r>
          </w:p>
        </w:tc>
        <w:tc>
          <w:tcPr>
            <w:tcW w:w="679" w:type="pct"/>
            <w:tcBorders>
              <w:top w:val="nil"/>
              <w:left w:val="nil"/>
              <w:bottom w:val="single" w:sz="4" w:space="0" w:color="auto"/>
              <w:right w:val="single" w:sz="4" w:space="0" w:color="auto"/>
            </w:tcBorders>
            <w:shd w:val="clear" w:color="auto" w:fill="auto"/>
            <w:noWrap/>
            <w:vAlign w:val="center"/>
            <w:hideMark/>
          </w:tcPr>
          <w:p w14:paraId="265E4924" w14:textId="77777777" w:rsidR="00A362D6" w:rsidRPr="00077EDF" w:rsidRDefault="00A362D6" w:rsidP="00130A7F">
            <w:pPr>
              <w:rPr>
                <w:lang w:val="pt-BR" w:eastAsia="pt-BR"/>
              </w:rPr>
            </w:pPr>
            <w:r w:rsidRPr="00077EDF">
              <w:rPr>
                <w:lang w:val="pt-BR" w:eastAsia="pt-BR"/>
              </w:rPr>
              <w:t>1.40</w:t>
            </w:r>
          </w:p>
        </w:tc>
        <w:tc>
          <w:tcPr>
            <w:tcW w:w="614" w:type="pct"/>
            <w:tcBorders>
              <w:top w:val="nil"/>
              <w:left w:val="nil"/>
              <w:bottom w:val="single" w:sz="4" w:space="0" w:color="auto"/>
              <w:right w:val="single" w:sz="4" w:space="0" w:color="auto"/>
            </w:tcBorders>
            <w:shd w:val="clear" w:color="auto" w:fill="auto"/>
            <w:noWrap/>
            <w:vAlign w:val="center"/>
            <w:hideMark/>
          </w:tcPr>
          <w:p w14:paraId="0A289EC2" w14:textId="77777777" w:rsidR="00A362D6" w:rsidRPr="00077EDF" w:rsidRDefault="00A362D6" w:rsidP="00130A7F">
            <w:pPr>
              <w:rPr>
                <w:lang w:val="pt-BR" w:eastAsia="pt-BR"/>
              </w:rPr>
            </w:pPr>
            <w:r w:rsidRPr="00077EDF">
              <w:rPr>
                <w:lang w:val="pt-BR" w:eastAsia="pt-BR"/>
              </w:rPr>
              <w:t>2.64</w:t>
            </w:r>
          </w:p>
        </w:tc>
        <w:tc>
          <w:tcPr>
            <w:tcW w:w="679" w:type="pct"/>
            <w:tcBorders>
              <w:top w:val="nil"/>
              <w:left w:val="nil"/>
              <w:bottom w:val="single" w:sz="4" w:space="0" w:color="auto"/>
              <w:right w:val="single" w:sz="4" w:space="0" w:color="auto"/>
            </w:tcBorders>
            <w:shd w:val="clear" w:color="auto" w:fill="auto"/>
            <w:noWrap/>
            <w:vAlign w:val="center"/>
            <w:hideMark/>
          </w:tcPr>
          <w:p w14:paraId="535F2030" w14:textId="77777777" w:rsidR="00A362D6" w:rsidRPr="00077EDF" w:rsidRDefault="00A362D6" w:rsidP="00130A7F">
            <w:pPr>
              <w:rPr>
                <w:lang w:val="pt-BR" w:eastAsia="pt-BR"/>
              </w:rPr>
            </w:pPr>
            <w:r w:rsidRPr="00077EDF">
              <w:rPr>
                <w:lang w:val="pt-BR" w:eastAsia="pt-BR"/>
              </w:rPr>
              <w:t>1.40</w:t>
            </w:r>
          </w:p>
        </w:tc>
        <w:tc>
          <w:tcPr>
            <w:tcW w:w="614" w:type="pct"/>
            <w:tcBorders>
              <w:top w:val="nil"/>
              <w:left w:val="nil"/>
              <w:bottom w:val="single" w:sz="4" w:space="0" w:color="auto"/>
              <w:right w:val="single" w:sz="4" w:space="0" w:color="auto"/>
            </w:tcBorders>
            <w:shd w:val="clear" w:color="auto" w:fill="auto"/>
            <w:noWrap/>
            <w:vAlign w:val="center"/>
            <w:hideMark/>
          </w:tcPr>
          <w:p w14:paraId="0362B59F" w14:textId="77777777" w:rsidR="00A362D6" w:rsidRPr="00077EDF" w:rsidRDefault="00A362D6" w:rsidP="00130A7F">
            <w:pPr>
              <w:rPr>
                <w:lang w:val="pt-BR" w:eastAsia="pt-BR"/>
              </w:rPr>
            </w:pPr>
            <w:r w:rsidRPr="00077EDF">
              <w:rPr>
                <w:lang w:val="pt-BR" w:eastAsia="pt-BR"/>
              </w:rPr>
              <w:t>2.66</w:t>
            </w:r>
          </w:p>
        </w:tc>
        <w:tc>
          <w:tcPr>
            <w:tcW w:w="691" w:type="pct"/>
            <w:tcBorders>
              <w:top w:val="nil"/>
              <w:left w:val="nil"/>
              <w:bottom w:val="single" w:sz="4" w:space="0" w:color="auto"/>
              <w:right w:val="single" w:sz="4" w:space="0" w:color="auto"/>
            </w:tcBorders>
            <w:shd w:val="clear" w:color="auto" w:fill="auto"/>
            <w:noWrap/>
            <w:vAlign w:val="center"/>
            <w:hideMark/>
          </w:tcPr>
          <w:p w14:paraId="7CDE429D" w14:textId="77777777" w:rsidR="00A362D6" w:rsidRPr="00077EDF" w:rsidRDefault="00A362D6" w:rsidP="00130A7F">
            <w:pPr>
              <w:rPr>
                <w:lang w:val="pt-BR" w:eastAsia="pt-BR"/>
              </w:rPr>
            </w:pPr>
            <w:r w:rsidRPr="00077EDF">
              <w:rPr>
                <w:lang w:val="pt-BR" w:eastAsia="pt-BR"/>
              </w:rPr>
              <w:t>1.40</w:t>
            </w:r>
          </w:p>
        </w:tc>
      </w:tr>
      <w:tr w:rsidR="00A362D6" w:rsidRPr="00077EDF" w14:paraId="43AA57E2"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4392480B" w14:textId="77777777" w:rsidR="00A362D6" w:rsidRPr="00077EDF" w:rsidRDefault="00A362D6" w:rsidP="00130A7F">
            <w:pPr>
              <w:rPr>
                <w:lang w:val="pt-BR" w:eastAsia="pt-BR"/>
              </w:rPr>
            </w:pPr>
            <w:r w:rsidRPr="00077EDF">
              <w:rPr>
                <w:lang w:val="pt-BR" w:eastAsia="pt-BR"/>
              </w:rPr>
              <w:t>CB202</w:t>
            </w:r>
          </w:p>
        </w:tc>
        <w:tc>
          <w:tcPr>
            <w:tcW w:w="614" w:type="pct"/>
            <w:tcBorders>
              <w:top w:val="nil"/>
              <w:left w:val="nil"/>
              <w:bottom w:val="single" w:sz="4" w:space="0" w:color="auto"/>
              <w:right w:val="single" w:sz="4" w:space="0" w:color="auto"/>
            </w:tcBorders>
            <w:shd w:val="clear" w:color="auto" w:fill="auto"/>
            <w:noWrap/>
            <w:vAlign w:val="center"/>
            <w:hideMark/>
          </w:tcPr>
          <w:p w14:paraId="5DE2AD87" w14:textId="77777777" w:rsidR="00A362D6" w:rsidRPr="00077EDF" w:rsidRDefault="00A362D6" w:rsidP="00130A7F">
            <w:pPr>
              <w:rPr>
                <w:lang w:val="pt-BR" w:eastAsia="pt-BR"/>
              </w:rPr>
            </w:pPr>
            <w:r w:rsidRPr="00077EDF">
              <w:rPr>
                <w:lang w:val="pt-BR" w:eastAsia="pt-BR"/>
              </w:rPr>
              <w:t>1.28</w:t>
            </w:r>
          </w:p>
        </w:tc>
        <w:tc>
          <w:tcPr>
            <w:tcW w:w="679" w:type="pct"/>
            <w:tcBorders>
              <w:top w:val="nil"/>
              <w:left w:val="nil"/>
              <w:bottom w:val="single" w:sz="4" w:space="0" w:color="auto"/>
              <w:right w:val="single" w:sz="4" w:space="0" w:color="auto"/>
            </w:tcBorders>
            <w:shd w:val="clear" w:color="auto" w:fill="auto"/>
            <w:noWrap/>
            <w:vAlign w:val="center"/>
            <w:hideMark/>
          </w:tcPr>
          <w:p w14:paraId="5C280495" w14:textId="77777777" w:rsidR="00A362D6" w:rsidRPr="00077EDF" w:rsidRDefault="00A362D6" w:rsidP="00130A7F">
            <w:pPr>
              <w:rPr>
                <w:lang w:val="pt-BR" w:eastAsia="pt-BR"/>
              </w:rPr>
            </w:pPr>
            <w:r w:rsidRPr="00077EDF">
              <w:rPr>
                <w:lang w:val="pt-BR" w:eastAsia="pt-BR"/>
              </w:rPr>
              <w:t>0.65</w:t>
            </w:r>
          </w:p>
        </w:tc>
        <w:tc>
          <w:tcPr>
            <w:tcW w:w="614" w:type="pct"/>
            <w:tcBorders>
              <w:top w:val="nil"/>
              <w:left w:val="nil"/>
              <w:bottom w:val="single" w:sz="4" w:space="0" w:color="auto"/>
              <w:right w:val="single" w:sz="4" w:space="0" w:color="auto"/>
            </w:tcBorders>
            <w:shd w:val="clear" w:color="auto" w:fill="auto"/>
            <w:noWrap/>
            <w:vAlign w:val="center"/>
            <w:hideMark/>
          </w:tcPr>
          <w:p w14:paraId="0644C197" w14:textId="77777777" w:rsidR="00A362D6" w:rsidRPr="00077EDF" w:rsidRDefault="00A362D6" w:rsidP="00130A7F">
            <w:pPr>
              <w:rPr>
                <w:lang w:val="pt-BR" w:eastAsia="pt-BR"/>
              </w:rPr>
            </w:pPr>
            <w:r w:rsidRPr="00077EDF">
              <w:rPr>
                <w:lang w:val="pt-BR" w:eastAsia="pt-BR"/>
              </w:rPr>
              <w:t>1.27</w:t>
            </w:r>
          </w:p>
        </w:tc>
        <w:tc>
          <w:tcPr>
            <w:tcW w:w="679" w:type="pct"/>
            <w:tcBorders>
              <w:top w:val="nil"/>
              <w:left w:val="nil"/>
              <w:bottom w:val="single" w:sz="4" w:space="0" w:color="auto"/>
              <w:right w:val="single" w:sz="4" w:space="0" w:color="auto"/>
            </w:tcBorders>
            <w:shd w:val="clear" w:color="auto" w:fill="auto"/>
            <w:noWrap/>
            <w:vAlign w:val="center"/>
            <w:hideMark/>
          </w:tcPr>
          <w:p w14:paraId="16C38231" w14:textId="77777777" w:rsidR="00A362D6" w:rsidRPr="00077EDF" w:rsidRDefault="00A362D6" w:rsidP="00130A7F">
            <w:pPr>
              <w:rPr>
                <w:lang w:val="pt-BR" w:eastAsia="pt-BR"/>
              </w:rPr>
            </w:pPr>
            <w:r w:rsidRPr="00077EDF">
              <w:rPr>
                <w:lang w:val="pt-BR" w:eastAsia="pt-BR"/>
              </w:rPr>
              <w:t>0.65</w:t>
            </w:r>
          </w:p>
        </w:tc>
        <w:tc>
          <w:tcPr>
            <w:tcW w:w="614" w:type="pct"/>
            <w:tcBorders>
              <w:top w:val="nil"/>
              <w:left w:val="nil"/>
              <w:bottom w:val="single" w:sz="4" w:space="0" w:color="auto"/>
              <w:right w:val="single" w:sz="4" w:space="0" w:color="auto"/>
            </w:tcBorders>
            <w:shd w:val="clear" w:color="auto" w:fill="auto"/>
            <w:noWrap/>
            <w:vAlign w:val="center"/>
            <w:hideMark/>
          </w:tcPr>
          <w:p w14:paraId="65665E73" w14:textId="77777777" w:rsidR="00A362D6" w:rsidRPr="00077EDF" w:rsidRDefault="00A362D6" w:rsidP="00130A7F">
            <w:pPr>
              <w:rPr>
                <w:lang w:val="pt-BR" w:eastAsia="pt-BR"/>
              </w:rPr>
            </w:pPr>
            <w:r w:rsidRPr="00077EDF">
              <w:rPr>
                <w:lang w:val="pt-BR" w:eastAsia="pt-BR"/>
              </w:rPr>
              <w:t>1.28</w:t>
            </w:r>
          </w:p>
        </w:tc>
        <w:tc>
          <w:tcPr>
            <w:tcW w:w="691" w:type="pct"/>
            <w:tcBorders>
              <w:top w:val="nil"/>
              <w:left w:val="nil"/>
              <w:bottom w:val="single" w:sz="4" w:space="0" w:color="auto"/>
              <w:right w:val="single" w:sz="4" w:space="0" w:color="auto"/>
            </w:tcBorders>
            <w:shd w:val="clear" w:color="auto" w:fill="auto"/>
            <w:noWrap/>
            <w:vAlign w:val="center"/>
            <w:hideMark/>
          </w:tcPr>
          <w:p w14:paraId="23425B03" w14:textId="77777777" w:rsidR="00A362D6" w:rsidRPr="00077EDF" w:rsidRDefault="00A362D6" w:rsidP="00130A7F">
            <w:pPr>
              <w:rPr>
                <w:lang w:val="pt-BR" w:eastAsia="pt-BR"/>
              </w:rPr>
            </w:pPr>
            <w:r w:rsidRPr="00077EDF">
              <w:rPr>
                <w:lang w:val="pt-BR" w:eastAsia="pt-BR"/>
              </w:rPr>
              <w:t>0.86</w:t>
            </w:r>
          </w:p>
        </w:tc>
      </w:tr>
      <w:tr w:rsidR="00A362D6" w:rsidRPr="00077EDF" w14:paraId="2CE3CF56"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78FA521D" w14:textId="77777777" w:rsidR="00A362D6" w:rsidRPr="00077EDF" w:rsidRDefault="00A362D6" w:rsidP="00130A7F">
            <w:pPr>
              <w:rPr>
                <w:lang w:val="pt-BR" w:eastAsia="pt-BR"/>
              </w:rPr>
            </w:pPr>
            <w:r w:rsidRPr="00077EDF">
              <w:rPr>
                <w:lang w:val="pt-BR" w:eastAsia="pt-BR"/>
              </w:rPr>
              <w:t>CB203</w:t>
            </w:r>
          </w:p>
        </w:tc>
        <w:tc>
          <w:tcPr>
            <w:tcW w:w="614" w:type="pct"/>
            <w:tcBorders>
              <w:top w:val="nil"/>
              <w:left w:val="nil"/>
              <w:bottom w:val="single" w:sz="4" w:space="0" w:color="auto"/>
              <w:right w:val="single" w:sz="4" w:space="0" w:color="auto"/>
            </w:tcBorders>
            <w:shd w:val="clear" w:color="auto" w:fill="auto"/>
            <w:noWrap/>
            <w:vAlign w:val="center"/>
            <w:hideMark/>
          </w:tcPr>
          <w:p w14:paraId="362D1AA5" w14:textId="77777777" w:rsidR="00A362D6" w:rsidRPr="00077EDF" w:rsidRDefault="00A362D6" w:rsidP="00130A7F">
            <w:pPr>
              <w:rPr>
                <w:lang w:val="pt-BR" w:eastAsia="pt-BR"/>
              </w:rPr>
            </w:pPr>
            <w:r w:rsidRPr="00077EDF">
              <w:rPr>
                <w:lang w:val="pt-BR" w:eastAsia="pt-BR"/>
              </w:rPr>
              <w:t>1.55</w:t>
            </w:r>
          </w:p>
        </w:tc>
        <w:tc>
          <w:tcPr>
            <w:tcW w:w="679" w:type="pct"/>
            <w:tcBorders>
              <w:top w:val="nil"/>
              <w:left w:val="nil"/>
              <w:bottom w:val="single" w:sz="4" w:space="0" w:color="auto"/>
              <w:right w:val="single" w:sz="4" w:space="0" w:color="auto"/>
            </w:tcBorders>
            <w:shd w:val="clear" w:color="auto" w:fill="auto"/>
            <w:noWrap/>
            <w:vAlign w:val="center"/>
            <w:hideMark/>
          </w:tcPr>
          <w:p w14:paraId="7B640C5F" w14:textId="77777777" w:rsidR="00A362D6" w:rsidRPr="00077EDF" w:rsidRDefault="00A362D6" w:rsidP="00130A7F">
            <w:pPr>
              <w:rPr>
                <w:lang w:val="pt-BR" w:eastAsia="pt-BR"/>
              </w:rPr>
            </w:pPr>
            <w:r w:rsidRPr="00077EDF">
              <w:rPr>
                <w:lang w:val="pt-BR" w:eastAsia="pt-BR"/>
              </w:rPr>
              <w:t>0.76</w:t>
            </w:r>
          </w:p>
        </w:tc>
        <w:tc>
          <w:tcPr>
            <w:tcW w:w="614" w:type="pct"/>
            <w:tcBorders>
              <w:top w:val="nil"/>
              <w:left w:val="nil"/>
              <w:bottom w:val="single" w:sz="4" w:space="0" w:color="auto"/>
              <w:right w:val="single" w:sz="4" w:space="0" w:color="auto"/>
            </w:tcBorders>
            <w:shd w:val="clear" w:color="auto" w:fill="auto"/>
            <w:noWrap/>
            <w:vAlign w:val="center"/>
            <w:hideMark/>
          </w:tcPr>
          <w:p w14:paraId="483B8FF2" w14:textId="77777777" w:rsidR="00A362D6" w:rsidRPr="00077EDF" w:rsidRDefault="00A362D6" w:rsidP="00130A7F">
            <w:pPr>
              <w:rPr>
                <w:lang w:val="pt-BR" w:eastAsia="pt-BR"/>
              </w:rPr>
            </w:pPr>
            <w:r w:rsidRPr="00077EDF">
              <w:rPr>
                <w:lang w:val="pt-BR" w:eastAsia="pt-BR"/>
              </w:rPr>
              <w:t>1.54</w:t>
            </w:r>
          </w:p>
        </w:tc>
        <w:tc>
          <w:tcPr>
            <w:tcW w:w="679" w:type="pct"/>
            <w:tcBorders>
              <w:top w:val="nil"/>
              <w:left w:val="nil"/>
              <w:bottom w:val="single" w:sz="4" w:space="0" w:color="auto"/>
              <w:right w:val="single" w:sz="4" w:space="0" w:color="auto"/>
            </w:tcBorders>
            <w:shd w:val="clear" w:color="auto" w:fill="auto"/>
            <w:noWrap/>
            <w:vAlign w:val="center"/>
            <w:hideMark/>
          </w:tcPr>
          <w:p w14:paraId="300E256F" w14:textId="77777777" w:rsidR="00A362D6" w:rsidRPr="00077EDF" w:rsidRDefault="00A362D6" w:rsidP="00130A7F">
            <w:pPr>
              <w:rPr>
                <w:lang w:val="pt-BR" w:eastAsia="pt-BR"/>
              </w:rPr>
            </w:pPr>
            <w:r w:rsidRPr="00077EDF">
              <w:rPr>
                <w:lang w:val="pt-BR" w:eastAsia="pt-BR"/>
              </w:rPr>
              <w:t>0.79</w:t>
            </w:r>
          </w:p>
        </w:tc>
        <w:tc>
          <w:tcPr>
            <w:tcW w:w="614" w:type="pct"/>
            <w:tcBorders>
              <w:top w:val="nil"/>
              <w:left w:val="nil"/>
              <w:bottom w:val="single" w:sz="4" w:space="0" w:color="auto"/>
              <w:right w:val="single" w:sz="4" w:space="0" w:color="auto"/>
            </w:tcBorders>
            <w:shd w:val="clear" w:color="auto" w:fill="auto"/>
            <w:noWrap/>
            <w:vAlign w:val="center"/>
            <w:hideMark/>
          </w:tcPr>
          <w:p w14:paraId="29BEEA18" w14:textId="77777777" w:rsidR="00A362D6" w:rsidRPr="00077EDF" w:rsidRDefault="00A362D6" w:rsidP="00130A7F">
            <w:pPr>
              <w:rPr>
                <w:lang w:val="pt-BR" w:eastAsia="pt-BR"/>
              </w:rPr>
            </w:pPr>
            <w:r>
              <w:rPr>
                <w:lang w:val="pt-BR" w:eastAsia="pt-BR"/>
              </w:rPr>
              <w:t>1.55</w:t>
            </w:r>
          </w:p>
        </w:tc>
        <w:tc>
          <w:tcPr>
            <w:tcW w:w="691" w:type="pct"/>
            <w:tcBorders>
              <w:top w:val="nil"/>
              <w:left w:val="nil"/>
              <w:bottom w:val="single" w:sz="4" w:space="0" w:color="auto"/>
              <w:right w:val="single" w:sz="4" w:space="0" w:color="auto"/>
            </w:tcBorders>
            <w:shd w:val="clear" w:color="auto" w:fill="auto"/>
            <w:noWrap/>
            <w:vAlign w:val="center"/>
            <w:hideMark/>
          </w:tcPr>
          <w:p w14:paraId="1C275B3C" w14:textId="77777777" w:rsidR="00A362D6" w:rsidRPr="00077EDF" w:rsidRDefault="00A362D6" w:rsidP="00130A7F">
            <w:pPr>
              <w:rPr>
                <w:lang w:val="pt-BR" w:eastAsia="pt-BR"/>
              </w:rPr>
            </w:pPr>
            <w:r>
              <w:rPr>
                <w:lang w:val="pt-BR" w:eastAsia="pt-BR"/>
              </w:rPr>
              <w:t>0.92</w:t>
            </w:r>
          </w:p>
        </w:tc>
      </w:tr>
      <w:tr w:rsidR="00A362D6" w:rsidRPr="00077EDF" w14:paraId="46CDED8D"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3A95D51C" w14:textId="77777777" w:rsidR="00A362D6" w:rsidRPr="00077EDF" w:rsidRDefault="00A362D6" w:rsidP="00130A7F">
            <w:pPr>
              <w:rPr>
                <w:lang w:val="pt-BR" w:eastAsia="pt-BR"/>
              </w:rPr>
            </w:pPr>
            <w:r w:rsidRPr="00077EDF">
              <w:rPr>
                <w:lang w:val="pt-BR" w:eastAsia="pt-BR"/>
              </w:rPr>
              <w:t>CB301</w:t>
            </w:r>
          </w:p>
        </w:tc>
        <w:tc>
          <w:tcPr>
            <w:tcW w:w="614" w:type="pct"/>
            <w:tcBorders>
              <w:top w:val="nil"/>
              <w:left w:val="nil"/>
              <w:bottom w:val="single" w:sz="4" w:space="0" w:color="auto"/>
              <w:right w:val="single" w:sz="4" w:space="0" w:color="auto"/>
            </w:tcBorders>
            <w:shd w:val="clear" w:color="auto" w:fill="auto"/>
            <w:noWrap/>
            <w:vAlign w:val="center"/>
            <w:hideMark/>
          </w:tcPr>
          <w:p w14:paraId="211D55DC" w14:textId="77777777" w:rsidR="00A362D6" w:rsidRPr="00077EDF" w:rsidRDefault="00A362D6" w:rsidP="00130A7F">
            <w:pPr>
              <w:rPr>
                <w:lang w:val="pt-BR" w:eastAsia="pt-BR"/>
              </w:rPr>
            </w:pPr>
            <w:r w:rsidRPr="00077EDF">
              <w:rPr>
                <w:lang w:val="pt-BR" w:eastAsia="pt-BR"/>
              </w:rPr>
              <w:t>1.46</w:t>
            </w:r>
          </w:p>
        </w:tc>
        <w:tc>
          <w:tcPr>
            <w:tcW w:w="679" w:type="pct"/>
            <w:tcBorders>
              <w:top w:val="nil"/>
              <w:left w:val="nil"/>
              <w:bottom w:val="single" w:sz="4" w:space="0" w:color="auto"/>
              <w:right w:val="single" w:sz="4" w:space="0" w:color="auto"/>
            </w:tcBorders>
            <w:shd w:val="clear" w:color="auto" w:fill="auto"/>
            <w:noWrap/>
            <w:vAlign w:val="center"/>
            <w:hideMark/>
          </w:tcPr>
          <w:p w14:paraId="7D73A5B8" w14:textId="77777777" w:rsidR="00A362D6" w:rsidRPr="00077EDF" w:rsidRDefault="00A362D6" w:rsidP="00130A7F">
            <w:pPr>
              <w:rPr>
                <w:lang w:val="pt-BR" w:eastAsia="pt-BR"/>
              </w:rPr>
            </w:pPr>
            <w:r w:rsidRPr="00077EDF">
              <w:rPr>
                <w:lang w:val="pt-BR" w:eastAsia="pt-BR"/>
              </w:rPr>
              <w:t>0.74</w:t>
            </w:r>
          </w:p>
        </w:tc>
        <w:tc>
          <w:tcPr>
            <w:tcW w:w="614" w:type="pct"/>
            <w:tcBorders>
              <w:top w:val="nil"/>
              <w:left w:val="nil"/>
              <w:bottom w:val="single" w:sz="4" w:space="0" w:color="auto"/>
              <w:right w:val="single" w:sz="4" w:space="0" w:color="auto"/>
            </w:tcBorders>
            <w:shd w:val="clear" w:color="auto" w:fill="auto"/>
            <w:noWrap/>
            <w:vAlign w:val="center"/>
            <w:hideMark/>
          </w:tcPr>
          <w:p w14:paraId="58A98B03" w14:textId="77777777" w:rsidR="00A362D6" w:rsidRPr="00077EDF" w:rsidRDefault="00A362D6" w:rsidP="00130A7F">
            <w:pPr>
              <w:rPr>
                <w:lang w:val="pt-BR" w:eastAsia="pt-BR"/>
              </w:rPr>
            </w:pPr>
            <w:r w:rsidRPr="00077EDF">
              <w:rPr>
                <w:lang w:val="pt-BR" w:eastAsia="pt-BR"/>
              </w:rPr>
              <w:t>1.46</w:t>
            </w:r>
          </w:p>
        </w:tc>
        <w:tc>
          <w:tcPr>
            <w:tcW w:w="679" w:type="pct"/>
            <w:tcBorders>
              <w:top w:val="nil"/>
              <w:left w:val="nil"/>
              <w:bottom w:val="single" w:sz="4" w:space="0" w:color="auto"/>
              <w:right w:val="single" w:sz="4" w:space="0" w:color="auto"/>
            </w:tcBorders>
            <w:shd w:val="clear" w:color="auto" w:fill="auto"/>
            <w:noWrap/>
            <w:vAlign w:val="center"/>
            <w:hideMark/>
          </w:tcPr>
          <w:p w14:paraId="7B46E600" w14:textId="77777777" w:rsidR="00A362D6" w:rsidRPr="00077EDF" w:rsidRDefault="00A362D6" w:rsidP="00130A7F">
            <w:pPr>
              <w:rPr>
                <w:lang w:val="pt-BR" w:eastAsia="pt-BR"/>
              </w:rPr>
            </w:pPr>
            <w:r w:rsidRPr="00077EDF">
              <w:rPr>
                <w:lang w:val="pt-BR" w:eastAsia="pt-BR"/>
              </w:rPr>
              <w:t>0.75</w:t>
            </w:r>
          </w:p>
        </w:tc>
        <w:tc>
          <w:tcPr>
            <w:tcW w:w="614" w:type="pct"/>
            <w:tcBorders>
              <w:top w:val="nil"/>
              <w:left w:val="nil"/>
              <w:bottom w:val="single" w:sz="4" w:space="0" w:color="auto"/>
              <w:right w:val="single" w:sz="4" w:space="0" w:color="auto"/>
            </w:tcBorders>
            <w:shd w:val="clear" w:color="auto" w:fill="auto"/>
            <w:noWrap/>
            <w:vAlign w:val="center"/>
            <w:hideMark/>
          </w:tcPr>
          <w:p w14:paraId="69F28E20" w14:textId="77777777" w:rsidR="00A362D6" w:rsidRPr="00077EDF" w:rsidRDefault="00A362D6" w:rsidP="00130A7F">
            <w:pPr>
              <w:rPr>
                <w:lang w:val="pt-BR" w:eastAsia="pt-BR"/>
              </w:rPr>
            </w:pPr>
            <w:r w:rsidRPr="00077EDF">
              <w:rPr>
                <w:lang w:val="pt-BR" w:eastAsia="pt-BR"/>
              </w:rPr>
              <w:t>1.47</w:t>
            </w:r>
          </w:p>
        </w:tc>
        <w:tc>
          <w:tcPr>
            <w:tcW w:w="691" w:type="pct"/>
            <w:tcBorders>
              <w:top w:val="nil"/>
              <w:left w:val="nil"/>
              <w:bottom w:val="single" w:sz="4" w:space="0" w:color="auto"/>
              <w:right w:val="single" w:sz="4" w:space="0" w:color="auto"/>
            </w:tcBorders>
            <w:shd w:val="clear" w:color="auto" w:fill="auto"/>
            <w:noWrap/>
            <w:vAlign w:val="center"/>
            <w:hideMark/>
          </w:tcPr>
          <w:p w14:paraId="194352D8" w14:textId="77777777" w:rsidR="00A362D6" w:rsidRPr="00077EDF" w:rsidRDefault="00A362D6" w:rsidP="00130A7F">
            <w:pPr>
              <w:rPr>
                <w:lang w:val="pt-BR" w:eastAsia="pt-BR"/>
              </w:rPr>
            </w:pPr>
            <w:r w:rsidRPr="00077EDF">
              <w:rPr>
                <w:lang w:val="pt-BR" w:eastAsia="pt-BR"/>
              </w:rPr>
              <w:t>0.70</w:t>
            </w:r>
          </w:p>
        </w:tc>
      </w:tr>
      <w:tr w:rsidR="00A362D6" w:rsidRPr="00077EDF" w14:paraId="2CAFC522"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651F2631" w14:textId="77777777" w:rsidR="00A362D6" w:rsidRPr="00077EDF" w:rsidRDefault="00A362D6" w:rsidP="00130A7F">
            <w:pPr>
              <w:rPr>
                <w:lang w:val="pt-BR" w:eastAsia="pt-BR"/>
              </w:rPr>
            </w:pPr>
            <w:r w:rsidRPr="00077EDF">
              <w:rPr>
                <w:lang w:val="pt-BR" w:eastAsia="pt-BR"/>
              </w:rPr>
              <w:t>CB302</w:t>
            </w:r>
          </w:p>
        </w:tc>
        <w:tc>
          <w:tcPr>
            <w:tcW w:w="614" w:type="pct"/>
            <w:tcBorders>
              <w:top w:val="nil"/>
              <w:left w:val="nil"/>
              <w:bottom w:val="single" w:sz="4" w:space="0" w:color="auto"/>
              <w:right w:val="single" w:sz="4" w:space="0" w:color="auto"/>
            </w:tcBorders>
            <w:shd w:val="clear" w:color="auto" w:fill="auto"/>
            <w:noWrap/>
            <w:vAlign w:val="center"/>
            <w:hideMark/>
          </w:tcPr>
          <w:p w14:paraId="77091C2F" w14:textId="77777777" w:rsidR="00A362D6" w:rsidRPr="00077EDF" w:rsidRDefault="00A362D6" w:rsidP="00130A7F">
            <w:pPr>
              <w:rPr>
                <w:lang w:val="pt-BR" w:eastAsia="pt-BR"/>
              </w:rPr>
            </w:pPr>
            <w:r w:rsidRPr="00077EDF">
              <w:rPr>
                <w:lang w:val="pt-BR" w:eastAsia="pt-BR"/>
              </w:rPr>
              <w:t>0.55</w:t>
            </w:r>
          </w:p>
        </w:tc>
        <w:tc>
          <w:tcPr>
            <w:tcW w:w="679" w:type="pct"/>
            <w:tcBorders>
              <w:top w:val="nil"/>
              <w:left w:val="nil"/>
              <w:bottom w:val="single" w:sz="4" w:space="0" w:color="auto"/>
              <w:right w:val="single" w:sz="4" w:space="0" w:color="auto"/>
            </w:tcBorders>
            <w:shd w:val="clear" w:color="auto" w:fill="auto"/>
            <w:noWrap/>
            <w:vAlign w:val="center"/>
            <w:hideMark/>
          </w:tcPr>
          <w:p w14:paraId="338B36FA" w14:textId="77777777" w:rsidR="00A362D6" w:rsidRPr="00077EDF" w:rsidRDefault="00A362D6" w:rsidP="00130A7F">
            <w:pPr>
              <w:rPr>
                <w:lang w:val="pt-BR" w:eastAsia="pt-BR"/>
              </w:rPr>
            </w:pPr>
            <w:r w:rsidRPr="00077EDF">
              <w:rPr>
                <w:lang w:val="pt-BR" w:eastAsia="pt-BR"/>
              </w:rPr>
              <w:t>0.29</w:t>
            </w:r>
          </w:p>
        </w:tc>
        <w:tc>
          <w:tcPr>
            <w:tcW w:w="614" w:type="pct"/>
            <w:tcBorders>
              <w:top w:val="nil"/>
              <w:left w:val="nil"/>
              <w:bottom w:val="single" w:sz="4" w:space="0" w:color="auto"/>
              <w:right w:val="single" w:sz="4" w:space="0" w:color="auto"/>
            </w:tcBorders>
            <w:shd w:val="clear" w:color="auto" w:fill="auto"/>
            <w:noWrap/>
            <w:vAlign w:val="center"/>
            <w:hideMark/>
          </w:tcPr>
          <w:p w14:paraId="7EC8F10E" w14:textId="77777777" w:rsidR="00A362D6" w:rsidRPr="00077EDF" w:rsidRDefault="00A362D6" w:rsidP="00130A7F">
            <w:pPr>
              <w:rPr>
                <w:lang w:val="pt-BR" w:eastAsia="pt-BR"/>
              </w:rPr>
            </w:pPr>
            <w:r w:rsidRPr="00077EDF">
              <w:rPr>
                <w:lang w:val="pt-BR" w:eastAsia="pt-BR"/>
              </w:rPr>
              <w:t>0.55</w:t>
            </w:r>
          </w:p>
        </w:tc>
        <w:tc>
          <w:tcPr>
            <w:tcW w:w="679" w:type="pct"/>
            <w:tcBorders>
              <w:top w:val="nil"/>
              <w:left w:val="nil"/>
              <w:bottom w:val="single" w:sz="4" w:space="0" w:color="auto"/>
              <w:right w:val="single" w:sz="4" w:space="0" w:color="auto"/>
            </w:tcBorders>
            <w:shd w:val="clear" w:color="auto" w:fill="auto"/>
            <w:noWrap/>
            <w:vAlign w:val="center"/>
            <w:hideMark/>
          </w:tcPr>
          <w:p w14:paraId="7DD496ED" w14:textId="77777777" w:rsidR="00A362D6" w:rsidRPr="00077EDF" w:rsidRDefault="00A362D6" w:rsidP="00130A7F">
            <w:pPr>
              <w:rPr>
                <w:lang w:val="pt-BR" w:eastAsia="pt-BR"/>
              </w:rPr>
            </w:pPr>
            <w:r w:rsidRPr="00077EDF">
              <w:rPr>
                <w:lang w:val="pt-BR" w:eastAsia="pt-BR"/>
              </w:rPr>
              <w:t>0.28</w:t>
            </w:r>
          </w:p>
        </w:tc>
        <w:tc>
          <w:tcPr>
            <w:tcW w:w="614" w:type="pct"/>
            <w:tcBorders>
              <w:top w:val="nil"/>
              <w:left w:val="nil"/>
              <w:bottom w:val="single" w:sz="4" w:space="0" w:color="auto"/>
              <w:right w:val="single" w:sz="4" w:space="0" w:color="auto"/>
            </w:tcBorders>
            <w:shd w:val="clear" w:color="auto" w:fill="auto"/>
            <w:noWrap/>
            <w:vAlign w:val="center"/>
            <w:hideMark/>
          </w:tcPr>
          <w:p w14:paraId="5FAEF137" w14:textId="77777777" w:rsidR="00A362D6" w:rsidRPr="00077EDF" w:rsidRDefault="00A362D6" w:rsidP="00130A7F">
            <w:pPr>
              <w:rPr>
                <w:lang w:val="pt-BR" w:eastAsia="pt-BR"/>
              </w:rPr>
            </w:pPr>
            <w:r w:rsidRPr="00077EDF">
              <w:rPr>
                <w:lang w:val="pt-BR" w:eastAsia="pt-BR"/>
              </w:rPr>
              <w:t>0.55</w:t>
            </w:r>
          </w:p>
        </w:tc>
        <w:tc>
          <w:tcPr>
            <w:tcW w:w="691" w:type="pct"/>
            <w:tcBorders>
              <w:top w:val="nil"/>
              <w:left w:val="nil"/>
              <w:bottom w:val="single" w:sz="4" w:space="0" w:color="auto"/>
              <w:right w:val="single" w:sz="4" w:space="0" w:color="auto"/>
            </w:tcBorders>
            <w:shd w:val="clear" w:color="auto" w:fill="auto"/>
            <w:noWrap/>
            <w:vAlign w:val="center"/>
            <w:hideMark/>
          </w:tcPr>
          <w:p w14:paraId="5568B334" w14:textId="77777777" w:rsidR="00A362D6" w:rsidRPr="00077EDF" w:rsidRDefault="00A362D6" w:rsidP="00130A7F">
            <w:pPr>
              <w:rPr>
                <w:lang w:val="pt-BR" w:eastAsia="pt-BR"/>
              </w:rPr>
            </w:pPr>
            <w:r w:rsidRPr="00077EDF">
              <w:rPr>
                <w:lang w:val="pt-BR" w:eastAsia="pt-BR"/>
              </w:rPr>
              <w:t>0.27</w:t>
            </w:r>
          </w:p>
        </w:tc>
      </w:tr>
      <w:tr w:rsidR="00A362D6" w:rsidRPr="00077EDF" w14:paraId="40A085CB"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6E2A6AC3" w14:textId="77777777" w:rsidR="00A362D6" w:rsidRPr="00077EDF" w:rsidRDefault="00A362D6" w:rsidP="00130A7F">
            <w:pPr>
              <w:rPr>
                <w:lang w:val="pt-BR" w:eastAsia="pt-BR"/>
              </w:rPr>
            </w:pPr>
            <w:r w:rsidRPr="00077EDF">
              <w:rPr>
                <w:lang w:val="pt-BR" w:eastAsia="pt-BR"/>
              </w:rPr>
              <w:t>CB303</w:t>
            </w:r>
          </w:p>
        </w:tc>
        <w:tc>
          <w:tcPr>
            <w:tcW w:w="614" w:type="pct"/>
            <w:tcBorders>
              <w:top w:val="nil"/>
              <w:left w:val="nil"/>
              <w:bottom w:val="single" w:sz="4" w:space="0" w:color="auto"/>
              <w:right w:val="single" w:sz="4" w:space="0" w:color="auto"/>
            </w:tcBorders>
            <w:shd w:val="clear" w:color="auto" w:fill="auto"/>
            <w:noWrap/>
            <w:vAlign w:val="center"/>
            <w:hideMark/>
          </w:tcPr>
          <w:p w14:paraId="6C4EAAA1" w14:textId="77777777" w:rsidR="00A362D6" w:rsidRPr="00077EDF" w:rsidRDefault="00A362D6" w:rsidP="00130A7F">
            <w:pPr>
              <w:rPr>
                <w:lang w:val="pt-BR" w:eastAsia="pt-BR"/>
              </w:rPr>
            </w:pPr>
            <w:r w:rsidRPr="00077EDF">
              <w:rPr>
                <w:lang w:val="pt-BR" w:eastAsia="pt-BR"/>
              </w:rPr>
              <w:t>0.74</w:t>
            </w:r>
          </w:p>
        </w:tc>
        <w:tc>
          <w:tcPr>
            <w:tcW w:w="679" w:type="pct"/>
            <w:tcBorders>
              <w:top w:val="nil"/>
              <w:left w:val="nil"/>
              <w:bottom w:val="single" w:sz="4" w:space="0" w:color="auto"/>
              <w:right w:val="single" w:sz="4" w:space="0" w:color="auto"/>
            </w:tcBorders>
            <w:shd w:val="clear" w:color="auto" w:fill="auto"/>
            <w:noWrap/>
            <w:vAlign w:val="center"/>
            <w:hideMark/>
          </w:tcPr>
          <w:p w14:paraId="20F4E2FE" w14:textId="77777777" w:rsidR="00A362D6" w:rsidRPr="00077EDF" w:rsidRDefault="00A362D6" w:rsidP="00130A7F">
            <w:pPr>
              <w:rPr>
                <w:lang w:val="pt-BR" w:eastAsia="pt-BR"/>
              </w:rPr>
            </w:pPr>
            <w:r w:rsidRPr="00077EDF">
              <w:rPr>
                <w:lang w:val="pt-BR" w:eastAsia="pt-BR"/>
              </w:rPr>
              <w:t>0.39</w:t>
            </w:r>
          </w:p>
        </w:tc>
        <w:tc>
          <w:tcPr>
            <w:tcW w:w="614" w:type="pct"/>
            <w:tcBorders>
              <w:top w:val="nil"/>
              <w:left w:val="nil"/>
              <w:bottom w:val="single" w:sz="4" w:space="0" w:color="auto"/>
              <w:right w:val="single" w:sz="4" w:space="0" w:color="auto"/>
            </w:tcBorders>
            <w:shd w:val="clear" w:color="auto" w:fill="auto"/>
            <w:noWrap/>
            <w:vAlign w:val="center"/>
            <w:hideMark/>
          </w:tcPr>
          <w:p w14:paraId="6DB4F187" w14:textId="77777777" w:rsidR="00A362D6" w:rsidRPr="00077EDF" w:rsidRDefault="00A362D6" w:rsidP="00130A7F">
            <w:pPr>
              <w:rPr>
                <w:lang w:val="pt-BR" w:eastAsia="pt-BR"/>
              </w:rPr>
            </w:pPr>
            <w:r w:rsidRPr="00077EDF">
              <w:rPr>
                <w:lang w:val="pt-BR" w:eastAsia="pt-BR"/>
              </w:rPr>
              <w:t>0.73</w:t>
            </w:r>
          </w:p>
        </w:tc>
        <w:tc>
          <w:tcPr>
            <w:tcW w:w="679" w:type="pct"/>
            <w:tcBorders>
              <w:top w:val="nil"/>
              <w:left w:val="nil"/>
              <w:bottom w:val="single" w:sz="4" w:space="0" w:color="auto"/>
              <w:right w:val="single" w:sz="4" w:space="0" w:color="auto"/>
            </w:tcBorders>
            <w:shd w:val="clear" w:color="auto" w:fill="auto"/>
            <w:noWrap/>
            <w:vAlign w:val="center"/>
            <w:hideMark/>
          </w:tcPr>
          <w:p w14:paraId="51A2BE47" w14:textId="77777777" w:rsidR="00A362D6" w:rsidRPr="00077EDF" w:rsidRDefault="00A362D6" w:rsidP="00130A7F">
            <w:pPr>
              <w:rPr>
                <w:lang w:val="pt-BR" w:eastAsia="pt-BR"/>
              </w:rPr>
            </w:pPr>
            <w:r w:rsidRPr="00077EDF">
              <w:rPr>
                <w:lang w:val="pt-BR" w:eastAsia="pt-BR"/>
              </w:rPr>
              <w:t>0.39</w:t>
            </w:r>
          </w:p>
        </w:tc>
        <w:tc>
          <w:tcPr>
            <w:tcW w:w="614" w:type="pct"/>
            <w:tcBorders>
              <w:top w:val="nil"/>
              <w:left w:val="nil"/>
              <w:bottom w:val="single" w:sz="4" w:space="0" w:color="auto"/>
              <w:right w:val="single" w:sz="4" w:space="0" w:color="auto"/>
            </w:tcBorders>
            <w:shd w:val="clear" w:color="auto" w:fill="auto"/>
            <w:noWrap/>
            <w:vAlign w:val="center"/>
            <w:hideMark/>
          </w:tcPr>
          <w:p w14:paraId="6B6A9BE8" w14:textId="77777777" w:rsidR="00A362D6" w:rsidRPr="00077EDF" w:rsidRDefault="00A362D6" w:rsidP="00130A7F">
            <w:pPr>
              <w:rPr>
                <w:lang w:val="pt-BR" w:eastAsia="pt-BR"/>
              </w:rPr>
            </w:pPr>
            <w:r w:rsidRPr="00077EDF">
              <w:rPr>
                <w:lang w:val="pt-BR" w:eastAsia="pt-BR"/>
              </w:rPr>
              <w:t>0.74</w:t>
            </w:r>
          </w:p>
        </w:tc>
        <w:tc>
          <w:tcPr>
            <w:tcW w:w="691" w:type="pct"/>
            <w:tcBorders>
              <w:top w:val="nil"/>
              <w:left w:val="nil"/>
              <w:bottom w:val="single" w:sz="4" w:space="0" w:color="auto"/>
              <w:right w:val="single" w:sz="4" w:space="0" w:color="auto"/>
            </w:tcBorders>
            <w:shd w:val="clear" w:color="auto" w:fill="auto"/>
            <w:noWrap/>
            <w:vAlign w:val="center"/>
            <w:hideMark/>
          </w:tcPr>
          <w:p w14:paraId="73EC059E" w14:textId="77777777" w:rsidR="00A362D6" w:rsidRPr="00077EDF" w:rsidRDefault="00A362D6" w:rsidP="00130A7F">
            <w:pPr>
              <w:rPr>
                <w:lang w:val="pt-BR" w:eastAsia="pt-BR"/>
              </w:rPr>
            </w:pPr>
            <w:r w:rsidRPr="00077EDF">
              <w:rPr>
                <w:lang w:val="pt-BR" w:eastAsia="pt-BR"/>
              </w:rPr>
              <w:t>0.39</w:t>
            </w:r>
          </w:p>
        </w:tc>
      </w:tr>
      <w:tr w:rsidR="00A362D6" w:rsidRPr="00077EDF" w14:paraId="153C2CCB" w14:textId="77777777" w:rsidTr="00A96F4B">
        <w:trPr>
          <w:trHeight w:val="30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69399F46" w14:textId="77777777" w:rsidR="00A362D6" w:rsidRPr="00077EDF" w:rsidRDefault="00A362D6" w:rsidP="00130A7F">
            <w:pPr>
              <w:rPr>
                <w:lang w:val="pt-BR" w:eastAsia="pt-BR"/>
              </w:rPr>
            </w:pPr>
            <w:r w:rsidRPr="00077EDF">
              <w:rPr>
                <w:lang w:val="pt-BR" w:eastAsia="pt-BR"/>
              </w:rPr>
              <w:t>CB304</w:t>
            </w:r>
          </w:p>
        </w:tc>
        <w:tc>
          <w:tcPr>
            <w:tcW w:w="614" w:type="pct"/>
            <w:tcBorders>
              <w:top w:val="nil"/>
              <w:left w:val="nil"/>
              <w:bottom w:val="single" w:sz="4" w:space="0" w:color="auto"/>
              <w:right w:val="single" w:sz="4" w:space="0" w:color="auto"/>
            </w:tcBorders>
            <w:shd w:val="clear" w:color="auto" w:fill="auto"/>
            <w:noWrap/>
            <w:vAlign w:val="center"/>
            <w:hideMark/>
          </w:tcPr>
          <w:p w14:paraId="62A03B29" w14:textId="77777777" w:rsidR="00A362D6" w:rsidRPr="00077EDF" w:rsidRDefault="00A362D6" w:rsidP="00130A7F">
            <w:pPr>
              <w:rPr>
                <w:lang w:val="pt-BR" w:eastAsia="pt-BR"/>
              </w:rPr>
            </w:pPr>
            <w:r w:rsidRPr="00077EDF">
              <w:rPr>
                <w:lang w:val="pt-BR" w:eastAsia="pt-BR"/>
              </w:rPr>
              <w:t>0.91</w:t>
            </w:r>
          </w:p>
        </w:tc>
        <w:tc>
          <w:tcPr>
            <w:tcW w:w="679" w:type="pct"/>
            <w:tcBorders>
              <w:top w:val="nil"/>
              <w:left w:val="nil"/>
              <w:bottom w:val="single" w:sz="4" w:space="0" w:color="auto"/>
              <w:right w:val="single" w:sz="4" w:space="0" w:color="auto"/>
            </w:tcBorders>
            <w:shd w:val="clear" w:color="auto" w:fill="auto"/>
            <w:noWrap/>
            <w:vAlign w:val="center"/>
            <w:hideMark/>
          </w:tcPr>
          <w:p w14:paraId="380A81F7" w14:textId="77777777" w:rsidR="00A362D6" w:rsidRPr="00077EDF" w:rsidRDefault="00A362D6" w:rsidP="00130A7F">
            <w:pPr>
              <w:rPr>
                <w:lang w:val="pt-BR" w:eastAsia="pt-BR"/>
              </w:rPr>
            </w:pPr>
            <w:r w:rsidRPr="00077EDF">
              <w:rPr>
                <w:lang w:val="pt-BR" w:eastAsia="pt-BR"/>
              </w:rPr>
              <w:t>0.46</w:t>
            </w:r>
          </w:p>
        </w:tc>
        <w:tc>
          <w:tcPr>
            <w:tcW w:w="614" w:type="pct"/>
            <w:tcBorders>
              <w:top w:val="nil"/>
              <w:left w:val="nil"/>
              <w:bottom w:val="single" w:sz="4" w:space="0" w:color="auto"/>
              <w:right w:val="single" w:sz="4" w:space="0" w:color="auto"/>
            </w:tcBorders>
            <w:shd w:val="clear" w:color="auto" w:fill="auto"/>
            <w:noWrap/>
            <w:vAlign w:val="center"/>
            <w:hideMark/>
          </w:tcPr>
          <w:p w14:paraId="0628B40E" w14:textId="77777777" w:rsidR="00A362D6" w:rsidRPr="00077EDF" w:rsidRDefault="00A362D6" w:rsidP="00130A7F">
            <w:pPr>
              <w:rPr>
                <w:lang w:val="pt-BR" w:eastAsia="pt-BR"/>
              </w:rPr>
            </w:pPr>
            <w:r w:rsidRPr="00077EDF">
              <w:rPr>
                <w:lang w:val="pt-BR" w:eastAsia="pt-BR"/>
              </w:rPr>
              <w:t>0.91</w:t>
            </w:r>
          </w:p>
        </w:tc>
        <w:tc>
          <w:tcPr>
            <w:tcW w:w="679" w:type="pct"/>
            <w:tcBorders>
              <w:top w:val="nil"/>
              <w:left w:val="nil"/>
              <w:bottom w:val="single" w:sz="4" w:space="0" w:color="auto"/>
              <w:right w:val="single" w:sz="4" w:space="0" w:color="auto"/>
            </w:tcBorders>
            <w:shd w:val="clear" w:color="auto" w:fill="auto"/>
            <w:noWrap/>
            <w:vAlign w:val="center"/>
            <w:hideMark/>
          </w:tcPr>
          <w:p w14:paraId="62902FF6" w14:textId="77777777" w:rsidR="00A362D6" w:rsidRPr="00077EDF" w:rsidRDefault="00A362D6" w:rsidP="00130A7F">
            <w:pPr>
              <w:rPr>
                <w:lang w:val="pt-BR" w:eastAsia="pt-BR"/>
              </w:rPr>
            </w:pPr>
            <w:r w:rsidRPr="00077EDF">
              <w:rPr>
                <w:lang w:val="pt-BR" w:eastAsia="pt-BR"/>
              </w:rPr>
              <w:t>0.47</w:t>
            </w:r>
          </w:p>
        </w:tc>
        <w:tc>
          <w:tcPr>
            <w:tcW w:w="614" w:type="pct"/>
            <w:tcBorders>
              <w:top w:val="nil"/>
              <w:left w:val="nil"/>
              <w:bottom w:val="single" w:sz="4" w:space="0" w:color="auto"/>
              <w:right w:val="single" w:sz="4" w:space="0" w:color="auto"/>
            </w:tcBorders>
            <w:shd w:val="clear" w:color="auto" w:fill="auto"/>
            <w:noWrap/>
            <w:vAlign w:val="center"/>
            <w:hideMark/>
          </w:tcPr>
          <w:p w14:paraId="508CD705" w14:textId="77777777" w:rsidR="00A362D6" w:rsidRPr="00077EDF" w:rsidRDefault="00A362D6" w:rsidP="00130A7F">
            <w:pPr>
              <w:rPr>
                <w:lang w:val="pt-BR" w:eastAsia="pt-BR"/>
              </w:rPr>
            </w:pPr>
            <w:r w:rsidRPr="00077EDF">
              <w:rPr>
                <w:lang w:val="pt-BR" w:eastAsia="pt-BR"/>
              </w:rPr>
              <w:t>0.91</w:t>
            </w:r>
          </w:p>
        </w:tc>
        <w:tc>
          <w:tcPr>
            <w:tcW w:w="691" w:type="pct"/>
            <w:tcBorders>
              <w:top w:val="nil"/>
              <w:left w:val="nil"/>
              <w:bottom w:val="single" w:sz="4" w:space="0" w:color="auto"/>
              <w:right w:val="single" w:sz="4" w:space="0" w:color="auto"/>
            </w:tcBorders>
            <w:shd w:val="clear" w:color="auto" w:fill="auto"/>
            <w:noWrap/>
            <w:vAlign w:val="center"/>
            <w:hideMark/>
          </w:tcPr>
          <w:p w14:paraId="4621AED0" w14:textId="77777777" w:rsidR="00A362D6" w:rsidRPr="00077EDF" w:rsidRDefault="00A362D6" w:rsidP="00130A7F">
            <w:pPr>
              <w:rPr>
                <w:lang w:val="pt-BR" w:eastAsia="pt-BR"/>
              </w:rPr>
            </w:pPr>
            <w:r w:rsidRPr="00077EDF">
              <w:rPr>
                <w:lang w:val="pt-BR" w:eastAsia="pt-BR"/>
              </w:rPr>
              <w:t>0.46</w:t>
            </w:r>
          </w:p>
        </w:tc>
      </w:tr>
    </w:tbl>
    <w:p w14:paraId="4F309311" w14:textId="00D24B2A" w:rsidR="00A362D6" w:rsidRDefault="00A362D6" w:rsidP="00130A7F">
      <w:pPr>
        <w:pStyle w:val="Caption"/>
      </w:pPr>
      <w:r>
        <w:t xml:space="preserve">Table </w:t>
      </w:r>
      <w:r>
        <w:fldChar w:fldCharType="begin"/>
      </w:r>
      <w:r>
        <w:instrText xml:space="preserve"> SEQ Table \* ARABIC </w:instrText>
      </w:r>
      <w:r>
        <w:fldChar w:fldCharType="separate"/>
      </w:r>
      <w:r w:rsidR="004D7DFF">
        <w:rPr>
          <w:noProof/>
        </w:rPr>
        <w:t>2</w:t>
      </w:r>
      <w:r>
        <w:fldChar w:fldCharType="end"/>
      </w:r>
      <w:r>
        <w:t>. Power Flow errors at feeders PCC.</w:t>
      </w:r>
    </w:p>
    <w:tbl>
      <w:tblPr>
        <w:tblW w:w="4800" w:type="dxa"/>
        <w:jc w:val="center"/>
        <w:tblCellMar>
          <w:left w:w="70" w:type="dxa"/>
          <w:right w:w="70" w:type="dxa"/>
        </w:tblCellMar>
        <w:tblLook w:val="04A0" w:firstRow="1" w:lastRow="0" w:firstColumn="1" w:lastColumn="0" w:noHBand="0" w:noVBand="1"/>
      </w:tblPr>
      <w:tblGrid>
        <w:gridCol w:w="960"/>
        <w:gridCol w:w="831"/>
        <w:gridCol w:w="1089"/>
        <w:gridCol w:w="883"/>
        <w:gridCol w:w="1037"/>
      </w:tblGrid>
      <w:tr w:rsidR="00A362D6" w:rsidRPr="00212248" w14:paraId="5EAD2742" w14:textId="77777777" w:rsidTr="00A96F4B">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FF0000"/>
            <w:vAlign w:val="center"/>
            <w:hideMark/>
          </w:tcPr>
          <w:p w14:paraId="1586C513" w14:textId="77777777" w:rsidR="00A362D6" w:rsidRPr="00212248" w:rsidRDefault="00A362D6" w:rsidP="00130A7F">
            <w:pPr>
              <w:rPr>
                <w:lang w:val="pt-BR" w:eastAsia="pt-BR"/>
              </w:rPr>
            </w:pPr>
            <w:r w:rsidRPr="00212248">
              <w:rPr>
                <w:lang w:val="pt-BR" w:eastAsia="pt-BR"/>
              </w:rPr>
              <w:t xml:space="preserve">Circuit </w:t>
            </w:r>
            <w:proofErr w:type="spellStart"/>
            <w:r w:rsidRPr="00212248">
              <w:rPr>
                <w:lang w:val="pt-BR" w:eastAsia="pt-BR"/>
              </w:rPr>
              <w:t>Breaker</w:t>
            </w:r>
            <w:proofErr w:type="spellEnd"/>
          </w:p>
        </w:tc>
        <w:tc>
          <w:tcPr>
            <w:tcW w:w="1920" w:type="dxa"/>
            <w:gridSpan w:val="2"/>
            <w:tcBorders>
              <w:top w:val="single" w:sz="4" w:space="0" w:color="auto"/>
              <w:left w:val="nil"/>
              <w:bottom w:val="single" w:sz="4" w:space="0" w:color="auto"/>
              <w:right w:val="single" w:sz="4" w:space="0" w:color="auto"/>
            </w:tcBorders>
            <w:shd w:val="clear" w:color="auto" w:fill="FF0000"/>
            <w:noWrap/>
            <w:vAlign w:val="center"/>
            <w:hideMark/>
          </w:tcPr>
          <w:p w14:paraId="6E4331D5" w14:textId="77777777" w:rsidR="00A362D6" w:rsidRPr="00212248" w:rsidRDefault="00A362D6" w:rsidP="00130A7F">
            <w:pPr>
              <w:rPr>
                <w:lang w:val="pt-BR" w:eastAsia="pt-BR"/>
              </w:rPr>
            </w:pPr>
            <w:r w:rsidRPr="00212248">
              <w:rPr>
                <w:lang w:val="pt-BR" w:eastAsia="pt-BR"/>
              </w:rPr>
              <w:t>DSS</w:t>
            </w:r>
          </w:p>
        </w:tc>
        <w:tc>
          <w:tcPr>
            <w:tcW w:w="1920" w:type="dxa"/>
            <w:gridSpan w:val="2"/>
            <w:tcBorders>
              <w:top w:val="single" w:sz="4" w:space="0" w:color="auto"/>
              <w:left w:val="nil"/>
              <w:bottom w:val="single" w:sz="4" w:space="0" w:color="auto"/>
              <w:right w:val="single" w:sz="4" w:space="0" w:color="auto"/>
            </w:tcBorders>
            <w:shd w:val="clear" w:color="auto" w:fill="FF0000"/>
            <w:noWrap/>
            <w:vAlign w:val="center"/>
            <w:hideMark/>
          </w:tcPr>
          <w:p w14:paraId="22DBA09B" w14:textId="77777777" w:rsidR="00A362D6" w:rsidRPr="00212248" w:rsidRDefault="00A362D6" w:rsidP="00130A7F">
            <w:pPr>
              <w:rPr>
                <w:lang w:val="pt-BR" w:eastAsia="pt-BR"/>
              </w:rPr>
            </w:pPr>
            <w:r w:rsidRPr="00212248">
              <w:rPr>
                <w:lang w:val="pt-BR" w:eastAsia="pt-BR"/>
              </w:rPr>
              <w:t>SCADA</w:t>
            </w:r>
          </w:p>
        </w:tc>
      </w:tr>
      <w:tr w:rsidR="00A362D6" w:rsidRPr="00212248" w14:paraId="52E8E564" w14:textId="77777777" w:rsidTr="00A96F4B">
        <w:trPr>
          <w:trHeight w:val="300"/>
          <w:jc w:val="center"/>
        </w:trPr>
        <w:tc>
          <w:tcPr>
            <w:tcW w:w="960" w:type="dxa"/>
            <w:vMerge/>
            <w:tcBorders>
              <w:top w:val="single" w:sz="4" w:space="0" w:color="auto"/>
              <w:left w:val="single" w:sz="4" w:space="0" w:color="auto"/>
              <w:bottom w:val="single" w:sz="4" w:space="0" w:color="auto"/>
              <w:right w:val="single" w:sz="4" w:space="0" w:color="auto"/>
            </w:tcBorders>
            <w:shd w:val="clear" w:color="auto" w:fill="FF0000"/>
            <w:vAlign w:val="center"/>
            <w:hideMark/>
          </w:tcPr>
          <w:p w14:paraId="33C7FDB9" w14:textId="77777777" w:rsidR="00A362D6" w:rsidRPr="00212248" w:rsidRDefault="00A362D6" w:rsidP="00130A7F">
            <w:pPr>
              <w:rPr>
                <w:lang w:val="pt-BR" w:eastAsia="pt-BR"/>
              </w:rPr>
            </w:pPr>
          </w:p>
        </w:tc>
        <w:tc>
          <w:tcPr>
            <w:tcW w:w="831" w:type="dxa"/>
            <w:tcBorders>
              <w:top w:val="nil"/>
              <w:left w:val="nil"/>
              <w:bottom w:val="single" w:sz="4" w:space="0" w:color="auto"/>
              <w:right w:val="single" w:sz="4" w:space="0" w:color="auto"/>
            </w:tcBorders>
            <w:shd w:val="clear" w:color="auto" w:fill="FF0000"/>
            <w:noWrap/>
            <w:vAlign w:val="center"/>
            <w:hideMark/>
          </w:tcPr>
          <w:p w14:paraId="1A5D6785" w14:textId="77777777" w:rsidR="00A362D6" w:rsidRPr="00212248" w:rsidRDefault="00A362D6" w:rsidP="00130A7F">
            <w:pPr>
              <w:rPr>
                <w:lang w:val="pt-BR" w:eastAsia="pt-BR"/>
              </w:rPr>
            </w:pPr>
            <w:r w:rsidRPr="00212248">
              <w:rPr>
                <w:lang w:val="pt-BR" w:eastAsia="pt-BR"/>
              </w:rPr>
              <w:t>MW</w:t>
            </w:r>
          </w:p>
        </w:tc>
        <w:tc>
          <w:tcPr>
            <w:tcW w:w="1089" w:type="dxa"/>
            <w:tcBorders>
              <w:top w:val="nil"/>
              <w:left w:val="nil"/>
              <w:bottom w:val="single" w:sz="4" w:space="0" w:color="auto"/>
              <w:right w:val="single" w:sz="4" w:space="0" w:color="auto"/>
            </w:tcBorders>
            <w:shd w:val="clear" w:color="auto" w:fill="FF0000"/>
            <w:noWrap/>
            <w:vAlign w:val="center"/>
            <w:hideMark/>
          </w:tcPr>
          <w:p w14:paraId="0C590D78" w14:textId="77777777" w:rsidR="00A362D6" w:rsidRPr="00212248" w:rsidRDefault="00A362D6" w:rsidP="00130A7F">
            <w:pPr>
              <w:rPr>
                <w:lang w:val="pt-BR" w:eastAsia="pt-BR"/>
              </w:rPr>
            </w:pPr>
            <w:proofErr w:type="spellStart"/>
            <w:r w:rsidRPr="00212248">
              <w:rPr>
                <w:lang w:val="pt-BR" w:eastAsia="pt-BR"/>
              </w:rPr>
              <w:t>Mvar</w:t>
            </w:r>
            <w:proofErr w:type="spellEnd"/>
          </w:p>
        </w:tc>
        <w:tc>
          <w:tcPr>
            <w:tcW w:w="883" w:type="dxa"/>
            <w:tcBorders>
              <w:top w:val="nil"/>
              <w:left w:val="nil"/>
              <w:bottom w:val="single" w:sz="4" w:space="0" w:color="auto"/>
              <w:right w:val="single" w:sz="4" w:space="0" w:color="auto"/>
            </w:tcBorders>
            <w:shd w:val="clear" w:color="auto" w:fill="FF0000"/>
            <w:noWrap/>
            <w:vAlign w:val="center"/>
            <w:hideMark/>
          </w:tcPr>
          <w:p w14:paraId="4F667841" w14:textId="77777777" w:rsidR="00A362D6" w:rsidRPr="00212248" w:rsidRDefault="00A362D6" w:rsidP="00130A7F">
            <w:pPr>
              <w:rPr>
                <w:lang w:val="pt-BR" w:eastAsia="pt-BR"/>
              </w:rPr>
            </w:pPr>
            <w:r w:rsidRPr="00212248">
              <w:rPr>
                <w:lang w:val="pt-BR" w:eastAsia="pt-BR"/>
              </w:rPr>
              <w:t>MW</w:t>
            </w:r>
          </w:p>
        </w:tc>
        <w:tc>
          <w:tcPr>
            <w:tcW w:w="1037" w:type="dxa"/>
            <w:tcBorders>
              <w:top w:val="nil"/>
              <w:left w:val="nil"/>
              <w:bottom w:val="single" w:sz="4" w:space="0" w:color="auto"/>
              <w:right w:val="single" w:sz="4" w:space="0" w:color="auto"/>
            </w:tcBorders>
            <w:shd w:val="clear" w:color="auto" w:fill="FF0000"/>
            <w:noWrap/>
            <w:vAlign w:val="center"/>
            <w:hideMark/>
          </w:tcPr>
          <w:p w14:paraId="29203047" w14:textId="77777777" w:rsidR="00A362D6" w:rsidRPr="00212248" w:rsidRDefault="00A362D6" w:rsidP="00130A7F">
            <w:pPr>
              <w:rPr>
                <w:lang w:val="pt-BR" w:eastAsia="pt-BR"/>
              </w:rPr>
            </w:pPr>
            <w:proofErr w:type="spellStart"/>
            <w:r w:rsidRPr="00212248">
              <w:rPr>
                <w:lang w:val="pt-BR" w:eastAsia="pt-BR"/>
              </w:rPr>
              <w:t>Mvar</w:t>
            </w:r>
            <w:proofErr w:type="spellEnd"/>
          </w:p>
        </w:tc>
      </w:tr>
      <w:tr w:rsidR="00A362D6" w:rsidRPr="00212248" w14:paraId="0C74FFBB"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B4FFC0" w14:textId="77777777" w:rsidR="00A362D6" w:rsidRPr="00212248" w:rsidRDefault="00A362D6" w:rsidP="00130A7F">
            <w:pPr>
              <w:rPr>
                <w:lang w:val="pt-BR" w:eastAsia="pt-BR"/>
              </w:rPr>
            </w:pPr>
            <w:r w:rsidRPr="00212248">
              <w:rPr>
                <w:lang w:val="pt-BR" w:eastAsia="pt-BR"/>
              </w:rPr>
              <w:t>CB101</w:t>
            </w:r>
          </w:p>
        </w:tc>
        <w:tc>
          <w:tcPr>
            <w:tcW w:w="831" w:type="dxa"/>
            <w:tcBorders>
              <w:top w:val="nil"/>
              <w:left w:val="nil"/>
              <w:bottom w:val="single" w:sz="4" w:space="0" w:color="auto"/>
              <w:right w:val="single" w:sz="4" w:space="0" w:color="auto"/>
            </w:tcBorders>
            <w:shd w:val="clear" w:color="auto" w:fill="auto"/>
            <w:noWrap/>
            <w:vAlign w:val="center"/>
            <w:hideMark/>
          </w:tcPr>
          <w:p w14:paraId="79C43B18" w14:textId="77777777" w:rsidR="00A362D6" w:rsidRPr="00212248" w:rsidRDefault="00A362D6" w:rsidP="00130A7F">
            <w:pPr>
              <w:rPr>
                <w:lang w:val="pt-BR" w:eastAsia="pt-BR"/>
              </w:rPr>
            </w:pPr>
            <w:r w:rsidRPr="00212248">
              <w:rPr>
                <w:lang w:val="pt-BR" w:eastAsia="pt-BR"/>
              </w:rPr>
              <w:t>0.73%</w:t>
            </w:r>
          </w:p>
        </w:tc>
        <w:tc>
          <w:tcPr>
            <w:tcW w:w="1089" w:type="dxa"/>
            <w:tcBorders>
              <w:top w:val="nil"/>
              <w:left w:val="nil"/>
              <w:bottom w:val="single" w:sz="4" w:space="0" w:color="auto"/>
              <w:right w:val="single" w:sz="4" w:space="0" w:color="auto"/>
            </w:tcBorders>
            <w:shd w:val="clear" w:color="auto" w:fill="auto"/>
            <w:noWrap/>
            <w:vAlign w:val="center"/>
            <w:hideMark/>
          </w:tcPr>
          <w:p w14:paraId="781BF975" w14:textId="77777777" w:rsidR="00A362D6" w:rsidRPr="00212248" w:rsidRDefault="00A362D6" w:rsidP="00130A7F">
            <w:pPr>
              <w:rPr>
                <w:lang w:val="pt-BR" w:eastAsia="pt-BR"/>
              </w:rPr>
            </w:pPr>
            <w:r w:rsidRPr="00212248">
              <w:rPr>
                <w:lang w:val="pt-BR" w:eastAsia="pt-BR"/>
              </w:rPr>
              <w:t>-1.43%</w:t>
            </w:r>
          </w:p>
        </w:tc>
        <w:tc>
          <w:tcPr>
            <w:tcW w:w="883" w:type="dxa"/>
            <w:tcBorders>
              <w:top w:val="nil"/>
              <w:left w:val="nil"/>
              <w:bottom w:val="single" w:sz="4" w:space="0" w:color="auto"/>
              <w:right w:val="single" w:sz="4" w:space="0" w:color="auto"/>
            </w:tcBorders>
            <w:shd w:val="clear" w:color="auto" w:fill="auto"/>
            <w:noWrap/>
            <w:vAlign w:val="center"/>
            <w:hideMark/>
          </w:tcPr>
          <w:p w14:paraId="643DF384" w14:textId="77777777" w:rsidR="00A362D6" w:rsidRPr="00212248" w:rsidRDefault="00A362D6" w:rsidP="00130A7F">
            <w:pPr>
              <w:rPr>
                <w:lang w:val="pt-BR" w:eastAsia="pt-BR"/>
              </w:rPr>
            </w:pPr>
            <w:r w:rsidRPr="00212248">
              <w:rPr>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37B3EC17" w14:textId="77777777" w:rsidR="00A362D6" w:rsidRPr="00212248" w:rsidRDefault="00A362D6" w:rsidP="00130A7F">
            <w:pPr>
              <w:rPr>
                <w:lang w:val="pt-BR" w:eastAsia="pt-BR"/>
              </w:rPr>
            </w:pPr>
            <w:r w:rsidRPr="00212248">
              <w:rPr>
                <w:lang w:val="pt-BR" w:eastAsia="pt-BR"/>
              </w:rPr>
              <w:t>2.86%</w:t>
            </w:r>
          </w:p>
        </w:tc>
      </w:tr>
      <w:tr w:rsidR="00A362D6" w:rsidRPr="00212248" w14:paraId="2E010D91"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836672" w14:textId="77777777" w:rsidR="00A362D6" w:rsidRPr="00212248" w:rsidRDefault="00A362D6" w:rsidP="00130A7F">
            <w:pPr>
              <w:rPr>
                <w:lang w:val="pt-BR" w:eastAsia="pt-BR"/>
              </w:rPr>
            </w:pPr>
            <w:r w:rsidRPr="00212248">
              <w:rPr>
                <w:lang w:val="pt-BR" w:eastAsia="pt-BR"/>
              </w:rPr>
              <w:t>CB102</w:t>
            </w:r>
          </w:p>
        </w:tc>
        <w:tc>
          <w:tcPr>
            <w:tcW w:w="831" w:type="dxa"/>
            <w:tcBorders>
              <w:top w:val="nil"/>
              <w:left w:val="nil"/>
              <w:bottom w:val="single" w:sz="4" w:space="0" w:color="auto"/>
              <w:right w:val="single" w:sz="4" w:space="0" w:color="auto"/>
            </w:tcBorders>
            <w:shd w:val="clear" w:color="auto" w:fill="auto"/>
            <w:noWrap/>
            <w:vAlign w:val="center"/>
            <w:hideMark/>
          </w:tcPr>
          <w:p w14:paraId="6EFE287C" w14:textId="77777777" w:rsidR="00A362D6" w:rsidRPr="00212248" w:rsidRDefault="00A362D6" w:rsidP="00130A7F">
            <w:pPr>
              <w:rPr>
                <w:lang w:val="pt-BR" w:eastAsia="pt-BR"/>
              </w:rPr>
            </w:pPr>
            <w:r w:rsidRPr="00212248">
              <w:rPr>
                <w:lang w:val="pt-BR" w:eastAsia="pt-BR"/>
              </w:rPr>
              <w:t>1.98%</w:t>
            </w:r>
          </w:p>
        </w:tc>
        <w:tc>
          <w:tcPr>
            <w:tcW w:w="1089" w:type="dxa"/>
            <w:tcBorders>
              <w:top w:val="nil"/>
              <w:left w:val="nil"/>
              <w:bottom w:val="single" w:sz="4" w:space="0" w:color="auto"/>
              <w:right w:val="single" w:sz="4" w:space="0" w:color="auto"/>
            </w:tcBorders>
            <w:shd w:val="clear" w:color="auto" w:fill="auto"/>
            <w:noWrap/>
            <w:vAlign w:val="center"/>
            <w:hideMark/>
          </w:tcPr>
          <w:p w14:paraId="27640DAA" w14:textId="77777777" w:rsidR="00A362D6" w:rsidRPr="00212248" w:rsidRDefault="00A362D6" w:rsidP="00130A7F">
            <w:pPr>
              <w:rPr>
                <w:lang w:val="pt-BR" w:eastAsia="pt-BR"/>
              </w:rPr>
            </w:pPr>
            <w:r w:rsidRPr="00212248">
              <w:rPr>
                <w:lang w:val="pt-BR" w:eastAsia="pt-BR"/>
              </w:rPr>
              <w:t>-27.52%</w:t>
            </w:r>
          </w:p>
        </w:tc>
        <w:tc>
          <w:tcPr>
            <w:tcW w:w="883" w:type="dxa"/>
            <w:tcBorders>
              <w:top w:val="nil"/>
              <w:left w:val="nil"/>
              <w:bottom w:val="single" w:sz="4" w:space="0" w:color="auto"/>
              <w:right w:val="single" w:sz="4" w:space="0" w:color="auto"/>
            </w:tcBorders>
            <w:shd w:val="clear" w:color="auto" w:fill="auto"/>
            <w:noWrap/>
            <w:vAlign w:val="center"/>
            <w:hideMark/>
          </w:tcPr>
          <w:p w14:paraId="446D0CE6" w14:textId="77777777" w:rsidR="00A362D6" w:rsidRPr="00212248" w:rsidRDefault="00A362D6" w:rsidP="00130A7F">
            <w:pPr>
              <w:rPr>
                <w:lang w:val="pt-BR" w:eastAsia="pt-BR"/>
              </w:rPr>
            </w:pPr>
            <w:r w:rsidRPr="00212248">
              <w:rPr>
                <w:lang w:val="pt-BR" w:eastAsia="pt-BR"/>
              </w:rPr>
              <w:t>0.40%</w:t>
            </w:r>
          </w:p>
        </w:tc>
        <w:tc>
          <w:tcPr>
            <w:tcW w:w="1037" w:type="dxa"/>
            <w:tcBorders>
              <w:top w:val="nil"/>
              <w:left w:val="nil"/>
              <w:bottom w:val="single" w:sz="4" w:space="0" w:color="auto"/>
              <w:right w:val="single" w:sz="4" w:space="0" w:color="auto"/>
            </w:tcBorders>
            <w:shd w:val="clear" w:color="auto" w:fill="auto"/>
            <w:noWrap/>
            <w:vAlign w:val="center"/>
            <w:hideMark/>
          </w:tcPr>
          <w:p w14:paraId="26949ABD" w14:textId="77777777" w:rsidR="00A362D6" w:rsidRPr="00212248" w:rsidRDefault="00A362D6" w:rsidP="00130A7F">
            <w:pPr>
              <w:rPr>
                <w:lang w:val="pt-BR" w:eastAsia="pt-BR"/>
              </w:rPr>
            </w:pPr>
            <w:r w:rsidRPr="00212248">
              <w:rPr>
                <w:lang w:val="pt-BR" w:eastAsia="pt-BR"/>
              </w:rPr>
              <w:t>-28.44%</w:t>
            </w:r>
          </w:p>
        </w:tc>
      </w:tr>
      <w:tr w:rsidR="00A362D6" w:rsidRPr="00212248" w14:paraId="4631B00A"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724365" w14:textId="77777777" w:rsidR="00A362D6" w:rsidRPr="00212248" w:rsidRDefault="00A362D6" w:rsidP="00130A7F">
            <w:pPr>
              <w:rPr>
                <w:lang w:val="pt-BR" w:eastAsia="pt-BR"/>
              </w:rPr>
            </w:pPr>
            <w:r w:rsidRPr="00212248">
              <w:rPr>
                <w:lang w:val="pt-BR" w:eastAsia="pt-BR"/>
              </w:rPr>
              <w:t>CB103</w:t>
            </w:r>
          </w:p>
        </w:tc>
        <w:tc>
          <w:tcPr>
            <w:tcW w:w="831" w:type="dxa"/>
            <w:tcBorders>
              <w:top w:val="nil"/>
              <w:left w:val="nil"/>
              <w:bottom w:val="single" w:sz="4" w:space="0" w:color="auto"/>
              <w:right w:val="single" w:sz="4" w:space="0" w:color="auto"/>
            </w:tcBorders>
            <w:shd w:val="clear" w:color="auto" w:fill="auto"/>
            <w:noWrap/>
            <w:vAlign w:val="center"/>
            <w:hideMark/>
          </w:tcPr>
          <w:p w14:paraId="2F908416" w14:textId="77777777" w:rsidR="00A362D6" w:rsidRPr="00212248" w:rsidRDefault="00A362D6" w:rsidP="00130A7F">
            <w:pPr>
              <w:rPr>
                <w:lang w:val="pt-BR" w:eastAsia="pt-BR"/>
              </w:rPr>
            </w:pPr>
            <w:r w:rsidRPr="00212248">
              <w:rPr>
                <w:lang w:val="pt-BR" w:eastAsia="pt-BR"/>
              </w:rPr>
              <w:t>--</w:t>
            </w:r>
          </w:p>
        </w:tc>
        <w:tc>
          <w:tcPr>
            <w:tcW w:w="1089" w:type="dxa"/>
            <w:tcBorders>
              <w:top w:val="nil"/>
              <w:left w:val="nil"/>
              <w:bottom w:val="single" w:sz="4" w:space="0" w:color="auto"/>
              <w:right w:val="single" w:sz="4" w:space="0" w:color="auto"/>
            </w:tcBorders>
            <w:shd w:val="clear" w:color="auto" w:fill="auto"/>
            <w:noWrap/>
            <w:vAlign w:val="center"/>
            <w:hideMark/>
          </w:tcPr>
          <w:p w14:paraId="56280659" w14:textId="77777777" w:rsidR="00A362D6" w:rsidRPr="00212248" w:rsidRDefault="00A362D6" w:rsidP="00130A7F">
            <w:pPr>
              <w:rPr>
                <w:lang w:val="pt-BR" w:eastAsia="pt-BR"/>
              </w:rPr>
            </w:pPr>
            <w:r w:rsidRPr="00212248">
              <w:rPr>
                <w:lang w:val="pt-BR" w:eastAsia="pt-BR"/>
              </w:rPr>
              <w:t>--</w:t>
            </w:r>
          </w:p>
        </w:tc>
        <w:tc>
          <w:tcPr>
            <w:tcW w:w="883" w:type="dxa"/>
            <w:tcBorders>
              <w:top w:val="nil"/>
              <w:left w:val="nil"/>
              <w:bottom w:val="single" w:sz="4" w:space="0" w:color="auto"/>
              <w:right w:val="single" w:sz="4" w:space="0" w:color="auto"/>
            </w:tcBorders>
            <w:shd w:val="clear" w:color="auto" w:fill="auto"/>
            <w:noWrap/>
            <w:vAlign w:val="center"/>
            <w:hideMark/>
          </w:tcPr>
          <w:p w14:paraId="588873AD" w14:textId="77777777" w:rsidR="00A362D6" w:rsidRPr="00212248" w:rsidRDefault="00A362D6" w:rsidP="00130A7F">
            <w:pPr>
              <w:rPr>
                <w:lang w:val="pt-BR" w:eastAsia="pt-BR"/>
              </w:rPr>
            </w:pPr>
            <w:r w:rsidRPr="00212248">
              <w:rPr>
                <w:lang w:val="pt-BR" w:eastAsia="pt-BR"/>
              </w:rPr>
              <w:t> </w:t>
            </w:r>
          </w:p>
        </w:tc>
        <w:tc>
          <w:tcPr>
            <w:tcW w:w="1037" w:type="dxa"/>
            <w:tcBorders>
              <w:top w:val="nil"/>
              <w:left w:val="nil"/>
              <w:bottom w:val="single" w:sz="4" w:space="0" w:color="auto"/>
              <w:right w:val="single" w:sz="4" w:space="0" w:color="auto"/>
            </w:tcBorders>
            <w:shd w:val="clear" w:color="auto" w:fill="auto"/>
            <w:noWrap/>
            <w:vAlign w:val="center"/>
            <w:hideMark/>
          </w:tcPr>
          <w:p w14:paraId="05CA8A8B" w14:textId="77777777" w:rsidR="00A362D6" w:rsidRPr="00212248" w:rsidRDefault="00A362D6" w:rsidP="00130A7F">
            <w:pPr>
              <w:rPr>
                <w:lang w:val="pt-BR" w:eastAsia="pt-BR"/>
              </w:rPr>
            </w:pPr>
            <w:r w:rsidRPr="00212248">
              <w:rPr>
                <w:lang w:val="pt-BR" w:eastAsia="pt-BR"/>
              </w:rPr>
              <w:t> </w:t>
            </w:r>
          </w:p>
        </w:tc>
      </w:tr>
      <w:tr w:rsidR="00A362D6" w:rsidRPr="00212248" w14:paraId="134D5E7B"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B3B5CA6" w14:textId="77777777" w:rsidR="00A362D6" w:rsidRPr="00212248" w:rsidRDefault="00A362D6" w:rsidP="00130A7F">
            <w:pPr>
              <w:rPr>
                <w:lang w:val="pt-BR" w:eastAsia="pt-BR"/>
              </w:rPr>
            </w:pPr>
            <w:r w:rsidRPr="00212248">
              <w:rPr>
                <w:lang w:val="pt-BR" w:eastAsia="pt-BR"/>
              </w:rPr>
              <w:t>CB201</w:t>
            </w:r>
          </w:p>
        </w:tc>
        <w:tc>
          <w:tcPr>
            <w:tcW w:w="831" w:type="dxa"/>
            <w:tcBorders>
              <w:top w:val="nil"/>
              <w:left w:val="nil"/>
              <w:bottom w:val="single" w:sz="4" w:space="0" w:color="auto"/>
              <w:right w:val="single" w:sz="4" w:space="0" w:color="auto"/>
            </w:tcBorders>
            <w:shd w:val="clear" w:color="auto" w:fill="auto"/>
            <w:noWrap/>
            <w:vAlign w:val="center"/>
            <w:hideMark/>
          </w:tcPr>
          <w:p w14:paraId="2F5E5786" w14:textId="77777777" w:rsidR="00A362D6" w:rsidRPr="00212248" w:rsidRDefault="00A362D6" w:rsidP="00130A7F">
            <w:pPr>
              <w:rPr>
                <w:lang w:val="pt-BR" w:eastAsia="pt-BR"/>
              </w:rPr>
            </w:pPr>
            <w:r w:rsidRPr="00212248">
              <w:rPr>
                <w:lang w:val="pt-BR" w:eastAsia="pt-BR"/>
              </w:rPr>
              <w:t>1.12%</w:t>
            </w:r>
          </w:p>
        </w:tc>
        <w:tc>
          <w:tcPr>
            <w:tcW w:w="1089" w:type="dxa"/>
            <w:tcBorders>
              <w:top w:val="nil"/>
              <w:left w:val="nil"/>
              <w:bottom w:val="single" w:sz="4" w:space="0" w:color="auto"/>
              <w:right w:val="single" w:sz="4" w:space="0" w:color="auto"/>
            </w:tcBorders>
            <w:shd w:val="clear" w:color="auto" w:fill="auto"/>
            <w:noWrap/>
            <w:vAlign w:val="center"/>
            <w:hideMark/>
          </w:tcPr>
          <w:p w14:paraId="51507609" w14:textId="77777777" w:rsidR="00A362D6" w:rsidRPr="00212248" w:rsidRDefault="00A362D6" w:rsidP="00130A7F">
            <w:pPr>
              <w:rPr>
                <w:lang w:val="pt-BR" w:eastAsia="pt-BR"/>
              </w:rPr>
            </w:pPr>
            <w:r w:rsidRPr="00212248">
              <w:rPr>
                <w:lang w:val="pt-BR" w:eastAsia="pt-BR"/>
              </w:rPr>
              <w:t>0.00%</w:t>
            </w:r>
          </w:p>
        </w:tc>
        <w:tc>
          <w:tcPr>
            <w:tcW w:w="883" w:type="dxa"/>
            <w:tcBorders>
              <w:top w:val="nil"/>
              <w:left w:val="nil"/>
              <w:bottom w:val="single" w:sz="4" w:space="0" w:color="auto"/>
              <w:right w:val="single" w:sz="4" w:space="0" w:color="auto"/>
            </w:tcBorders>
            <w:shd w:val="clear" w:color="auto" w:fill="auto"/>
            <w:noWrap/>
            <w:vAlign w:val="center"/>
            <w:hideMark/>
          </w:tcPr>
          <w:p w14:paraId="16CD269E" w14:textId="77777777" w:rsidR="00A362D6" w:rsidRPr="00212248" w:rsidRDefault="00A362D6" w:rsidP="00130A7F">
            <w:pPr>
              <w:rPr>
                <w:lang w:val="pt-BR" w:eastAsia="pt-BR"/>
              </w:rPr>
            </w:pPr>
            <w:r w:rsidRPr="00212248">
              <w:rPr>
                <w:lang w:val="pt-BR" w:eastAsia="pt-BR"/>
              </w:rPr>
              <w:t>0.37%</w:t>
            </w:r>
          </w:p>
        </w:tc>
        <w:tc>
          <w:tcPr>
            <w:tcW w:w="1037" w:type="dxa"/>
            <w:tcBorders>
              <w:top w:val="nil"/>
              <w:left w:val="nil"/>
              <w:bottom w:val="single" w:sz="4" w:space="0" w:color="auto"/>
              <w:right w:val="single" w:sz="4" w:space="0" w:color="auto"/>
            </w:tcBorders>
            <w:shd w:val="clear" w:color="auto" w:fill="auto"/>
            <w:noWrap/>
            <w:vAlign w:val="center"/>
            <w:hideMark/>
          </w:tcPr>
          <w:p w14:paraId="574F2BBA" w14:textId="77777777" w:rsidR="00A362D6" w:rsidRPr="00212248" w:rsidRDefault="00A362D6" w:rsidP="00130A7F">
            <w:pPr>
              <w:rPr>
                <w:lang w:val="pt-BR" w:eastAsia="pt-BR"/>
              </w:rPr>
            </w:pPr>
            <w:r w:rsidRPr="00212248">
              <w:rPr>
                <w:lang w:val="pt-BR" w:eastAsia="pt-BR"/>
              </w:rPr>
              <w:t>0.00%</w:t>
            </w:r>
          </w:p>
        </w:tc>
      </w:tr>
      <w:tr w:rsidR="00A362D6" w:rsidRPr="00212248" w14:paraId="609D10C5"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2E5B58" w14:textId="77777777" w:rsidR="00A362D6" w:rsidRPr="00212248" w:rsidRDefault="00A362D6" w:rsidP="00130A7F">
            <w:pPr>
              <w:rPr>
                <w:lang w:val="pt-BR" w:eastAsia="pt-BR"/>
              </w:rPr>
            </w:pPr>
            <w:r w:rsidRPr="00212248">
              <w:rPr>
                <w:lang w:val="pt-BR" w:eastAsia="pt-BR"/>
              </w:rPr>
              <w:t>CB202</w:t>
            </w:r>
          </w:p>
        </w:tc>
        <w:tc>
          <w:tcPr>
            <w:tcW w:w="831" w:type="dxa"/>
            <w:tcBorders>
              <w:top w:val="nil"/>
              <w:left w:val="nil"/>
              <w:bottom w:val="single" w:sz="4" w:space="0" w:color="auto"/>
              <w:right w:val="single" w:sz="4" w:space="0" w:color="auto"/>
            </w:tcBorders>
            <w:shd w:val="clear" w:color="auto" w:fill="auto"/>
            <w:noWrap/>
            <w:vAlign w:val="center"/>
            <w:hideMark/>
          </w:tcPr>
          <w:p w14:paraId="7F72FD75" w14:textId="77777777" w:rsidR="00A362D6" w:rsidRPr="00212248" w:rsidRDefault="00A362D6" w:rsidP="00130A7F">
            <w:pPr>
              <w:rPr>
                <w:lang w:val="pt-BR" w:eastAsia="pt-BR"/>
              </w:rPr>
            </w:pPr>
            <w:r w:rsidRPr="00212248">
              <w:rPr>
                <w:lang w:val="pt-BR" w:eastAsia="pt-BR"/>
              </w:rPr>
              <w:t>0.78%</w:t>
            </w:r>
          </w:p>
        </w:tc>
        <w:tc>
          <w:tcPr>
            <w:tcW w:w="1089" w:type="dxa"/>
            <w:tcBorders>
              <w:top w:val="nil"/>
              <w:left w:val="nil"/>
              <w:bottom w:val="single" w:sz="4" w:space="0" w:color="auto"/>
              <w:right w:val="single" w:sz="4" w:space="0" w:color="auto"/>
            </w:tcBorders>
            <w:shd w:val="clear" w:color="auto" w:fill="auto"/>
            <w:noWrap/>
            <w:vAlign w:val="center"/>
            <w:hideMark/>
          </w:tcPr>
          <w:p w14:paraId="79725E12" w14:textId="77777777" w:rsidR="00A362D6" w:rsidRPr="00212248" w:rsidRDefault="00A362D6" w:rsidP="00130A7F">
            <w:pPr>
              <w:rPr>
                <w:lang w:val="pt-BR" w:eastAsia="pt-BR"/>
              </w:rPr>
            </w:pPr>
            <w:r w:rsidRPr="00212248">
              <w:rPr>
                <w:lang w:val="pt-BR" w:eastAsia="pt-BR"/>
              </w:rPr>
              <w:t>0.00%</w:t>
            </w:r>
          </w:p>
        </w:tc>
        <w:tc>
          <w:tcPr>
            <w:tcW w:w="883" w:type="dxa"/>
            <w:tcBorders>
              <w:top w:val="nil"/>
              <w:left w:val="nil"/>
              <w:bottom w:val="single" w:sz="4" w:space="0" w:color="auto"/>
              <w:right w:val="single" w:sz="4" w:space="0" w:color="auto"/>
            </w:tcBorders>
            <w:shd w:val="clear" w:color="auto" w:fill="auto"/>
            <w:noWrap/>
            <w:vAlign w:val="center"/>
            <w:hideMark/>
          </w:tcPr>
          <w:p w14:paraId="338FE063" w14:textId="77777777" w:rsidR="00A362D6" w:rsidRPr="00212248" w:rsidRDefault="00A362D6" w:rsidP="00130A7F">
            <w:pPr>
              <w:rPr>
                <w:lang w:val="pt-BR" w:eastAsia="pt-BR"/>
              </w:rPr>
            </w:pPr>
            <w:r w:rsidRPr="00212248">
              <w:rPr>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319FF595" w14:textId="77777777" w:rsidR="00A362D6" w:rsidRPr="00212248" w:rsidRDefault="00A362D6" w:rsidP="00130A7F">
            <w:pPr>
              <w:rPr>
                <w:lang w:val="pt-BR" w:eastAsia="pt-BR"/>
              </w:rPr>
            </w:pPr>
            <w:r w:rsidRPr="00212248">
              <w:rPr>
                <w:lang w:val="pt-BR" w:eastAsia="pt-BR"/>
              </w:rPr>
              <w:t>-32.31%</w:t>
            </w:r>
          </w:p>
        </w:tc>
      </w:tr>
      <w:tr w:rsidR="00A362D6" w:rsidRPr="00212248" w14:paraId="1683A039"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9945E3" w14:textId="77777777" w:rsidR="00A362D6" w:rsidRPr="00212248" w:rsidRDefault="00A362D6" w:rsidP="00130A7F">
            <w:pPr>
              <w:rPr>
                <w:lang w:val="pt-BR" w:eastAsia="pt-BR"/>
              </w:rPr>
            </w:pPr>
            <w:r w:rsidRPr="00212248">
              <w:rPr>
                <w:lang w:val="pt-BR" w:eastAsia="pt-BR"/>
              </w:rPr>
              <w:t>CB203</w:t>
            </w:r>
          </w:p>
        </w:tc>
        <w:tc>
          <w:tcPr>
            <w:tcW w:w="831" w:type="dxa"/>
            <w:tcBorders>
              <w:top w:val="nil"/>
              <w:left w:val="nil"/>
              <w:bottom w:val="single" w:sz="4" w:space="0" w:color="auto"/>
              <w:right w:val="single" w:sz="4" w:space="0" w:color="auto"/>
            </w:tcBorders>
            <w:shd w:val="clear" w:color="auto" w:fill="auto"/>
            <w:noWrap/>
            <w:vAlign w:val="center"/>
            <w:hideMark/>
          </w:tcPr>
          <w:p w14:paraId="071AD3A9" w14:textId="77777777" w:rsidR="00A362D6" w:rsidRPr="00212248" w:rsidRDefault="00A362D6" w:rsidP="00130A7F">
            <w:pPr>
              <w:rPr>
                <w:lang w:val="pt-BR" w:eastAsia="pt-BR"/>
              </w:rPr>
            </w:pPr>
            <w:r w:rsidRPr="00212248">
              <w:rPr>
                <w:lang w:val="pt-BR" w:eastAsia="pt-BR"/>
              </w:rPr>
              <w:t>0.65%</w:t>
            </w:r>
          </w:p>
        </w:tc>
        <w:tc>
          <w:tcPr>
            <w:tcW w:w="1089" w:type="dxa"/>
            <w:tcBorders>
              <w:top w:val="nil"/>
              <w:left w:val="nil"/>
              <w:bottom w:val="single" w:sz="4" w:space="0" w:color="auto"/>
              <w:right w:val="single" w:sz="4" w:space="0" w:color="auto"/>
            </w:tcBorders>
            <w:shd w:val="clear" w:color="auto" w:fill="auto"/>
            <w:noWrap/>
            <w:vAlign w:val="center"/>
            <w:hideMark/>
          </w:tcPr>
          <w:p w14:paraId="2B36A4BB" w14:textId="77777777" w:rsidR="00A362D6" w:rsidRPr="00212248" w:rsidRDefault="00A362D6" w:rsidP="00130A7F">
            <w:pPr>
              <w:rPr>
                <w:lang w:val="pt-BR" w:eastAsia="pt-BR"/>
              </w:rPr>
            </w:pPr>
            <w:r w:rsidRPr="00212248">
              <w:rPr>
                <w:lang w:val="pt-BR" w:eastAsia="pt-BR"/>
              </w:rPr>
              <w:t>-3.95%</w:t>
            </w:r>
          </w:p>
        </w:tc>
        <w:tc>
          <w:tcPr>
            <w:tcW w:w="883" w:type="dxa"/>
            <w:tcBorders>
              <w:top w:val="nil"/>
              <w:left w:val="nil"/>
              <w:bottom w:val="single" w:sz="4" w:space="0" w:color="auto"/>
              <w:right w:val="single" w:sz="4" w:space="0" w:color="auto"/>
            </w:tcBorders>
            <w:shd w:val="clear" w:color="auto" w:fill="auto"/>
            <w:noWrap/>
            <w:vAlign w:val="center"/>
            <w:hideMark/>
          </w:tcPr>
          <w:p w14:paraId="6A5A6576" w14:textId="77777777" w:rsidR="00A362D6" w:rsidRPr="00212248" w:rsidRDefault="00A362D6" w:rsidP="00130A7F">
            <w:pPr>
              <w:rPr>
                <w:lang w:val="pt-BR" w:eastAsia="pt-BR"/>
              </w:rPr>
            </w:pPr>
            <w:r w:rsidRPr="00212248">
              <w:rPr>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28F33D4E" w14:textId="77777777" w:rsidR="00A362D6" w:rsidRPr="00212248" w:rsidRDefault="00A362D6" w:rsidP="00130A7F">
            <w:pPr>
              <w:rPr>
                <w:lang w:val="pt-BR" w:eastAsia="pt-BR"/>
              </w:rPr>
            </w:pPr>
            <w:r w:rsidRPr="00212248">
              <w:rPr>
                <w:lang w:val="pt-BR" w:eastAsia="pt-BR"/>
              </w:rPr>
              <w:t>-21.05%</w:t>
            </w:r>
          </w:p>
        </w:tc>
      </w:tr>
      <w:tr w:rsidR="00A362D6" w:rsidRPr="00212248" w14:paraId="2F233090"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A657BD" w14:textId="77777777" w:rsidR="00A362D6" w:rsidRPr="00212248" w:rsidRDefault="00A362D6" w:rsidP="00130A7F">
            <w:pPr>
              <w:rPr>
                <w:lang w:val="pt-BR" w:eastAsia="pt-BR"/>
              </w:rPr>
            </w:pPr>
            <w:r w:rsidRPr="00212248">
              <w:rPr>
                <w:lang w:val="pt-BR" w:eastAsia="pt-BR"/>
              </w:rPr>
              <w:t>CB301</w:t>
            </w:r>
          </w:p>
        </w:tc>
        <w:tc>
          <w:tcPr>
            <w:tcW w:w="831" w:type="dxa"/>
            <w:tcBorders>
              <w:top w:val="nil"/>
              <w:left w:val="nil"/>
              <w:bottom w:val="single" w:sz="4" w:space="0" w:color="auto"/>
              <w:right w:val="single" w:sz="4" w:space="0" w:color="auto"/>
            </w:tcBorders>
            <w:shd w:val="clear" w:color="auto" w:fill="auto"/>
            <w:noWrap/>
            <w:vAlign w:val="center"/>
            <w:hideMark/>
          </w:tcPr>
          <w:p w14:paraId="5280CDDE" w14:textId="77777777" w:rsidR="00A362D6" w:rsidRPr="00212248" w:rsidRDefault="00A362D6" w:rsidP="00130A7F">
            <w:pPr>
              <w:rPr>
                <w:lang w:val="pt-BR" w:eastAsia="pt-BR"/>
              </w:rPr>
            </w:pPr>
            <w:r w:rsidRPr="00212248">
              <w:rPr>
                <w:lang w:val="pt-BR" w:eastAsia="pt-BR"/>
              </w:rPr>
              <w:t>0.00%</w:t>
            </w:r>
          </w:p>
        </w:tc>
        <w:tc>
          <w:tcPr>
            <w:tcW w:w="1089" w:type="dxa"/>
            <w:tcBorders>
              <w:top w:val="nil"/>
              <w:left w:val="nil"/>
              <w:bottom w:val="single" w:sz="4" w:space="0" w:color="auto"/>
              <w:right w:val="single" w:sz="4" w:space="0" w:color="auto"/>
            </w:tcBorders>
            <w:shd w:val="clear" w:color="auto" w:fill="auto"/>
            <w:noWrap/>
            <w:vAlign w:val="center"/>
            <w:hideMark/>
          </w:tcPr>
          <w:p w14:paraId="3266A02E" w14:textId="77777777" w:rsidR="00A362D6" w:rsidRPr="00212248" w:rsidRDefault="00A362D6" w:rsidP="00130A7F">
            <w:pPr>
              <w:rPr>
                <w:lang w:val="pt-BR" w:eastAsia="pt-BR"/>
              </w:rPr>
            </w:pPr>
            <w:r w:rsidRPr="00212248">
              <w:rPr>
                <w:lang w:val="pt-BR" w:eastAsia="pt-BR"/>
              </w:rPr>
              <w:t>-1.35%</w:t>
            </w:r>
          </w:p>
        </w:tc>
        <w:tc>
          <w:tcPr>
            <w:tcW w:w="883" w:type="dxa"/>
            <w:tcBorders>
              <w:top w:val="nil"/>
              <w:left w:val="nil"/>
              <w:bottom w:val="single" w:sz="4" w:space="0" w:color="auto"/>
              <w:right w:val="single" w:sz="4" w:space="0" w:color="auto"/>
            </w:tcBorders>
            <w:shd w:val="clear" w:color="auto" w:fill="auto"/>
            <w:noWrap/>
            <w:vAlign w:val="center"/>
            <w:hideMark/>
          </w:tcPr>
          <w:p w14:paraId="261BD915" w14:textId="77777777" w:rsidR="00A362D6" w:rsidRPr="00212248" w:rsidRDefault="00A362D6" w:rsidP="00130A7F">
            <w:pPr>
              <w:rPr>
                <w:lang w:val="pt-BR" w:eastAsia="pt-BR"/>
              </w:rPr>
            </w:pPr>
            <w:r w:rsidRPr="00212248">
              <w:rPr>
                <w:lang w:val="pt-BR" w:eastAsia="pt-BR"/>
              </w:rPr>
              <w:t>-0.68%</w:t>
            </w:r>
          </w:p>
        </w:tc>
        <w:tc>
          <w:tcPr>
            <w:tcW w:w="1037" w:type="dxa"/>
            <w:tcBorders>
              <w:top w:val="nil"/>
              <w:left w:val="nil"/>
              <w:bottom w:val="single" w:sz="4" w:space="0" w:color="auto"/>
              <w:right w:val="single" w:sz="4" w:space="0" w:color="auto"/>
            </w:tcBorders>
            <w:shd w:val="clear" w:color="auto" w:fill="auto"/>
            <w:noWrap/>
            <w:vAlign w:val="center"/>
            <w:hideMark/>
          </w:tcPr>
          <w:p w14:paraId="1563C257" w14:textId="77777777" w:rsidR="00A362D6" w:rsidRPr="00212248" w:rsidRDefault="00A362D6" w:rsidP="00130A7F">
            <w:pPr>
              <w:rPr>
                <w:lang w:val="pt-BR" w:eastAsia="pt-BR"/>
              </w:rPr>
            </w:pPr>
            <w:r w:rsidRPr="00212248">
              <w:rPr>
                <w:lang w:val="pt-BR" w:eastAsia="pt-BR"/>
              </w:rPr>
              <w:t>5.41%</w:t>
            </w:r>
          </w:p>
        </w:tc>
      </w:tr>
      <w:tr w:rsidR="00A362D6" w:rsidRPr="00212248" w14:paraId="6F78CC56"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0ADD8D" w14:textId="77777777" w:rsidR="00A362D6" w:rsidRPr="00212248" w:rsidRDefault="00A362D6" w:rsidP="00130A7F">
            <w:pPr>
              <w:rPr>
                <w:lang w:val="pt-BR" w:eastAsia="pt-BR"/>
              </w:rPr>
            </w:pPr>
            <w:r w:rsidRPr="00212248">
              <w:rPr>
                <w:lang w:val="pt-BR" w:eastAsia="pt-BR"/>
              </w:rPr>
              <w:t>CB302</w:t>
            </w:r>
          </w:p>
        </w:tc>
        <w:tc>
          <w:tcPr>
            <w:tcW w:w="831" w:type="dxa"/>
            <w:tcBorders>
              <w:top w:val="nil"/>
              <w:left w:val="nil"/>
              <w:bottom w:val="single" w:sz="4" w:space="0" w:color="auto"/>
              <w:right w:val="single" w:sz="4" w:space="0" w:color="auto"/>
            </w:tcBorders>
            <w:shd w:val="clear" w:color="auto" w:fill="auto"/>
            <w:noWrap/>
            <w:vAlign w:val="center"/>
            <w:hideMark/>
          </w:tcPr>
          <w:p w14:paraId="5FE250DF" w14:textId="77777777" w:rsidR="00A362D6" w:rsidRPr="00212248" w:rsidRDefault="00A362D6" w:rsidP="00130A7F">
            <w:pPr>
              <w:rPr>
                <w:lang w:val="pt-BR" w:eastAsia="pt-BR"/>
              </w:rPr>
            </w:pPr>
            <w:r w:rsidRPr="00212248">
              <w:rPr>
                <w:lang w:val="pt-BR" w:eastAsia="pt-BR"/>
              </w:rPr>
              <w:t>0.00%</w:t>
            </w:r>
          </w:p>
        </w:tc>
        <w:tc>
          <w:tcPr>
            <w:tcW w:w="1089" w:type="dxa"/>
            <w:tcBorders>
              <w:top w:val="nil"/>
              <w:left w:val="nil"/>
              <w:bottom w:val="single" w:sz="4" w:space="0" w:color="auto"/>
              <w:right w:val="single" w:sz="4" w:space="0" w:color="auto"/>
            </w:tcBorders>
            <w:shd w:val="clear" w:color="auto" w:fill="auto"/>
            <w:noWrap/>
            <w:vAlign w:val="center"/>
            <w:hideMark/>
          </w:tcPr>
          <w:p w14:paraId="08457586" w14:textId="77777777" w:rsidR="00A362D6" w:rsidRPr="00212248" w:rsidRDefault="00A362D6" w:rsidP="00130A7F">
            <w:pPr>
              <w:rPr>
                <w:lang w:val="pt-BR" w:eastAsia="pt-BR"/>
              </w:rPr>
            </w:pPr>
            <w:r w:rsidRPr="00212248">
              <w:rPr>
                <w:lang w:val="pt-BR" w:eastAsia="pt-BR"/>
              </w:rPr>
              <w:t>3.45%</w:t>
            </w:r>
          </w:p>
        </w:tc>
        <w:tc>
          <w:tcPr>
            <w:tcW w:w="883" w:type="dxa"/>
            <w:tcBorders>
              <w:top w:val="nil"/>
              <w:left w:val="nil"/>
              <w:bottom w:val="single" w:sz="4" w:space="0" w:color="auto"/>
              <w:right w:val="single" w:sz="4" w:space="0" w:color="auto"/>
            </w:tcBorders>
            <w:shd w:val="clear" w:color="auto" w:fill="auto"/>
            <w:noWrap/>
            <w:vAlign w:val="center"/>
            <w:hideMark/>
          </w:tcPr>
          <w:p w14:paraId="6BBA487B" w14:textId="77777777" w:rsidR="00A362D6" w:rsidRPr="00212248" w:rsidRDefault="00A362D6" w:rsidP="00130A7F">
            <w:pPr>
              <w:rPr>
                <w:lang w:val="pt-BR" w:eastAsia="pt-BR"/>
              </w:rPr>
            </w:pPr>
            <w:r w:rsidRPr="00212248">
              <w:rPr>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647B765D" w14:textId="77777777" w:rsidR="00A362D6" w:rsidRPr="00212248" w:rsidRDefault="00A362D6" w:rsidP="00130A7F">
            <w:pPr>
              <w:rPr>
                <w:lang w:val="pt-BR" w:eastAsia="pt-BR"/>
              </w:rPr>
            </w:pPr>
            <w:r w:rsidRPr="00212248">
              <w:rPr>
                <w:lang w:val="pt-BR" w:eastAsia="pt-BR"/>
              </w:rPr>
              <w:t>6.90%</w:t>
            </w:r>
          </w:p>
        </w:tc>
      </w:tr>
      <w:tr w:rsidR="00A362D6" w:rsidRPr="00212248" w14:paraId="42A5328E"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843F76E" w14:textId="77777777" w:rsidR="00A362D6" w:rsidRPr="00212248" w:rsidRDefault="00A362D6" w:rsidP="00130A7F">
            <w:pPr>
              <w:rPr>
                <w:lang w:val="pt-BR" w:eastAsia="pt-BR"/>
              </w:rPr>
            </w:pPr>
            <w:r w:rsidRPr="00212248">
              <w:rPr>
                <w:lang w:val="pt-BR" w:eastAsia="pt-BR"/>
              </w:rPr>
              <w:t>CB303</w:t>
            </w:r>
          </w:p>
        </w:tc>
        <w:tc>
          <w:tcPr>
            <w:tcW w:w="831" w:type="dxa"/>
            <w:tcBorders>
              <w:top w:val="nil"/>
              <w:left w:val="nil"/>
              <w:bottom w:val="single" w:sz="4" w:space="0" w:color="auto"/>
              <w:right w:val="single" w:sz="4" w:space="0" w:color="auto"/>
            </w:tcBorders>
            <w:shd w:val="clear" w:color="auto" w:fill="auto"/>
            <w:noWrap/>
            <w:vAlign w:val="center"/>
            <w:hideMark/>
          </w:tcPr>
          <w:p w14:paraId="3277F7ED" w14:textId="77777777" w:rsidR="00A362D6" w:rsidRPr="00212248" w:rsidRDefault="00A362D6" w:rsidP="00130A7F">
            <w:pPr>
              <w:rPr>
                <w:lang w:val="pt-BR" w:eastAsia="pt-BR"/>
              </w:rPr>
            </w:pPr>
            <w:r w:rsidRPr="00212248">
              <w:rPr>
                <w:lang w:val="pt-BR" w:eastAsia="pt-BR"/>
              </w:rPr>
              <w:t>1.35%</w:t>
            </w:r>
          </w:p>
        </w:tc>
        <w:tc>
          <w:tcPr>
            <w:tcW w:w="1089" w:type="dxa"/>
            <w:tcBorders>
              <w:top w:val="nil"/>
              <w:left w:val="nil"/>
              <w:bottom w:val="single" w:sz="4" w:space="0" w:color="auto"/>
              <w:right w:val="single" w:sz="4" w:space="0" w:color="auto"/>
            </w:tcBorders>
            <w:shd w:val="clear" w:color="auto" w:fill="auto"/>
            <w:noWrap/>
            <w:vAlign w:val="center"/>
            <w:hideMark/>
          </w:tcPr>
          <w:p w14:paraId="3F6F0515" w14:textId="77777777" w:rsidR="00A362D6" w:rsidRPr="00212248" w:rsidRDefault="00A362D6" w:rsidP="00130A7F">
            <w:pPr>
              <w:rPr>
                <w:lang w:val="pt-BR" w:eastAsia="pt-BR"/>
              </w:rPr>
            </w:pPr>
            <w:r w:rsidRPr="00212248">
              <w:rPr>
                <w:lang w:val="pt-BR" w:eastAsia="pt-BR"/>
              </w:rPr>
              <w:t>0.00%</w:t>
            </w:r>
          </w:p>
        </w:tc>
        <w:tc>
          <w:tcPr>
            <w:tcW w:w="883" w:type="dxa"/>
            <w:tcBorders>
              <w:top w:val="nil"/>
              <w:left w:val="nil"/>
              <w:bottom w:val="single" w:sz="4" w:space="0" w:color="auto"/>
              <w:right w:val="single" w:sz="4" w:space="0" w:color="auto"/>
            </w:tcBorders>
            <w:shd w:val="clear" w:color="auto" w:fill="auto"/>
            <w:noWrap/>
            <w:vAlign w:val="center"/>
            <w:hideMark/>
          </w:tcPr>
          <w:p w14:paraId="2122C322" w14:textId="77777777" w:rsidR="00A362D6" w:rsidRPr="00212248" w:rsidRDefault="00A362D6" w:rsidP="00130A7F">
            <w:pPr>
              <w:rPr>
                <w:lang w:val="pt-BR" w:eastAsia="pt-BR"/>
              </w:rPr>
            </w:pPr>
            <w:r w:rsidRPr="00212248">
              <w:rPr>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4DA4B449" w14:textId="77777777" w:rsidR="00A362D6" w:rsidRPr="00212248" w:rsidRDefault="00A362D6" w:rsidP="00130A7F">
            <w:pPr>
              <w:rPr>
                <w:lang w:val="pt-BR" w:eastAsia="pt-BR"/>
              </w:rPr>
            </w:pPr>
            <w:r w:rsidRPr="00212248">
              <w:rPr>
                <w:lang w:val="pt-BR" w:eastAsia="pt-BR"/>
              </w:rPr>
              <w:t>0.00%</w:t>
            </w:r>
          </w:p>
        </w:tc>
      </w:tr>
      <w:tr w:rsidR="00A362D6" w:rsidRPr="00212248" w14:paraId="35F837C0" w14:textId="77777777" w:rsidTr="00A96F4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9149DA" w14:textId="77777777" w:rsidR="00A362D6" w:rsidRPr="00212248" w:rsidRDefault="00A362D6" w:rsidP="00130A7F">
            <w:pPr>
              <w:rPr>
                <w:lang w:val="pt-BR" w:eastAsia="pt-BR"/>
              </w:rPr>
            </w:pPr>
            <w:r w:rsidRPr="00212248">
              <w:rPr>
                <w:lang w:val="pt-BR" w:eastAsia="pt-BR"/>
              </w:rPr>
              <w:t>CB304</w:t>
            </w:r>
          </w:p>
        </w:tc>
        <w:tc>
          <w:tcPr>
            <w:tcW w:w="831" w:type="dxa"/>
            <w:tcBorders>
              <w:top w:val="nil"/>
              <w:left w:val="nil"/>
              <w:bottom w:val="single" w:sz="4" w:space="0" w:color="auto"/>
              <w:right w:val="single" w:sz="4" w:space="0" w:color="auto"/>
            </w:tcBorders>
            <w:shd w:val="clear" w:color="auto" w:fill="auto"/>
            <w:noWrap/>
            <w:vAlign w:val="center"/>
            <w:hideMark/>
          </w:tcPr>
          <w:p w14:paraId="1ECB08FD" w14:textId="77777777" w:rsidR="00A362D6" w:rsidRPr="00212248" w:rsidRDefault="00A362D6" w:rsidP="00130A7F">
            <w:pPr>
              <w:rPr>
                <w:lang w:val="pt-BR" w:eastAsia="pt-BR"/>
              </w:rPr>
            </w:pPr>
            <w:r w:rsidRPr="00212248">
              <w:rPr>
                <w:lang w:val="pt-BR" w:eastAsia="pt-BR"/>
              </w:rPr>
              <w:t>0.00%</w:t>
            </w:r>
          </w:p>
        </w:tc>
        <w:tc>
          <w:tcPr>
            <w:tcW w:w="1089" w:type="dxa"/>
            <w:tcBorders>
              <w:top w:val="nil"/>
              <w:left w:val="nil"/>
              <w:bottom w:val="single" w:sz="4" w:space="0" w:color="auto"/>
              <w:right w:val="single" w:sz="4" w:space="0" w:color="auto"/>
            </w:tcBorders>
            <w:shd w:val="clear" w:color="auto" w:fill="auto"/>
            <w:noWrap/>
            <w:vAlign w:val="center"/>
            <w:hideMark/>
          </w:tcPr>
          <w:p w14:paraId="6E248EC0" w14:textId="77777777" w:rsidR="00A362D6" w:rsidRPr="00212248" w:rsidRDefault="00A362D6" w:rsidP="00130A7F">
            <w:pPr>
              <w:rPr>
                <w:lang w:val="pt-BR" w:eastAsia="pt-BR"/>
              </w:rPr>
            </w:pPr>
            <w:r w:rsidRPr="00212248">
              <w:rPr>
                <w:lang w:val="pt-BR" w:eastAsia="pt-BR"/>
              </w:rPr>
              <w:t>-2.17%</w:t>
            </w:r>
          </w:p>
        </w:tc>
        <w:tc>
          <w:tcPr>
            <w:tcW w:w="883" w:type="dxa"/>
            <w:tcBorders>
              <w:top w:val="nil"/>
              <w:left w:val="nil"/>
              <w:bottom w:val="single" w:sz="4" w:space="0" w:color="auto"/>
              <w:right w:val="single" w:sz="4" w:space="0" w:color="auto"/>
            </w:tcBorders>
            <w:shd w:val="clear" w:color="auto" w:fill="auto"/>
            <w:noWrap/>
            <w:vAlign w:val="center"/>
            <w:hideMark/>
          </w:tcPr>
          <w:p w14:paraId="0B854879" w14:textId="77777777" w:rsidR="00A362D6" w:rsidRPr="00212248" w:rsidRDefault="00A362D6" w:rsidP="00130A7F">
            <w:pPr>
              <w:rPr>
                <w:lang w:val="pt-BR" w:eastAsia="pt-BR"/>
              </w:rPr>
            </w:pPr>
            <w:r w:rsidRPr="00212248">
              <w:rPr>
                <w:lang w:val="pt-BR" w:eastAsia="pt-BR"/>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133A1304" w14:textId="77777777" w:rsidR="00A362D6" w:rsidRPr="00212248" w:rsidRDefault="00A362D6" w:rsidP="00130A7F">
            <w:pPr>
              <w:rPr>
                <w:lang w:val="pt-BR" w:eastAsia="pt-BR"/>
              </w:rPr>
            </w:pPr>
            <w:r w:rsidRPr="00212248">
              <w:rPr>
                <w:lang w:val="pt-BR" w:eastAsia="pt-BR"/>
              </w:rPr>
              <w:t>0.00%</w:t>
            </w:r>
          </w:p>
        </w:tc>
      </w:tr>
    </w:tbl>
    <w:p w14:paraId="0E7F9C8A" w14:textId="77777777" w:rsidR="00A362D6" w:rsidRDefault="00A362D6" w:rsidP="00130A7F"/>
    <w:p w14:paraId="50A5212A" w14:textId="528684C9" w:rsidR="00A362D6" w:rsidRDefault="00A362D6" w:rsidP="00130A7F">
      <w:pPr>
        <w:pStyle w:val="Caption"/>
      </w:pPr>
      <w:bookmarkStart w:id="5" w:name="_Ref131146922"/>
      <w:r>
        <w:t xml:space="preserve">Table </w:t>
      </w:r>
      <w:r>
        <w:fldChar w:fldCharType="begin"/>
      </w:r>
      <w:r>
        <w:instrText xml:space="preserve"> SEQ Table \* ARABIC </w:instrText>
      </w:r>
      <w:r>
        <w:fldChar w:fldCharType="separate"/>
      </w:r>
      <w:r w:rsidR="004D7DFF">
        <w:rPr>
          <w:noProof/>
        </w:rPr>
        <w:t>3</w:t>
      </w:r>
      <w:r>
        <w:fldChar w:fldCharType="end"/>
      </w:r>
      <w:bookmarkEnd w:id="5"/>
      <w:r>
        <w:t>. Load Voltages Magnitudes and errors.</w:t>
      </w:r>
    </w:p>
    <w:tbl>
      <w:tblPr>
        <w:tblW w:w="5000" w:type="pct"/>
        <w:tblCellMar>
          <w:left w:w="70" w:type="dxa"/>
          <w:right w:w="70" w:type="dxa"/>
        </w:tblCellMar>
        <w:tblLook w:val="04A0" w:firstRow="1" w:lastRow="0" w:firstColumn="1" w:lastColumn="0" w:noHBand="0" w:noVBand="1"/>
      </w:tblPr>
      <w:tblGrid>
        <w:gridCol w:w="1697"/>
        <w:gridCol w:w="1652"/>
        <w:gridCol w:w="1652"/>
        <w:gridCol w:w="1559"/>
        <w:gridCol w:w="1651"/>
        <w:gridCol w:w="1559"/>
      </w:tblGrid>
      <w:tr w:rsidR="00A362D6" w:rsidRPr="00B458A4" w14:paraId="053404CC" w14:textId="77777777" w:rsidTr="00B52C3E">
        <w:trPr>
          <w:trHeight w:val="300"/>
          <w:tblHeader/>
        </w:trPr>
        <w:tc>
          <w:tcPr>
            <w:tcW w:w="868" w:type="pct"/>
            <w:vMerge w:val="restart"/>
            <w:tcBorders>
              <w:top w:val="single" w:sz="4" w:space="0" w:color="auto"/>
              <w:left w:val="single" w:sz="4" w:space="0" w:color="auto"/>
              <w:bottom w:val="single" w:sz="4" w:space="0" w:color="000000"/>
              <w:right w:val="single" w:sz="4" w:space="0" w:color="auto"/>
            </w:tcBorders>
            <w:shd w:val="clear" w:color="auto" w:fill="FF0000"/>
            <w:noWrap/>
            <w:vAlign w:val="center"/>
            <w:hideMark/>
          </w:tcPr>
          <w:p w14:paraId="69F62996" w14:textId="77777777" w:rsidR="00A362D6" w:rsidRPr="00B458A4" w:rsidRDefault="00A362D6" w:rsidP="00130A7F">
            <w:pPr>
              <w:rPr>
                <w:lang w:val="pt-BR" w:eastAsia="pt-BR"/>
              </w:rPr>
            </w:pPr>
            <w:proofErr w:type="spellStart"/>
            <w:r w:rsidRPr="00B458A4">
              <w:rPr>
                <w:lang w:val="pt-BR" w:eastAsia="pt-BR"/>
              </w:rPr>
              <w:t>Load</w:t>
            </w:r>
            <w:proofErr w:type="spellEnd"/>
            <w:r w:rsidRPr="00B458A4">
              <w:rPr>
                <w:lang w:val="pt-BR" w:eastAsia="pt-BR"/>
              </w:rPr>
              <w:t xml:space="preserve"> ID</w:t>
            </w:r>
          </w:p>
        </w:tc>
        <w:tc>
          <w:tcPr>
            <w:tcW w:w="845" w:type="pct"/>
            <w:vMerge w:val="restart"/>
            <w:tcBorders>
              <w:top w:val="single" w:sz="4" w:space="0" w:color="auto"/>
              <w:left w:val="single" w:sz="4" w:space="0" w:color="auto"/>
              <w:bottom w:val="single" w:sz="4" w:space="0" w:color="000000"/>
              <w:right w:val="double" w:sz="4" w:space="0" w:color="auto"/>
            </w:tcBorders>
            <w:shd w:val="clear" w:color="auto" w:fill="FF0000"/>
            <w:vAlign w:val="center"/>
            <w:hideMark/>
          </w:tcPr>
          <w:p w14:paraId="23A65DD3" w14:textId="77777777" w:rsidR="00A362D6" w:rsidRPr="00B458A4" w:rsidRDefault="00A362D6" w:rsidP="00130A7F">
            <w:pPr>
              <w:rPr>
                <w:lang w:val="pt-BR" w:eastAsia="pt-BR"/>
              </w:rPr>
            </w:pPr>
            <w:r w:rsidRPr="00B458A4">
              <w:rPr>
                <w:lang w:val="pt-BR" w:eastAsia="pt-BR"/>
              </w:rPr>
              <w:t>REF</w:t>
            </w:r>
          </w:p>
          <w:p w14:paraId="406A2492" w14:textId="77777777" w:rsidR="00A362D6" w:rsidRPr="00B458A4" w:rsidRDefault="00A362D6" w:rsidP="00130A7F">
            <w:pPr>
              <w:rPr>
                <w:lang w:val="pt-BR" w:eastAsia="pt-BR"/>
              </w:rPr>
            </w:pPr>
            <w:proofErr w:type="spellStart"/>
            <w:r w:rsidRPr="00B458A4">
              <w:rPr>
                <w:lang w:val="pt-BR" w:eastAsia="pt-BR"/>
              </w:rPr>
              <w:t>Voltage</w:t>
            </w:r>
            <w:proofErr w:type="spellEnd"/>
          </w:p>
        </w:tc>
        <w:tc>
          <w:tcPr>
            <w:tcW w:w="1643" w:type="pct"/>
            <w:gridSpan w:val="2"/>
            <w:tcBorders>
              <w:top w:val="single" w:sz="4" w:space="0" w:color="auto"/>
              <w:left w:val="double" w:sz="4" w:space="0" w:color="auto"/>
              <w:bottom w:val="single" w:sz="4" w:space="0" w:color="auto"/>
              <w:right w:val="double" w:sz="4" w:space="0" w:color="auto"/>
            </w:tcBorders>
            <w:shd w:val="clear" w:color="auto" w:fill="FF0000"/>
            <w:noWrap/>
            <w:vAlign w:val="center"/>
            <w:hideMark/>
          </w:tcPr>
          <w:p w14:paraId="4309C25D" w14:textId="77777777" w:rsidR="00A362D6" w:rsidRPr="00B458A4" w:rsidRDefault="00A362D6" w:rsidP="00130A7F">
            <w:pPr>
              <w:rPr>
                <w:lang w:val="pt-BR" w:eastAsia="pt-BR"/>
              </w:rPr>
            </w:pPr>
            <w:r w:rsidRPr="00B458A4">
              <w:rPr>
                <w:lang w:val="pt-BR" w:eastAsia="pt-BR"/>
              </w:rPr>
              <w:t>DSS</w:t>
            </w:r>
          </w:p>
        </w:tc>
        <w:tc>
          <w:tcPr>
            <w:tcW w:w="1643" w:type="pct"/>
            <w:gridSpan w:val="2"/>
            <w:tcBorders>
              <w:top w:val="single" w:sz="4" w:space="0" w:color="auto"/>
              <w:left w:val="double" w:sz="4" w:space="0" w:color="auto"/>
              <w:bottom w:val="single" w:sz="4" w:space="0" w:color="auto"/>
              <w:right w:val="single" w:sz="4" w:space="0" w:color="000000"/>
            </w:tcBorders>
            <w:shd w:val="clear" w:color="auto" w:fill="FF0000"/>
            <w:noWrap/>
            <w:vAlign w:val="center"/>
            <w:hideMark/>
          </w:tcPr>
          <w:p w14:paraId="68725501" w14:textId="77777777" w:rsidR="00A362D6" w:rsidRPr="00B458A4" w:rsidRDefault="00A362D6" w:rsidP="00130A7F">
            <w:pPr>
              <w:rPr>
                <w:lang w:val="pt-BR" w:eastAsia="pt-BR"/>
              </w:rPr>
            </w:pPr>
            <w:r w:rsidRPr="00B458A4">
              <w:rPr>
                <w:lang w:val="pt-BR" w:eastAsia="pt-BR"/>
              </w:rPr>
              <w:t>SCADA</w:t>
            </w:r>
          </w:p>
        </w:tc>
      </w:tr>
      <w:tr w:rsidR="00A362D6" w:rsidRPr="00B458A4" w14:paraId="7DC68D24" w14:textId="77777777" w:rsidTr="00B52C3E">
        <w:trPr>
          <w:trHeight w:val="300"/>
          <w:tblHeader/>
        </w:trPr>
        <w:tc>
          <w:tcPr>
            <w:tcW w:w="868" w:type="pct"/>
            <w:vMerge/>
            <w:tcBorders>
              <w:top w:val="single" w:sz="4" w:space="0" w:color="auto"/>
              <w:left w:val="single" w:sz="4" w:space="0" w:color="auto"/>
              <w:bottom w:val="single" w:sz="4" w:space="0" w:color="000000"/>
              <w:right w:val="single" w:sz="4" w:space="0" w:color="auto"/>
            </w:tcBorders>
            <w:shd w:val="clear" w:color="auto" w:fill="FF0000"/>
            <w:vAlign w:val="center"/>
            <w:hideMark/>
          </w:tcPr>
          <w:p w14:paraId="37A8BC22" w14:textId="77777777" w:rsidR="00A362D6" w:rsidRPr="00B458A4" w:rsidRDefault="00A362D6" w:rsidP="00130A7F">
            <w:pPr>
              <w:rPr>
                <w:lang w:val="pt-BR" w:eastAsia="pt-BR"/>
              </w:rPr>
            </w:pPr>
          </w:p>
        </w:tc>
        <w:tc>
          <w:tcPr>
            <w:tcW w:w="845" w:type="pct"/>
            <w:vMerge/>
            <w:tcBorders>
              <w:top w:val="single" w:sz="4" w:space="0" w:color="auto"/>
              <w:left w:val="single" w:sz="4" w:space="0" w:color="auto"/>
              <w:bottom w:val="single" w:sz="4" w:space="0" w:color="000000"/>
              <w:right w:val="double" w:sz="4" w:space="0" w:color="auto"/>
            </w:tcBorders>
            <w:shd w:val="clear" w:color="auto" w:fill="FF0000"/>
            <w:vAlign w:val="center"/>
            <w:hideMark/>
          </w:tcPr>
          <w:p w14:paraId="5F463CC4" w14:textId="77777777" w:rsidR="00A362D6" w:rsidRPr="00B458A4" w:rsidRDefault="00A362D6" w:rsidP="00130A7F">
            <w:pPr>
              <w:rPr>
                <w:lang w:val="pt-BR" w:eastAsia="pt-BR"/>
              </w:rPr>
            </w:pPr>
          </w:p>
        </w:tc>
        <w:tc>
          <w:tcPr>
            <w:tcW w:w="845" w:type="pct"/>
            <w:tcBorders>
              <w:top w:val="nil"/>
              <w:left w:val="double" w:sz="4" w:space="0" w:color="auto"/>
              <w:bottom w:val="single" w:sz="4" w:space="0" w:color="auto"/>
              <w:right w:val="single" w:sz="4" w:space="0" w:color="auto"/>
            </w:tcBorders>
            <w:shd w:val="clear" w:color="auto" w:fill="FF0000"/>
            <w:noWrap/>
            <w:vAlign w:val="center"/>
            <w:hideMark/>
          </w:tcPr>
          <w:p w14:paraId="249611EF" w14:textId="77777777" w:rsidR="00A362D6" w:rsidRPr="00B458A4" w:rsidRDefault="00A362D6" w:rsidP="00130A7F">
            <w:pPr>
              <w:rPr>
                <w:lang w:val="pt-BR" w:eastAsia="pt-BR"/>
              </w:rPr>
            </w:pPr>
            <w:proofErr w:type="spellStart"/>
            <w:r w:rsidRPr="00B458A4">
              <w:rPr>
                <w:lang w:val="pt-BR" w:eastAsia="pt-BR"/>
              </w:rPr>
              <w:t>Voltage</w:t>
            </w:r>
            <w:proofErr w:type="spellEnd"/>
          </w:p>
        </w:tc>
        <w:tc>
          <w:tcPr>
            <w:tcW w:w="798" w:type="pct"/>
            <w:tcBorders>
              <w:top w:val="nil"/>
              <w:left w:val="nil"/>
              <w:bottom w:val="single" w:sz="4" w:space="0" w:color="auto"/>
              <w:right w:val="double" w:sz="4" w:space="0" w:color="auto"/>
            </w:tcBorders>
            <w:shd w:val="clear" w:color="auto" w:fill="FF0000"/>
            <w:noWrap/>
            <w:vAlign w:val="center"/>
            <w:hideMark/>
          </w:tcPr>
          <w:p w14:paraId="2C3AB26D" w14:textId="77777777" w:rsidR="00A362D6" w:rsidRPr="00B458A4" w:rsidRDefault="00A362D6" w:rsidP="00130A7F">
            <w:pPr>
              <w:rPr>
                <w:lang w:val="pt-BR" w:eastAsia="pt-BR"/>
              </w:rPr>
            </w:pPr>
            <w:proofErr w:type="spellStart"/>
            <w:r w:rsidRPr="00B458A4">
              <w:rPr>
                <w:lang w:val="pt-BR" w:eastAsia="pt-BR"/>
              </w:rPr>
              <w:t>Error</w:t>
            </w:r>
            <w:proofErr w:type="spellEnd"/>
          </w:p>
        </w:tc>
        <w:tc>
          <w:tcPr>
            <w:tcW w:w="845" w:type="pct"/>
            <w:tcBorders>
              <w:top w:val="nil"/>
              <w:left w:val="double" w:sz="4" w:space="0" w:color="auto"/>
              <w:bottom w:val="single" w:sz="4" w:space="0" w:color="auto"/>
              <w:right w:val="single" w:sz="4" w:space="0" w:color="auto"/>
            </w:tcBorders>
            <w:shd w:val="clear" w:color="auto" w:fill="FF0000"/>
            <w:noWrap/>
            <w:vAlign w:val="center"/>
            <w:hideMark/>
          </w:tcPr>
          <w:p w14:paraId="62DBC6B4" w14:textId="77777777" w:rsidR="00A362D6" w:rsidRPr="00B458A4" w:rsidRDefault="00A362D6" w:rsidP="00130A7F">
            <w:pPr>
              <w:rPr>
                <w:lang w:val="pt-BR" w:eastAsia="pt-BR"/>
              </w:rPr>
            </w:pPr>
            <w:proofErr w:type="spellStart"/>
            <w:r w:rsidRPr="00B458A4">
              <w:rPr>
                <w:lang w:val="pt-BR" w:eastAsia="pt-BR"/>
              </w:rPr>
              <w:t>Voltage</w:t>
            </w:r>
            <w:proofErr w:type="spellEnd"/>
          </w:p>
        </w:tc>
        <w:tc>
          <w:tcPr>
            <w:tcW w:w="798" w:type="pct"/>
            <w:tcBorders>
              <w:top w:val="nil"/>
              <w:left w:val="nil"/>
              <w:bottom w:val="single" w:sz="4" w:space="0" w:color="auto"/>
              <w:right w:val="single" w:sz="4" w:space="0" w:color="auto"/>
            </w:tcBorders>
            <w:shd w:val="clear" w:color="auto" w:fill="FF0000"/>
            <w:noWrap/>
            <w:vAlign w:val="center"/>
            <w:hideMark/>
          </w:tcPr>
          <w:p w14:paraId="2462CFB1" w14:textId="77777777" w:rsidR="00A362D6" w:rsidRPr="00B458A4" w:rsidRDefault="00A362D6" w:rsidP="00130A7F">
            <w:pPr>
              <w:rPr>
                <w:lang w:val="pt-BR" w:eastAsia="pt-BR"/>
              </w:rPr>
            </w:pPr>
            <w:proofErr w:type="spellStart"/>
            <w:r w:rsidRPr="00B458A4">
              <w:rPr>
                <w:lang w:val="pt-BR" w:eastAsia="pt-BR"/>
              </w:rPr>
              <w:t>Error</w:t>
            </w:r>
            <w:proofErr w:type="spellEnd"/>
          </w:p>
        </w:tc>
      </w:tr>
      <w:tr w:rsidR="00A362D6" w:rsidRPr="00B458A4" w14:paraId="6488D752"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521A819" w14:textId="77777777" w:rsidR="00A362D6" w:rsidRPr="00B458A4" w:rsidRDefault="00A362D6" w:rsidP="00130A7F">
            <w:pPr>
              <w:rPr>
                <w:lang w:val="pt-BR" w:eastAsia="pt-BR"/>
              </w:rPr>
            </w:pPr>
            <w:r w:rsidRPr="00B458A4">
              <w:rPr>
                <w:lang w:val="pt-BR" w:eastAsia="pt-BR"/>
              </w:rPr>
              <w:t>C1</w:t>
            </w:r>
          </w:p>
        </w:tc>
        <w:tc>
          <w:tcPr>
            <w:tcW w:w="845" w:type="pct"/>
            <w:tcBorders>
              <w:top w:val="nil"/>
              <w:left w:val="nil"/>
              <w:bottom w:val="single" w:sz="4" w:space="0" w:color="auto"/>
              <w:right w:val="double" w:sz="4" w:space="0" w:color="auto"/>
            </w:tcBorders>
            <w:shd w:val="clear" w:color="auto" w:fill="auto"/>
            <w:noWrap/>
            <w:vAlign w:val="center"/>
            <w:hideMark/>
          </w:tcPr>
          <w:p w14:paraId="373A910A" w14:textId="77777777" w:rsidR="00A362D6" w:rsidRPr="00B458A4" w:rsidRDefault="00A362D6" w:rsidP="00130A7F">
            <w:pPr>
              <w:rPr>
                <w:lang w:val="pt-BR" w:eastAsia="pt-BR"/>
              </w:rPr>
            </w:pPr>
            <w:r w:rsidRPr="00B458A4">
              <w:rPr>
                <w:lang w:val="pt-BR" w:eastAsia="pt-BR"/>
              </w:rPr>
              <w:t>0.978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5CDAEAD2" w14:textId="77777777" w:rsidR="00A362D6" w:rsidRPr="00B458A4" w:rsidRDefault="00A362D6" w:rsidP="00130A7F">
            <w:pPr>
              <w:rPr>
                <w:lang w:val="pt-BR" w:eastAsia="pt-BR"/>
              </w:rPr>
            </w:pPr>
            <w:r w:rsidRPr="00B458A4">
              <w:rPr>
                <w:lang w:val="pt-BR" w:eastAsia="pt-BR"/>
              </w:rPr>
              <w:t>0.967</w:t>
            </w:r>
          </w:p>
        </w:tc>
        <w:tc>
          <w:tcPr>
            <w:tcW w:w="798" w:type="pct"/>
            <w:tcBorders>
              <w:top w:val="nil"/>
              <w:left w:val="nil"/>
              <w:bottom w:val="single" w:sz="4" w:space="0" w:color="auto"/>
              <w:right w:val="double" w:sz="4" w:space="0" w:color="auto"/>
            </w:tcBorders>
            <w:shd w:val="clear" w:color="auto" w:fill="auto"/>
            <w:noWrap/>
            <w:vAlign w:val="center"/>
            <w:hideMark/>
          </w:tcPr>
          <w:p w14:paraId="556F7159" w14:textId="77777777" w:rsidR="00A362D6" w:rsidRPr="00B458A4" w:rsidRDefault="00A362D6" w:rsidP="00130A7F">
            <w:pPr>
              <w:rPr>
                <w:lang w:val="pt-BR" w:eastAsia="pt-BR"/>
              </w:rPr>
            </w:pPr>
            <w:r w:rsidRPr="00B458A4">
              <w:rPr>
                <w:lang w:val="pt-BR" w:eastAsia="pt-BR"/>
              </w:rPr>
              <w:t>1.08%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2F5C5539" w14:textId="77777777" w:rsidR="00A362D6" w:rsidRPr="00B458A4" w:rsidRDefault="00A362D6" w:rsidP="00130A7F">
            <w:pPr>
              <w:rPr>
                <w:lang w:val="pt-BR" w:eastAsia="pt-BR"/>
              </w:rPr>
            </w:pPr>
            <w:r w:rsidRPr="00B458A4">
              <w:rPr>
                <w:lang w:val="pt-BR" w:eastAsia="pt-BR"/>
              </w:rPr>
              <w:t>0.976</w:t>
            </w:r>
          </w:p>
        </w:tc>
        <w:tc>
          <w:tcPr>
            <w:tcW w:w="798" w:type="pct"/>
            <w:tcBorders>
              <w:top w:val="nil"/>
              <w:left w:val="nil"/>
              <w:bottom w:val="single" w:sz="4" w:space="0" w:color="auto"/>
              <w:right w:val="single" w:sz="4" w:space="0" w:color="auto"/>
            </w:tcBorders>
            <w:shd w:val="clear" w:color="auto" w:fill="auto"/>
            <w:noWrap/>
            <w:vAlign w:val="center"/>
            <w:hideMark/>
          </w:tcPr>
          <w:p w14:paraId="043E4926" w14:textId="77777777" w:rsidR="00A362D6" w:rsidRPr="00B458A4" w:rsidRDefault="00A362D6" w:rsidP="00130A7F">
            <w:pPr>
              <w:rPr>
                <w:lang w:val="pt-BR" w:eastAsia="pt-BR"/>
              </w:rPr>
            </w:pPr>
            <w:r w:rsidRPr="00B458A4">
              <w:rPr>
                <w:lang w:val="pt-BR" w:eastAsia="pt-BR"/>
              </w:rPr>
              <w:t>0.20%</w:t>
            </w:r>
          </w:p>
        </w:tc>
      </w:tr>
      <w:tr w:rsidR="00A362D6" w:rsidRPr="00B458A4" w14:paraId="33868BB3"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70B95E8B" w14:textId="77777777" w:rsidR="00A362D6" w:rsidRPr="00B458A4" w:rsidRDefault="00A362D6" w:rsidP="00130A7F">
            <w:pPr>
              <w:rPr>
                <w:lang w:val="pt-BR" w:eastAsia="pt-BR"/>
              </w:rPr>
            </w:pPr>
            <w:r w:rsidRPr="00B458A4">
              <w:rPr>
                <w:lang w:val="pt-BR" w:eastAsia="pt-BR"/>
              </w:rPr>
              <w:t>C2</w:t>
            </w:r>
          </w:p>
        </w:tc>
        <w:tc>
          <w:tcPr>
            <w:tcW w:w="845" w:type="pct"/>
            <w:tcBorders>
              <w:top w:val="nil"/>
              <w:left w:val="nil"/>
              <w:bottom w:val="single" w:sz="4" w:space="0" w:color="auto"/>
              <w:right w:val="double" w:sz="4" w:space="0" w:color="auto"/>
            </w:tcBorders>
            <w:shd w:val="clear" w:color="auto" w:fill="auto"/>
            <w:noWrap/>
            <w:vAlign w:val="center"/>
            <w:hideMark/>
          </w:tcPr>
          <w:p w14:paraId="126D0112" w14:textId="77777777" w:rsidR="00A362D6" w:rsidRPr="00B458A4" w:rsidRDefault="00A362D6" w:rsidP="00130A7F">
            <w:pPr>
              <w:rPr>
                <w:lang w:val="pt-BR" w:eastAsia="pt-BR"/>
              </w:rPr>
            </w:pPr>
            <w:r w:rsidRPr="00B458A4">
              <w:rPr>
                <w:lang w:val="pt-BR" w:eastAsia="pt-BR"/>
              </w:rPr>
              <w:t>0.950</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ACECBB4" w14:textId="77777777" w:rsidR="00A362D6" w:rsidRPr="00B458A4" w:rsidRDefault="00A362D6" w:rsidP="00130A7F">
            <w:pPr>
              <w:rPr>
                <w:lang w:val="pt-BR" w:eastAsia="pt-BR"/>
              </w:rPr>
            </w:pPr>
            <w:r w:rsidRPr="00B458A4">
              <w:rPr>
                <w:lang w:val="pt-BR" w:eastAsia="pt-BR"/>
              </w:rPr>
              <w:t>0.941</w:t>
            </w:r>
          </w:p>
        </w:tc>
        <w:tc>
          <w:tcPr>
            <w:tcW w:w="798" w:type="pct"/>
            <w:tcBorders>
              <w:top w:val="nil"/>
              <w:left w:val="nil"/>
              <w:bottom w:val="single" w:sz="4" w:space="0" w:color="auto"/>
              <w:right w:val="double" w:sz="4" w:space="0" w:color="auto"/>
            </w:tcBorders>
            <w:shd w:val="clear" w:color="auto" w:fill="auto"/>
            <w:noWrap/>
            <w:vAlign w:val="center"/>
            <w:hideMark/>
          </w:tcPr>
          <w:p w14:paraId="6A69B31F" w14:textId="77777777" w:rsidR="00A362D6" w:rsidRPr="00B458A4" w:rsidRDefault="00A362D6" w:rsidP="00130A7F">
            <w:pPr>
              <w:rPr>
                <w:lang w:val="pt-BR" w:eastAsia="pt-BR"/>
              </w:rPr>
            </w:pPr>
            <w:r w:rsidRPr="00B458A4">
              <w:rPr>
                <w:lang w:val="pt-BR" w:eastAsia="pt-BR"/>
              </w:rPr>
              <w:t>0.94%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4099A7A" w14:textId="77777777" w:rsidR="00A362D6" w:rsidRPr="00B458A4" w:rsidRDefault="00A362D6" w:rsidP="00130A7F">
            <w:pPr>
              <w:rPr>
                <w:lang w:val="pt-BR" w:eastAsia="pt-BR"/>
              </w:rPr>
            </w:pPr>
            <w:r w:rsidRPr="00B458A4">
              <w:rPr>
                <w:lang w:val="pt-BR" w:eastAsia="pt-BR"/>
              </w:rPr>
              <w:t>0.942</w:t>
            </w:r>
          </w:p>
        </w:tc>
        <w:tc>
          <w:tcPr>
            <w:tcW w:w="798" w:type="pct"/>
            <w:tcBorders>
              <w:top w:val="nil"/>
              <w:left w:val="nil"/>
              <w:bottom w:val="single" w:sz="4" w:space="0" w:color="auto"/>
              <w:right w:val="single" w:sz="4" w:space="0" w:color="auto"/>
            </w:tcBorders>
            <w:shd w:val="clear" w:color="auto" w:fill="auto"/>
            <w:noWrap/>
            <w:vAlign w:val="center"/>
            <w:hideMark/>
          </w:tcPr>
          <w:p w14:paraId="2F7841F1" w14:textId="77777777" w:rsidR="00A362D6" w:rsidRPr="00B458A4" w:rsidRDefault="00A362D6" w:rsidP="00130A7F">
            <w:pPr>
              <w:rPr>
                <w:lang w:val="pt-BR" w:eastAsia="pt-BR"/>
              </w:rPr>
            </w:pPr>
            <w:r w:rsidRPr="00B458A4">
              <w:rPr>
                <w:lang w:val="pt-BR" w:eastAsia="pt-BR"/>
              </w:rPr>
              <w:t>0.84%</w:t>
            </w:r>
          </w:p>
        </w:tc>
      </w:tr>
      <w:tr w:rsidR="00A362D6" w:rsidRPr="00B458A4" w14:paraId="3CF4244A"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BAA2100" w14:textId="77777777" w:rsidR="00A362D6" w:rsidRPr="00B458A4" w:rsidRDefault="00A362D6" w:rsidP="00130A7F">
            <w:pPr>
              <w:rPr>
                <w:lang w:val="pt-BR" w:eastAsia="pt-BR"/>
              </w:rPr>
            </w:pPr>
            <w:r w:rsidRPr="00B458A4">
              <w:rPr>
                <w:lang w:val="pt-BR" w:eastAsia="pt-BR"/>
              </w:rPr>
              <w:lastRenderedPageBreak/>
              <w:t>C3</w:t>
            </w:r>
          </w:p>
        </w:tc>
        <w:tc>
          <w:tcPr>
            <w:tcW w:w="845" w:type="pct"/>
            <w:tcBorders>
              <w:top w:val="nil"/>
              <w:left w:val="nil"/>
              <w:bottom w:val="single" w:sz="4" w:space="0" w:color="auto"/>
              <w:right w:val="double" w:sz="4" w:space="0" w:color="auto"/>
            </w:tcBorders>
            <w:shd w:val="clear" w:color="auto" w:fill="auto"/>
            <w:noWrap/>
            <w:vAlign w:val="center"/>
            <w:hideMark/>
          </w:tcPr>
          <w:p w14:paraId="58C0E812" w14:textId="77777777" w:rsidR="00A362D6" w:rsidRPr="00B458A4" w:rsidRDefault="00A362D6" w:rsidP="00130A7F">
            <w:pPr>
              <w:rPr>
                <w:lang w:val="pt-BR" w:eastAsia="pt-BR"/>
              </w:rPr>
            </w:pPr>
            <w:r w:rsidRPr="00B458A4">
              <w:rPr>
                <w:lang w:val="pt-BR" w:eastAsia="pt-BR"/>
              </w:rPr>
              <w:t>0.982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B93EA07" w14:textId="77777777" w:rsidR="00A362D6" w:rsidRPr="00B458A4" w:rsidRDefault="00A362D6" w:rsidP="00130A7F">
            <w:pPr>
              <w:rPr>
                <w:lang w:val="pt-BR" w:eastAsia="pt-BR"/>
              </w:rPr>
            </w:pPr>
            <w:r w:rsidRPr="00B458A4">
              <w:rPr>
                <w:lang w:val="pt-BR" w:eastAsia="pt-BR"/>
              </w:rPr>
              <w:t>0.971</w:t>
            </w:r>
          </w:p>
        </w:tc>
        <w:tc>
          <w:tcPr>
            <w:tcW w:w="798" w:type="pct"/>
            <w:tcBorders>
              <w:top w:val="nil"/>
              <w:left w:val="nil"/>
              <w:bottom w:val="single" w:sz="4" w:space="0" w:color="auto"/>
              <w:right w:val="double" w:sz="4" w:space="0" w:color="auto"/>
            </w:tcBorders>
            <w:shd w:val="clear" w:color="auto" w:fill="auto"/>
            <w:noWrap/>
            <w:vAlign w:val="center"/>
            <w:hideMark/>
          </w:tcPr>
          <w:p w14:paraId="74861988" w14:textId="77777777" w:rsidR="00A362D6" w:rsidRPr="00B458A4" w:rsidRDefault="00A362D6" w:rsidP="00130A7F">
            <w:pPr>
              <w:rPr>
                <w:lang w:val="pt-BR" w:eastAsia="pt-BR"/>
              </w:rPr>
            </w:pPr>
            <w:r w:rsidRPr="00B458A4">
              <w:rPr>
                <w:lang w:val="pt-BR" w:eastAsia="pt-BR"/>
              </w:rPr>
              <w:t>1.10%</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578E7482" w14:textId="77777777" w:rsidR="00A362D6" w:rsidRPr="00B458A4" w:rsidRDefault="00A362D6" w:rsidP="00130A7F">
            <w:pPr>
              <w:rPr>
                <w:lang w:val="pt-BR" w:eastAsia="pt-BR"/>
              </w:rPr>
            </w:pPr>
            <w:r w:rsidRPr="00B458A4">
              <w:rPr>
                <w:lang w:val="pt-BR" w:eastAsia="pt-BR"/>
              </w:rPr>
              <w:t>0.997</w:t>
            </w:r>
          </w:p>
        </w:tc>
        <w:tc>
          <w:tcPr>
            <w:tcW w:w="798" w:type="pct"/>
            <w:tcBorders>
              <w:top w:val="nil"/>
              <w:left w:val="nil"/>
              <w:bottom w:val="single" w:sz="4" w:space="0" w:color="auto"/>
              <w:right w:val="single" w:sz="4" w:space="0" w:color="auto"/>
            </w:tcBorders>
            <w:shd w:val="clear" w:color="auto" w:fill="auto"/>
            <w:noWrap/>
            <w:vAlign w:val="center"/>
            <w:hideMark/>
          </w:tcPr>
          <w:p w14:paraId="0F18940B" w14:textId="77777777" w:rsidR="00A362D6" w:rsidRPr="00B458A4" w:rsidRDefault="00A362D6" w:rsidP="00130A7F">
            <w:pPr>
              <w:rPr>
                <w:lang w:val="pt-BR" w:eastAsia="pt-BR"/>
              </w:rPr>
            </w:pPr>
            <w:r w:rsidRPr="00B458A4">
              <w:rPr>
                <w:lang w:val="pt-BR" w:eastAsia="pt-BR"/>
              </w:rPr>
              <w:t>-1.53%</w:t>
            </w:r>
          </w:p>
        </w:tc>
      </w:tr>
      <w:tr w:rsidR="00A362D6" w:rsidRPr="00B458A4" w14:paraId="7E6DB789"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7D2110DB" w14:textId="77777777" w:rsidR="00A362D6" w:rsidRPr="00B458A4" w:rsidRDefault="00A362D6" w:rsidP="00130A7F">
            <w:pPr>
              <w:rPr>
                <w:lang w:val="pt-BR" w:eastAsia="pt-BR"/>
              </w:rPr>
            </w:pPr>
            <w:r w:rsidRPr="00B458A4">
              <w:rPr>
                <w:lang w:val="pt-BR" w:eastAsia="pt-BR"/>
              </w:rPr>
              <w:t>C4</w:t>
            </w:r>
          </w:p>
        </w:tc>
        <w:tc>
          <w:tcPr>
            <w:tcW w:w="845" w:type="pct"/>
            <w:tcBorders>
              <w:top w:val="nil"/>
              <w:left w:val="nil"/>
              <w:bottom w:val="single" w:sz="4" w:space="0" w:color="auto"/>
              <w:right w:val="double" w:sz="4" w:space="0" w:color="auto"/>
            </w:tcBorders>
            <w:shd w:val="clear" w:color="auto" w:fill="auto"/>
            <w:noWrap/>
            <w:vAlign w:val="center"/>
            <w:hideMark/>
          </w:tcPr>
          <w:p w14:paraId="7890A9ED" w14:textId="77777777" w:rsidR="00A362D6" w:rsidRPr="00B458A4" w:rsidRDefault="00A362D6" w:rsidP="00130A7F">
            <w:pPr>
              <w:rPr>
                <w:lang w:val="pt-BR" w:eastAsia="pt-BR"/>
              </w:rPr>
            </w:pPr>
            <w:r w:rsidRPr="00B458A4">
              <w:rPr>
                <w:lang w:val="pt-BR" w:eastAsia="pt-BR"/>
              </w:rPr>
              <w:t>0.976</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60D3D96A" w14:textId="77777777" w:rsidR="00A362D6" w:rsidRPr="00B458A4" w:rsidRDefault="00A362D6" w:rsidP="00130A7F">
            <w:pPr>
              <w:rPr>
                <w:lang w:val="pt-BR" w:eastAsia="pt-BR"/>
              </w:rPr>
            </w:pPr>
            <w:r w:rsidRPr="00B458A4">
              <w:rPr>
                <w:lang w:val="pt-BR" w:eastAsia="pt-BR"/>
              </w:rPr>
              <w:t>0.971</w:t>
            </w:r>
          </w:p>
        </w:tc>
        <w:tc>
          <w:tcPr>
            <w:tcW w:w="798" w:type="pct"/>
            <w:tcBorders>
              <w:top w:val="nil"/>
              <w:left w:val="nil"/>
              <w:bottom w:val="single" w:sz="4" w:space="0" w:color="auto"/>
              <w:right w:val="double" w:sz="4" w:space="0" w:color="auto"/>
            </w:tcBorders>
            <w:shd w:val="clear" w:color="auto" w:fill="auto"/>
            <w:noWrap/>
            <w:vAlign w:val="center"/>
            <w:hideMark/>
          </w:tcPr>
          <w:p w14:paraId="3A489C23" w14:textId="77777777" w:rsidR="00A362D6" w:rsidRPr="00B458A4" w:rsidRDefault="00A362D6" w:rsidP="00130A7F">
            <w:pPr>
              <w:rPr>
                <w:lang w:val="pt-BR" w:eastAsia="pt-BR"/>
              </w:rPr>
            </w:pPr>
            <w:r w:rsidRPr="00B458A4">
              <w:rPr>
                <w:lang w:val="pt-BR" w:eastAsia="pt-BR"/>
              </w:rPr>
              <w:t>0.52%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0E9AC262" w14:textId="77777777" w:rsidR="00A362D6" w:rsidRPr="00B458A4" w:rsidRDefault="00A362D6" w:rsidP="00130A7F">
            <w:pPr>
              <w:rPr>
                <w:lang w:val="pt-BR" w:eastAsia="pt-BR"/>
              </w:rPr>
            </w:pPr>
            <w:r w:rsidRPr="00B458A4">
              <w:rPr>
                <w:lang w:val="pt-BR" w:eastAsia="pt-BR"/>
              </w:rPr>
              <w:t>0.993</w:t>
            </w:r>
          </w:p>
        </w:tc>
        <w:tc>
          <w:tcPr>
            <w:tcW w:w="798" w:type="pct"/>
            <w:tcBorders>
              <w:top w:val="nil"/>
              <w:left w:val="nil"/>
              <w:bottom w:val="single" w:sz="4" w:space="0" w:color="auto"/>
              <w:right w:val="single" w:sz="4" w:space="0" w:color="auto"/>
            </w:tcBorders>
            <w:shd w:val="clear" w:color="auto" w:fill="auto"/>
            <w:noWrap/>
            <w:vAlign w:val="center"/>
            <w:hideMark/>
          </w:tcPr>
          <w:p w14:paraId="621FF102" w14:textId="77777777" w:rsidR="00A362D6" w:rsidRPr="00B458A4" w:rsidRDefault="00A362D6" w:rsidP="00130A7F">
            <w:pPr>
              <w:rPr>
                <w:lang w:val="pt-BR" w:eastAsia="pt-BR"/>
              </w:rPr>
            </w:pPr>
            <w:r w:rsidRPr="00B458A4">
              <w:rPr>
                <w:lang w:val="pt-BR" w:eastAsia="pt-BR"/>
              </w:rPr>
              <w:t>-1.74%</w:t>
            </w:r>
          </w:p>
        </w:tc>
      </w:tr>
      <w:tr w:rsidR="00A362D6" w:rsidRPr="00B458A4" w14:paraId="55C52105"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226EC7E" w14:textId="77777777" w:rsidR="00A362D6" w:rsidRPr="00B458A4" w:rsidRDefault="00A362D6" w:rsidP="00130A7F">
            <w:pPr>
              <w:rPr>
                <w:lang w:val="pt-BR" w:eastAsia="pt-BR"/>
              </w:rPr>
            </w:pPr>
            <w:r w:rsidRPr="00B458A4">
              <w:rPr>
                <w:lang w:val="pt-BR" w:eastAsia="pt-BR"/>
              </w:rPr>
              <w:t>C5</w:t>
            </w:r>
          </w:p>
        </w:tc>
        <w:tc>
          <w:tcPr>
            <w:tcW w:w="845" w:type="pct"/>
            <w:tcBorders>
              <w:top w:val="nil"/>
              <w:left w:val="nil"/>
              <w:bottom w:val="single" w:sz="4" w:space="0" w:color="auto"/>
              <w:right w:val="double" w:sz="4" w:space="0" w:color="auto"/>
            </w:tcBorders>
            <w:shd w:val="clear" w:color="auto" w:fill="auto"/>
            <w:noWrap/>
            <w:vAlign w:val="center"/>
            <w:hideMark/>
          </w:tcPr>
          <w:p w14:paraId="3A4B8301" w14:textId="77777777" w:rsidR="00A362D6" w:rsidRPr="00B458A4" w:rsidRDefault="00A362D6" w:rsidP="00130A7F">
            <w:pPr>
              <w:rPr>
                <w:lang w:val="pt-BR" w:eastAsia="pt-BR"/>
              </w:rPr>
            </w:pPr>
            <w:r w:rsidRPr="00B458A4">
              <w:rPr>
                <w:lang w:val="pt-BR" w:eastAsia="pt-BR"/>
              </w:rPr>
              <w:t>0.977</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DED800C" w14:textId="77777777" w:rsidR="00A362D6" w:rsidRPr="00B458A4" w:rsidRDefault="00A362D6" w:rsidP="00130A7F">
            <w:pPr>
              <w:rPr>
                <w:lang w:val="pt-BR" w:eastAsia="pt-BR"/>
              </w:rPr>
            </w:pPr>
            <w:r w:rsidRPr="00B458A4">
              <w:rPr>
                <w:lang w:val="pt-BR" w:eastAsia="pt-BR"/>
              </w:rPr>
              <w:t>0.967</w:t>
            </w:r>
          </w:p>
        </w:tc>
        <w:tc>
          <w:tcPr>
            <w:tcW w:w="798" w:type="pct"/>
            <w:tcBorders>
              <w:top w:val="nil"/>
              <w:left w:val="nil"/>
              <w:bottom w:val="single" w:sz="4" w:space="0" w:color="auto"/>
              <w:right w:val="double" w:sz="4" w:space="0" w:color="auto"/>
            </w:tcBorders>
            <w:shd w:val="clear" w:color="auto" w:fill="auto"/>
            <w:noWrap/>
            <w:vAlign w:val="center"/>
            <w:hideMark/>
          </w:tcPr>
          <w:p w14:paraId="1B563F87" w14:textId="77777777" w:rsidR="00A362D6" w:rsidRPr="00B458A4" w:rsidRDefault="00A362D6" w:rsidP="00130A7F">
            <w:pPr>
              <w:rPr>
                <w:lang w:val="pt-BR" w:eastAsia="pt-BR"/>
              </w:rPr>
            </w:pPr>
            <w:r w:rsidRPr="00B458A4">
              <w:rPr>
                <w:lang w:val="pt-BR" w:eastAsia="pt-BR"/>
              </w:rPr>
              <w:t>1.03%</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56CFD890" w14:textId="77777777" w:rsidR="00A362D6" w:rsidRPr="00B458A4" w:rsidRDefault="00A362D6" w:rsidP="00130A7F">
            <w:pPr>
              <w:rPr>
                <w:lang w:val="pt-BR" w:eastAsia="pt-BR"/>
              </w:rPr>
            </w:pPr>
            <w:r w:rsidRPr="00B458A4">
              <w:rPr>
                <w:lang w:val="pt-BR" w:eastAsia="pt-BR"/>
              </w:rPr>
              <w:t>0.974</w:t>
            </w:r>
          </w:p>
        </w:tc>
        <w:tc>
          <w:tcPr>
            <w:tcW w:w="798" w:type="pct"/>
            <w:tcBorders>
              <w:top w:val="nil"/>
              <w:left w:val="nil"/>
              <w:bottom w:val="single" w:sz="4" w:space="0" w:color="auto"/>
              <w:right w:val="single" w:sz="4" w:space="0" w:color="auto"/>
            </w:tcBorders>
            <w:shd w:val="clear" w:color="auto" w:fill="auto"/>
            <w:noWrap/>
            <w:vAlign w:val="center"/>
            <w:hideMark/>
          </w:tcPr>
          <w:p w14:paraId="7EB3E0D4" w14:textId="77777777" w:rsidR="00A362D6" w:rsidRPr="00B458A4" w:rsidRDefault="00A362D6" w:rsidP="00130A7F">
            <w:pPr>
              <w:rPr>
                <w:lang w:val="pt-BR" w:eastAsia="pt-BR"/>
              </w:rPr>
            </w:pPr>
            <w:r w:rsidRPr="00B458A4">
              <w:rPr>
                <w:lang w:val="pt-BR" w:eastAsia="pt-BR"/>
              </w:rPr>
              <w:t>0.31%</w:t>
            </w:r>
          </w:p>
        </w:tc>
      </w:tr>
      <w:tr w:rsidR="00A362D6" w:rsidRPr="00B458A4" w14:paraId="608BBFA9"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0690AE56" w14:textId="77777777" w:rsidR="00A362D6" w:rsidRPr="00B458A4" w:rsidRDefault="00A362D6" w:rsidP="00130A7F">
            <w:pPr>
              <w:rPr>
                <w:lang w:val="pt-BR" w:eastAsia="pt-BR"/>
              </w:rPr>
            </w:pPr>
            <w:r w:rsidRPr="00B458A4">
              <w:rPr>
                <w:lang w:val="pt-BR" w:eastAsia="pt-BR"/>
              </w:rPr>
              <w:t>C6</w:t>
            </w:r>
          </w:p>
        </w:tc>
        <w:tc>
          <w:tcPr>
            <w:tcW w:w="845" w:type="pct"/>
            <w:tcBorders>
              <w:top w:val="nil"/>
              <w:left w:val="nil"/>
              <w:bottom w:val="single" w:sz="4" w:space="0" w:color="auto"/>
              <w:right w:val="double" w:sz="4" w:space="0" w:color="auto"/>
            </w:tcBorders>
            <w:shd w:val="clear" w:color="auto" w:fill="auto"/>
            <w:noWrap/>
            <w:vAlign w:val="center"/>
            <w:hideMark/>
          </w:tcPr>
          <w:p w14:paraId="777CD3D5" w14:textId="77777777" w:rsidR="00A362D6" w:rsidRPr="00B458A4" w:rsidRDefault="00A362D6" w:rsidP="00130A7F">
            <w:pPr>
              <w:rPr>
                <w:lang w:val="pt-BR" w:eastAsia="pt-BR"/>
              </w:rPr>
            </w:pPr>
            <w:r w:rsidRPr="00B458A4">
              <w:rPr>
                <w:lang w:val="pt-BR" w:eastAsia="pt-BR"/>
              </w:rPr>
              <w:t>0.964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0AD7943C" w14:textId="77777777" w:rsidR="00A362D6" w:rsidRPr="00B458A4" w:rsidRDefault="00A362D6" w:rsidP="00130A7F">
            <w:pPr>
              <w:rPr>
                <w:lang w:val="pt-BR" w:eastAsia="pt-BR"/>
              </w:rPr>
            </w:pPr>
            <w:r w:rsidRPr="00B458A4">
              <w:rPr>
                <w:lang w:val="pt-BR" w:eastAsia="pt-BR"/>
              </w:rPr>
              <w:t>0.961</w:t>
            </w:r>
          </w:p>
        </w:tc>
        <w:tc>
          <w:tcPr>
            <w:tcW w:w="798" w:type="pct"/>
            <w:tcBorders>
              <w:top w:val="nil"/>
              <w:left w:val="nil"/>
              <w:bottom w:val="single" w:sz="4" w:space="0" w:color="auto"/>
              <w:right w:val="double" w:sz="4" w:space="0" w:color="auto"/>
            </w:tcBorders>
            <w:shd w:val="clear" w:color="auto" w:fill="auto"/>
            <w:noWrap/>
            <w:vAlign w:val="center"/>
            <w:hideMark/>
          </w:tcPr>
          <w:p w14:paraId="0B5E6D09" w14:textId="77777777" w:rsidR="00A362D6" w:rsidRPr="00B458A4" w:rsidRDefault="00A362D6" w:rsidP="00130A7F">
            <w:pPr>
              <w:rPr>
                <w:lang w:val="pt-BR" w:eastAsia="pt-BR"/>
              </w:rPr>
            </w:pPr>
            <w:r w:rsidRPr="00B458A4">
              <w:rPr>
                <w:lang w:val="pt-BR" w:eastAsia="pt-BR"/>
              </w:rPr>
              <w:t>0.33%</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0899E54" w14:textId="77777777" w:rsidR="00A362D6" w:rsidRPr="00B458A4" w:rsidRDefault="00A362D6" w:rsidP="00130A7F">
            <w:pPr>
              <w:rPr>
                <w:lang w:val="pt-BR" w:eastAsia="pt-BR"/>
              </w:rPr>
            </w:pPr>
            <w:r w:rsidRPr="00B458A4">
              <w:rPr>
                <w:lang w:val="pt-BR" w:eastAsia="pt-BR"/>
              </w:rPr>
              <w:t>0.961</w:t>
            </w:r>
          </w:p>
        </w:tc>
        <w:tc>
          <w:tcPr>
            <w:tcW w:w="798" w:type="pct"/>
            <w:tcBorders>
              <w:top w:val="nil"/>
              <w:left w:val="nil"/>
              <w:bottom w:val="single" w:sz="4" w:space="0" w:color="auto"/>
              <w:right w:val="single" w:sz="4" w:space="0" w:color="auto"/>
            </w:tcBorders>
            <w:shd w:val="clear" w:color="auto" w:fill="auto"/>
            <w:noWrap/>
            <w:vAlign w:val="center"/>
            <w:hideMark/>
          </w:tcPr>
          <w:p w14:paraId="7A8BCEDC" w14:textId="77777777" w:rsidR="00A362D6" w:rsidRPr="00B458A4" w:rsidRDefault="00A362D6" w:rsidP="00130A7F">
            <w:pPr>
              <w:rPr>
                <w:lang w:val="pt-BR" w:eastAsia="pt-BR"/>
              </w:rPr>
            </w:pPr>
            <w:r w:rsidRPr="00B458A4">
              <w:rPr>
                <w:lang w:val="pt-BR" w:eastAsia="pt-BR"/>
              </w:rPr>
              <w:t>0.31%</w:t>
            </w:r>
          </w:p>
        </w:tc>
      </w:tr>
      <w:tr w:rsidR="00A362D6" w:rsidRPr="00B458A4" w14:paraId="069DC6EC"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6C44AC67" w14:textId="77777777" w:rsidR="00A362D6" w:rsidRPr="00B458A4" w:rsidRDefault="00A362D6" w:rsidP="00130A7F">
            <w:pPr>
              <w:rPr>
                <w:lang w:val="pt-BR" w:eastAsia="pt-BR"/>
              </w:rPr>
            </w:pPr>
            <w:r w:rsidRPr="00B458A4">
              <w:rPr>
                <w:lang w:val="pt-BR" w:eastAsia="pt-BR"/>
              </w:rPr>
              <w:t>P1</w:t>
            </w:r>
          </w:p>
        </w:tc>
        <w:tc>
          <w:tcPr>
            <w:tcW w:w="845" w:type="pct"/>
            <w:tcBorders>
              <w:top w:val="nil"/>
              <w:left w:val="nil"/>
              <w:bottom w:val="single" w:sz="4" w:space="0" w:color="auto"/>
              <w:right w:val="double" w:sz="4" w:space="0" w:color="auto"/>
            </w:tcBorders>
            <w:shd w:val="clear" w:color="auto" w:fill="auto"/>
            <w:noWrap/>
            <w:vAlign w:val="center"/>
            <w:hideMark/>
          </w:tcPr>
          <w:p w14:paraId="2196EED8" w14:textId="77777777" w:rsidR="00A362D6" w:rsidRPr="00B458A4" w:rsidRDefault="00A362D6" w:rsidP="00130A7F">
            <w:pPr>
              <w:rPr>
                <w:lang w:val="pt-BR" w:eastAsia="pt-BR"/>
              </w:rPr>
            </w:pPr>
            <w:r w:rsidRPr="00B458A4">
              <w:rPr>
                <w:lang w:val="pt-BR" w:eastAsia="pt-BR"/>
              </w:rPr>
              <w:t>0.960</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36559F06" w14:textId="77777777" w:rsidR="00A362D6" w:rsidRPr="00B458A4" w:rsidRDefault="00A362D6" w:rsidP="00130A7F">
            <w:pPr>
              <w:rPr>
                <w:lang w:val="pt-BR" w:eastAsia="pt-BR"/>
              </w:rPr>
            </w:pPr>
            <w:r w:rsidRPr="00B458A4">
              <w:rPr>
                <w:lang w:val="pt-BR" w:eastAsia="pt-BR"/>
              </w:rPr>
              <w:t>0.944</w:t>
            </w:r>
          </w:p>
        </w:tc>
        <w:tc>
          <w:tcPr>
            <w:tcW w:w="798" w:type="pct"/>
            <w:tcBorders>
              <w:top w:val="nil"/>
              <w:left w:val="nil"/>
              <w:bottom w:val="single" w:sz="4" w:space="0" w:color="auto"/>
              <w:right w:val="double" w:sz="4" w:space="0" w:color="auto"/>
            </w:tcBorders>
            <w:shd w:val="clear" w:color="auto" w:fill="auto"/>
            <w:noWrap/>
            <w:vAlign w:val="center"/>
            <w:hideMark/>
          </w:tcPr>
          <w:p w14:paraId="0DC278C2" w14:textId="77777777" w:rsidR="00A362D6" w:rsidRPr="00B458A4" w:rsidRDefault="00A362D6" w:rsidP="00130A7F">
            <w:pPr>
              <w:rPr>
                <w:lang w:val="pt-BR" w:eastAsia="pt-BR"/>
              </w:rPr>
            </w:pPr>
            <w:r w:rsidRPr="00B458A4">
              <w:rPr>
                <w:lang w:val="pt-BR" w:eastAsia="pt-BR"/>
              </w:rPr>
              <w:t>1.63%</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89F5A34" w14:textId="77777777" w:rsidR="00A362D6" w:rsidRPr="00B458A4" w:rsidRDefault="00A362D6" w:rsidP="00130A7F">
            <w:pPr>
              <w:rPr>
                <w:lang w:val="pt-BR" w:eastAsia="pt-BR"/>
              </w:rPr>
            </w:pPr>
            <w:r w:rsidRPr="00B458A4">
              <w:rPr>
                <w:lang w:val="pt-BR" w:eastAsia="pt-BR"/>
              </w:rPr>
              <w:t>0.952</w:t>
            </w:r>
          </w:p>
        </w:tc>
        <w:tc>
          <w:tcPr>
            <w:tcW w:w="798" w:type="pct"/>
            <w:tcBorders>
              <w:top w:val="nil"/>
              <w:left w:val="nil"/>
              <w:bottom w:val="single" w:sz="4" w:space="0" w:color="auto"/>
              <w:right w:val="single" w:sz="4" w:space="0" w:color="auto"/>
            </w:tcBorders>
            <w:shd w:val="clear" w:color="auto" w:fill="auto"/>
            <w:noWrap/>
            <w:vAlign w:val="center"/>
            <w:hideMark/>
          </w:tcPr>
          <w:p w14:paraId="145471C8" w14:textId="77777777" w:rsidR="00A362D6" w:rsidRPr="00B458A4" w:rsidRDefault="00A362D6" w:rsidP="00130A7F">
            <w:pPr>
              <w:rPr>
                <w:lang w:val="pt-BR" w:eastAsia="pt-BR"/>
              </w:rPr>
            </w:pPr>
            <w:r w:rsidRPr="00B458A4">
              <w:rPr>
                <w:lang w:val="pt-BR" w:eastAsia="pt-BR"/>
              </w:rPr>
              <w:t>0.83%</w:t>
            </w:r>
          </w:p>
        </w:tc>
      </w:tr>
      <w:tr w:rsidR="00A362D6" w:rsidRPr="00B458A4" w14:paraId="0DE6FC6B"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6DE5073A" w14:textId="77777777" w:rsidR="00A362D6" w:rsidRPr="00B458A4" w:rsidRDefault="00A362D6" w:rsidP="00130A7F">
            <w:pPr>
              <w:rPr>
                <w:lang w:val="pt-BR" w:eastAsia="pt-BR"/>
              </w:rPr>
            </w:pPr>
            <w:r w:rsidRPr="00B458A4">
              <w:rPr>
                <w:lang w:val="pt-BR" w:eastAsia="pt-BR"/>
              </w:rPr>
              <w:t>P2</w:t>
            </w:r>
          </w:p>
        </w:tc>
        <w:tc>
          <w:tcPr>
            <w:tcW w:w="845" w:type="pct"/>
            <w:tcBorders>
              <w:top w:val="nil"/>
              <w:left w:val="nil"/>
              <w:bottom w:val="single" w:sz="4" w:space="0" w:color="auto"/>
              <w:right w:val="double" w:sz="4" w:space="0" w:color="auto"/>
            </w:tcBorders>
            <w:shd w:val="clear" w:color="auto" w:fill="auto"/>
            <w:noWrap/>
            <w:vAlign w:val="center"/>
            <w:hideMark/>
          </w:tcPr>
          <w:p w14:paraId="06531E74" w14:textId="77777777" w:rsidR="00A362D6" w:rsidRPr="00B458A4" w:rsidRDefault="00A362D6" w:rsidP="00130A7F">
            <w:pPr>
              <w:rPr>
                <w:lang w:val="pt-BR" w:eastAsia="pt-BR"/>
              </w:rPr>
            </w:pPr>
            <w:r w:rsidRPr="00B458A4">
              <w:rPr>
                <w:lang w:val="pt-BR" w:eastAsia="pt-BR"/>
              </w:rPr>
              <w:t>0.982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3DC40EA6" w14:textId="77777777" w:rsidR="00A362D6" w:rsidRPr="00B458A4" w:rsidRDefault="00A362D6" w:rsidP="00130A7F">
            <w:pPr>
              <w:rPr>
                <w:lang w:val="pt-BR" w:eastAsia="pt-BR"/>
              </w:rPr>
            </w:pPr>
            <w:r w:rsidRPr="00B458A4">
              <w:rPr>
                <w:lang w:val="pt-BR" w:eastAsia="pt-BR"/>
              </w:rPr>
              <w:t>0.970</w:t>
            </w:r>
          </w:p>
        </w:tc>
        <w:tc>
          <w:tcPr>
            <w:tcW w:w="798" w:type="pct"/>
            <w:tcBorders>
              <w:top w:val="nil"/>
              <w:left w:val="nil"/>
              <w:bottom w:val="single" w:sz="4" w:space="0" w:color="auto"/>
              <w:right w:val="double" w:sz="4" w:space="0" w:color="auto"/>
            </w:tcBorders>
            <w:shd w:val="clear" w:color="auto" w:fill="auto"/>
            <w:noWrap/>
            <w:vAlign w:val="center"/>
            <w:hideMark/>
          </w:tcPr>
          <w:p w14:paraId="2572CD39" w14:textId="77777777" w:rsidR="00A362D6" w:rsidRPr="00B458A4" w:rsidRDefault="00A362D6" w:rsidP="00130A7F">
            <w:pPr>
              <w:rPr>
                <w:lang w:val="pt-BR" w:eastAsia="pt-BR"/>
              </w:rPr>
            </w:pPr>
            <w:r w:rsidRPr="00B458A4">
              <w:rPr>
                <w:lang w:val="pt-BR" w:eastAsia="pt-BR"/>
              </w:rPr>
              <w:t>1.20%</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037D228" w14:textId="77777777" w:rsidR="00A362D6" w:rsidRPr="00B458A4" w:rsidRDefault="00A362D6" w:rsidP="00130A7F">
            <w:pPr>
              <w:rPr>
                <w:lang w:val="pt-BR" w:eastAsia="pt-BR"/>
              </w:rPr>
            </w:pPr>
            <w:r w:rsidRPr="00B458A4">
              <w:rPr>
                <w:lang w:val="pt-BR" w:eastAsia="pt-BR"/>
              </w:rPr>
              <w:t>1.036</w:t>
            </w:r>
          </w:p>
        </w:tc>
        <w:tc>
          <w:tcPr>
            <w:tcW w:w="798" w:type="pct"/>
            <w:tcBorders>
              <w:top w:val="nil"/>
              <w:left w:val="nil"/>
              <w:bottom w:val="single" w:sz="4" w:space="0" w:color="auto"/>
              <w:right w:val="single" w:sz="4" w:space="0" w:color="auto"/>
            </w:tcBorders>
            <w:shd w:val="clear" w:color="auto" w:fill="auto"/>
            <w:noWrap/>
            <w:vAlign w:val="center"/>
            <w:hideMark/>
          </w:tcPr>
          <w:p w14:paraId="38862931" w14:textId="77777777" w:rsidR="00A362D6" w:rsidRPr="00B458A4" w:rsidRDefault="00A362D6" w:rsidP="00130A7F">
            <w:pPr>
              <w:rPr>
                <w:lang w:val="pt-BR" w:eastAsia="pt-BR"/>
              </w:rPr>
            </w:pPr>
            <w:r w:rsidRPr="00B458A4">
              <w:rPr>
                <w:lang w:val="pt-BR" w:eastAsia="pt-BR"/>
              </w:rPr>
              <w:t>-5.50%</w:t>
            </w:r>
          </w:p>
        </w:tc>
      </w:tr>
      <w:tr w:rsidR="00A362D6" w:rsidRPr="00B458A4" w14:paraId="27A0E513"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716E5083" w14:textId="77777777" w:rsidR="00A362D6" w:rsidRPr="00B458A4" w:rsidRDefault="00A362D6" w:rsidP="00130A7F">
            <w:pPr>
              <w:rPr>
                <w:lang w:val="pt-BR" w:eastAsia="pt-BR"/>
              </w:rPr>
            </w:pPr>
            <w:r w:rsidRPr="00B458A4">
              <w:rPr>
                <w:lang w:val="pt-BR" w:eastAsia="pt-BR"/>
              </w:rPr>
              <w:t>P3</w:t>
            </w:r>
          </w:p>
        </w:tc>
        <w:tc>
          <w:tcPr>
            <w:tcW w:w="845" w:type="pct"/>
            <w:tcBorders>
              <w:top w:val="nil"/>
              <w:left w:val="nil"/>
              <w:bottom w:val="single" w:sz="4" w:space="0" w:color="auto"/>
              <w:right w:val="double" w:sz="4" w:space="0" w:color="auto"/>
            </w:tcBorders>
            <w:shd w:val="clear" w:color="auto" w:fill="auto"/>
            <w:noWrap/>
            <w:vAlign w:val="center"/>
            <w:hideMark/>
          </w:tcPr>
          <w:p w14:paraId="3013A1E9" w14:textId="77777777" w:rsidR="00A362D6" w:rsidRPr="00B458A4" w:rsidRDefault="00A362D6" w:rsidP="00130A7F">
            <w:pPr>
              <w:rPr>
                <w:lang w:val="pt-BR" w:eastAsia="pt-BR"/>
              </w:rPr>
            </w:pPr>
            <w:r w:rsidRPr="00B458A4">
              <w:rPr>
                <w:lang w:val="pt-BR" w:eastAsia="pt-BR"/>
              </w:rPr>
              <w:t>0.949</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C3725E8" w14:textId="77777777" w:rsidR="00A362D6" w:rsidRPr="00B458A4" w:rsidRDefault="00A362D6" w:rsidP="00130A7F">
            <w:pPr>
              <w:rPr>
                <w:lang w:val="pt-BR" w:eastAsia="pt-BR"/>
              </w:rPr>
            </w:pPr>
            <w:r w:rsidRPr="00B458A4">
              <w:rPr>
                <w:lang w:val="pt-BR" w:eastAsia="pt-BR"/>
              </w:rPr>
              <w:t>0.948</w:t>
            </w:r>
          </w:p>
        </w:tc>
        <w:tc>
          <w:tcPr>
            <w:tcW w:w="798" w:type="pct"/>
            <w:tcBorders>
              <w:top w:val="nil"/>
              <w:left w:val="nil"/>
              <w:bottom w:val="single" w:sz="4" w:space="0" w:color="auto"/>
              <w:right w:val="double" w:sz="4" w:space="0" w:color="auto"/>
            </w:tcBorders>
            <w:shd w:val="clear" w:color="auto" w:fill="auto"/>
            <w:noWrap/>
            <w:vAlign w:val="center"/>
            <w:hideMark/>
          </w:tcPr>
          <w:p w14:paraId="6AB6334F" w14:textId="77777777" w:rsidR="00A362D6" w:rsidRPr="00B458A4" w:rsidRDefault="00A362D6" w:rsidP="00130A7F">
            <w:pPr>
              <w:rPr>
                <w:lang w:val="pt-BR" w:eastAsia="pt-BR"/>
              </w:rPr>
            </w:pPr>
            <w:r w:rsidRPr="00B458A4">
              <w:rPr>
                <w:lang w:val="pt-BR" w:eastAsia="pt-BR"/>
              </w:rPr>
              <w:t>0.08%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6ADB4B9E" w14:textId="77777777" w:rsidR="00A362D6" w:rsidRPr="00B458A4" w:rsidRDefault="00A362D6" w:rsidP="00130A7F">
            <w:pPr>
              <w:rPr>
                <w:lang w:val="pt-BR" w:eastAsia="pt-BR"/>
              </w:rPr>
            </w:pPr>
            <w:r w:rsidRPr="00B458A4">
              <w:rPr>
                <w:lang w:val="pt-BR" w:eastAsia="pt-BR"/>
              </w:rPr>
              <w:t>0.954</w:t>
            </w:r>
          </w:p>
        </w:tc>
        <w:tc>
          <w:tcPr>
            <w:tcW w:w="798" w:type="pct"/>
            <w:tcBorders>
              <w:top w:val="nil"/>
              <w:left w:val="nil"/>
              <w:bottom w:val="single" w:sz="4" w:space="0" w:color="auto"/>
              <w:right w:val="single" w:sz="4" w:space="0" w:color="auto"/>
            </w:tcBorders>
            <w:shd w:val="clear" w:color="auto" w:fill="auto"/>
            <w:noWrap/>
            <w:vAlign w:val="center"/>
            <w:hideMark/>
          </w:tcPr>
          <w:p w14:paraId="79F0D824" w14:textId="77777777" w:rsidR="00A362D6" w:rsidRPr="00B458A4" w:rsidRDefault="00A362D6" w:rsidP="00130A7F">
            <w:pPr>
              <w:rPr>
                <w:lang w:val="pt-BR" w:eastAsia="pt-BR"/>
              </w:rPr>
            </w:pPr>
            <w:r w:rsidRPr="00B458A4">
              <w:rPr>
                <w:lang w:val="pt-BR" w:eastAsia="pt-BR"/>
              </w:rPr>
              <w:t>-0.53%</w:t>
            </w:r>
          </w:p>
        </w:tc>
      </w:tr>
      <w:tr w:rsidR="00A362D6" w:rsidRPr="00B458A4" w14:paraId="63E16C57"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6280D774" w14:textId="77777777" w:rsidR="00A362D6" w:rsidRPr="00B458A4" w:rsidRDefault="00A362D6" w:rsidP="00130A7F">
            <w:pPr>
              <w:rPr>
                <w:lang w:val="pt-BR" w:eastAsia="pt-BR"/>
              </w:rPr>
            </w:pPr>
            <w:r w:rsidRPr="00B458A4">
              <w:rPr>
                <w:lang w:val="pt-BR" w:eastAsia="pt-BR"/>
              </w:rPr>
              <w:t>P4</w:t>
            </w:r>
          </w:p>
        </w:tc>
        <w:tc>
          <w:tcPr>
            <w:tcW w:w="845" w:type="pct"/>
            <w:tcBorders>
              <w:top w:val="nil"/>
              <w:left w:val="nil"/>
              <w:bottom w:val="single" w:sz="4" w:space="0" w:color="auto"/>
              <w:right w:val="double" w:sz="4" w:space="0" w:color="auto"/>
            </w:tcBorders>
            <w:shd w:val="clear" w:color="auto" w:fill="auto"/>
            <w:noWrap/>
            <w:vAlign w:val="center"/>
            <w:hideMark/>
          </w:tcPr>
          <w:p w14:paraId="03D656E9" w14:textId="77777777" w:rsidR="00A362D6" w:rsidRPr="00B458A4" w:rsidRDefault="00A362D6" w:rsidP="00130A7F">
            <w:pPr>
              <w:rPr>
                <w:lang w:val="pt-BR" w:eastAsia="pt-BR"/>
              </w:rPr>
            </w:pPr>
            <w:r w:rsidRPr="00B458A4">
              <w:rPr>
                <w:lang w:val="pt-BR" w:eastAsia="pt-BR"/>
              </w:rPr>
              <w:t>0.973</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50D0CCFC" w14:textId="77777777" w:rsidR="00A362D6" w:rsidRPr="00B458A4" w:rsidRDefault="00A362D6" w:rsidP="00130A7F">
            <w:pPr>
              <w:rPr>
                <w:lang w:val="pt-BR" w:eastAsia="pt-BR"/>
              </w:rPr>
            </w:pPr>
            <w:r w:rsidRPr="00B458A4">
              <w:rPr>
                <w:lang w:val="pt-BR" w:eastAsia="pt-BR"/>
              </w:rPr>
              <w:t>0.965</w:t>
            </w:r>
          </w:p>
        </w:tc>
        <w:tc>
          <w:tcPr>
            <w:tcW w:w="798" w:type="pct"/>
            <w:tcBorders>
              <w:top w:val="nil"/>
              <w:left w:val="nil"/>
              <w:bottom w:val="single" w:sz="4" w:space="0" w:color="auto"/>
              <w:right w:val="double" w:sz="4" w:space="0" w:color="auto"/>
            </w:tcBorders>
            <w:shd w:val="clear" w:color="auto" w:fill="auto"/>
            <w:noWrap/>
            <w:vAlign w:val="center"/>
            <w:hideMark/>
          </w:tcPr>
          <w:p w14:paraId="7554BD0E" w14:textId="77777777" w:rsidR="00A362D6" w:rsidRPr="00B458A4" w:rsidRDefault="00A362D6" w:rsidP="00130A7F">
            <w:pPr>
              <w:rPr>
                <w:lang w:val="pt-BR" w:eastAsia="pt-BR"/>
              </w:rPr>
            </w:pPr>
            <w:r w:rsidRPr="00B458A4">
              <w:rPr>
                <w:lang w:val="pt-BR" w:eastAsia="pt-BR"/>
              </w:rPr>
              <w:t>0.78%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EE5B64D" w14:textId="77777777" w:rsidR="00A362D6" w:rsidRPr="00B458A4" w:rsidRDefault="00A362D6" w:rsidP="00130A7F">
            <w:pPr>
              <w:rPr>
                <w:lang w:val="pt-BR" w:eastAsia="pt-BR"/>
              </w:rPr>
            </w:pPr>
            <w:r w:rsidRPr="00B458A4">
              <w:rPr>
                <w:lang w:val="pt-BR" w:eastAsia="pt-BR"/>
              </w:rPr>
              <w:t>0.970</w:t>
            </w:r>
          </w:p>
        </w:tc>
        <w:tc>
          <w:tcPr>
            <w:tcW w:w="798" w:type="pct"/>
            <w:tcBorders>
              <w:top w:val="nil"/>
              <w:left w:val="nil"/>
              <w:bottom w:val="single" w:sz="4" w:space="0" w:color="auto"/>
              <w:right w:val="single" w:sz="4" w:space="0" w:color="auto"/>
            </w:tcBorders>
            <w:shd w:val="clear" w:color="auto" w:fill="auto"/>
            <w:noWrap/>
            <w:vAlign w:val="center"/>
            <w:hideMark/>
          </w:tcPr>
          <w:p w14:paraId="5D8F7752" w14:textId="77777777" w:rsidR="00A362D6" w:rsidRPr="00B458A4" w:rsidRDefault="00A362D6" w:rsidP="00130A7F">
            <w:pPr>
              <w:rPr>
                <w:lang w:val="pt-BR" w:eastAsia="pt-BR"/>
              </w:rPr>
            </w:pPr>
            <w:r w:rsidRPr="00B458A4">
              <w:rPr>
                <w:lang w:val="pt-BR" w:eastAsia="pt-BR"/>
              </w:rPr>
              <w:t>0.31%</w:t>
            </w:r>
          </w:p>
        </w:tc>
      </w:tr>
      <w:tr w:rsidR="00A362D6" w:rsidRPr="00B458A4" w14:paraId="59553C8A"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A06207E" w14:textId="77777777" w:rsidR="00A362D6" w:rsidRPr="00B458A4" w:rsidRDefault="00A362D6" w:rsidP="00130A7F">
            <w:pPr>
              <w:rPr>
                <w:lang w:val="pt-BR" w:eastAsia="pt-BR"/>
              </w:rPr>
            </w:pPr>
            <w:r w:rsidRPr="00B458A4">
              <w:rPr>
                <w:lang w:val="pt-BR" w:eastAsia="pt-BR"/>
              </w:rPr>
              <w:t>P5</w:t>
            </w:r>
          </w:p>
        </w:tc>
        <w:tc>
          <w:tcPr>
            <w:tcW w:w="845" w:type="pct"/>
            <w:tcBorders>
              <w:top w:val="nil"/>
              <w:left w:val="nil"/>
              <w:bottom w:val="single" w:sz="4" w:space="0" w:color="auto"/>
              <w:right w:val="double" w:sz="4" w:space="0" w:color="auto"/>
            </w:tcBorders>
            <w:shd w:val="clear" w:color="auto" w:fill="auto"/>
            <w:noWrap/>
            <w:vAlign w:val="center"/>
            <w:hideMark/>
          </w:tcPr>
          <w:p w14:paraId="38196847" w14:textId="77777777" w:rsidR="00A362D6" w:rsidRPr="00B458A4" w:rsidRDefault="00A362D6" w:rsidP="00130A7F">
            <w:pPr>
              <w:rPr>
                <w:lang w:val="pt-BR" w:eastAsia="pt-BR"/>
              </w:rPr>
            </w:pPr>
            <w:r w:rsidRPr="00B458A4">
              <w:rPr>
                <w:lang w:val="pt-BR" w:eastAsia="pt-BR"/>
              </w:rPr>
              <w:t>0.984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1C231DA" w14:textId="77777777" w:rsidR="00A362D6" w:rsidRPr="00B458A4" w:rsidRDefault="00A362D6" w:rsidP="00130A7F">
            <w:pPr>
              <w:rPr>
                <w:lang w:val="pt-BR" w:eastAsia="pt-BR"/>
              </w:rPr>
            </w:pPr>
            <w:r w:rsidRPr="00B458A4">
              <w:rPr>
                <w:lang w:val="pt-BR" w:eastAsia="pt-BR"/>
              </w:rPr>
              <w:t>0.990</w:t>
            </w:r>
          </w:p>
        </w:tc>
        <w:tc>
          <w:tcPr>
            <w:tcW w:w="798" w:type="pct"/>
            <w:tcBorders>
              <w:top w:val="nil"/>
              <w:left w:val="nil"/>
              <w:bottom w:val="single" w:sz="4" w:space="0" w:color="auto"/>
              <w:right w:val="double" w:sz="4" w:space="0" w:color="auto"/>
            </w:tcBorders>
            <w:shd w:val="clear" w:color="auto" w:fill="auto"/>
            <w:noWrap/>
            <w:vAlign w:val="center"/>
            <w:hideMark/>
          </w:tcPr>
          <w:p w14:paraId="51FF4BAA" w14:textId="77777777" w:rsidR="00A362D6" w:rsidRPr="00B458A4" w:rsidRDefault="00A362D6" w:rsidP="00130A7F">
            <w:pPr>
              <w:rPr>
                <w:lang w:val="pt-BR" w:eastAsia="pt-BR"/>
              </w:rPr>
            </w:pPr>
            <w:r w:rsidRPr="00B458A4">
              <w:rPr>
                <w:lang w:val="pt-BR" w:eastAsia="pt-BR"/>
              </w:rPr>
              <w:t>-0.65%</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A069FEF" w14:textId="77777777" w:rsidR="00A362D6" w:rsidRPr="00B458A4" w:rsidRDefault="00A362D6" w:rsidP="00130A7F">
            <w:pPr>
              <w:rPr>
                <w:lang w:val="pt-BR" w:eastAsia="pt-BR"/>
              </w:rPr>
            </w:pPr>
            <w:r w:rsidRPr="00B458A4">
              <w:rPr>
                <w:lang w:val="pt-BR" w:eastAsia="pt-BR"/>
              </w:rPr>
              <w:t>1.048</w:t>
            </w:r>
          </w:p>
        </w:tc>
        <w:tc>
          <w:tcPr>
            <w:tcW w:w="798" w:type="pct"/>
            <w:tcBorders>
              <w:top w:val="nil"/>
              <w:left w:val="nil"/>
              <w:bottom w:val="single" w:sz="4" w:space="0" w:color="auto"/>
              <w:right w:val="single" w:sz="4" w:space="0" w:color="auto"/>
            </w:tcBorders>
            <w:shd w:val="clear" w:color="auto" w:fill="auto"/>
            <w:noWrap/>
            <w:vAlign w:val="center"/>
            <w:hideMark/>
          </w:tcPr>
          <w:p w14:paraId="7B32723B" w14:textId="77777777" w:rsidR="00A362D6" w:rsidRPr="00B458A4" w:rsidRDefault="00A362D6" w:rsidP="00130A7F">
            <w:pPr>
              <w:rPr>
                <w:lang w:val="pt-BR" w:eastAsia="pt-BR"/>
              </w:rPr>
            </w:pPr>
            <w:r w:rsidRPr="00B458A4">
              <w:rPr>
                <w:lang w:val="pt-BR" w:eastAsia="pt-BR"/>
              </w:rPr>
              <w:t>-6.50%</w:t>
            </w:r>
          </w:p>
        </w:tc>
      </w:tr>
      <w:tr w:rsidR="00A362D6" w:rsidRPr="00B458A4" w14:paraId="749D8E1A"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360064C2" w14:textId="77777777" w:rsidR="00A362D6" w:rsidRPr="00B458A4" w:rsidRDefault="00A362D6" w:rsidP="00130A7F">
            <w:pPr>
              <w:rPr>
                <w:lang w:val="pt-BR" w:eastAsia="pt-BR"/>
              </w:rPr>
            </w:pPr>
            <w:r w:rsidRPr="00B458A4">
              <w:rPr>
                <w:lang w:val="pt-BR" w:eastAsia="pt-BR"/>
              </w:rPr>
              <w:t>P6</w:t>
            </w:r>
          </w:p>
        </w:tc>
        <w:tc>
          <w:tcPr>
            <w:tcW w:w="845" w:type="pct"/>
            <w:tcBorders>
              <w:top w:val="nil"/>
              <w:left w:val="nil"/>
              <w:bottom w:val="single" w:sz="4" w:space="0" w:color="auto"/>
              <w:right w:val="double" w:sz="4" w:space="0" w:color="auto"/>
            </w:tcBorders>
            <w:shd w:val="clear" w:color="auto" w:fill="auto"/>
            <w:noWrap/>
            <w:vAlign w:val="center"/>
            <w:hideMark/>
          </w:tcPr>
          <w:p w14:paraId="48262C29" w14:textId="77777777" w:rsidR="00A362D6" w:rsidRPr="00B458A4" w:rsidRDefault="00A362D6" w:rsidP="00130A7F">
            <w:pPr>
              <w:rPr>
                <w:lang w:val="pt-BR" w:eastAsia="pt-BR"/>
              </w:rPr>
            </w:pPr>
            <w:r w:rsidRPr="00B458A4">
              <w:rPr>
                <w:lang w:val="pt-BR" w:eastAsia="pt-BR"/>
              </w:rPr>
              <w:t>0.982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B78F7E2" w14:textId="77777777" w:rsidR="00A362D6" w:rsidRPr="00B458A4" w:rsidRDefault="00A362D6" w:rsidP="00130A7F">
            <w:pPr>
              <w:rPr>
                <w:lang w:val="pt-BR" w:eastAsia="pt-BR"/>
              </w:rPr>
            </w:pPr>
            <w:r w:rsidRPr="00B458A4">
              <w:rPr>
                <w:lang w:val="pt-BR" w:eastAsia="pt-BR"/>
              </w:rPr>
              <w:t>0.966</w:t>
            </w:r>
          </w:p>
        </w:tc>
        <w:tc>
          <w:tcPr>
            <w:tcW w:w="798" w:type="pct"/>
            <w:tcBorders>
              <w:top w:val="nil"/>
              <w:left w:val="nil"/>
              <w:bottom w:val="single" w:sz="4" w:space="0" w:color="auto"/>
              <w:right w:val="double" w:sz="4" w:space="0" w:color="auto"/>
            </w:tcBorders>
            <w:shd w:val="clear" w:color="auto" w:fill="auto"/>
            <w:noWrap/>
            <w:vAlign w:val="center"/>
            <w:hideMark/>
          </w:tcPr>
          <w:p w14:paraId="6ACA94E1" w14:textId="77777777" w:rsidR="00A362D6" w:rsidRPr="00B458A4" w:rsidRDefault="00A362D6" w:rsidP="00130A7F">
            <w:pPr>
              <w:rPr>
                <w:lang w:val="pt-BR" w:eastAsia="pt-BR"/>
              </w:rPr>
            </w:pPr>
            <w:r w:rsidRPr="00B458A4">
              <w:rPr>
                <w:lang w:val="pt-BR" w:eastAsia="pt-BR"/>
              </w:rPr>
              <w:t>1.61%</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8BE7EA3" w14:textId="77777777" w:rsidR="00A362D6" w:rsidRPr="00B458A4" w:rsidRDefault="00A362D6" w:rsidP="00130A7F">
            <w:pPr>
              <w:rPr>
                <w:lang w:val="pt-BR" w:eastAsia="pt-BR"/>
              </w:rPr>
            </w:pPr>
            <w:r w:rsidRPr="00B458A4">
              <w:rPr>
                <w:lang w:val="pt-BR" w:eastAsia="pt-BR"/>
              </w:rPr>
              <w:t>0.979</w:t>
            </w:r>
          </w:p>
        </w:tc>
        <w:tc>
          <w:tcPr>
            <w:tcW w:w="798" w:type="pct"/>
            <w:tcBorders>
              <w:top w:val="nil"/>
              <w:left w:val="nil"/>
              <w:bottom w:val="single" w:sz="4" w:space="0" w:color="auto"/>
              <w:right w:val="single" w:sz="4" w:space="0" w:color="auto"/>
            </w:tcBorders>
            <w:shd w:val="clear" w:color="auto" w:fill="auto"/>
            <w:noWrap/>
            <w:vAlign w:val="center"/>
            <w:hideMark/>
          </w:tcPr>
          <w:p w14:paraId="3F0D19A4" w14:textId="77777777" w:rsidR="00A362D6" w:rsidRPr="00B458A4" w:rsidRDefault="00A362D6" w:rsidP="00130A7F">
            <w:pPr>
              <w:rPr>
                <w:lang w:val="pt-BR" w:eastAsia="pt-BR"/>
              </w:rPr>
            </w:pPr>
            <w:r w:rsidRPr="00B458A4">
              <w:rPr>
                <w:lang w:val="pt-BR" w:eastAsia="pt-BR"/>
              </w:rPr>
              <w:t>0.31%</w:t>
            </w:r>
          </w:p>
        </w:tc>
      </w:tr>
      <w:tr w:rsidR="00A362D6" w:rsidRPr="00B458A4" w14:paraId="2CF4CB14"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B61805E" w14:textId="77777777" w:rsidR="00A362D6" w:rsidRPr="00B458A4" w:rsidRDefault="00A362D6" w:rsidP="00130A7F">
            <w:pPr>
              <w:rPr>
                <w:lang w:val="pt-BR" w:eastAsia="pt-BR"/>
              </w:rPr>
            </w:pPr>
            <w:r w:rsidRPr="00B458A4">
              <w:rPr>
                <w:lang w:val="pt-BR" w:eastAsia="pt-BR"/>
              </w:rPr>
              <w:t>I1</w:t>
            </w:r>
          </w:p>
        </w:tc>
        <w:tc>
          <w:tcPr>
            <w:tcW w:w="845" w:type="pct"/>
            <w:tcBorders>
              <w:top w:val="nil"/>
              <w:left w:val="nil"/>
              <w:bottom w:val="single" w:sz="4" w:space="0" w:color="auto"/>
              <w:right w:val="double" w:sz="4" w:space="0" w:color="auto"/>
            </w:tcBorders>
            <w:shd w:val="clear" w:color="auto" w:fill="auto"/>
            <w:noWrap/>
            <w:vAlign w:val="center"/>
            <w:hideMark/>
          </w:tcPr>
          <w:p w14:paraId="468678FB" w14:textId="77777777" w:rsidR="00A362D6" w:rsidRPr="00B458A4" w:rsidRDefault="00A362D6" w:rsidP="00130A7F">
            <w:pPr>
              <w:rPr>
                <w:lang w:val="pt-BR" w:eastAsia="pt-BR"/>
              </w:rPr>
            </w:pPr>
            <w:r w:rsidRPr="00B458A4">
              <w:rPr>
                <w:lang w:val="pt-BR" w:eastAsia="pt-BR"/>
              </w:rPr>
              <w:t>0.974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2FDBFF10" w14:textId="77777777" w:rsidR="00A362D6" w:rsidRPr="00B458A4" w:rsidRDefault="00A362D6" w:rsidP="00130A7F">
            <w:pPr>
              <w:rPr>
                <w:lang w:val="pt-BR" w:eastAsia="pt-BR"/>
              </w:rPr>
            </w:pPr>
            <w:r w:rsidRPr="00B458A4">
              <w:rPr>
                <w:lang w:val="pt-BR" w:eastAsia="pt-BR"/>
              </w:rPr>
              <w:t>0.972</w:t>
            </w:r>
          </w:p>
        </w:tc>
        <w:tc>
          <w:tcPr>
            <w:tcW w:w="798" w:type="pct"/>
            <w:tcBorders>
              <w:top w:val="nil"/>
              <w:left w:val="nil"/>
              <w:bottom w:val="single" w:sz="4" w:space="0" w:color="auto"/>
              <w:right w:val="double" w:sz="4" w:space="0" w:color="auto"/>
            </w:tcBorders>
            <w:shd w:val="clear" w:color="auto" w:fill="auto"/>
            <w:noWrap/>
            <w:vAlign w:val="center"/>
            <w:hideMark/>
          </w:tcPr>
          <w:p w14:paraId="25D4E666" w14:textId="77777777" w:rsidR="00A362D6" w:rsidRPr="00B458A4" w:rsidRDefault="00A362D6" w:rsidP="00130A7F">
            <w:pPr>
              <w:rPr>
                <w:lang w:val="pt-BR" w:eastAsia="pt-BR"/>
              </w:rPr>
            </w:pPr>
            <w:r w:rsidRPr="00B458A4">
              <w:rPr>
                <w:lang w:val="pt-BR" w:eastAsia="pt-BR"/>
              </w:rPr>
              <w:t>0.20%</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7397ABDF" w14:textId="77777777" w:rsidR="00A362D6" w:rsidRPr="00B458A4" w:rsidRDefault="00A362D6" w:rsidP="00130A7F">
            <w:pPr>
              <w:rPr>
                <w:lang w:val="pt-BR" w:eastAsia="pt-BR"/>
              </w:rPr>
            </w:pPr>
            <w:r w:rsidRPr="00B458A4">
              <w:rPr>
                <w:lang w:val="pt-BR" w:eastAsia="pt-BR"/>
              </w:rPr>
              <w:t>0.973</w:t>
            </w:r>
          </w:p>
        </w:tc>
        <w:tc>
          <w:tcPr>
            <w:tcW w:w="798" w:type="pct"/>
            <w:tcBorders>
              <w:top w:val="nil"/>
              <w:left w:val="nil"/>
              <w:bottom w:val="single" w:sz="4" w:space="0" w:color="auto"/>
              <w:right w:val="single" w:sz="4" w:space="0" w:color="auto"/>
            </w:tcBorders>
            <w:shd w:val="clear" w:color="auto" w:fill="auto"/>
            <w:noWrap/>
            <w:vAlign w:val="center"/>
            <w:hideMark/>
          </w:tcPr>
          <w:p w14:paraId="1CA97B88" w14:textId="77777777" w:rsidR="00A362D6" w:rsidRPr="00B458A4" w:rsidRDefault="00A362D6" w:rsidP="00130A7F">
            <w:pPr>
              <w:rPr>
                <w:lang w:val="pt-BR" w:eastAsia="pt-BR"/>
              </w:rPr>
            </w:pPr>
            <w:r w:rsidRPr="00B458A4">
              <w:rPr>
                <w:lang w:val="pt-BR" w:eastAsia="pt-BR"/>
              </w:rPr>
              <w:t>0.10%</w:t>
            </w:r>
          </w:p>
        </w:tc>
      </w:tr>
      <w:tr w:rsidR="00A362D6" w:rsidRPr="00B458A4" w14:paraId="5B57D590"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61F7A5C" w14:textId="77777777" w:rsidR="00A362D6" w:rsidRPr="00B458A4" w:rsidRDefault="00A362D6" w:rsidP="00130A7F">
            <w:pPr>
              <w:rPr>
                <w:lang w:val="pt-BR" w:eastAsia="pt-BR"/>
              </w:rPr>
            </w:pPr>
            <w:r w:rsidRPr="00B458A4">
              <w:rPr>
                <w:lang w:val="pt-BR" w:eastAsia="pt-BR"/>
              </w:rPr>
              <w:t>I2</w:t>
            </w:r>
          </w:p>
        </w:tc>
        <w:tc>
          <w:tcPr>
            <w:tcW w:w="845" w:type="pct"/>
            <w:tcBorders>
              <w:top w:val="nil"/>
              <w:left w:val="nil"/>
              <w:bottom w:val="single" w:sz="4" w:space="0" w:color="auto"/>
              <w:right w:val="double" w:sz="4" w:space="0" w:color="auto"/>
            </w:tcBorders>
            <w:shd w:val="clear" w:color="auto" w:fill="auto"/>
            <w:noWrap/>
            <w:vAlign w:val="center"/>
            <w:hideMark/>
          </w:tcPr>
          <w:p w14:paraId="40A5E8D3" w14:textId="77777777" w:rsidR="00A362D6" w:rsidRPr="00B458A4" w:rsidRDefault="00A362D6" w:rsidP="00130A7F">
            <w:pPr>
              <w:rPr>
                <w:lang w:val="pt-BR" w:eastAsia="pt-BR"/>
              </w:rPr>
            </w:pPr>
            <w:r w:rsidRPr="00B458A4">
              <w:rPr>
                <w:lang w:val="pt-BR" w:eastAsia="pt-BR"/>
              </w:rPr>
              <w:t>0.976</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37E1B27B" w14:textId="77777777" w:rsidR="00A362D6" w:rsidRPr="00B458A4" w:rsidRDefault="00A362D6" w:rsidP="00130A7F">
            <w:pPr>
              <w:rPr>
                <w:lang w:val="pt-BR" w:eastAsia="pt-BR"/>
              </w:rPr>
            </w:pPr>
            <w:r w:rsidRPr="00B458A4">
              <w:rPr>
                <w:lang w:val="pt-BR" w:eastAsia="pt-BR"/>
              </w:rPr>
              <w:t>0.973</w:t>
            </w:r>
          </w:p>
        </w:tc>
        <w:tc>
          <w:tcPr>
            <w:tcW w:w="798" w:type="pct"/>
            <w:tcBorders>
              <w:top w:val="nil"/>
              <w:left w:val="nil"/>
              <w:bottom w:val="single" w:sz="4" w:space="0" w:color="auto"/>
              <w:right w:val="double" w:sz="4" w:space="0" w:color="auto"/>
            </w:tcBorders>
            <w:shd w:val="clear" w:color="auto" w:fill="auto"/>
            <w:noWrap/>
            <w:vAlign w:val="center"/>
            <w:hideMark/>
          </w:tcPr>
          <w:p w14:paraId="6888EBA1" w14:textId="77777777" w:rsidR="00A362D6" w:rsidRPr="00B458A4" w:rsidRDefault="00A362D6" w:rsidP="00130A7F">
            <w:pPr>
              <w:rPr>
                <w:lang w:val="pt-BR" w:eastAsia="pt-BR"/>
              </w:rPr>
            </w:pPr>
            <w:r w:rsidRPr="00B458A4">
              <w:rPr>
                <w:lang w:val="pt-BR" w:eastAsia="pt-BR"/>
              </w:rPr>
              <w:t>0.34%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67C45C3F" w14:textId="77777777" w:rsidR="00A362D6" w:rsidRPr="00B458A4" w:rsidRDefault="00A362D6" w:rsidP="00130A7F">
            <w:pPr>
              <w:rPr>
                <w:lang w:val="pt-BR" w:eastAsia="pt-BR"/>
              </w:rPr>
            </w:pPr>
            <w:r w:rsidRPr="00B458A4">
              <w:rPr>
                <w:lang w:val="pt-BR" w:eastAsia="pt-BR"/>
              </w:rPr>
              <w:t>0.974</w:t>
            </w:r>
          </w:p>
        </w:tc>
        <w:tc>
          <w:tcPr>
            <w:tcW w:w="798" w:type="pct"/>
            <w:tcBorders>
              <w:top w:val="nil"/>
              <w:left w:val="nil"/>
              <w:bottom w:val="single" w:sz="4" w:space="0" w:color="auto"/>
              <w:right w:val="single" w:sz="4" w:space="0" w:color="auto"/>
            </w:tcBorders>
            <w:shd w:val="clear" w:color="auto" w:fill="auto"/>
            <w:noWrap/>
            <w:vAlign w:val="center"/>
            <w:hideMark/>
          </w:tcPr>
          <w:p w14:paraId="7313D824" w14:textId="77777777" w:rsidR="00A362D6" w:rsidRPr="00B458A4" w:rsidRDefault="00A362D6" w:rsidP="00130A7F">
            <w:pPr>
              <w:rPr>
                <w:lang w:val="pt-BR" w:eastAsia="pt-BR"/>
              </w:rPr>
            </w:pPr>
            <w:r w:rsidRPr="00B458A4">
              <w:rPr>
                <w:lang w:val="pt-BR" w:eastAsia="pt-BR"/>
              </w:rPr>
              <w:t>0.20%</w:t>
            </w:r>
          </w:p>
        </w:tc>
      </w:tr>
      <w:tr w:rsidR="00A362D6" w:rsidRPr="00B458A4" w14:paraId="6E22D91A"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3A8D226" w14:textId="77777777" w:rsidR="00A362D6" w:rsidRPr="00B458A4" w:rsidRDefault="00A362D6" w:rsidP="00130A7F">
            <w:pPr>
              <w:rPr>
                <w:lang w:val="pt-BR" w:eastAsia="pt-BR"/>
              </w:rPr>
            </w:pPr>
            <w:r w:rsidRPr="00B458A4">
              <w:rPr>
                <w:lang w:val="pt-BR" w:eastAsia="pt-BR"/>
              </w:rPr>
              <w:t>I3</w:t>
            </w:r>
          </w:p>
        </w:tc>
        <w:tc>
          <w:tcPr>
            <w:tcW w:w="845" w:type="pct"/>
            <w:tcBorders>
              <w:top w:val="nil"/>
              <w:left w:val="nil"/>
              <w:bottom w:val="single" w:sz="4" w:space="0" w:color="auto"/>
              <w:right w:val="double" w:sz="4" w:space="0" w:color="auto"/>
            </w:tcBorders>
            <w:shd w:val="clear" w:color="auto" w:fill="auto"/>
            <w:noWrap/>
            <w:vAlign w:val="center"/>
            <w:hideMark/>
          </w:tcPr>
          <w:p w14:paraId="0E92D7AC" w14:textId="77777777" w:rsidR="00A362D6" w:rsidRPr="00B458A4" w:rsidRDefault="00A362D6" w:rsidP="00130A7F">
            <w:pPr>
              <w:rPr>
                <w:lang w:val="pt-BR" w:eastAsia="pt-BR"/>
              </w:rPr>
            </w:pPr>
            <w:r w:rsidRPr="00B458A4">
              <w:rPr>
                <w:lang w:val="pt-BR" w:eastAsia="pt-BR"/>
              </w:rPr>
              <w:t>0.969</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3268891F" w14:textId="77777777" w:rsidR="00A362D6" w:rsidRPr="00B458A4" w:rsidRDefault="00A362D6" w:rsidP="00130A7F">
            <w:pPr>
              <w:rPr>
                <w:lang w:val="pt-BR" w:eastAsia="pt-BR"/>
              </w:rPr>
            </w:pPr>
            <w:r w:rsidRPr="00B458A4">
              <w:rPr>
                <w:lang w:val="pt-BR" w:eastAsia="pt-BR"/>
              </w:rPr>
              <w:t>0.966</w:t>
            </w:r>
          </w:p>
        </w:tc>
        <w:tc>
          <w:tcPr>
            <w:tcW w:w="798" w:type="pct"/>
            <w:tcBorders>
              <w:top w:val="nil"/>
              <w:left w:val="nil"/>
              <w:bottom w:val="single" w:sz="4" w:space="0" w:color="auto"/>
              <w:right w:val="double" w:sz="4" w:space="0" w:color="auto"/>
            </w:tcBorders>
            <w:shd w:val="clear" w:color="auto" w:fill="auto"/>
            <w:noWrap/>
            <w:vAlign w:val="center"/>
            <w:hideMark/>
          </w:tcPr>
          <w:p w14:paraId="6F614778" w14:textId="77777777" w:rsidR="00A362D6" w:rsidRPr="00B458A4" w:rsidRDefault="00A362D6" w:rsidP="00130A7F">
            <w:pPr>
              <w:rPr>
                <w:lang w:val="pt-BR" w:eastAsia="pt-BR"/>
              </w:rPr>
            </w:pPr>
            <w:r w:rsidRPr="00B458A4">
              <w:rPr>
                <w:lang w:val="pt-BR" w:eastAsia="pt-BR"/>
              </w:rPr>
              <w:t>0.34%</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01FFC54D" w14:textId="77777777" w:rsidR="00A362D6" w:rsidRPr="00B458A4" w:rsidRDefault="00A362D6" w:rsidP="00130A7F">
            <w:pPr>
              <w:rPr>
                <w:lang w:val="pt-BR" w:eastAsia="pt-BR"/>
              </w:rPr>
            </w:pPr>
            <w:r w:rsidRPr="00B458A4">
              <w:rPr>
                <w:lang w:val="pt-BR" w:eastAsia="pt-BR"/>
              </w:rPr>
              <w:t>0.995</w:t>
            </w:r>
          </w:p>
        </w:tc>
        <w:tc>
          <w:tcPr>
            <w:tcW w:w="798" w:type="pct"/>
            <w:tcBorders>
              <w:top w:val="nil"/>
              <w:left w:val="nil"/>
              <w:bottom w:val="single" w:sz="4" w:space="0" w:color="auto"/>
              <w:right w:val="single" w:sz="4" w:space="0" w:color="auto"/>
            </w:tcBorders>
            <w:shd w:val="clear" w:color="auto" w:fill="auto"/>
            <w:noWrap/>
            <w:vAlign w:val="center"/>
            <w:hideMark/>
          </w:tcPr>
          <w:p w14:paraId="4C40D471" w14:textId="77777777" w:rsidR="00A362D6" w:rsidRPr="00B458A4" w:rsidRDefault="00A362D6" w:rsidP="00130A7F">
            <w:pPr>
              <w:rPr>
                <w:lang w:val="pt-BR" w:eastAsia="pt-BR"/>
              </w:rPr>
            </w:pPr>
            <w:r w:rsidRPr="00B458A4">
              <w:rPr>
                <w:lang w:val="pt-BR" w:eastAsia="pt-BR"/>
              </w:rPr>
              <w:t>-2.68%</w:t>
            </w:r>
          </w:p>
        </w:tc>
      </w:tr>
      <w:tr w:rsidR="00A362D6" w:rsidRPr="00B458A4" w14:paraId="7AE2E1FD"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9EFBA6C" w14:textId="77777777" w:rsidR="00A362D6" w:rsidRPr="00B458A4" w:rsidRDefault="00A362D6" w:rsidP="00130A7F">
            <w:pPr>
              <w:rPr>
                <w:lang w:val="pt-BR" w:eastAsia="pt-BR"/>
              </w:rPr>
            </w:pPr>
            <w:r w:rsidRPr="00B458A4">
              <w:rPr>
                <w:lang w:val="pt-BR" w:eastAsia="pt-BR"/>
              </w:rPr>
              <w:t>I4</w:t>
            </w:r>
          </w:p>
        </w:tc>
        <w:tc>
          <w:tcPr>
            <w:tcW w:w="845" w:type="pct"/>
            <w:tcBorders>
              <w:top w:val="nil"/>
              <w:left w:val="nil"/>
              <w:bottom w:val="single" w:sz="4" w:space="0" w:color="auto"/>
              <w:right w:val="double" w:sz="4" w:space="0" w:color="auto"/>
            </w:tcBorders>
            <w:shd w:val="clear" w:color="auto" w:fill="auto"/>
            <w:noWrap/>
            <w:vAlign w:val="center"/>
            <w:hideMark/>
          </w:tcPr>
          <w:p w14:paraId="0CCFA45E" w14:textId="77777777" w:rsidR="00A362D6" w:rsidRPr="00B458A4" w:rsidRDefault="00A362D6" w:rsidP="00130A7F">
            <w:pPr>
              <w:rPr>
                <w:lang w:val="pt-BR" w:eastAsia="pt-BR"/>
              </w:rPr>
            </w:pPr>
            <w:r w:rsidRPr="00B458A4">
              <w:rPr>
                <w:lang w:val="pt-BR" w:eastAsia="pt-BR"/>
              </w:rPr>
              <w:t>0.962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14E1698A" w14:textId="77777777" w:rsidR="00A362D6" w:rsidRPr="00B458A4" w:rsidRDefault="00A362D6" w:rsidP="00130A7F">
            <w:pPr>
              <w:rPr>
                <w:lang w:val="pt-BR" w:eastAsia="pt-BR"/>
              </w:rPr>
            </w:pPr>
            <w:r w:rsidRPr="00B458A4">
              <w:rPr>
                <w:lang w:val="pt-BR" w:eastAsia="pt-BR"/>
              </w:rPr>
              <w:t>0.950</w:t>
            </w:r>
          </w:p>
        </w:tc>
        <w:tc>
          <w:tcPr>
            <w:tcW w:w="798" w:type="pct"/>
            <w:tcBorders>
              <w:top w:val="nil"/>
              <w:left w:val="nil"/>
              <w:bottom w:val="single" w:sz="4" w:space="0" w:color="auto"/>
              <w:right w:val="double" w:sz="4" w:space="0" w:color="auto"/>
            </w:tcBorders>
            <w:shd w:val="clear" w:color="auto" w:fill="auto"/>
            <w:noWrap/>
            <w:vAlign w:val="center"/>
            <w:hideMark/>
          </w:tcPr>
          <w:p w14:paraId="269AA03C" w14:textId="77777777" w:rsidR="00A362D6" w:rsidRPr="00B458A4" w:rsidRDefault="00A362D6" w:rsidP="00130A7F">
            <w:pPr>
              <w:rPr>
                <w:lang w:val="pt-BR" w:eastAsia="pt-BR"/>
              </w:rPr>
            </w:pPr>
            <w:r w:rsidRPr="00B458A4">
              <w:rPr>
                <w:lang w:val="pt-BR" w:eastAsia="pt-BR"/>
              </w:rPr>
              <w:t>1.28%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1501F41E" w14:textId="77777777" w:rsidR="00A362D6" w:rsidRPr="00B458A4" w:rsidRDefault="00A362D6" w:rsidP="00130A7F">
            <w:pPr>
              <w:rPr>
                <w:lang w:val="pt-BR" w:eastAsia="pt-BR"/>
              </w:rPr>
            </w:pPr>
            <w:r w:rsidRPr="00B458A4">
              <w:rPr>
                <w:lang w:val="pt-BR" w:eastAsia="pt-BR"/>
              </w:rPr>
              <w:t>0.956</w:t>
            </w:r>
          </w:p>
        </w:tc>
        <w:tc>
          <w:tcPr>
            <w:tcW w:w="798" w:type="pct"/>
            <w:tcBorders>
              <w:top w:val="nil"/>
              <w:left w:val="nil"/>
              <w:bottom w:val="single" w:sz="4" w:space="0" w:color="auto"/>
              <w:right w:val="single" w:sz="4" w:space="0" w:color="auto"/>
            </w:tcBorders>
            <w:shd w:val="clear" w:color="auto" w:fill="auto"/>
            <w:noWrap/>
            <w:vAlign w:val="center"/>
            <w:hideMark/>
          </w:tcPr>
          <w:p w14:paraId="06FEDFF8" w14:textId="77777777" w:rsidR="00A362D6" w:rsidRPr="00B458A4" w:rsidRDefault="00A362D6" w:rsidP="00130A7F">
            <w:pPr>
              <w:rPr>
                <w:lang w:val="pt-BR" w:eastAsia="pt-BR"/>
              </w:rPr>
            </w:pPr>
            <w:r w:rsidRPr="00B458A4">
              <w:rPr>
                <w:lang w:val="pt-BR" w:eastAsia="pt-BR"/>
              </w:rPr>
              <w:t>0.62%</w:t>
            </w:r>
          </w:p>
        </w:tc>
      </w:tr>
      <w:tr w:rsidR="00A362D6" w:rsidRPr="00B458A4" w14:paraId="7E0A9731"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6D04B040" w14:textId="77777777" w:rsidR="00A362D6" w:rsidRPr="00B458A4" w:rsidRDefault="00A362D6" w:rsidP="00130A7F">
            <w:pPr>
              <w:rPr>
                <w:lang w:val="pt-BR" w:eastAsia="pt-BR"/>
              </w:rPr>
            </w:pPr>
            <w:r w:rsidRPr="00B458A4">
              <w:rPr>
                <w:lang w:val="pt-BR" w:eastAsia="pt-BR"/>
              </w:rPr>
              <w:t>I5</w:t>
            </w:r>
          </w:p>
        </w:tc>
        <w:tc>
          <w:tcPr>
            <w:tcW w:w="845" w:type="pct"/>
            <w:tcBorders>
              <w:top w:val="nil"/>
              <w:left w:val="nil"/>
              <w:bottom w:val="single" w:sz="4" w:space="0" w:color="auto"/>
              <w:right w:val="double" w:sz="4" w:space="0" w:color="auto"/>
            </w:tcBorders>
            <w:shd w:val="clear" w:color="auto" w:fill="auto"/>
            <w:noWrap/>
            <w:vAlign w:val="center"/>
            <w:hideMark/>
          </w:tcPr>
          <w:p w14:paraId="67EA8581" w14:textId="77777777" w:rsidR="00A362D6" w:rsidRPr="00B458A4" w:rsidRDefault="00A362D6" w:rsidP="00130A7F">
            <w:pPr>
              <w:rPr>
                <w:lang w:val="pt-BR" w:eastAsia="pt-BR"/>
              </w:rPr>
            </w:pPr>
            <w:r w:rsidRPr="00B458A4">
              <w:rPr>
                <w:lang w:val="pt-BR" w:eastAsia="pt-BR"/>
              </w:rPr>
              <w:t>0.982</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2B108240" w14:textId="77777777" w:rsidR="00A362D6" w:rsidRPr="00B458A4" w:rsidRDefault="00A362D6" w:rsidP="00130A7F">
            <w:pPr>
              <w:rPr>
                <w:lang w:val="pt-BR" w:eastAsia="pt-BR"/>
              </w:rPr>
            </w:pPr>
            <w:r w:rsidRPr="00B458A4">
              <w:rPr>
                <w:lang w:val="pt-BR" w:eastAsia="pt-BR"/>
              </w:rPr>
              <w:t>0.972</w:t>
            </w:r>
          </w:p>
        </w:tc>
        <w:tc>
          <w:tcPr>
            <w:tcW w:w="798" w:type="pct"/>
            <w:tcBorders>
              <w:top w:val="nil"/>
              <w:left w:val="nil"/>
              <w:bottom w:val="single" w:sz="4" w:space="0" w:color="auto"/>
              <w:right w:val="double" w:sz="4" w:space="0" w:color="auto"/>
            </w:tcBorders>
            <w:shd w:val="clear" w:color="auto" w:fill="auto"/>
            <w:noWrap/>
            <w:vAlign w:val="center"/>
            <w:hideMark/>
          </w:tcPr>
          <w:p w14:paraId="3361A9AB" w14:textId="77777777" w:rsidR="00A362D6" w:rsidRPr="00B458A4" w:rsidRDefault="00A362D6" w:rsidP="00130A7F">
            <w:pPr>
              <w:rPr>
                <w:lang w:val="pt-BR" w:eastAsia="pt-BR"/>
              </w:rPr>
            </w:pPr>
            <w:r w:rsidRPr="00B458A4">
              <w:rPr>
                <w:lang w:val="pt-BR" w:eastAsia="pt-BR"/>
              </w:rPr>
              <w:t>0.98%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44B6C57C" w14:textId="77777777" w:rsidR="00A362D6" w:rsidRPr="00B458A4" w:rsidRDefault="00A362D6" w:rsidP="00130A7F">
            <w:pPr>
              <w:rPr>
                <w:lang w:val="pt-BR" w:eastAsia="pt-BR"/>
              </w:rPr>
            </w:pPr>
            <w:r w:rsidRPr="00B458A4">
              <w:rPr>
                <w:lang w:val="pt-BR" w:eastAsia="pt-BR"/>
              </w:rPr>
              <w:t>1.032</w:t>
            </w:r>
          </w:p>
        </w:tc>
        <w:tc>
          <w:tcPr>
            <w:tcW w:w="798" w:type="pct"/>
            <w:tcBorders>
              <w:top w:val="nil"/>
              <w:left w:val="nil"/>
              <w:bottom w:val="single" w:sz="4" w:space="0" w:color="auto"/>
              <w:right w:val="single" w:sz="4" w:space="0" w:color="auto"/>
            </w:tcBorders>
            <w:shd w:val="clear" w:color="auto" w:fill="auto"/>
            <w:noWrap/>
            <w:vAlign w:val="center"/>
            <w:hideMark/>
          </w:tcPr>
          <w:p w14:paraId="32C30103" w14:textId="77777777" w:rsidR="00A362D6" w:rsidRPr="00B458A4" w:rsidRDefault="00A362D6" w:rsidP="00130A7F">
            <w:pPr>
              <w:rPr>
                <w:lang w:val="pt-BR" w:eastAsia="pt-BR"/>
              </w:rPr>
            </w:pPr>
            <w:r w:rsidRPr="00B458A4">
              <w:rPr>
                <w:lang w:val="pt-BR" w:eastAsia="pt-BR"/>
              </w:rPr>
              <w:t>-5.09%</w:t>
            </w:r>
          </w:p>
        </w:tc>
      </w:tr>
      <w:tr w:rsidR="00A362D6" w:rsidRPr="00B458A4" w14:paraId="49928886" w14:textId="77777777" w:rsidTr="00A96F4B">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77574176" w14:textId="77777777" w:rsidR="00A362D6" w:rsidRPr="00B458A4" w:rsidRDefault="00A362D6" w:rsidP="00130A7F">
            <w:pPr>
              <w:rPr>
                <w:lang w:val="pt-BR" w:eastAsia="pt-BR"/>
              </w:rPr>
            </w:pPr>
            <w:r w:rsidRPr="00B458A4">
              <w:rPr>
                <w:lang w:val="pt-BR" w:eastAsia="pt-BR"/>
              </w:rPr>
              <w:t>I6</w:t>
            </w:r>
          </w:p>
        </w:tc>
        <w:tc>
          <w:tcPr>
            <w:tcW w:w="845" w:type="pct"/>
            <w:tcBorders>
              <w:top w:val="nil"/>
              <w:left w:val="nil"/>
              <w:bottom w:val="single" w:sz="4" w:space="0" w:color="auto"/>
              <w:right w:val="double" w:sz="4" w:space="0" w:color="auto"/>
            </w:tcBorders>
            <w:shd w:val="clear" w:color="auto" w:fill="auto"/>
            <w:noWrap/>
            <w:vAlign w:val="center"/>
            <w:hideMark/>
          </w:tcPr>
          <w:p w14:paraId="69774613" w14:textId="77777777" w:rsidR="00A362D6" w:rsidRPr="00B458A4" w:rsidRDefault="00A362D6" w:rsidP="00130A7F">
            <w:pPr>
              <w:rPr>
                <w:lang w:val="pt-BR" w:eastAsia="pt-BR"/>
              </w:rPr>
            </w:pPr>
            <w:r w:rsidRPr="00B458A4">
              <w:rPr>
                <w:lang w:val="pt-BR" w:eastAsia="pt-BR"/>
              </w:rPr>
              <w:t>0.986</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1FC82AA2" w14:textId="77777777" w:rsidR="00A362D6" w:rsidRPr="00B458A4" w:rsidRDefault="00A362D6" w:rsidP="00130A7F">
            <w:pPr>
              <w:rPr>
                <w:lang w:val="pt-BR" w:eastAsia="pt-BR"/>
              </w:rPr>
            </w:pPr>
            <w:r w:rsidRPr="00B458A4">
              <w:rPr>
                <w:lang w:val="pt-BR" w:eastAsia="pt-BR"/>
              </w:rPr>
              <w:t>0.973</w:t>
            </w:r>
          </w:p>
        </w:tc>
        <w:tc>
          <w:tcPr>
            <w:tcW w:w="798" w:type="pct"/>
            <w:tcBorders>
              <w:top w:val="nil"/>
              <w:left w:val="nil"/>
              <w:bottom w:val="single" w:sz="4" w:space="0" w:color="auto"/>
              <w:right w:val="double" w:sz="4" w:space="0" w:color="auto"/>
            </w:tcBorders>
            <w:shd w:val="clear" w:color="auto" w:fill="auto"/>
            <w:noWrap/>
            <w:vAlign w:val="center"/>
            <w:hideMark/>
          </w:tcPr>
          <w:p w14:paraId="5D18599F" w14:textId="77777777" w:rsidR="00A362D6" w:rsidRPr="00B458A4" w:rsidRDefault="00A362D6" w:rsidP="00130A7F">
            <w:pPr>
              <w:rPr>
                <w:lang w:val="pt-BR" w:eastAsia="pt-BR"/>
              </w:rPr>
            </w:pPr>
            <w:r w:rsidRPr="00B458A4">
              <w:rPr>
                <w:lang w:val="pt-BR" w:eastAsia="pt-BR"/>
              </w:rPr>
              <w:t>1.28%</w:t>
            </w:r>
          </w:p>
        </w:tc>
        <w:tc>
          <w:tcPr>
            <w:tcW w:w="845" w:type="pct"/>
            <w:tcBorders>
              <w:top w:val="nil"/>
              <w:left w:val="double" w:sz="4" w:space="0" w:color="auto"/>
              <w:bottom w:val="single" w:sz="4" w:space="0" w:color="auto"/>
              <w:right w:val="single" w:sz="4" w:space="0" w:color="auto"/>
            </w:tcBorders>
            <w:shd w:val="clear" w:color="auto" w:fill="auto"/>
            <w:noWrap/>
            <w:vAlign w:val="center"/>
            <w:hideMark/>
          </w:tcPr>
          <w:p w14:paraId="0A3321A0" w14:textId="77777777" w:rsidR="00A362D6" w:rsidRPr="00B458A4" w:rsidRDefault="00A362D6" w:rsidP="00130A7F">
            <w:pPr>
              <w:rPr>
                <w:lang w:val="pt-BR" w:eastAsia="pt-BR"/>
              </w:rPr>
            </w:pPr>
            <w:r w:rsidRPr="00B458A4">
              <w:rPr>
                <w:lang w:val="pt-BR" w:eastAsia="pt-BR"/>
              </w:rPr>
              <w:t>0.982</w:t>
            </w:r>
          </w:p>
        </w:tc>
        <w:tc>
          <w:tcPr>
            <w:tcW w:w="798" w:type="pct"/>
            <w:tcBorders>
              <w:top w:val="nil"/>
              <w:left w:val="nil"/>
              <w:bottom w:val="single" w:sz="4" w:space="0" w:color="auto"/>
              <w:right w:val="single" w:sz="4" w:space="0" w:color="auto"/>
            </w:tcBorders>
            <w:shd w:val="clear" w:color="auto" w:fill="auto"/>
            <w:noWrap/>
            <w:vAlign w:val="center"/>
            <w:hideMark/>
          </w:tcPr>
          <w:p w14:paraId="669DAA13" w14:textId="77777777" w:rsidR="00A362D6" w:rsidRPr="00B458A4" w:rsidRDefault="00A362D6" w:rsidP="00130A7F">
            <w:pPr>
              <w:rPr>
                <w:lang w:val="pt-BR" w:eastAsia="pt-BR"/>
              </w:rPr>
            </w:pPr>
            <w:r w:rsidRPr="00B458A4">
              <w:rPr>
                <w:lang w:val="pt-BR" w:eastAsia="pt-BR"/>
              </w:rPr>
              <w:t>0.41%</w:t>
            </w:r>
          </w:p>
        </w:tc>
      </w:tr>
    </w:tbl>
    <w:p w14:paraId="34C8168D" w14:textId="77777777" w:rsidR="00A362D6" w:rsidRDefault="00A362D6" w:rsidP="00130A7F"/>
    <w:p w14:paraId="4261AF30" w14:textId="77777777" w:rsidR="00A362D6" w:rsidRDefault="00A362D6" w:rsidP="00130A7F">
      <w:pPr>
        <w:pStyle w:val="Heading3"/>
        <w:rPr>
          <w:rFonts w:hint="eastAsia"/>
        </w:rPr>
      </w:pPr>
      <w:bookmarkStart w:id="6" w:name="_Toc131147686"/>
      <w:bookmarkStart w:id="7" w:name="_Toc131164219"/>
      <w:r w:rsidRPr="00A745B3">
        <w:t>Modeling Data</w:t>
      </w:r>
      <w:bookmarkEnd w:id="6"/>
      <w:bookmarkEnd w:id="7"/>
    </w:p>
    <w:p w14:paraId="388AA8D8" w14:textId="5A98C118" w:rsidR="00A362D6" w:rsidRDefault="00A362D6" w:rsidP="00130A7F">
      <w:pPr>
        <w:pStyle w:val="Caption"/>
      </w:pPr>
      <w:r>
        <w:t xml:space="preserve">Table </w:t>
      </w:r>
      <w:r>
        <w:fldChar w:fldCharType="begin"/>
      </w:r>
      <w:r>
        <w:instrText xml:space="preserve"> SEQ Table \* ARABIC </w:instrText>
      </w:r>
      <w:r>
        <w:fldChar w:fldCharType="separate"/>
      </w:r>
      <w:r w:rsidR="004D7DFF">
        <w:rPr>
          <w:noProof/>
        </w:rPr>
        <w:t>4</w:t>
      </w:r>
      <w:r>
        <w:fldChar w:fldCharType="end"/>
      </w:r>
      <w:r>
        <w:t>. Cable Type Impedances.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88"/>
        <w:gridCol w:w="1176"/>
        <w:gridCol w:w="1165"/>
        <w:gridCol w:w="1176"/>
        <w:gridCol w:w="1165"/>
      </w:tblGrid>
      <w:tr w:rsidR="00A362D6" w:rsidRPr="00BE1A8D" w14:paraId="6B4702F5" w14:textId="77777777" w:rsidTr="00A96F4B">
        <w:trPr>
          <w:trHeight w:val="300"/>
        </w:trPr>
        <w:tc>
          <w:tcPr>
            <w:tcW w:w="2603" w:type="pct"/>
            <w:shd w:val="clear" w:color="auto" w:fill="FF0000"/>
            <w:noWrap/>
            <w:vAlign w:val="center"/>
            <w:hideMark/>
          </w:tcPr>
          <w:p w14:paraId="3A7C293B" w14:textId="77777777" w:rsidR="00A362D6" w:rsidRPr="00BE1A8D" w:rsidRDefault="00A362D6" w:rsidP="00130A7F">
            <w:pPr>
              <w:rPr>
                <w:lang w:val="pt-BR" w:eastAsia="pt-BR"/>
              </w:rPr>
            </w:pPr>
            <w:proofErr w:type="spellStart"/>
            <w:r w:rsidRPr="00BE1A8D">
              <w:rPr>
                <w:lang w:val="pt-BR" w:eastAsia="pt-BR"/>
              </w:rPr>
              <w:t>Cable</w:t>
            </w:r>
            <w:proofErr w:type="spellEnd"/>
            <w:r w:rsidRPr="00BE1A8D">
              <w:rPr>
                <w:lang w:val="pt-BR" w:eastAsia="pt-BR"/>
              </w:rPr>
              <w:t xml:space="preserve"> </w:t>
            </w:r>
            <w:proofErr w:type="spellStart"/>
            <w:r w:rsidRPr="00BE1A8D">
              <w:rPr>
                <w:lang w:val="pt-BR" w:eastAsia="pt-BR"/>
              </w:rPr>
              <w:t>Type</w:t>
            </w:r>
            <w:proofErr w:type="spellEnd"/>
          </w:p>
        </w:tc>
        <w:tc>
          <w:tcPr>
            <w:tcW w:w="602" w:type="pct"/>
            <w:shd w:val="clear" w:color="auto" w:fill="FF0000"/>
            <w:noWrap/>
            <w:vAlign w:val="center"/>
            <w:hideMark/>
          </w:tcPr>
          <w:p w14:paraId="48469034" w14:textId="77777777" w:rsidR="00A362D6" w:rsidRPr="00BE1A8D" w:rsidRDefault="00A362D6" w:rsidP="00130A7F">
            <w:pPr>
              <w:rPr>
                <w:lang w:val="pt-BR" w:eastAsia="pt-BR"/>
              </w:rPr>
            </w:pPr>
            <w:r w:rsidRPr="00BE1A8D">
              <w:rPr>
                <w:lang w:val="pt-BR" w:eastAsia="pt-BR"/>
              </w:rPr>
              <w:t>R1</w:t>
            </w:r>
            <w:r w:rsidRPr="00E22786">
              <w:rPr>
                <w:lang w:val="pt-BR" w:eastAsia="pt-BR"/>
              </w:rPr>
              <w:t xml:space="preserve"> </w:t>
            </w:r>
            <w:r w:rsidRPr="00BE1A8D">
              <w:rPr>
                <w:lang w:val="pt-BR" w:eastAsia="pt-BR"/>
              </w:rPr>
              <w:t>(</w:t>
            </w:r>
            <w:r w:rsidRPr="00E22786">
              <w:rPr>
                <w:lang w:val="pt-BR" w:eastAsia="pt-BR"/>
              </w:rPr>
              <w:t>Ω</w:t>
            </w:r>
            <w:r w:rsidRPr="00BE1A8D">
              <w:rPr>
                <w:lang w:val="pt-BR" w:eastAsia="pt-BR"/>
              </w:rPr>
              <w:t>/</w:t>
            </w:r>
            <w:r w:rsidRPr="00E22786">
              <w:rPr>
                <w:lang w:val="pt-BR" w:eastAsia="pt-BR"/>
              </w:rPr>
              <w:t>km</w:t>
            </w:r>
            <w:r w:rsidRPr="00BE1A8D">
              <w:rPr>
                <w:lang w:val="pt-BR" w:eastAsia="pt-BR"/>
              </w:rPr>
              <w:t>)</w:t>
            </w:r>
          </w:p>
        </w:tc>
        <w:tc>
          <w:tcPr>
            <w:tcW w:w="596" w:type="pct"/>
            <w:shd w:val="clear" w:color="auto" w:fill="FF0000"/>
            <w:noWrap/>
            <w:vAlign w:val="center"/>
            <w:hideMark/>
          </w:tcPr>
          <w:p w14:paraId="5616F793" w14:textId="77777777" w:rsidR="00A362D6" w:rsidRPr="00BE1A8D" w:rsidRDefault="00A362D6" w:rsidP="00130A7F">
            <w:pPr>
              <w:rPr>
                <w:lang w:val="pt-BR" w:eastAsia="pt-BR"/>
              </w:rPr>
            </w:pPr>
            <w:r w:rsidRPr="00BE1A8D">
              <w:rPr>
                <w:lang w:val="pt-BR" w:eastAsia="pt-BR"/>
              </w:rPr>
              <w:t>X1</w:t>
            </w:r>
            <w:r w:rsidRPr="00E22786">
              <w:rPr>
                <w:lang w:val="pt-BR" w:eastAsia="pt-BR"/>
              </w:rPr>
              <w:t xml:space="preserve"> </w:t>
            </w:r>
            <w:r w:rsidRPr="00BE1A8D">
              <w:rPr>
                <w:lang w:val="pt-BR" w:eastAsia="pt-BR"/>
              </w:rPr>
              <w:t>(</w:t>
            </w:r>
            <w:r w:rsidRPr="00E22786">
              <w:rPr>
                <w:lang w:val="pt-BR" w:eastAsia="pt-BR"/>
              </w:rPr>
              <w:t>Ω/km</w:t>
            </w:r>
            <w:r w:rsidRPr="00BE1A8D">
              <w:rPr>
                <w:lang w:val="pt-BR" w:eastAsia="pt-BR"/>
              </w:rPr>
              <w:t>)</w:t>
            </w:r>
          </w:p>
        </w:tc>
        <w:tc>
          <w:tcPr>
            <w:tcW w:w="602" w:type="pct"/>
            <w:shd w:val="clear" w:color="auto" w:fill="FF0000"/>
            <w:noWrap/>
            <w:vAlign w:val="center"/>
            <w:hideMark/>
          </w:tcPr>
          <w:p w14:paraId="4A24B6B1" w14:textId="77777777" w:rsidR="00A362D6" w:rsidRPr="00BE1A8D" w:rsidRDefault="00A362D6" w:rsidP="00130A7F">
            <w:pPr>
              <w:rPr>
                <w:lang w:val="pt-BR" w:eastAsia="pt-BR"/>
              </w:rPr>
            </w:pPr>
            <w:r w:rsidRPr="00BE1A8D">
              <w:rPr>
                <w:lang w:val="pt-BR" w:eastAsia="pt-BR"/>
              </w:rPr>
              <w:t>R0</w:t>
            </w:r>
            <w:r w:rsidRPr="00E22786">
              <w:rPr>
                <w:lang w:val="pt-BR" w:eastAsia="pt-BR"/>
              </w:rPr>
              <w:t xml:space="preserve"> </w:t>
            </w:r>
            <w:r w:rsidRPr="00BE1A8D">
              <w:rPr>
                <w:lang w:val="pt-BR" w:eastAsia="pt-BR"/>
              </w:rPr>
              <w:t>(</w:t>
            </w:r>
            <w:r w:rsidRPr="00E22786">
              <w:rPr>
                <w:lang w:val="pt-BR" w:eastAsia="pt-BR"/>
              </w:rPr>
              <w:t>Ω</w:t>
            </w:r>
            <w:r w:rsidRPr="00BE1A8D">
              <w:rPr>
                <w:lang w:val="pt-BR" w:eastAsia="pt-BR"/>
              </w:rPr>
              <w:t>/</w:t>
            </w:r>
            <w:r w:rsidRPr="00E22786">
              <w:rPr>
                <w:lang w:val="pt-BR" w:eastAsia="pt-BR"/>
              </w:rPr>
              <w:t>km</w:t>
            </w:r>
            <w:r w:rsidRPr="00BE1A8D">
              <w:rPr>
                <w:lang w:val="pt-BR" w:eastAsia="pt-BR"/>
              </w:rPr>
              <w:t>)</w:t>
            </w:r>
          </w:p>
        </w:tc>
        <w:tc>
          <w:tcPr>
            <w:tcW w:w="596" w:type="pct"/>
            <w:shd w:val="clear" w:color="auto" w:fill="FF0000"/>
            <w:noWrap/>
            <w:vAlign w:val="center"/>
            <w:hideMark/>
          </w:tcPr>
          <w:p w14:paraId="7D817A8A" w14:textId="77777777" w:rsidR="00A362D6" w:rsidRPr="00BE1A8D" w:rsidRDefault="00A362D6" w:rsidP="00130A7F">
            <w:pPr>
              <w:rPr>
                <w:lang w:val="pt-BR" w:eastAsia="pt-BR"/>
              </w:rPr>
            </w:pPr>
            <w:r w:rsidRPr="00BE1A8D">
              <w:rPr>
                <w:lang w:val="pt-BR" w:eastAsia="pt-BR"/>
              </w:rPr>
              <w:t>X0</w:t>
            </w:r>
            <w:r w:rsidRPr="00E22786">
              <w:rPr>
                <w:lang w:val="pt-BR" w:eastAsia="pt-BR"/>
              </w:rPr>
              <w:t xml:space="preserve"> </w:t>
            </w:r>
            <w:r w:rsidRPr="00BE1A8D">
              <w:rPr>
                <w:lang w:val="pt-BR" w:eastAsia="pt-BR"/>
              </w:rPr>
              <w:t>(</w:t>
            </w:r>
            <w:r w:rsidRPr="00E22786">
              <w:rPr>
                <w:lang w:val="pt-BR" w:eastAsia="pt-BR"/>
              </w:rPr>
              <w:t>Ω</w:t>
            </w:r>
            <w:r w:rsidRPr="00BE1A8D">
              <w:rPr>
                <w:lang w:val="pt-BR" w:eastAsia="pt-BR"/>
              </w:rPr>
              <w:t>/</w:t>
            </w:r>
            <w:r w:rsidRPr="00E22786">
              <w:rPr>
                <w:lang w:val="pt-BR" w:eastAsia="pt-BR"/>
              </w:rPr>
              <w:t>km</w:t>
            </w:r>
            <w:r w:rsidRPr="00BE1A8D">
              <w:rPr>
                <w:lang w:val="pt-BR" w:eastAsia="pt-BR"/>
              </w:rPr>
              <w:t>)</w:t>
            </w:r>
          </w:p>
        </w:tc>
      </w:tr>
      <w:tr w:rsidR="00A362D6" w:rsidRPr="00BE1A8D" w14:paraId="52866703" w14:textId="77777777" w:rsidTr="00A96F4B">
        <w:trPr>
          <w:trHeight w:val="338"/>
        </w:trPr>
        <w:tc>
          <w:tcPr>
            <w:tcW w:w="2603" w:type="pct"/>
            <w:shd w:val="clear" w:color="auto" w:fill="auto"/>
            <w:vAlign w:val="center"/>
            <w:hideMark/>
          </w:tcPr>
          <w:p w14:paraId="1E49508A" w14:textId="77777777" w:rsidR="00A362D6" w:rsidRPr="00BE1A8D" w:rsidRDefault="00A362D6" w:rsidP="00130A7F">
            <w:pPr>
              <w:rPr>
                <w:lang w:eastAsia="pt-BR"/>
              </w:rPr>
            </w:pPr>
            <w:r w:rsidRPr="00BE1A8D">
              <w:rPr>
                <w:lang w:eastAsia="pt-BR"/>
              </w:rPr>
              <w:t>15kV Shielded 4/0 AWG 3C CU</w:t>
            </w:r>
          </w:p>
        </w:tc>
        <w:tc>
          <w:tcPr>
            <w:tcW w:w="602" w:type="pct"/>
            <w:shd w:val="clear" w:color="auto" w:fill="auto"/>
            <w:noWrap/>
            <w:vAlign w:val="center"/>
            <w:hideMark/>
          </w:tcPr>
          <w:p w14:paraId="7DA38862" w14:textId="77777777" w:rsidR="00A362D6" w:rsidRPr="00BE1A8D" w:rsidRDefault="00A362D6" w:rsidP="00130A7F">
            <w:pPr>
              <w:rPr>
                <w:lang w:val="pt-BR" w:eastAsia="pt-BR"/>
              </w:rPr>
            </w:pPr>
            <w:r w:rsidRPr="00BE1A8D">
              <w:rPr>
                <w:lang w:val="pt-BR" w:eastAsia="pt-BR"/>
              </w:rPr>
              <w:t>0.1668</w:t>
            </w:r>
          </w:p>
        </w:tc>
        <w:tc>
          <w:tcPr>
            <w:tcW w:w="596" w:type="pct"/>
            <w:shd w:val="clear" w:color="auto" w:fill="auto"/>
            <w:noWrap/>
            <w:vAlign w:val="center"/>
            <w:hideMark/>
          </w:tcPr>
          <w:p w14:paraId="05B41808" w14:textId="77777777" w:rsidR="00A362D6" w:rsidRPr="00BE1A8D" w:rsidRDefault="00A362D6" w:rsidP="00130A7F">
            <w:pPr>
              <w:rPr>
                <w:lang w:val="pt-BR" w:eastAsia="pt-BR"/>
              </w:rPr>
            </w:pPr>
            <w:r w:rsidRPr="00BE1A8D">
              <w:rPr>
                <w:lang w:val="pt-BR" w:eastAsia="pt-BR"/>
              </w:rPr>
              <w:t>0.1286</w:t>
            </w:r>
          </w:p>
        </w:tc>
        <w:tc>
          <w:tcPr>
            <w:tcW w:w="602" w:type="pct"/>
            <w:shd w:val="clear" w:color="auto" w:fill="auto"/>
            <w:noWrap/>
            <w:vAlign w:val="center"/>
            <w:hideMark/>
          </w:tcPr>
          <w:p w14:paraId="690AAB44" w14:textId="77777777" w:rsidR="00A362D6" w:rsidRPr="00BE1A8D" w:rsidRDefault="00A362D6" w:rsidP="00130A7F">
            <w:pPr>
              <w:rPr>
                <w:lang w:val="pt-BR" w:eastAsia="pt-BR"/>
              </w:rPr>
            </w:pPr>
            <w:r w:rsidRPr="00BE1A8D">
              <w:rPr>
                <w:lang w:val="pt-BR" w:eastAsia="pt-BR"/>
              </w:rPr>
              <w:t>1.3302</w:t>
            </w:r>
          </w:p>
        </w:tc>
        <w:tc>
          <w:tcPr>
            <w:tcW w:w="596" w:type="pct"/>
            <w:shd w:val="clear" w:color="auto" w:fill="auto"/>
            <w:noWrap/>
            <w:vAlign w:val="center"/>
            <w:hideMark/>
          </w:tcPr>
          <w:p w14:paraId="59595107" w14:textId="77777777" w:rsidR="00A362D6" w:rsidRPr="00BE1A8D" w:rsidRDefault="00A362D6" w:rsidP="00130A7F">
            <w:pPr>
              <w:rPr>
                <w:lang w:val="pt-BR" w:eastAsia="pt-BR"/>
              </w:rPr>
            </w:pPr>
            <w:r w:rsidRPr="00BE1A8D">
              <w:rPr>
                <w:lang w:val="pt-BR" w:eastAsia="pt-BR"/>
              </w:rPr>
              <w:t>0.9830</w:t>
            </w:r>
          </w:p>
        </w:tc>
      </w:tr>
      <w:tr w:rsidR="00A362D6" w:rsidRPr="00BE1A8D" w14:paraId="3FD77549" w14:textId="77777777" w:rsidTr="00A96F4B">
        <w:trPr>
          <w:trHeight w:val="369"/>
        </w:trPr>
        <w:tc>
          <w:tcPr>
            <w:tcW w:w="2603" w:type="pct"/>
            <w:shd w:val="clear" w:color="auto" w:fill="auto"/>
            <w:vAlign w:val="center"/>
            <w:hideMark/>
          </w:tcPr>
          <w:p w14:paraId="092AC665" w14:textId="77777777" w:rsidR="00A362D6" w:rsidRPr="00BE1A8D" w:rsidRDefault="00A362D6" w:rsidP="00130A7F">
            <w:pPr>
              <w:rPr>
                <w:lang w:val="pt-BR" w:eastAsia="pt-BR"/>
              </w:rPr>
            </w:pPr>
            <w:r w:rsidRPr="00BE1A8D">
              <w:rPr>
                <w:lang w:val="pt-BR" w:eastAsia="pt-BR"/>
              </w:rPr>
              <w:t xml:space="preserve">15kV </w:t>
            </w:r>
            <w:proofErr w:type="spellStart"/>
            <w:r w:rsidRPr="00BE1A8D">
              <w:rPr>
                <w:lang w:val="pt-BR" w:eastAsia="pt-BR"/>
              </w:rPr>
              <w:t>Shielded</w:t>
            </w:r>
            <w:proofErr w:type="spellEnd"/>
            <w:r w:rsidRPr="00BE1A8D">
              <w:rPr>
                <w:lang w:val="pt-BR" w:eastAsia="pt-BR"/>
              </w:rPr>
              <w:t xml:space="preserve"> 500KCMIL SR 3C CU</w:t>
            </w:r>
          </w:p>
        </w:tc>
        <w:tc>
          <w:tcPr>
            <w:tcW w:w="602" w:type="pct"/>
            <w:shd w:val="clear" w:color="auto" w:fill="auto"/>
            <w:noWrap/>
            <w:vAlign w:val="center"/>
            <w:hideMark/>
          </w:tcPr>
          <w:p w14:paraId="4909BE2C" w14:textId="77777777" w:rsidR="00A362D6" w:rsidRPr="00BE1A8D" w:rsidRDefault="00A362D6" w:rsidP="00130A7F">
            <w:pPr>
              <w:rPr>
                <w:lang w:val="pt-BR" w:eastAsia="pt-BR"/>
              </w:rPr>
            </w:pPr>
            <w:r w:rsidRPr="00BE1A8D">
              <w:rPr>
                <w:lang w:val="pt-BR" w:eastAsia="pt-BR"/>
              </w:rPr>
              <w:t>0.0749</w:t>
            </w:r>
          </w:p>
        </w:tc>
        <w:tc>
          <w:tcPr>
            <w:tcW w:w="596" w:type="pct"/>
            <w:shd w:val="clear" w:color="auto" w:fill="auto"/>
            <w:noWrap/>
            <w:vAlign w:val="center"/>
            <w:hideMark/>
          </w:tcPr>
          <w:p w14:paraId="15D181A4" w14:textId="77777777" w:rsidR="00A362D6" w:rsidRPr="00BE1A8D" w:rsidRDefault="00A362D6" w:rsidP="00130A7F">
            <w:pPr>
              <w:rPr>
                <w:lang w:val="pt-BR" w:eastAsia="pt-BR"/>
              </w:rPr>
            </w:pPr>
            <w:r w:rsidRPr="00BE1A8D">
              <w:rPr>
                <w:lang w:val="pt-BR" w:eastAsia="pt-BR"/>
              </w:rPr>
              <w:t>0.1167</w:t>
            </w:r>
          </w:p>
        </w:tc>
        <w:tc>
          <w:tcPr>
            <w:tcW w:w="602" w:type="pct"/>
            <w:shd w:val="clear" w:color="auto" w:fill="auto"/>
            <w:noWrap/>
            <w:vAlign w:val="center"/>
            <w:hideMark/>
          </w:tcPr>
          <w:p w14:paraId="21673A62" w14:textId="77777777" w:rsidR="00A362D6" w:rsidRPr="00BE1A8D" w:rsidRDefault="00A362D6" w:rsidP="00130A7F">
            <w:pPr>
              <w:rPr>
                <w:lang w:val="pt-BR" w:eastAsia="pt-BR"/>
              </w:rPr>
            </w:pPr>
            <w:r w:rsidRPr="00BE1A8D">
              <w:rPr>
                <w:lang w:val="pt-BR" w:eastAsia="pt-BR"/>
              </w:rPr>
              <w:t>1.1405</w:t>
            </w:r>
          </w:p>
        </w:tc>
        <w:tc>
          <w:tcPr>
            <w:tcW w:w="596" w:type="pct"/>
            <w:shd w:val="clear" w:color="auto" w:fill="auto"/>
            <w:noWrap/>
            <w:vAlign w:val="center"/>
            <w:hideMark/>
          </w:tcPr>
          <w:p w14:paraId="10379839" w14:textId="77777777" w:rsidR="00A362D6" w:rsidRPr="00BE1A8D" w:rsidRDefault="00A362D6" w:rsidP="00130A7F">
            <w:pPr>
              <w:rPr>
                <w:lang w:val="pt-BR" w:eastAsia="pt-BR"/>
              </w:rPr>
            </w:pPr>
            <w:r w:rsidRPr="00BE1A8D">
              <w:rPr>
                <w:lang w:val="pt-BR" w:eastAsia="pt-BR"/>
              </w:rPr>
              <w:t>0.7559</w:t>
            </w:r>
          </w:p>
        </w:tc>
      </w:tr>
    </w:tbl>
    <w:p w14:paraId="47BB3C4C" w14:textId="77777777" w:rsidR="00A362D6" w:rsidRPr="00913B91" w:rsidRDefault="00A362D6" w:rsidP="00130A7F"/>
    <w:p w14:paraId="75051416" w14:textId="36ED0647" w:rsidR="00A362D6" w:rsidRDefault="00A362D6" w:rsidP="00130A7F">
      <w:pPr>
        <w:pStyle w:val="Caption"/>
      </w:pPr>
      <w:r>
        <w:t xml:space="preserve">Table </w:t>
      </w:r>
      <w:r>
        <w:fldChar w:fldCharType="begin"/>
      </w:r>
      <w:r>
        <w:instrText xml:space="preserve"> SEQ Table \* ARABIC </w:instrText>
      </w:r>
      <w:r>
        <w:fldChar w:fldCharType="separate"/>
      </w:r>
      <w:r w:rsidR="004D7DFF">
        <w:rPr>
          <w:noProof/>
        </w:rPr>
        <w:t>5</w:t>
      </w:r>
      <w:r>
        <w:fldChar w:fldCharType="end"/>
      </w:r>
      <w:r>
        <w:t>. Line Segment Data.</w:t>
      </w:r>
    </w:p>
    <w:tbl>
      <w:tblPr>
        <w:tblW w:w="0" w:type="auto"/>
        <w:jc w:val="center"/>
        <w:tblCellMar>
          <w:left w:w="70" w:type="dxa"/>
          <w:right w:w="70" w:type="dxa"/>
        </w:tblCellMar>
        <w:tblLook w:val="04A0" w:firstRow="1" w:lastRow="0" w:firstColumn="1" w:lastColumn="0" w:noHBand="0" w:noVBand="1"/>
      </w:tblPr>
      <w:tblGrid>
        <w:gridCol w:w="667"/>
        <w:gridCol w:w="825"/>
        <w:gridCol w:w="825"/>
        <w:gridCol w:w="1199"/>
        <w:gridCol w:w="1388"/>
        <w:gridCol w:w="666"/>
        <w:gridCol w:w="825"/>
        <w:gridCol w:w="788"/>
        <w:gridCol w:w="1199"/>
        <w:gridCol w:w="1388"/>
      </w:tblGrid>
      <w:tr w:rsidR="00A362D6" w:rsidRPr="009E53FE" w14:paraId="22B6F6C9" w14:textId="77777777" w:rsidTr="00A96F4B">
        <w:trPr>
          <w:trHeight w:val="525"/>
          <w:jc w:val="center"/>
        </w:trPr>
        <w:tc>
          <w:tcPr>
            <w:tcW w:w="0" w:type="auto"/>
            <w:tcBorders>
              <w:top w:val="single" w:sz="4" w:space="0" w:color="auto"/>
              <w:left w:val="single" w:sz="4" w:space="0" w:color="auto"/>
              <w:bottom w:val="single" w:sz="4" w:space="0" w:color="auto"/>
              <w:right w:val="single" w:sz="4" w:space="0" w:color="auto"/>
            </w:tcBorders>
            <w:shd w:val="clear" w:color="auto" w:fill="FF0000"/>
            <w:vAlign w:val="center"/>
            <w:hideMark/>
          </w:tcPr>
          <w:p w14:paraId="5EE08015" w14:textId="77777777" w:rsidR="00A362D6" w:rsidRPr="009E53FE" w:rsidRDefault="00A362D6" w:rsidP="00130A7F">
            <w:pPr>
              <w:rPr>
                <w:lang w:val="pt-BR" w:eastAsia="pt-BR"/>
              </w:rPr>
            </w:pPr>
            <w:proofErr w:type="spellStart"/>
            <w:r w:rsidRPr="009E53FE">
              <w:rPr>
                <w:lang w:val="pt-BR" w:eastAsia="pt-BR"/>
              </w:rPr>
              <w:t>Line</w:t>
            </w:r>
            <w:proofErr w:type="spellEnd"/>
          </w:p>
        </w:tc>
        <w:tc>
          <w:tcPr>
            <w:tcW w:w="825" w:type="dxa"/>
            <w:tcBorders>
              <w:top w:val="single" w:sz="4" w:space="0" w:color="auto"/>
              <w:left w:val="nil"/>
              <w:bottom w:val="single" w:sz="4" w:space="0" w:color="auto"/>
              <w:right w:val="single" w:sz="4" w:space="0" w:color="auto"/>
            </w:tcBorders>
            <w:shd w:val="clear" w:color="auto" w:fill="FF0000"/>
            <w:vAlign w:val="center"/>
            <w:hideMark/>
          </w:tcPr>
          <w:p w14:paraId="659E9BA4" w14:textId="77777777" w:rsidR="00A362D6" w:rsidRPr="009E53FE" w:rsidRDefault="00A362D6" w:rsidP="00130A7F">
            <w:pPr>
              <w:rPr>
                <w:lang w:val="pt-BR" w:eastAsia="pt-BR"/>
              </w:rPr>
            </w:pPr>
            <w:proofErr w:type="spellStart"/>
            <w:r w:rsidRPr="009E53FE">
              <w:rPr>
                <w:lang w:val="pt-BR" w:eastAsia="pt-BR"/>
              </w:rPr>
              <w:t>From</w:t>
            </w:r>
            <w:proofErr w:type="spellEnd"/>
            <w:r w:rsidRPr="009E53FE">
              <w:rPr>
                <w:lang w:val="pt-BR" w:eastAsia="pt-BR"/>
              </w:rPr>
              <w:t xml:space="preserve"> (#Bus)</w:t>
            </w:r>
          </w:p>
        </w:tc>
        <w:tc>
          <w:tcPr>
            <w:tcW w:w="825" w:type="dxa"/>
            <w:tcBorders>
              <w:top w:val="single" w:sz="4" w:space="0" w:color="auto"/>
              <w:left w:val="nil"/>
              <w:bottom w:val="single" w:sz="4" w:space="0" w:color="auto"/>
              <w:right w:val="single" w:sz="4" w:space="0" w:color="auto"/>
            </w:tcBorders>
            <w:shd w:val="clear" w:color="auto" w:fill="FF0000"/>
            <w:vAlign w:val="center"/>
            <w:hideMark/>
          </w:tcPr>
          <w:p w14:paraId="10C5BFA4" w14:textId="77777777" w:rsidR="00A362D6" w:rsidRPr="00D24433" w:rsidRDefault="00A362D6" w:rsidP="00130A7F">
            <w:pPr>
              <w:rPr>
                <w:lang w:val="pt-BR" w:eastAsia="pt-BR"/>
              </w:rPr>
            </w:pPr>
            <w:proofErr w:type="spellStart"/>
            <w:r w:rsidRPr="009E53FE">
              <w:rPr>
                <w:lang w:val="pt-BR" w:eastAsia="pt-BR"/>
              </w:rPr>
              <w:t>To</w:t>
            </w:r>
            <w:proofErr w:type="spellEnd"/>
          </w:p>
          <w:p w14:paraId="0D55C0FC" w14:textId="77777777" w:rsidR="00A362D6" w:rsidRPr="009E53FE" w:rsidRDefault="00A362D6" w:rsidP="00130A7F">
            <w:pPr>
              <w:rPr>
                <w:lang w:val="pt-BR" w:eastAsia="pt-BR"/>
              </w:rPr>
            </w:pPr>
            <w:r w:rsidRPr="009E53FE">
              <w:rPr>
                <w:lang w:val="pt-BR" w:eastAsia="pt-BR"/>
              </w:rPr>
              <w:t>(#Bus)</w:t>
            </w:r>
          </w:p>
        </w:tc>
        <w:tc>
          <w:tcPr>
            <w:tcW w:w="0" w:type="auto"/>
            <w:tcBorders>
              <w:top w:val="single" w:sz="4" w:space="0" w:color="auto"/>
              <w:left w:val="nil"/>
              <w:bottom w:val="single" w:sz="4" w:space="0" w:color="auto"/>
              <w:right w:val="single" w:sz="4" w:space="0" w:color="auto"/>
            </w:tcBorders>
            <w:shd w:val="clear" w:color="auto" w:fill="FF0000"/>
            <w:vAlign w:val="center"/>
            <w:hideMark/>
          </w:tcPr>
          <w:p w14:paraId="2DD9452F" w14:textId="77777777" w:rsidR="00A362D6" w:rsidRPr="009E53FE" w:rsidRDefault="00A362D6" w:rsidP="00130A7F">
            <w:pPr>
              <w:rPr>
                <w:lang w:val="pt-BR" w:eastAsia="pt-BR"/>
              </w:rPr>
            </w:pPr>
            <w:proofErr w:type="spellStart"/>
            <w:r w:rsidRPr="009E53FE">
              <w:rPr>
                <w:lang w:val="pt-BR" w:eastAsia="pt-BR"/>
              </w:rPr>
              <w:t>Cable</w:t>
            </w:r>
            <w:proofErr w:type="spellEnd"/>
            <w:r w:rsidRPr="009E53FE">
              <w:rPr>
                <w:lang w:val="pt-BR" w:eastAsia="pt-BR"/>
              </w:rPr>
              <w:t xml:space="preserve"> </w:t>
            </w:r>
            <w:proofErr w:type="spellStart"/>
            <w:r w:rsidRPr="009E53FE">
              <w:rPr>
                <w:lang w:val="pt-BR" w:eastAsia="pt-BR"/>
              </w:rPr>
              <w:t>Type</w:t>
            </w:r>
            <w:proofErr w:type="spellEnd"/>
          </w:p>
        </w:tc>
        <w:tc>
          <w:tcPr>
            <w:tcW w:w="0" w:type="auto"/>
            <w:tcBorders>
              <w:top w:val="single" w:sz="4" w:space="0" w:color="auto"/>
              <w:left w:val="nil"/>
              <w:bottom w:val="single" w:sz="4" w:space="0" w:color="auto"/>
              <w:right w:val="double" w:sz="4" w:space="0" w:color="auto"/>
            </w:tcBorders>
            <w:shd w:val="clear" w:color="auto" w:fill="FF0000"/>
            <w:vAlign w:val="center"/>
            <w:hideMark/>
          </w:tcPr>
          <w:p w14:paraId="033FFA6A" w14:textId="77777777" w:rsidR="00A362D6" w:rsidRPr="00D24433" w:rsidRDefault="00A362D6" w:rsidP="00130A7F">
            <w:pPr>
              <w:rPr>
                <w:lang w:val="pt-BR" w:eastAsia="pt-BR"/>
              </w:rPr>
            </w:pPr>
            <w:proofErr w:type="spellStart"/>
            <w:r w:rsidRPr="009E53FE">
              <w:rPr>
                <w:lang w:val="pt-BR" w:eastAsia="pt-BR"/>
              </w:rPr>
              <w:t>Length</w:t>
            </w:r>
            <w:proofErr w:type="spellEnd"/>
          </w:p>
          <w:p w14:paraId="48765BEB" w14:textId="77777777" w:rsidR="00A362D6" w:rsidRPr="009E53FE" w:rsidRDefault="00A362D6" w:rsidP="00130A7F">
            <w:pPr>
              <w:rPr>
                <w:lang w:val="pt-BR" w:eastAsia="pt-BR"/>
              </w:rPr>
            </w:pPr>
            <w:proofErr w:type="spellStart"/>
            <w:r w:rsidRPr="009E53FE">
              <w:rPr>
                <w:lang w:val="pt-BR" w:eastAsia="pt-BR"/>
              </w:rPr>
              <w:t>ft</w:t>
            </w:r>
            <w:proofErr w:type="spellEnd"/>
            <w:r w:rsidRPr="009E53FE">
              <w:rPr>
                <w:lang w:val="pt-BR" w:eastAsia="pt-BR"/>
              </w:rPr>
              <w:t xml:space="preserve"> (km)</w:t>
            </w:r>
          </w:p>
        </w:tc>
        <w:tc>
          <w:tcPr>
            <w:tcW w:w="0" w:type="auto"/>
            <w:tcBorders>
              <w:top w:val="single" w:sz="4" w:space="0" w:color="auto"/>
              <w:left w:val="double" w:sz="4" w:space="0" w:color="auto"/>
              <w:bottom w:val="single" w:sz="4" w:space="0" w:color="auto"/>
              <w:right w:val="single" w:sz="4" w:space="0" w:color="auto"/>
            </w:tcBorders>
            <w:shd w:val="clear" w:color="auto" w:fill="FF0000"/>
            <w:vAlign w:val="center"/>
            <w:hideMark/>
          </w:tcPr>
          <w:p w14:paraId="7FB1350A" w14:textId="77777777" w:rsidR="00A362D6" w:rsidRPr="009E53FE" w:rsidRDefault="00A362D6" w:rsidP="00130A7F">
            <w:pPr>
              <w:rPr>
                <w:lang w:val="pt-BR" w:eastAsia="pt-BR"/>
              </w:rPr>
            </w:pPr>
            <w:proofErr w:type="spellStart"/>
            <w:r w:rsidRPr="009E53FE">
              <w:rPr>
                <w:lang w:val="pt-BR" w:eastAsia="pt-BR"/>
              </w:rPr>
              <w:t>Line</w:t>
            </w:r>
            <w:proofErr w:type="spellEnd"/>
          </w:p>
        </w:tc>
        <w:tc>
          <w:tcPr>
            <w:tcW w:w="825" w:type="dxa"/>
            <w:tcBorders>
              <w:top w:val="single" w:sz="4" w:space="0" w:color="auto"/>
              <w:left w:val="nil"/>
              <w:bottom w:val="single" w:sz="4" w:space="0" w:color="auto"/>
              <w:right w:val="single" w:sz="4" w:space="0" w:color="auto"/>
            </w:tcBorders>
            <w:shd w:val="clear" w:color="auto" w:fill="FF0000"/>
            <w:vAlign w:val="center"/>
            <w:hideMark/>
          </w:tcPr>
          <w:p w14:paraId="4C4CBC57" w14:textId="77777777" w:rsidR="00A362D6" w:rsidRPr="009E53FE" w:rsidRDefault="00A362D6" w:rsidP="00130A7F">
            <w:pPr>
              <w:rPr>
                <w:lang w:val="pt-BR" w:eastAsia="pt-BR"/>
              </w:rPr>
            </w:pPr>
            <w:proofErr w:type="spellStart"/>
            <w:r w:rsidRPr="009E53FE">
              <w:rPr>
                <w:lang w:val="pt-BR" w:eastAsia="pt-BR"/>
              </w:rPr>
              <w:t>From</w:t>
            </w:r>
            <w:proofErr w:type="spellEnd"/>
            <w:r w:rsidRPr="009E53FE">
              <w:rPr>
                <w:lang w:val="pt-BR" w:eastAsia="pt-BR"/>
              </w:rPr>
              <w:t xml:space="preserve"> (#Bus)</w:t>
            </w:r>
          </w:p>
        </w:tc>
        <w:tc>
          <w:tcPr>
            <w:tcW w:w="312" w:type="dxa"/>
            <w:tcBorders>
              <w:top w:val="single" w:sz="4" w:space="0" w:color="auto"/>
              <w:left w:val="nil"/>
              <w:bottom w:val="single" w:sz="4" w:space="0" w:color="auto"/>
              <w:right w:val="single" w:sz="4" w:space="0" w:color="auto"/>
            </w:tcBorders>
            <w:shd w:val="clear" w:color="auto" w:fill="FF0000"/>
            <w:vAlign w:val="center"/>
            <w:hideMark/>
          </w:tcPr>
          <w:p w14:paraId="36E22B40" w14:textId="77777777" w:rsidR="00A362D6" w:rsidRPr="00D24433" w:rsidRDefault="00A362D6" w:rsidP="00130A7F">
            <w:pPr>
              <w:rPr>
                <w:lang w:val="pt-BR" w:eastAsia="pt-BR"/>
              </w:rPr>
            </w:pPr>
            <w:proofErr w:type="spellStart"/>
            <w:r w:rsidRPr="009E53FE">
              <w:rPr>
                <w:lang w:val="pt-BR" w:eastAsia="pt-BR"/>
              </w:rPr>
              <w:t>To</w:t>
            </w:r>
            <w:proofErr w:type="spellEnd"/>
          </w:p>
          <w:p w14:paraId="1DA20155" w14:textId="77777777" w:rsidR="00A362D6" w:rsidRPr="009E53FE" w:rsidRDefault="00A362D6" w:rsidP="00130A7F">
            <w:pPr>
              <w:rPr>
                <w:lang w:val="pt-BR" w:eastAsia="pt-BR"/>
              </w:rPr>
            </w:pPr>
            <w:r w:rsidRPr="009E53FE">
              <w:rPr>
                <w:lang w:val="pt-BR" w:eastAsia="pt-BR"/>
              </w:rPr>
              <w:t>(#Bus)</w:t>
            </w:r>
          </w:p>
        </w:tc>
        <w:tc>
          <w:tcPr>
            <w:tcW w:w="0" w:type="auto"/>
            <w:tcBorders>
              <w:top w:val="single" w:sz="4" w:space="0" w:color="auto"/>
              <w:left w:val="nil"/>
              <w:bottom w:val="single" w:sz="4" w:space="0" w:color="auto"/>
              <w:right w:val="single" w:sz="4" w:space="0" w:color="auto"/>
            </w:tcBorders>
            <w:shd w:val="clear" w:color="auto" w:fill="FF0000"/>
            <w:vAlign w:val="center"/>
            <w:hideMark/>
          </w:tcPr>
          <w:p w14:paraId="6B19CD81" w14:textId="77777777" w:rsidR="00A362D6" w:rsidRPr="009E53FE" w:rsidRDefault="00A362D6" w:rsidP="00130A7F">
            <w:pPr>
              <w:rPr>
                <w:lang w:val="pt-BR" w:eastAsia="pt-BR"/>
              </w:rPr>
            </w:pPr>
            <w:proofErr w:type="spellStart"/>
            <w:r w:rsidRPr="009E53FE">
              <w:rPr>
                <w:lang w:val="pt-BR" w:eastAsia="pt-BR"/>
              </w:rPr>
              <w:t>Cable</w:t>
            </w:r>
            <w:proofErr w:type="spellEnd"/>
            <w:r w:rsidRPr="009E53FE">
              <w:rPr>
                <w:lang w:val="pt-BR" w:eastAsia="pt-BR"/>
              </w:rPr>
              <w:t xml:space="preserve"> </w:t>
            </w:r>
            <w:proofErr w:type="spellStart"/>
            <w:r w:rsidRPr="009E53FE">
              <w:rPr>
                <w:lang w:val="pt-BR" w:eastAsia="pt-BR"/>
              </w:rPr>
              <w:t>Type</w:t>
            </w:r>
            <w:proofErr w:type="spellEnd"/>
          </w:p>
        </w:tc>
        <w:tc>
          <w:tcPr>
            <w:tcW w:w="0" w:type="auto"/>
            <w:tcBorders>
              <w:top w:val="single" w:sz="4" w:space="0" w:color="auto"/>
              <w:left w:val="nil"/>
              <w:bottom w:val="single" w:sz="4" w:space="0" w:color="auto"/>
              <w:right w:val="single" w:sz="4" w:space="0" w:color="auto"/>
            </w:tcBorders>
            <w:shd w:val="clear" w:color="auto" w:fill="FF0000"/>
            <w:vAlign w:val="center"/>
            <w:hideMark/>
          </w:tcPr>
          <w:p w14:paraId="57EDAD78" w14:textId="77777777" w:rsidR="00A362D6" w:rsidRPr="00D24433" w:rsidRDefault="00A362D6" w:rsidP="00130A7F">
            <w:pPr>
              <w:rPr>
                <w:lang w:val="pt-BR" w:eastAsia="pt-BR"/>
              </w:rPr>
            </w:pPr>
            <w:proofErr w:type="spellStart"/>
            <w:r w:rsidRPr="009E53FE">
              <w:rPr>
                <w:lang w:val="pt-BR" w:eastAsia="pt-BR"/>
              </w:rPr>
              <w:t>Length</w:t>
            </w:r>
            <w:proofErr w:type="spellEnd"/>
          </w:p>
          <w:p w14:paraId="5424CC1A" w14:textId="77777777" w:rsidR="00A362D6" w:rsidRPr="009E53FE" w:rsidRDefault="00A362D6" w:rsidP="00130A7F">
            <w:pPr>
              <w:rPr>
                <w:lang w:val="pt-BR" w:eastAsia="pt-BR"/>
              </w:rPr>
            </w:pPr>
            <w:proofErr w:type="spellStart"/>
            <w:r w:rsidRPr="009E53FE">
              <w:rPr>
                <w:lang w:val="pt-BR" w:eastAsia="pt-BR"/>
              </w:rPr>
              <w:t>ft</w:t>
            </w:r>
            <w:proofErr w:type="spellEnd"/>
            <w:r w:rsidRPr="009E53FE">
              <w:rPr>
                <w:lang w:val="pt-BR" w:eastAsia="pt-BR"/>
              </w:rPr>
              <w:t xml:space="preserve"> (km)</w:t>
            </w:r>
          </w:p>
        </w:tc>
      </w:tr>
      <w:tr w:rsidR="00A362D6" w:rsidRPr="009E53FE" w14:paraId="214BB5FD"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2641BA" w14:textId="77777777" w:rsidR="00A362D6" w:rsidRPr="009E53FE" w:rsidRDefault="00A362D6" w:rsidP="00130A7F">
            <w:pPr>
              <w:rPr>
                <w:lang w:val="pt-BR" w:eastAsia="pt-BR"/>
              </w:rPr>
            </w:pPr>
            <w:r w:rsidRPr="009E53FE">
              <w:rPr>
                <w:lang w:val="pt-BR" w:eastAsia="pt-BR"/>
              </w:rPr>
              <w:t>C101</w:t>
            </w:r>
          </w:p>
        </w:tc>
        <w:tc>
          <w:tcPr>
            <w:tcW w:w="825" w:type="dxa"/>
            <w:tcBorders>
              <w:top w:val="nil"/>
              <w:left w:val="nil"/>
              <w:bottom w:val="single" w:sz="4" w:space="0" w:color="auto"/>
              <w:right w:val="single" w:sz="4" w:space="0" w:color="auto"/>
            </w:tcBorders>
            <w:shd w:val="clear" w:color="auto" w:fill="auto"/>
            <w:vAlign w:val="center"/>
            <w:hideMark/>
          </w:tcPr>
          <w:p w14:paraId="36B46C11" w14:textId="77777777" w:rsidR="00A362D6" w:rsidRPr="009E53FE" w:rsidRDefault="00A362D6" w:rsidP="00130A7F">
            <w:pPr>
              <w:rPr>
                <w:lang w:val="pt-BR" w:eastAsia="pt-BR"/>
              </w:rPr>
            </w:pPr>
            <w:r w:rsidRPr="009E53FE">
              <w:rPr>
                <w:lang w:val="pt-BR" w:eastAsia="pt-BR"/>
              </w:rPr>
              <w:t>#101</w:t>
            </w:r>
          </w:p>
        </w:tc>
        <w:tc>
          <w:tcPr>
            <w:tcW w:w="825" w:type="dxa"/>
            <w:tcBorders>
              <w:top w:val="nil"/>
              <w:left w:val="nil"/>
              <w:bottom w:val="single" w:sz="4" w:space="0" w:color="auto"/>
              <w:right w:val="single" w:sz="4" w:space="0" w:color="auto"/>
            </w:tcBorders>
            <w:shd w:val="clear" w:color="auto" w:fill="auto"/>
            <w:vAlign w:val="center"/>
            <w:hideMark/>
          </w:tcPr>
          <w:p w14:paraId="42A28671" w14:textId="77777777" w:rsidR="00A362D6" w:rsidRPr="009E53FE" w:rsidRDefault="00A362D6" w:rsidP="00130A7F">
            <w:pPr>
              <w:rPr>
                <w:lang w:val="pt-BR" w:eastAsia="pt-BR"/>
              </w:rPr>
            </w:pPr>
            <w:r w:rsidRPr="009E53FE">
              <w:rPr>
                <w:lang w:val="pt-BR" w:eastAsia="pt-BR"/>
              </w:rPr>
              <w:t>#102</w:t>
            </w:r>
          </w:p>
        </w:tc>
        <w:tc>
          <w:tcPr>
            <w:tcW w:w="0" w:type="auto"/>
            <w:tcBorders>
              <w:top w:val="nil"/>
              <w:left w:val="nil"/>
              <w:bottom w:val="single" w:sz="4" w:space="0" w:color="auto"/>
              <w:right w:val="single" w:sz="4" w:space="0" w:color="auto"/>
            </w:tcBorders>
            <w:shd w:val="clear" w:color="auto" w:fill="auto"/>
            <w:vAlign w:val="center"/>
            <w:hideMark/>
          </w:tcPr>
          <w:p w14:paraId="700C74B7" w14:textId="77777777" w:rsidR="00A362D6" w:rsidRPr="009E53FE" w:rsidRDefault="00A362D6" w:rsidP="00130A7F">
            <w:pPr>
              <w:rPr>
                <w:lang w:val="pt-BR" w:eastAsia="pt-BR"/>
              </w:rPr>
            </w:pPr>
            <w:r w:rsidRPr="009E53FE">
              <w:rPr>
                <w:lang w:val="pt-BR" w:eastAsia="pt-BR"/>
              </w:rPr>
              <w:t xml:space="preserve">500 </w:t>
            </w:r>
            <w:proofErr w:type="spellStart"/>
            <w:r w:rsidRPr="009E53FE">
              <w:rPr>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28E67E41" w14:textId="77777777" w:rsidR="00A362D6" w:rsidRPr="009E53FE" w:rsidRDefault="00A362D6" w:rsidP="00130A7F">
            <w:pPr>
              <w:rPr>
                <w:lang w:val="pt-BR" w:eastAsia="pt-BR"/>
              </w:rPr>
            </w:pPr>
            <w:r w:rsidRPr="009E53FE">
              <w:rPr>
                <w:lang w:val="pt-BR" w:eastAsia="pt-BR"/>
              </w:rPr>
              <w:t>1800</w:t>
            </w:r>
            <w:r>
              <w:rPr>
                <w:lang w:val="pt-BR" w:eastAsia="pt-BR"/>
              </w:rPr>
              <w:t xml:space="preserve"> </w:t>
            </w:r>
            <w:r w:rsidRPr="009E53FE">
              <w:rPr>
                <w:lang w:val="pt-BR" w:eastAsia="pt-BR"/>
              </w:rPr>
              <w:t>(0.549)</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2D863B23" w14:textId="77777777" w:rsidR="00A362D6" w:rsidRPr="009E53FE" w:rsidRDefault="00A362D6" w:rsidP="00130A7F">
            <w:pPr>
              <w:rPr>
                <w:lang w:val="pt-BR" w:eastAsia="pt-BR"/>
              </w:rPr>
            </w:pPr>
            <w:r w:rsidRPr="009E53FE">
              <w:rPr>
                <w:lang w:val="pt-BR" w:eastAsia="pt-BR"/>
              </w:rPr>
              <w:t>C201</w:t>
            </w:r>
          </w:p>
        </w:tc>
        <w:tc>
          <w:tcPr>
            <w:tcW w:w="825" w:type="dxa"/>
            <w:tcBorders>
              <w:top w:val="nil"/>
              <w:left w:val="nil"/>
              <w:bottom w:val="single" w:sz="4" w:space="0" w:color="auto"/>
              <w:right w:val="single" w:sz="4" w:space="0" w:color="auto"/>
            </w:tcBorders>
            <w:shd w:val="clear" w:color="auto" w:fill="auto"/>
            <w:vAlign w:val="center"/>
            <w:hideMark/>
          </w:tcPr>
          <w:p w14:paraId="1197780C" w14:textId="77777777" w:rsidR="00A362D6" w:rsidRPr="009E53FE" w:rsidRDefault="00A362D6" w:rsidP="00130A7F">
            <w:pPr>
              <w:rPr>
                <w:lang w:val="pt-BR" w:eastAsia="pt-BR"/>
              </w:rPr>
            </w:pPr>
            <w:r w:rsidRPr="009E53FE">
              <w:rPr>
                <w:lang w:val="pt-BR" w:eastAsia="pt-BR"/>
              </w:rPr>
              <w:t>#201</w:t>
            </w:r>
          </w:p>
        </w:tc>
        <w:tc>
          <w:tcPr>
            <w:tcW w:w="312" w:type="dxa"/>
            <w:tcBorders>
              <w:top w:val="nil"/>
              <w:left w:val="nil"/>
              <w:bottom w:val="single" w:sz="4" w:space="0" w:color="auto"/>
              <w:right w:val="single" w:sz="4" w:space="0" w:color="auto"/>
            </w:tcBorders>
            <w:shd w:val="clear" w:color="auto" w:fill="auto"/>
            <w:vAlign w:val="center"/>
            <w:hideMark/>
          </w:tcPr>
          <w:p w14:paraId="7AE51F06" w14:textId="77777777" w:rsidR="00A362D6" w:rsidRPr="009E53FE" w:rsidRDefault="00A362D6" w:rsidP="00130A7F">
            <w:pPr>
              <w:rPr>
                <w:lang w:val="pt-BR" w:eastAsia="pt-BR"/>
              </w:rPr>
            </w:pPr>
            <w:r w:rsidRPr="009E53FE">
              <w:rPr>
                <w:lang w:val="pt-BR" w:eastAsia="pt-BR"/>
              </w:rPr>
              <w:t>#204</w:t>
            </w:r>
          </w:p>
        </w:tc>
        <w:tc>
          <w:tcPr>
            <w:tcW w:w="0" w:type="auto"/>
            <w:tcBorders>
              <w:top w:val="nil"/>
              <w:left w:val="nil"/>
              <w:bottom w:val="single" w:sz="4" w:space="0" w:color="auto"/>
              <w:right w:val="single" w:sz="4" w:space="0" w:color="auto"/>
            </w:tcBorders>
            <w:shd w:val="clear" w:color="auto" w:fill="auto"/>
            <w:vAlign w:val="center"/>
            <w:hideMark/>
          </w:tcPr>
          <w:p w14:paraId="42E43200" w14:textId="77777777" w:rsidR="00A362D6" w:rsidRPr="009E53FE" w:rsidRDefault="00A362D6" w:rsidP="00130A7F">
            <w:pPr>
              <w:rPr>
                <w:lang w:val="pt-BR" w:eastAsia="pt-BR"/>
              </w:rPr>
            </w:pPr>
            <w:r w:rsidRPr="009E53FE">
              <w:rPr>
                <w:lang w:val="pt-BR" w:eastAsia="pt-BR"/>
              </w:rPr>
              <w:t>4/0 AWG</w:t>
            </w:r>
          </w:p>
        </w:tc>
        <w:tc>
          <w:tcPr>
            <w:tcW w:w="0" w:type="auto"/>
            <w:tcBorders>
              <w:top w:val="nil"/>
              <w:left w:val="nil"/>
              <w:bottom w:val="single" w:sz="4" w:space="0" w:color="auto"/>
              <w:right w:val="single" w:sz="4" w:space="0" w:color="auto"/>
            </w:tcBorders>
            <w:shd w:val="clear" w:color="auto" w:fill="auto"/>
            <w:noWrap/>
            <w:vAlign w:val="center"/>
            <w:hideMark/>
          </w:tcPr>
          <w:p w14:paraId="475EF78D" w14:textId="77777777" w:rsidR="00A362D6" w:rsidRPr="009E53FE" w:rsidRDefault="00A362D6" w:rsidP="00130A7F">
            <w:pPr>
              <w:rPr>
                <w:lang w:val="pt-BR" w:eastAsia="pt-BR"/>
              </w:rPr>
            </w:pPr>
            <w:r w:rsidRPr="009E53FE">
              <w:rPr>
                <w:lang w:val="pt-BR" w:eastAsia="pt-BR"/>
              </w:rPr>
              <w:t>5500</w:t>
            </w:r>
            <w:r>
              <w:rPr>
                <w:lang w:val="pt-BR" w:eastAsia="pt-BR"/>
              </w:rPr>
              <w:t xml:space="preserve"> </w:t>
            </w:r>
            <w:r w:rsidRPr="009E53FE">
              <w:rPr>
                <w:lang w:val="pt-BR" w:eastAsia="pt-BR"/>
              </w:rPr>
              <w:t>(1.676)</w:t>
            </w:r>
          </w:p>
        </w:tc>
      </w:tr>
      <w:tr w:rsidR="00A362D6" w:rsidRPr="009E53FE" w14:paraId="42FA42A8"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091759C" w14:textId="77777777" w:rsidR="00A362D6" w:rsidRPr="009E53FE" w:rsidRDefault="00A362D6" w:rsidP="00130A7F">
            <w:pPr>
              <w:rPr>
                <w:lang w:val="pt-BR" w:eastAsia="pt-BR"/>
              </w:rPr>
            </w:pPr>
            <w:r w:rsidRPr="009E53FE">
              <w:rPr>
                <w:lang w:val="pt-BR" w:eastAsia="pt-BR"/>
              </w:rPr>
              <w:t>C102</w:t>
            </w:r>
          </w:p>
        </w:tc>
        <w:tc>
          <w:tcPr>
            <w:tcW w:w="825" w:type="dxa"/>
            <w:tcBorders>
              <w:top w:val="nil"/>
              <w:left w:val="nil"/>
              <w:bottom w:val="single" w:sz="4" w:space="0" w:color="auto"/>
              <w:right w:val="single" w:sz="4" w:space="0" w:color="auto"/>
            </w:tcBorders>
            <w:shd w:val="clear" w:color="auto" w:fill="auto"/>
            <w:vAlign w:val="center"/>
            <w:hideMark/>
          </w:tcPr>
          <w:p w14:paraId="1759E58C" w14:textId="77777777" w:rsidR="00A362D6" w:rsidRPr="009E53FE" w:rsidRDefault="00A362D6" w:rsidP="00130A7F">
            <w:pPr>
              <w:rPr>
                <w:lang w:val="pt-BR" w:eastAsia="pt-BR"/>
              </w:rPr>
            </w:pPr>
            <w:r w:rsidRPr="009E53FE">
              <w:rPr>
                <w:lang w:val="pt-BR" w:eastAsia="pt-BR"/>
              </w:rPr>
              <w:t>#101</w:t>
            </w:r>
          </w:p>
        </w:tc>
        <w:tc>
          <w:tcPr>
            <w:tcW w:w="825" w:type="dxa"/>
            <w:tcBorders>
              <w:top w:val="nil"/>
              <w:left w:val="nil"/>
              <w:bottom w:val="single" w:sz="4" w:space="0" w:color="auto"/>
              <w:right w:val="single" w:sz="4" w:space="0" w:color="auto"/>
            </w:tcBorders>
            <w:shd w:val="clear" w:color="auto" w:fill="auto"/>
            <w:vAlign w:val="center"/>
            <w:hideMark/>
          </w:tcPr>
          <w:p w14:paraId="6EC7F9B5" w14:textId="77777777" w:rsidR="00A362D6" w:rsidRPr="009E53FE" w:rsidRDefault="00A362D6" w:rsidP="00130A7F">
            <w:pPr>
              <w:rPr>
                <w:lang w:val="pt-BR" w:eastAsia="pt-BR"/>
              </w:rPr>
            </w:pPr>
            <w:r w:rsidRPr="009E53FE">
              <w:rPr>
                <w:lang w:val="pt-BR" w:eastAsia="pt-BR"/>
              </w:rPr>
              <w:t>#105</w:t>
            </w:r>
          </w:p>
        </w:tc>
        <w:tc>
          <w:tcPr>
            <w:tcW w:w="0" w:type="auto"/>
            <w:tcBorders>
              <w:top w:val="nil"/>
              <w:left w:val="nil"/>
              <w:bottom w:val="single" w:sz="4" w:space="0" w:color="auto"/>
              <w:right w:val="single" w:sz="4" w:space="0" w:color="auto"/>
            </w:tcBorders>
            <w:shd w:val="clear" w:color="auto" w:fill="auto"/>
            <w:vAlign w:val="center"/>
            <w:hideMark/>
          </w:tcPr>
          <w:p w14:paraId="08C38A65" w14:textId="77777777" w:rsidR="00A362D6" w:rsidRPr="009E53FE" w:rsidRDefault="00A362D6" w:rsidP="00130A7F">
            <w:pPr>
              <w:rPr>
                <w:lang w:val="pt-BR" w:eastAsia="pt-BR"/>
              </w:rPr>
            </w:pPr>
            <w:r w:rsidRPr="009E53FE">
              <w:rPr>
                <w:lang w:val="pt-BR" w:eastAsia="pt-BR"/>
              </w:rPr>
              <w:t xml:space="preserve">500 </w:t>
            </w:r>
            <w:proofErr w:type="spellStart"/>
            <w:r w:rsidRPr="009E53FE">
              <w:rPr>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50A0FF0F" w14:textId="77777777" w:rsidR="00A362D6" w:rsidRPr="009E53FE" w:rsidRDefault="00A362D6" w:rsidP="00130A7F">
            <w:pPr>
              <w:rPr>
                <w:lang w:val="pt-BR" w:eastAsia="pt-BR"/>
              </w:rPr>
            </w:pPr>
            <w:r w:rsidRPr="009E53FE">
              <w:rPr>
                <w:lang w:val="pt-BR" w:eastAsia="pt-BR"/>
              </w:rPr>
              <w:t>5500</w:t>
            </w:r>
            <w:r>
              <w:rPr>
                <w:lang w:val="pt-BR" w:eastAsia="pt-BR"/>
              </w:rPr>
              <w:t xml:space="preserve"> </w:t>
            </w:r>
            <w:r w:rsidRPr="009E53FE">
              <w:rPr>
                <w:lang w:val="pt-BR" w:eastAsia="pt-BR"/>
              </w:rPr>
              <w:t>(1.676)</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4B65CF65" w14:textId="77777777" w:rsidR="00A362D6" w:rsidRPr="009E53FE" w:rsidRDefault="00A362D6" w:rsidP="00130A7F">
            <w:pPr>
              <w:rPr>
                <w:lang w:val="pt-BR" w:eastAsia="pt-BR"/>
              </w:rPr>
            </w:pPr>
            <w:r w:rsidRPr="009E53FE">
              <w:rPr>
                <w:lang w:val="pt-BR" w:eastAsia="pt-BR"/>
              </w:rPr>
              <w:t>C202</w:t>
            </w:r>
          </w:p>
        </w:tc>
        <w:tc>
          <w:tcPr>
            <w:tcW w:w="825" w:type="dxa"/>
            <w:tcBorders>
              <w:top w:val="nil"/>
              <w:left w:val="nil"/>
              <w:bottom w:val="single" w:sz="4" w:space="0" w:color="auto"/>
              <w:right w:val="single" w:sz="4" w:space="0" w:color="auto"/>
            </w:tcBorders>
            <w:shd w:val="clear" w:color="auto" w:fill="auto"/>
            <w:vAlign w:val="center"/>
            <w:hideMark/>
          </w:tcPr>
          <w:p w14:paraId="1BD23394" w14:textId="77777777" w:rsidR="00A362D6" w:rsidRPr="009E53FE" w:rsidRDefault="00A362D6" w:rsidP="00130A7F">
            <w:pPr>
              <w:rPr>
                <w:lang w:val="pt-BR" w:eastAsia="pt-BR"/>
              </w:rPr>
            </w:pPr>
            <w:r w:rsidRPr="009E53FE">
              <w:rPr>
                <w:lang w:val="pt-BR" w:eastAsia="pt-BR"/>
              </w:rPr>
              <w:t>#201</w:t>
            </w:r>
          </w:p>
        </w:tc>
        <w:tc>
          <w:tcPr>
            <w:tcW w:w="312" w:type="dxa"/>
            <w:tcBorders>
              <w:top w:val="nil"/>
              <w:left w:val="nil"/>
              <w:bottom w:val="single" w:sz="4" w:space="0" w:color="auto"/>
              <w:right w:val="single" w:sz="4" w:space="0" w:color="auto"/>
            </w:tcBorders>
            <w:shd w:val="clear" w:color="auto" w:fill="auto"/>
            <w:vAlign w:val="center"/>
            <w:hideMark/>
          </w:tcPr>
          <w:p w14:paraId="6A117F18" w14:textId="77777777" w:rsidR="00A362D6" w:rsidRPr="009E53FE" w:rsidRDefault="00A362D6" w:rsidP="00130A7F">
            <w:pPr>
              <w:rPr>
                <w:lang w:val="pt-BR" w:eastAsia="pt-BR"/>
              </w:rPr>
            </w:pPr>
            <w:r w:rsidRPr="009E53FE">
              <w:rPr>
                <w:lang w:val="pt-BR" w:eastAsia="pt-BR"/>
              </w:rPr>
              <w:t>#203</w:t>
            </w:r>
          </w:p>
        </w:tc>
        <w:tc>
          <w:tcPr>
            <w:tcW w:w="0" w:type="auto"/>
            <w:tcBorders>
              <w:top w:val="nil"/>
              <w:left w:val="nil"/>
              <w:bottom w:val="single" w:sz="4" w:space="0" w:color="auto"/>
              <w:right w:val="single" w:sz="4" w:space="0" w:color="auto"/>
            </w:tcBorders>
            <w:shd w:val="clear" w:color="auto" w:fill="auto"/>
            <w:vAlign w:val="center"/>
            <w:hideMark/>
          </w:tcPr>
          <w:p w14:paraId="3C459CC0" w14:textId="77777777" w:rsidR="00A362D6" w:rsidRPr="009E53FE" w:rsidRDefault="00A362D6" w:rsidP="00130A7F">
            <w:pPr>
              <w:rPr>
                <w:lang w:val="pt-BR" w:eastAsia="pt-BR"/>
              </w:rPr>
            </w:pPr>
            <w:r w:rsidRPr="009E53FE">
              <w:rPr>
                <w:lang w:val="pt-BR" w:eastAsia="pt-BR"/>
              </w:rPr>
              <w:t xml:space="preserve">500 </w:t>
            </w:r>
            <w:proofErr w:type="spellStart"/>
            <w:r w:rsidRPr="009E53FE">
              <w:rPr>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59B5434" w14:textId="77777777" w:rsidR="00A362D6" w:rsidRPr="009E53FE" w:rsidRDefault="00A362D6" w:rsidP="00130A7F">
            <w:pPr>
              <w:rPr>
                <w:lang w:val="pt-BR" w:eastAsia="pt-BR"/>
              </w:rPr>
            </w:pPr>
            <w:r w:rsidRPr="009E53FE">
              <w:rPr>
                <w:lang w:val="pt-BR" w:eastAsia="pt-BR"/>
              </w:rPr>
              <w:t>2000</w:t>
            </w:r>
            <w:r>
              <w:rPr>
                <w:lang w:val="pt-BR" w:eastAsia="pt-BR"/>
              </w:rPr>
              <w:t xml:space="preserve"> </w:t>
            </w:r>
            <w:r w:rsidRPr="009E53FE">
              <w:rPr>
                <w:lang w:val="pt-BR" w:eastAsia="pt-BR"/>
              </w:rPr>
              <w:t>(0.610)</w:t>
            </w:r>
          </w:p>
        </w:tc>
      </w:tr>
      <w:tr w:rsidR="00A362D6" w:rsidRPr="009E53FE" w14:paraId="7A31EF8E"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DBF2DD" w14:textId="77777777" w:rsidR="00A362D6" w:rsidRPr="009E53FE" w:rsidRDefault="00A362D6" w:rsidP="00130A7F">
            <w:pPr>
              <w:rPr>
                <w:lang w:val="pt-BR" w:eastAsia="pt-BR"/>
              </w:rPr>
            </w:pPr>
            <w:r w:rsidRPr="009E53FE">
              <w:rPr>
                <w:lang w:val="pt-BR" w:eastAsia="pt-BR"/>
              </w:rPr>
              <w:t>C103</w:t>
            </w:r>
          </w:p>
        </w:tc>
        <w:tc>
          <w:tcPr>
            <w:tcW w:w="825" w:type="dxa"/>
            <w:tcBorders>
              <w:top w:val="nil"/>
              <w:left w:val="nil"/>
              <w:bottom w:val="single" w:sz="4" w:space="0" w:color="auto"/>
              <w:right w:val="single" w:sz="4" w:space="0" w:color="auto"/>
            </w:tcBorders>
            <w:shd w:val="clear" w:color="auto" w:fill="auto"/>
            <w:vAlign w:val="center"/>
            <w:hideMark/>
          </w:tcPr>
          <w:p w14:paraId="3200B4DE" w14:textId="77777777" w:rsidR="00A362D6" w:rsidRPr="009E53FE" w:rsidRDefault="00A362D6" w:rsidP="00130A7F">
            <w:pPr>
              <w:rPr>
                <w:lang w:val="pt-BR" w:eastAsia="pt-BR"/>
              </w:rPr>
            </w:pPr>
            <w:r w:rsidRPr="009E53FE">
              <w:rPr>
                <w:lang w:val="pt-BR" w:eastAsia="pt-BR"/>
              </w:rPr>
              <w:t>#101</w:t>
            </w:r>
          </w:p>
        </w:tc>
        <w:tc>
          <w:tcPr>
            <w:tcW w:w="825" w:type="dxa"/>
            <w:tcBorders>
              <w:top w:val="nil"/>
              <w:left w:val="nil"/>
              <w:bottom w:val="single" w:sz="4" w:space="0" w:color="auto"/>
              <w:right w:val="single" w:sz="4" w:space="0" w:color="auto"/>
            </w:tcBorders>
            <w:shd w:val="clear" w:color="auto" w:fill="auto"/>
            <w:vAlign w:val="center"/>
            <w:hideMark/>
          </w:tcPr>
          <w:p w14:paraId="60278568" w14:textId="77777777" w:rsidR="00A362D6" w:rsidRPr="009E53FE" w:rsidRDefault="00A362D6" w:rsidP="00130A7F">
            <w:pPr>
              <w:rPr>
                <w:lang w:val="pt-BR" w:eastAsia="pt-BR"/>
              </w:rPr>
            </w:pPr>
            <w:r w:rsidRPr="009E53FE">
              <w:rPr>
                <w:lang w:val="pt-BR" w:eastAsia="pt-BR"/>
              </w:rPr>
              <w:t>#103</w:t>
            </w:r>
          </w:p>
        </w:tc>
        <w:tc>
          <w:tcPr>
            <w:tcW w:w="0" w:type="auto"/>
            <w:tcBorders>
              <w:top w:val="nil"/>
              <w:left w:val="nil"/>
              <w:bottom w:val="single" w:sz="4" w:space="0" w:color="auto"/>
              <w:right w:val="single" w:sz="4" w:space="0" w:color="auto"/>
            </w:tcBorders>
            <w:shd w:val="clear" w:color="auto" w:fill="auto"/>
            <w:vAlign w:val="center"/>
            <w:hideMark/>
          </w:tcPr>
          <w:p w14:paraId="6735E209" w14:textId="77777777" w:rsidR="00A362D6" w:rsidRPr="009E53FE" w:rsidRDefault="00A362D6" w:rsidP="00130A7F">
            <w:pPr>
              <w:rPr>
                <w:lang w:val="pt-BR" w:eastAsia="pt-BR"/>
              </w:rPr>
            </w:pPr>
            <w:r w:rsidRPr="009E53FE">
              <w:rPr>
                <w:lang w:val="pt-BR" w:eastAsia="pt-BR"/>
              </w:rPr>
              <w:t>4/0 AWG</w:t>
            </w:r>
          </w:p>
        </w:tc>
        <w:tc>
          <w:tcPr>
            <w:tcW w:w="0" w:type="auto"/>
            <w:tcBorders>
              <w:top w:val="nil"/>
              <w:left w:val="nil"/>
              <w:bottom w:val="single" w:sz="4" w:space="0" w:color="auto"/>
              <w:right w:val="double" w:sz="4" w:space="0" w:color="auto"/>
            </w:tcBorders>
            <w:shd w:val="clear" w:color="auto" w:fill="auto"/>
            <w:noWrap/>
            <w:vAlign w:val="center"/>
            <w:hideMark/>
          </w:tcPr>
          <w:p w14:paraId="192D6BC2" w14:textId="77777777" w:rsidR="00A362D6" w:rsidRPr="009E53FE" w:rsidRDefault="00A362D6" w:rsidP="00130A7F">
            <w:pPr>
              <w:rPr>
                <w:lang w:val="pt-BR" w:eastAsia="pt-BR"/>
              </w:rPr>
            </w:pPr>
            <w:r w:rsidRPr="009E53FE">
              <w:rPr>
                <w:lang w:val="pt-BR" w:eastAsia="pt-BR"/>
              </w:rPr>
              <w:t>1000</w:t>
            </w:r>
            <w:r>
              <w:rPr>
                <w:lang w:val="pt-BR" w:eastAsia="pt-BR"/>
              </w:rPr>
              <w:t xml:space="preserve"> </w:t>
            </w:r>
            <w:r w:rsidRPr="009E53FE">
              <w:rPr>
                <w:lang w:val="pt-BR" w:eastAsia="pt-BR"/>
              </w:rPr>
              <w:t>(0.305)</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7E8BA7F2" w14:textId="77777777" w:rsidR="00A362D6" w:rsidRPr="009E53FE" w:rsidRDefault="00A362D6" w:rsidP="00130A7F">
            <w:pPr>
              <w:rPr>
                <w:lang w:val="pt-BR" w:eastAsia="pt-BR"/>
              </w:rPr>
            </w:pPr>
            <w:r w:rsidRPr="009E53FE">
              <w:rPr>
                <w:lang w:val="pt-BR" w:eastAsia="pt-BR"/>
              </w:rPr>
              <w:t>C203</w:t>
            </w:r>
          </w:p>
        </w:tc>
        <w:tc>
          <w:tcPr>
            <w:tcW w:w="825" w:type="dxa"/>
            <w:tcBorders>
              <w:top w:val="nil"/>
              <w:left w:val="nil"/>
              <w:bottom w:val="single" w:sz="4" w:space="0" w:color="auto"/>
              <w:right w:val="single" w:sz="4" w:space="0" w:color="auto"/>
            </w:tcBorders>
            <w:shd w:val="clear" w:color="auto" w:fill="auto"/>
            <w:vAlign w:val="center"/>
            <w:hideMark/>
          </w:tcPr>
          <w:p w14:paraId="4EB6F124" w14:textId="77777777" w:rsidR="00A362D6" w:rsidRPr="009E53FE" w:rsidRDefault="00A362D6" w:rsidP="00130A7F">
            <w:pPr>
              <w:rPr>
                <w:lang w:val="pt-BR" w:eastAsia="pt-BR"/>
              </w:rPr>
            </w:pPr>
            <w:r w:rsidRPr="009E53FE">
              <w:rPr>
                <w:lang w:val="pt-BR" w:eastAsia="pt-BR"/>
              </w:rPr>
              <w:t>#201</w:t>
            </w:r>
          </w:p>
        </w:tc>
        <w:tc>
          <w:tcPr>
            <w:tcW w:w="312" w:type="dxa"/>
            <w:tcBorders>
              <w:top w:val="nil"/>
              <w:left w:val="nil"/>
              <w:bottom w:val="single" w:sz="4" w:space="0" w:color="auto"/>
              <w:right w:val="single" w:sz="4" w:space="0" w:color="auto"/>
            </w:tcBorders>
            <w:shd w:val="clear" w:color="auto" w:fill="auto"/>
            <w:vAlign w:val="center"/>
            <w:hideMark/>
          </w:tcPr>
          <w:p w14:paraId="5B4DC03A" w14:textId="77777777" w:rsidR="00A362D6" w:rsidRPr="009E53FE" w:rsidRDefault="00A362D6" w:rsidP="00130A7F">
            <w:pPr>
              <w:rPr>
                <w:lang w:val="pt-BR" w:eastAsia="pt-BR"/>
              </w:rPr>
            </w:pPr>
            <w:r w:rsidRPr="009E53FE">
              <w:rPr>
                <w:lang w:val="pt-BR" w:eastAsia="pt-BR"/>
              </w:rPr>
              <w:t>#208</w:t>
            </w:r>
          </w:p>
        </w:tc>
        <w:tc>
          <w:tcPr>
            <w:tcW w:w="0" w:type="auto"/>
            <w:tcBorders>
              <w:top w:val="nil"/>
              <w:left w:val="nil"/>
              <w:bottom w:val="single" w:sz="4" w:space="0" w:color="auto"/>
              <w:right w:val="single" w:sz="4" w:space="0" w:color="auto"/>
            </w:tcBorders>
            <w:shd w:val="clear" w:color="auto" w:fill="auto"/>
            <w:vAlign w:val="center"/>
            <w:hideMark/>
          </w:tcPr>
          <w:p w14:paraId="50D45C38" w14:textId="77777777" w:rsidR="00A362D6" w:rsidRPr="009E53FE" w:rsidRDefault="00A362D6" w:rsidP="00130A7F">
            <w:pPr>
              <w:rPr>
                <w:lang w:val="pt-BR" w:eastAsia="pt-BR"/>
              </w:rPr>
            </w:pPr>
            <w:r w:rsidRPr="009E53FE">
              <w:rPr>
                <w:lang w:val="pt-BR" w:eastAsia="pt-BR"/>
              </w:rPr>
              <w:t xml:space="preserve">500 </w:t>
            </w:r>
            <w:proofErr w:type="spellStart"/>
            <w:r w:rsidRPr="009E53FE">
              <w:rPr>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DE2A070" w14:textId="77777777" w:rsidR="00A362D6" w:rsidRPr="009E53FE" w:rsidRDefault="00A362D6" w:rsidP="00130A7F">
            <w:pPr>
              <w:rPr>
                <w:lang w:val="pt-BR" w:eastAsia="pt-BR"/>
              </w:rPr>
            </w:pPr>
            <w:r w:rsidRPr="009E53FE">
              <w:rPr>
                <w:lang w:val="pt-BR" w:eastAsia="pt-BR"/>
              </w:rPr>
              <w:t>3000</w:t>
            </w:r>
            <w:r>
              <w:rPr>
                <w:lang w:val="pt-BR" w:eastAsia="pt-BR"/>
              </w:rPr>
              <w:t xml:space="preserve"> </w:t>
            </w:r>
            <w:r w:rsidRPr="009E53FE">
              <w:rPr>
                <w:lang w:val="pt-BR" w:eastAsia="pt-BR"/>
              </w:rPr>
              <w:t>(0.914)</w:t>
            </w:r>
          </w:p>
        </w:tc>
      </w:tr>
      <w:tr w:rsidR="00A362D6" w:rsidRPr="009E53FE" w14:paraId="4FACC671"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C018FD" w14:textId="77777777" w:rsidR="00A362D6" w:rsidRPr="009E53FE" w:rsidRDefault="00A362D6" w:rsidP="00130A7F">
            <w:pPr>
              <w:rPr>
                <w:lang w:val="pt-BR" w:eastAsia="pt-BR"/>
              </w:rPr>
            </w:pPr>
            <w:r w:rsidRPr="009E53FE">
              <w:rPr>
                <w:lang w:val="pt-BR" w:eastAsia="pt-BR"/>
              </w:rPr>
              <w:lastRenderedPageBreak/>
              <w:t>C104</w:t>
            </w:r>
          </w:p>
        </w:tc>
        <w:tc>
          <w:tcPr>
            <w:tcW w:w="825" w:type="dxa"/>
            <w:tcBorders>
              <w:top w:val="nil"/>
              <w:left w:val="nil"/>
              <w:bottom w:val="single" w:sz="4" w:space="0" w:color="auto"/>
              <w:right w:val="single" w:sz="4" w:space="0" w:color="auto"/>
            </w:tcBorders>
            <w:shd w:val="clear" w:color="auto" w:fill="auto"/>
            <w:vAlign w:val="center"/>
            <w:hideMark/>
          </w:tcPr>
          <w:p w14:paraId="2C8B8C3C" w14:textId="77777777" w:rsidR="00A362D6" w:rsidRPr="009E53FE" w:rsidRDefault="00A362D6" w:rsidP="00130A7F">
            <w:pPr>
              <w:rPr>
                <w:lang w:val="pt-BR" w:eastAsia="pt-BR"/>
              </w:rPr>
            </w:pPr>
            <w:r w:rsidRPr="009E53FE">
              <w:rPr>
                <w:lang w:val="pt-BR" w:eastAsia="pt-BR"/>
              </w:rPr>
              <w:t>#101</w:t>
            </w:r>
          </w:p>
        </w:tc>
        <w:tc>
          <w:tcPr>
            <w:tcW w:w="825" w:type="dxa"/>
            <w:tcBorders>
              <w:top w:val="nil"/>
              <w:left w:val="nil"/>
              <w:bottom w:val="single" w:sz="4" w:space="0" w:color="auto"/>
              <w:right w:val="single" w:sz="4" w:space="0" w:color="auto"/>
            </w:tcBorders>
            <w:shd w:val="clear" w:color="auto" w:fill="auto"/>
            <w:vAlign w:val="center"/>
            <w:hideMark/>
          </w:tcPr>
          <w:p w14:paraId="008FA9F9" w14:textId="77777777" w:rsidR="00A362D6" w:rsidRPr="009E53FE" w:rsidRDefault="00A362D6" w:rsidP="00130A7F">
            <w:pPr>
              <w:rPr>
                <w:lang w:val="pt-BR" w:eastAsia="pt-BR"/>
              </w:rPr>
            </w:pPr>
            <w:r w:rsidRPr="009E53FE">
              <w:rPr>
                <w:lang w:val="pt-BR" w:eastAsia="pt-BR"/>
              </w:rPr>
              <w:t>#T107</w:t>
            </w:r>
          </w:p>
        </w:tc>
        <w:tc>
          <w:tcPr>
            <w:tcW w:w="0" w:type="auto"/>
            <w:tcBorders>
              <w:top w:val="nil"/>
              <w:left w:val="nil"/>
              <w:bottom w:val="single" w:sz="4" w:space="0" w:color="auto"/>
              <w:right w:val="single" w:sz="4" w:space="0" w:color="auto"/>
            </w:tcBorders>
            <w:shd w:val="clear" w:color="auto" w:fill="auto"/>
            <w:vAlign w:val="center"/>
            <w:hideMark/>
          </w:tcPr>
          <w:p w14:paraId="22787692" w14:textId="77777777" w:rsidR="00A362D6" w:rsidRPr="009E53FE" w:rsidRDefault="00A362D6" w:rsidP="00130A7F">
            <w:pPr>
              <w:rPr>
                <w:lang w:val="pt-BR" w:eastAsia="pt-BR"/>
              </w:rPr>
            </w:pPr>
            <w:r w:rsidRPr="009E53FE">
              <w:rPr>
                <w:lang w:val="pt-BR" w:eastAsia="pt-BR"/>
              </w:rPr>
              <w:t xml:space="preserve">500 </w:t>
            </w:r>
            <w:proofErr w:type="spellStart"/>
            <w:r w:rsidRPr="009E53FE">
              <w:rPr>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026992F7" w14:textId="77777777" w:rsidR="00A362D6" w:rsidRPr="009E53FE" w:rsidRDefault="00A362D6" w:rsidP="00130A7F">
            <w:pPr>
              <w:rPr>
                <w:lang w:val="pt-BR" w:eastAsia="pt-BR"/>
              </w:rPr>
            </w:pPr>
            <w:r w:rsidRPr="009E53FE">
              <w:rPr>
                <w:lang w:val="pt-BR" w:eastAsia="pt-BR"/>
              </w:rPr>
              <w:t>3000</w:t>
            </w:r>
            <w:r>
              <w:rPr>
                <w:lang w:val="pt-BR" w:eastAsia="pt-BR"/>
              </w:rPr>
              <w:t xml:space="preserve"> </w:t>
            </w:r>
            <w:r w:rsidRPr="009E53FE">
              <w:rPr>
                <w:lang w:val="pt-BR" w:eastAsia="pt-BR"/>
              </w:rPr>
              <w:t>(0.914)</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2737B721" w14:textId="77777777" w:rsidR="00A362D6" w:rsidRPr="009E53FE" w:rsidRDefault="00A362D6" w:rsidP="00130A7F">
            <w:pPr>
              <w:rPr>
                <w:lang w:val="pt-BR" w:eastAsia="pt-BR"/>
              </w:rPr>
            </w:pPr>
            <w:r w:rsidRPr="009E53FE">
              <w:rPr>
                <w:lang w:val="pt-BR" w:eastAsia="pt-BR"/>
              </w:rPr>
              <w:t>C204</w:t>
            </w:r>
          </w:p>
        </w:tc>
        <w:tc>
          <w:tcPr>
            <w:tcW w:w="825" w:type="dxa"/>
            <w:tcBorders>
              <w:top w:val="nil"/>
              <w:left w:val="nil"/>
              <w:bottom w:val="single" w:sz="4" w:space="0" w:color="auto"/>
              <w:right w:val="single" w:sz="4" w:space="0" w:color="auto"/>
            </w:tcBorders>
            <w:shd w:val="clear" w:color="auto" w:fill="auto"/>
            <w:vAlign w:val="center"/>
            <w:hideMark/>
          </w:tcPr>
          <w:p w14:paraId="1F794153" w14:textId="77777777" w:rsidR="00A362D6" w:rsidRPr="009E53FE" w:rsidRDefault="00A362D6" w:rsidP="00130A7F">
            <w:pPr>
              <w:rPr>
                <w:lang w:val="pt-BR" w:eastAsia="pt-BR"/>
              </w:rPr>
            </w:pPr>
            <w:r w:rsidRPr="009E53FE">
              <w:rPr>
                <w:lang w:val="pt-BR" w:eastAsia="pt-BR"/>
              </w:rPr>
              <w:t>#210</w:t>
            </w:r>
          </w:p>
        </w:tc>
        <w:tc>
          <w:tcPr>
            <w:tcW w:w="312" w:type="dxa"/>
            <w:tcBorders>
              <w:top w:val="nil"/>
              <w:left w:val="nil"/>
              <w:bottom w:val="single" w:sz="4" w:space="0" w:color="auto"/>
              <w:right w:val="single" w:sz="4" w:space="0" w:color="auto"/>
            </w:tcBorders>
            <w:shd w:val="clear" w:color="auto" w:fill="auto"/>
            <w:vAlign w:val="center"/>
            <w:hideMark/>
          </w:tcPr>
          <w:p w14:paraId="09CBD533" w14:textId="77777777" w:rsidR="00A362D6" w:rsidRPr="009E53FE" w:rsidRDefault="00A362D6" w:rsidP="00130A7F">
            <w:pPr>
              <w:rPr>
                <w:lang w:val="pt-BR" w:eastAsia="pt-BR"/>
              </w:rPr>
            </w:pPr>
            <w:r w:rsidRPr="009E53FE">
              <w:rPr>
                <w:lang w:val="pt-BR" w:eastAsia="pt-BR"/>
              </w:rPr>
              <w:t>#303</w:t>
            </w:r>
          </w:p>
        </w:tc>
        <w:tc>
          <w:tcPr>
            <w:tcW w:w="0" w:type="auto"/>
            <w:tcBorders>
              <w:top w:val="nil"/>
              <w:left w:val="nil"/>
              <w:bottom w:val="single" w:sz="4" w:space="0" w:color="auto"/>
              <w:right w:val="single" w:sz="4" w:space="0" w:color="auto"/>
            </w:tcBorders>
            <w:shd w:val="clear" w:color="auto" w:fill="auto"/>
            <w:vAlign w:val="center"/>
            <w:hideMark/>
          </w:tcPr>
          <w:p w14:paraId="6BBEBEA8" w14:textId="77777777" w:rsidR="00A362D6" w:rsidRPr="009E53FE" w:rsidRDefault="00A362D6" w:rsidP="00130A7F">
            <w:pPr>
              <w:rPr>
                <w:lang w:val="pt-BR" w:eastAsia="pt-BR"/>
              </w:rPr>
            </w:pPr>
            <w:r w:rsidRPr="009E53FE">
              <w:rPr>
                <w:lang w:val="pt-BR" w:eastAsia="pt-BR"/>
              </w:rPr>
              <w:t xml:space="preserve">500 </w:t>
            </w:r>
            <w:proofErr w:type="spellStart"/>
            <w:r w:rsidRPr="009E53FE">
              <w:rPr>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FA53346" w14:textId="77777777" w:rsidR="00A362D6" w:rsidRPr="009E53FE" w:rsidRDefault="00A362D6" w:rsidP="00130A7F">
            <w:pPr>
              <w:rPr>
                <w:lang w:val="pt-BR" w:eastAsia="pt-BR"/>
              </w:rPr>
            </w:pPr>
            <w:r w:rsidRPr="009E53FE">
              <w:rPr>
                <w:lang w:val="pt-BR" w:eastAsia="pt-BR"/>
              </w:rPr>
              <w:t>1500</w:t>
            </w:r>
            <w:r>
              <w:rPr>
                <w:lang w:val="pt-BR" w:eastAsia="pt-BR"/>
              </w:rPr>
              <w:t xml:space="preserve"> </w:t>
            </w:r>
            <w:r w:rsidRPr="009E53FE">
              <w:rPr>
                <w:lang w:val="pt-BR" w:eastAsia="pt-BR"/>
              </w:rPr>
              <w:t>(0.457)</w:t>
            </w:r>
          </w:p>
        </w:tc>
      </w:tr>
      <w:tr w:rsidR="00A362D6" w:rsidRPr="009E53FE" w14:paraId="3F69DFD7"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45B7DD" w14:textId="77777777" w:rsidR="00A362D6" w:rsidRPr="009E53FE" w:rsidRDefault="00A362D6" w:rsidP="00130A7F">
            <w:pPr>
              <w:rPr>
                <w:lang w:val="pt-BR" w:eastAsia="pt-BR"/>
              </w:rPr>
            </w:pPr>
            <w:r w:rsidRPr="009E53FE">
              <w:rPr>
                <w:lang w:val="pt-BR" w:eastAsia="pt-BR"/>
              </w:rPr>
              <w:t>C105</w:t>
            </w:r>
          </w:p>
        </w:tc>
        <w:tc>
          <w:tcPr>
            <w:tcW w:w="825" w:type="dxa"/>
            <w:tcBorders>
              <w:top w:val="nil"/>
              <w:left w:val="nil"/>
              <w:bottom w:val="single" w:sz="4" w:space="0" w:color="auto"/>
              <w:right w:val="single" w:sz="4" w:space="0" w:color="auto"/>
            </w:tcBorders>
            <w:shd w:val="clear" w:color="auto" w:fill="auto"/>
            <w:vAlign w:val="center"/>
            <w:hideMark/>
          </w:tcPr>
          <w:p w14:paraId="37AB78D2" w14:textId="77777777" w:rsidR="00A362D6" w:rsidRPr="009E53FE" w:rsidRDefault="00A362D6" w:rsidP="00130A7F">
            <w:pPr>
              <w:rPr>
                <w:lang w:val="pt-BR" w:eastAsia="pt-BR"/>
              </w:rPr>
            </w:pPr>
            <w:r w:rsidRPr="009E53FE">
              <w:rPr>
                <w:lang w:val="pt-BR" w:eastAsia="pt-BR"/>
              </w:rPr>
              <w:t>#105</w:t>
            </w:r>
          </w:p>
        </w:tc>
        <w:tc>
          <w:tcPr>
            <w:tcW w:w="825" w:type="dxa"/>
            <w:tcBorders>
              <w:top w:val="nil"/>
              <w:left w:val="nil"/>
              <w:bottom w:val="single" w:sz="4" w:space="0" w:color="auto"/>
              <w:right w:val="single" w:sz="4" w:space="0" w:color="auto"/>
            </w:tcBorders>
            <w:shd w:val="clear" w:color="auto" w:fill="auto"/>
            <w:vAlign w:val="center"/>
            <w:hideMark/>
          </w:tcPr>
          <w:p w14:paraId="4846DA78" w14:textId="77777777" w:rsidR="00A362D6" w:rsidRPr="009E53FE" w:rsidRDefault="00A362D6" w:rsidP="00130A7F">
            <w:pPr>
              <w:rPr>
                <w:lang w:val="pt-BR" w:eastAsia="pt-BR"/>
              </w:rPr>
            </w:pPr>
            <w:r w:rsidRPr="009E53FE">
              <w:rPr>
                <w:lang w:val="pt-BR" w:eastAsia="pt-BR"/>
              </w:rPr>
              <w:t>#204</w:t>
            </w:r>
          </w:p>
        </w:tc>
        <w:tc>
          <w:tcPr>
            <w:tcW w:w="0" w:type="auto"/>
            <w:tcBorders>
              <w:top w:val="nil"/>
              <w:left w:val="nil"/>
              <w:bottom w:val="single" w:sz="4" w:space="0" w:color="auto"/>
              <w:right w:val="single" w:sz="4" w:space="0" w:color="auto"/>
            </w:tcBorders>
            <w:shd w:val="clear" w:color="auto" w:fill="auto"/>
            <w:vAlign w:val="center"/>
            <w:hideMark/>
          </w:tcPr>
          <w:p w14:paraId="613800B0" w14:textId="77777777" w:rsidR="00A362D6" w:rsidRPr="009E53FE" w:rsidRDefault="00A362D6" w:rsidP="00130A7F">
            <w:pPr>
              <w:rPr>
                <w:lang w:val="pt-BR" w:eastAsia="pt-BR"/>
              </w:rPr>
            </w:pPr>
            <w:r w:rsidRPr="009E53FE">
              <w:rPr>
                <w:lang w:val="pt-BR" w:eastAsia="pt-BR"/>
              </w:rPr>
              <w:t xml:space="preserve">500 </w:t>
            </w:r>
            <w:proofErr w:type="spellStart"/>
            <w:r w:rsidRPr="009E53FE">
              <w:rPr>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3C7F4AA3" w14:textId="77777777" w:rsidR="00A362D6" w:rsidRPr="009E53FE" w:rsidRDefault="00A362D6" w:rsidP="00130A7F">
            <w:pPr>
              <w:rPr>
                <w:lang w:val="pt-BR" w:eastAsia="pt-BR"/>
              </w:rPr>
            </w:pPr>
            <w:r w:rsidRPr="009E53FE">
              <w:rPr>
                <w:lang w:val="pt-BR" w:eastAsia="pt-BR"/>
              </w:rPr>
              <w:t>3000</w:t>
            </w:r>
            <w:r>
              <w:rPr>
                <w:lang w:val="pt-BR" w:eastAsia="pt-BR"/>
              </w:rPr>
              <w:t xml:space="preserve"> </w:t>
            </w:r>
            <w:r w:rsidRPr="009E53FE">
              <w:rPr>
                <w:lang w:val="pt-BR" w:eastAsia="pt-BR"/>
              </w:rPr>
              <w:t>(0.914)</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7A5F1BDD" w14:textId="77777777" w:rsidR="00A362D6" w:rsidRPr="009E53FE" w:rsidRDefault="00A362D6" w:rsidP="00130A7F">
            <w:pPr>
              <w:rPr>
                <w:lang w:val="pt-BR" w:eastAsia="pt-BR"/>
              </w:rPr>
            </w:pPr>
            <w:r w:rsidRPr="009E53FE">
              <w:rPr>
                <w:lang w:val="pt-BR" w:eastAsia="pt-BR"/>
              </w:rPr>
              <w:t>C205</w:t>
            </w:r>
          </w:p>
        </w:tc>
        <w:tc>
          <w:tcPr>
            <w:tcW w:w="825" w:type="dxa"/>
            <w:tcBorders>
              <w:top w:val="nil"/>
              <w:left w:val="nil"/>
              <w:bottom w:val="single" w:sz="4" w:space="0" w:color="auto"/>
              <w:right w:val="single" w:sz="4" w:space="0" w:color="auto"/>
            </w:tcBorders>
            <w:shd w:val="clear" w:color="auto" w:fill="auto"/>
            <w:vAlign w:val="center"/>
            <w:hideMark/>
          </w:tcPr>
          <w:p w14:paraId="2DBCE685" w14:textId="77777777" w:rsidR="00A362D6" w:rsidRPr="009E53FE" w:rsidRDefault="00A362D6" w:rsidP="00130A7F">
            <w:pPr>
              <w:rPr>
                <w:lang w:val="pt-BR" w:eastAsia="pt-BR"/>
              </w:rPr>
            </w:pPr>
            <w:r w:rsidRPr="009E53FE">
              <w:rPr>
                <w:lang w:val="pt-BR" w:eastAsia="pt-BR"/>
              </w:rPr>
              <w:t>#209</w:t>
            </w:r>
          </w:p>
        </w:tc>
        <w:tc>
          <w:tcPr>
            <w:tcW w:w="312" w:type="dxa"/>
            <w:tcBorders>
              <w:top w:val="nil"/>
              <w:left w:val="nil"/>
              <w:bottom w:val="single" w:sz="4" w:space="0" w:color="auto"/>
              <w:right w:val="single" w:sz="4" w:space="0" w:color="auto"/>
            </w:tcBorders>
            <w:shd w:val="clear" w:color="auto" w:fill="auto"/>
            <w:vAlign w:val="center"/>
            <w:hideMark/>
          </w:tcPr>
          <w:p w14:paraId="42E45242" w14:textId="77777777" w:rsidR="00A362D6" w:rsidRPr="009E53FE" w:rsidRDefault="00A362D6" w:rsidP="00130A7F">
            <w:pPr>
              <w:rPr>
                <w:lang w:val="pt-BR" w:eastAsia="pt-BR"/>
              </w:rPr>
            </w:pPr>
            <w:r w:rsidRPr="009E53FE">
              <w:rPr>
                <w:lang w:val="pt-BR" w:eastAsia="pt-BR"/>
              </w:rPr>
              <w:t>#304</w:t>
            </w:r>
          </w:p>
        </w:tc>
        <w:tc>
          <w:tcPr>
            <w:tcW w:w="0" w:type="auto"/>
            <w:tcBorders>
              <w:top w:val="nil"/>
              <w:left w:val="nil"/>
              <w:bottom w:val="single" w:sz="4" w:space="0" w:color="auto"/>
              <w:right w:val="single" w:sz="4" w:space="0" w:color="auto"/>
            </w:tcBorders>
            <w:shd w:val="clear" w:color="auto" w:fill="auto"/>
            <w:vAlign w:val="center"/>
            <w:hideMark/>
          </w:tcPr>
          <w:p w14:paraId="4C3494ED" w14:textId="77777777" w:rsidR="00A362D6" w:rsidRPr="009E53FE" w:rsidRDefault="00A362D6" w:rsidP="00130A7F">
            <w:pPr>
              <w:rPr>
                <w:lang w:val="pt-BR" w:eastAsia="pt-BR"/>
              </w:rPr>
            </w:pPr>
            <w:r w:rsidRPr="009E53FE">
              <w:rPr>
                <w:lang w:val="pt-BR" w:eastAsia="pt-BR"/>
              </w:rPr>
              <w:t xml:space="preserve">500 </w:t>
            </w:r>
            <w:proofErr w:type="spellStart"/>
            <w:r w:rsidRPr="009E53FE">
              <w:rPr>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84237F8" w14:textId="77777777" w:rsidR="00A362D6" w:rsidRPr="009E53FE" w:rsidRDefault="00A362D6" w:rsidP="00130A7F">
            <w:pPr>
              <w:rPr>
                <w:lang w:val="pt-BR" w:eastAsia="pt-BR"/>
              </w:rPr>
            </w:pPr>
            <w:r w:rsidRPr="009E53FE">
              <w:rPr>
                <w:lang w:val="pt-BR" w:eastAsia="pt-BR"/>
              </w:rPr>
              <w:t>1500</w:t>
            </w:r>
            <w:r>
              <w:rPr>
                <w:lang w:val="pt-BR" w:eastAsia="pt-BR"/>
              </w:rPr>
              <w:t xml:space="preserve"> </w:t>
            </w:r>
            <w:r w:rsidRPr="009E53FE">
              <w:rPr>
                <w:lang w:val="pt-BR" w:eastAsia="pt-BR"/>
              </w:rPr>
              <w:t>(0.457)</w:t>
            </w:r>
          </w:p>
        </w:tc>
      </w:tr>
      <w:tr w:rsidR="00A362D6" w:rsidRPr="009E53FE" w14:paraId="1C74822D"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BCFE2A" w14:textId="77777777" w:rsidR="00A362D6" w:rsidRPr="009E53FE" w:rsidRDefault="00A362D6" w:rsidP="00130A7F">
            <w:pPr>
              <w:rPr>
                <w:lang w:val="pt-BR" w:eastAsia="pt-BR"/>
              </w:rPr>
            </w:pPr>
            <w:r w:rsidRPr="009E53FE">
              <w:rPr>
                <w:lang w:val="pt-BR" w:eastAsia="pt-BR"/>
              </w:rPr>
              <w:t>C106</w:t>
            </w:r>
          </w:p>
        </w:tc>
        <w:tc>
          <w:tcPr>
            <w:tcW w:w="825" w:type="dxa"/>
            <w:tcBorders>
              <w:top w:val="nil"/>
              <w:left w:val="nil"/>
              <w:bottom w:val="single" w:sz="4" w:space="0" w:color="auto"/>
              <w:right w:val="single" w:sz="4" w:space="0" w:color="auto"/>
            </w:tcBorders>
            <w:shd w:val="clear" w:color="auto" w:fill="auto"/>
            <w:vAlign w:val="center"/>
            <w:hideMark/>
          </w:tcPr>
          <w:p w14:paraId="7C6F80E6" w14:textId="77777777" w:rsidR="00A362D6" w:rsidRPr="009E53FE" w:rsidRDefault="00A362D6" w:rsidP="00130A7F">
            <w:pPr>
              <w:rPr>
                <w:lang w:val="pt-BR" w:eastAsia="pt-BR"/>
              </w:rPr>
            </w:pPr>
            <w:r w:rsidRPr="009E53FE">
              <w:rPr>
                <w:lang w:val="pt-BR" w:eastAsia="pt-BR"/>
              </w:rPr>
              <w:t>#105</w:t>
            </w:r>
          </w:p>
        </w:tc>
        <w:tc>
          <w:tcPr>
            <w:tcW w:w="825" w:type="dxa"/>
            <w:tcBorders>
              <w:top w:val="nil"/>
              <w:left w:val="nil"/>
              <w:bottom w:val="single" w:sz="4" w:space="0" w:color="auto"/>
              <w:right w:val="single" w:sz="4" w:space="0" w:color="auto"/>
            </w:tcBorders>
            <w:shd w:val="clear" w:color="auto" w:fill="auto"/>
            <w:vAlign w:val="center"/>
            <w:hideMark/>
          </w:tcPr>
          <w:p w14:paraId="5CB0EA1E" w14:textId="77777777" w:rsidR="00A362D6" w:rsidRPr="009E53FE" w:rsidRDefault="00A362D6" w:rsidP="00130A7F">
            <w:pPr>
              <w:rPr>
                <w:lang w:val="pt-BR" w:eastAsia="pt-BR"/>
              </w:rPr>
            </w:pPr>
            <w:r w:rsidRPr="009E53FE">
              <w:rPr>
                <w:lang w:val="pt-BR" w:eastAsia="pt-BR"/>
              </w:rPr>
              <w:t>#106</w:t>
            </w:r>
          </w:p>
        </w:tc>
        <w:tc>
          <w:tcPr>
            <w:tcW w:w="0" w:type="auto"/>
            <w:tcBorders>
              <w:top w:val="nil"/>
              <w:left w:val="nil"/>
              <w:bottom w:val="single" w:sz="4" w:space="0" w:color="auto"/>
              <w:right w:val="single" w:sz="4" w:space="0" w:color="auto"/>
            </w:tcBorders>
            <w:shd w:val="clear" w:color="auto" w:fill="auto"/>
            <w:vAlign w:val="center"/>
            <w:hideMark/>
          </w:tcPr>
          <w:p w14:paraId="0A1276C4" w14:textId="77777777" w:rsidR="00A362D6" w:rsidRPr="009E53FE" w:rsidRDefault="00A362D6" w:rsidP="00130A7F">
            <w:pPr>
              <w:rPr>
                <w:lang w:val="pt-BR" w:eastAsia="pt-BR"/>
              </w:rPr>
            </w:pPr>
            <w:r w:rsidRPr="009E53FE">
              <w:rPr>
                <w:lang w:val="pt-BR" w:eastAsia="pt-BR"/>
              </w:rPr>
              <w:t xml:space="preserve">500 </w:t>
            </w:r>
            <w:proofErr w:type="spellStart"/>
            <w:r w:rsidRPr="009E53FE">
              <w:rPr>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0162E5F8" w14:textId="77777777" w:rsidR="00A362D6" w:rsidRPr="009E53FE" w:rsidRDefault="00A362D6" w:rsidP="00130A7F">
            <w:pPr>
              <w:rPr>
                <w:lang w:val="pt-BR" w:eastAsia="pt-BR"/>
              </w:rPr>
            </w:pPr>
            <w:r w:rsidRPr="009E53FE">
              <w:rPr>
                <w:lang w:val="pt-BR" w:eastAsia="pt-BR"/>
              </w:rPr>
              <w:t>1500</w:t>
            </w:r>
            <w:r>
              <w:rPr>
                <w:lang w:val="pt-BR" w:eastAsia="pt-BR"/>
              </w:rPr>
              <w:t xml:space="preserve"> </w:t>
            </w:r>
            <w:r w:rsidRPr="009E53FE">
              <w:rPr>
                <w:lang w:val="pt-BR" w:eastAsia="pt-BR"/>
              </w:rPr>
              <w:t>(0.457)</w:t>
            </w:r>
          </w:p>
        </w:tc>
        <w:tc>
          <w:tcPr>
            <w:tcW w:w="0" w:type="auto"/>
            <w:tcBorders>
              <w:top w:val="nil"/>
              <w:left w:val="double" w:sz="4" w:space="0" w:color="auto"/>
              <w:bottom w:val="single" w:sz="4" w:space="0" w:color="auto"/>
              <w:right w:val="single" w:sz="4" w:space="0" w:color="auto"/>
            </w:tcBorders>
            <w:shd w:val="clear" w:color="auto" w:fill="auto"/>
            <w:vAlign w:val="center"/>
            <w:hideMark/>
          </w:tcPr>
          <w:p w14:paraId="4A1D0760" w14:textId="77777777" w:rsidR="00A362D6" w:rsidRPr="009E53FE" w:rsidRDefault="00A362D6" w:rsidP="00130A7F">
            <w:pPr>
              <w:rPr>
                <w:lang w:val="pt-BR" w:eastAsia="pt-BR"/>
              </w:rPr>
            </w:pPr>
            <w:r w:rsidRPr="009E53FE">
              <w:rPr>
                <w:lang w:val="pt-BR" w:eastAsia="pt-BR"/>
              </w:rPr>
              <w:t>C206</w:t>
            </w:r>
          </w:p>
        </w:tc>
        <w:tc>
          <w:tcPr>
            <w:tcW w:w="825" w:type="dxa"/>
            <w:tcBorders>
              <w:top w:val="nil"/>
              <w:left w:val="nil"/>
              <w:bottom w:val="single" w:sz="4" w:space="0" w:color="auto"/>
              <w:right w:val="single" w:sz="4" w:space="0" w:color="auto"/>
            </w:tcBorders>
            <w:shd w:val="clear" w:color="auto" w:fill="auto"/>
            <w:noWrap/>
            <w:vAlign w:val="center"/>
            <w:hideMark/>
          </w:tcPr>
          <w:p w14:paraId="56B0D520" w14:textId="77777777" w:rsidR="00A362D6" w:rsidRPr="009E53FE" w:rsidRDefault="00A362D6" w:rsidP="00130A7F">
            <w:pPr>
              <w:rPr>
                <w:lang w:val="pt-BR" w:eastAsia="pt-BR"/>
              </w:rPr>
            </w:pPr>
            <w:r w:rsidRPr="009E53FE">
              <w:rPr>
                <w:lang w:val="pt-BR" w:eastAsia="pt-BR"/>
              </w:rPr>
              <w:t>#207</w:t>
            </w:r>
          </w:p>
        </w:tc>
        <w:tc>
          <w:tcPr>
            <w:tcW w:w="312" w:type="dxa"/>
            <w:tcBorders>
              <w:top w:val="nil"/>
              <w:left w:val="nil"/>
              <w:bottom w:val="single" w:sz="4" w:space="0" w:color="auto"/>
              <w:right w:val="single" w:sz="4" w:space="0" w:color="auto"/>
            </w:tcBorders>
            <w:shd w:val="clear" w:color="auto" w:fill="auto"/>
            <w:vAlign w:val="center"/>
            <w:hideMark/>
          </w:tcPr>
          <w:p w14:paraId="58ED1D77" w14:textId="77777777" w:rsidR="00A362D6" w:rsidRPr="009E53FE" w:rsidRDefault="00A362D6" w:rsidP="00130A7F">
            <w:pPr>
              <w:rPr>
                <w:lang w:val="pt-BR" w:eastAsia="pt-BR"/>
              </w:rPr>
            </w:pPr>
            <w:r w:rsidRPr="009E53FE">
              <w:rPr>
                <w:lang w:val="pt-BR" w:eastAsia="pt-BR"/>
              </w:rPr>
              <w:t>#305</w:t>
            </w:r>
          </w:p>
        </w:tc>
        <w:tc>
          <w:tcPr>
            <w:tcW w:w="0" w:type="auto"/>
            <w:tcBorders>
              <w:top w:val="nil"/>
              <w:left w:val="nil"/>
              <w:bottom w:val="single" w:sz="4" w:space="0" w:color="auto"/>
              <w:right w:val="single" w:sz="4" w:space="0" w:color="auto"/>
            </w:tcBorders>
            <w:shd w:val="clear" w:color="auto" w:fill="auto"/>
            <w:vAlign w:val="center"/>
            <w:hideMark/>
          </w:tcPr>
          <w:p w14:paraId="1B904D34" w14:textId="77777777" w:rsidR="00A362D6" w:rsidRPr="009E53FE" w:rsidRDefault="00A362D6" w:rsidP="00130A7F">
            <w:pPr>
              <w:rPr>
                <w:lang w:val="pt-BR" w:eastAsia="pt-BR"/>
              </w:rPr>
            </w:pPr>
            <w:r w:rsidRPr="009E53FE">
              <w:rPr>
                <w:lang w:val="pt-BR" w:eastAsia="pt-BR"/>
              </w:rPr>
              <w:t xml:space="preserve">500 </w:t>
            </w:r>
            <w:proofErr w:type="spellStart"/>
            <w:r w:rsidRPr="009E53FE">
              <w:rPr>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9EE77BF" w14:textId="77777777" w:rsidR="00A362D6" w:rsidRPr="009E53FE" w:rsidRDefault="00A362D6" w:rsidP="00130A7F">
            <w:pPr>
              <w:rPr>
                <w:lang w:val="pt-BR" w:eastAsia="pt-BR"/>
              </w:rPr>
            </w:pPr>
            <w:r w:rsidRPr="009E53FE">
              <w:rPr>
                <w:lang w:val="pt-BR" w:eastAsia="pt-BR"/>
              </w:rPr>
              <w:t>1500</w:t>
            </w:r>
            <w:r>
              <w:rPr>
                <w:lang w:val="pt-BR" w:eastAsia="pt-BR"/>
              </w:rPr>
              <w:t xml:space="preserve"> </w:t>
            </w:r>
            <w:r w:rsidRPr="009E53FE">
              <w:rPr>
                <w:lang w:val="pt-BR" w:eastAsia="pt-BR"/>
              </w:rPr>
              <w:t>(0.457)</w:t>
            </w:r>
          </w:p>
        </w:tc>
      </w:tr>
      <w:tr w:rsidR="00A362D6" w:rsidRPr="009E53FE" w14:paraId="14A25DCD"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CB2BD22" w14:textId="77777777" w:rsidR="00A362D6" w:rsidRPr="009E53FE" w:rsidRDefault="00A362D6" w:rsidP="00130A7F">
            <w:pPr>
              <w:rPr>
                <w:lang w:val="pt-BR" w:eastAsia="pt-BR"/>
              </w:rPr>
            </w:pPr>
            <w:r w:rsidRPr="009E53FE">
              <w:rPr>
                <w:lang w:val="pt-BR" w:eastAsia="pt-BR"/>
              </w:rPr>
              <w:t>C107</w:t>
            </w:r>
          </w:p>
        </w:tc>
        <w:tc>
          <w:tcPr>
            <w:tcW w:w="825" w:type="dxa"/>
            <w:tcBorders>
              <w:top w:val="nil"/>
              <w:left w:val="nil"/>
              <w:bottom w:val="single" w:sz="4" w:space="0" w:color="auto"/>
              <w:right w:val="single" w:sz="4" w:space="0" w:color="auto"/>
            </w:tcBorders>
            <w:shd w:val="clear" w:color="auto" w:fill="auto"/>
            <w:vAlign w:val="center"/>
            <w:hideMark/>
          </w:tcPr>
          <w:p w14:paraId="300E9174" w14:textId="77777777" w:rsidR="00A362D6" w:rsidRPr="009E53FE" w:rsidRDefault="00A362D6" w:rsidP="00130A7F">
            <w:pPr>
              <w:rPr>
                <w:lang w:val="pt-BR" w:eastAsia="pt-BR"/>
              </w:rPr>
            </w:pPr>
            <w:r w:rsidRPr="009E53FE">
              <w:rPr>
                <w:lang w:val="pt-BR" w:eastAsia="pt-BR"/>
              </w:rPr>
              <w:t>#106</w:t>
            </w:r>
          </w:p>
        </w:tc>
        <w:tc>
          <w:tcPr>
            <w:tcW w:w="825" w:type="dxa"/>
            <w:tcBorders>
              <w:top w:val="nil"/>
              <w:left w:val="nil"/>
              <w:bottom w:val="single" w:sz="4" w:space="0" w:color="auto"/>
              <w:right w:val="single" w:sz="4" w:space="0" w:color="auto"/>
            </w:tcBorders>
            <w:shd w:val="clear" w:color="auto" w:fill="auto"/>
            <w:vAlign w:val="center"/>
            <w:hideMark/>
          </w:tcPr>
          <w:p w14:paraId="39EEC949" w14:textId="77777777" w:rsidR="00A362D6" w:rsidRPr="009E53FE" w:rsidRDefault="00A362D6" w:rsidP="00130A7F">
            <w:pPr>
              <w:rPr>
                <w:lang w:val="pt-BR" w:eastAsia="pt-BR"/>
              </w:rPr>
            </w:pPr>
            <w:r w:rsidRPr="009E53FE">
              <w:rPr>
                <w:lang w:val="pt-BR" w:eastAsia="pt-BR"/>
              </w:rPr>
              <w:t>#205</w:t>
            </w:r>
          </w:p>
        </w:tc>
        <w:tc>
          <w:tcPr>
            <w:tcW w:w="0" w:type="auto"/>
            <w:tcBorders>
              <w:top w:val="nil"/>
              <w:left w:val="nil"/>
              <w:bottom w:val="single" w:sz="4" w:space="0" w:color="auto"/>
              <w:right w:val="single" w:sz="4" w:space="0" w:color="auto"/>
            </w:tcBorders>
            <w:shd w:val="clear" w:color="auto" w:fill="auto"/>
            <w:vAlign w:val="center"/>
            <w:hideMark/>
          </w:tcPr>
          <w:p w14:paraId="18ACCD90" w14:textId="77777777" w:rsidR="00A362D6" w:rsidRPr="009E53FE" w:rsidRDefault="00A362D6" w:rsidP="00130A7F">
            <w:pPr>
              <w:rPr>
                <w:lang w:val="pt-BR" w:eastAsia="pt-BR"/>
              </w:rPr>
            </w:pPr>
            <w:r w:rsidRPr="009E53FE">
              <w:rPr>
                <w:lang w:val="pt-BR" w:eastAsia="pt-BR"/>
              </w:rPr>
              <w:t xml:space="preserve">500 </w:t>
            </w:r>
            <w:proofErr w:type="spellStart"/>
            <w:r w:rsidRPr="009E53FE">
              <w:rPr>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3856D133" w14:textId="77777777" w:rsidR="00A362D6" w:rsidRPr="009E53FE" w:rsidRDefault="00A362D6" w:rsidP="00130A7F">
            <w:pPr>
              <w:rPr>
                <w:lang w:val="pt-BR" w:eastAsia="pt-BR"/>
              </w:rPr>
            </w:pPr>
            <w:r w:rsidRPr="009E53FE">
              <w:rPr>
                <w:lang w:val="pt-BR" w:eastAsia="pt-BR"/>
              </w:rPr>
              <w:t>2000</w:t>
            </w:r>
            <w:r>
              <w:rPr>
                <w:lang w:val="pt-BR" w:eastAsia="pt-BR"/>
              </w:rPr>
              <w:t xml:space="preserve"> </w:t>
            </w:r>
            <w:r w:rsidRPr="009E53FE">
              <w:rPr>
                <w:lang w:val="pt-BR" w:eastAsia="pt-BR"/>
              </w:rPr>
              <w:t>(0.610)</w:t>
            </w:r>
          </w:p>
        </w:tc>
        <w:tc>
          <w:tcPr>
            <w:tcW w:w="0" w:type="auto"/>
            <w:tcBorders>
              <w:top w:val="nil"/>
              <w:left w:val="double" w:sz="4" w:space="0" w:color="auto"/>
              <w:bottom w:val="single" w:sz="4" w:space="0" w:color="auto"/>
              <w:right w:val="single" w:sz="4" w:space="0" w:color="auto"/>
            </w:tcBorders>
            <w:shd w:val="clear" w:color="auto" w:fill="auto"/>
            <w:noWrap/>
            <w:vAlign w:val="center"/>
            <w:hideMark/>
          </w:tcPr>
          <w:p w14:paraId="75A45ABB" w14:textId="77777777" w:rsidR="00A362D6" w:rsidRPr="009E53FE" w:rsidRDefault="00A362D6" w:rsidP="00130A7F">
            <w:pPr>
              <w:rPr>
                <w:lang w:val="pt-BR" w:eastAsia="pt-BR"/>
              </w:rPr>
            </w:pPr>
            <w:r w:rsidRPr="009E53FE">
              <w:rPr>
                <w:lang w:val="pt-BR" w:eastAsia="pt-BR"/>
              </w:rPr>
              <w:t>C301</w:t>
            </w:r>
          </w:p>
        </w:tc>
        <w:tc>
          <w:tcPr>
            <w:tcW w:w="825" w:type="dxa"/>
            <w:tcBorders>
              <w:top w:val="nil"/>
              <w:left w:val="nil"/>
              <w:bottom w:val="single" w:sz="4" w:space="0" w:color="auto"/>
              <w:right w:val="single" w:sz="4" w:space="0" w:color="auto"/>
            </w:tcBorders>
            <w:shd w:val="clear" w:color="auto" w:fill="auto"/>
            <w:vAlign w:val="center"/>
            <w:hideMark/>
          </w:tcPr>
          <w:p w14:paraId="3D39A388" w14:textId="77777777" w:rsidR="00A362D6" w:rsidRPr="009E53FE" w:rsidRDefault="00A362D6" w:rsidP="00130A7F">
            <w:pPr>
              <w:rPr>
                <w:lang w:val="pt-BR" w:eastAsia="pt-BR"/>
              </w:rPr>
            </w:pPr>
            <w:r w:rsidRPr="009E53FE">
              <w:rPr>
                <w:lang w:val="pt-BR" w:eastAsia="pt-BR"/>
              </w:rPr>
              <w:t>#301</w:t>
            </w:r>
          </w:p>
        </w:tc>
        <w:tc>
          <w:tcPr>
            <w:tcW w:w="312" w:type="dxa"/>
            <w:tcBorders>
              <w:top w:val="nil"/>
              <w:left w:val="nil"/>
              <w:bottom w:val="single" w:sz="4" w:space="0" w:color="auto"/>
              <w:right w:val="single" w:sz="4" w:space="0" w:color="auto"/>
            </w:tcBorders>
            <w:shd w:val="clear" w:color="auto" w:fill="auto"/>
            <w:noWrap/>
            <w:vAlign w:val="center"/>
            <w:hideMark/>
          </w:tcPr>
          <w:p w14:paraId="67436BF3" w14:textId="77777777" w:rsidR="00A362D6" w:rsidRPr="009E53FE" w:rsidRDefault="00A362D6" w:rsidP="00130A7F">
            <w:pPr>
              <w:rPr>
                <w:lang w:val="pt-BR" w:eastAsia="pt-BR"/>
              </w:rPr>
            </w:pPr>
            <w:r w:rsidRPr="009E53FE">
              <w:rPr>
                <w:lang w:val="pt-BR" w:eastAsia="pt-BR"/>
              </w:rPr>
              <w:t>#302</w:t>
            </w:r>
          </w:p>
        </w:tc>
        <w:tc>
          <w:tcPr>
            <w:tcW w:w="0" w:type="auto"/>
            <w:tcBorders>
              <w:top w:val="nil"/>
              <w:left w:val="nil"/>
              <w:bottom w:val="single" w:sz="4" w:space="0" w:color="auto"/>
              <w:right w:val="single" w:sz="4" w:space="0" w:color="auto"/>
            </w:tcBorders>
            <w:shd w:val="clear" w:color="auto" w:fill="auto"/>
            <w:vAlign w:val="center"/>
            <w:hideMark/>
          </w:tcPr>
          <w:p w14:paraId="2091376D" w14:textId="77777777" w:rsidR="00A362D6" w:rsidRPr="009E53FE" w:rsidRDefault="00A362D6" w:rsidP="00130A7F">
            <w:pPr>
              <w:rPr>
                <w:lang w:val="pt-BR" w:eastAsia="pt-BR"/>
              </w:rPr>
            </w:pPr>
            <w:r w:rsidRPr="009E53FE">
              <w:rPr>
                <w:lang w:val="pt-BR" w:eastAsia="pt-BR"/>
              </w:rPr>
              <w:t xml:space="preserve">500 </w:t>
            </w:r>
            <w:proofErr w:type="spellStart"/>
            <w:r w:rsidRPr="009E53FE">
              <w:rPr>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E080485" w14:textId="77777777" w:rsidR="00A362D6" w:rsidRPr="009E53FE" w:rsidRDefault="00A362D6" w:rsidP="00130A7F">
            <w:pPr>
              <w:rPr>
                <w:lang w:val="pt-BR" w:eastAsia="pt-BR"/>
              </w:rPr>
            </w:pPr>
            <w:r w:rsidRPr="009E53FE">
              <w:rPr>
                <w:lang w:val="pt-BR" w:eastAsia="pt-BR"/>
              </w:rPr>
              <w:t>2500</w:t>
            </w:r>
            <w:r>
              <w:rPr>
                <w:lang w:val="pt-BR" w:eastAsia="pt-BR"/>
              </w:rPr>
              <w:t xml:space="preserve"> </w:t>
            </w:r>
            <w:r w:rsidRPr="009E53FE">
              <w:rPr>
                <w:lang w:val="pt-BR" w:eastAsia="pt-BR"/>
              </w:rPr>
              <w:t>(0.762)</w:t>
            </w:r>
          </w:p>
        </w:tc>
      </w:tr>
      <w:tr w:rsidR="00A362D6" w:rsidRPr="009E53FE" w14:paraId="6E2325DB"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F54223" w14:textId="77777777" w:rsidR="00A362D6" w:rsidRPr="009E53FE" w:rsidRDefault="00A362D6" w:rsidP="00130A7F">
            <w:pPr>
              <w:rPr>
                <w:lang w:val="pt-BR" w:eastAsia="pt-BR"/>
              </w:rPr>
            </w:pPr>
            <w:r w:rsidRPr="009E53FE">
              <w:rPr>
                <w:lang w:val="pt-BR" w:eastAsia="pt-BR"/>
              </w:rPr>
              <w:t>C108</w:t>
            </w:r>
          </w:p>
        </w:tc>
        <w:tc>
          <w:tcPr>
            <w:tcW w:w="825" w:type="dxa"/>
            <w:tcBorders>
              <w:top w:val="nil"/>
              <w:left w:val="nil"/>
              <w:bottom w:val="single" w:sz="4" w:space="0" w:color="auto"/>
              <w:right w:val="single" w:sz="4" w:space="0" w:color="auto"/>
            </w:tcBorders>
            <w:shd w:val="clear" w:color="auto" w:fill="auto"/>
            <w:vAlign w:val="center"/>
            <w:hideMark/>
          </w:tcPr>
          <w:p w14:paraId="62F70930" w14:textId="77777777" w:rsidR="00A362D6" w:rsidRPr="009E53FE" w:rsidRDefault="00A362D6" w:rsidP="00130A7F">
            <w:pPr>
              <w:rPr>
                <w:lang w:val="pt-BR" w:eastAsia="pt-BR"/>
              </w:rPr>
            </w:pPr>
            <w:r w:rsidRPr="009E53FE">
              <w:rPr>
                <w:lang w:val="pt-BR" w:eastAsia="pt-BR"/>
              </w:rPr>
              <w:t>#104</w:t>
            </w:r>
          </w:p>
        </w:tc>
        <w:tc>
          <w:tcPr>
            <w:tcW w:w="825" w:type="dxa"/>
            <w:tcBorders>
              <w:top w:val="nil"/>
              <w:left w:val="nil"/>
              <w:bottom w:val="single" w:sz="4" w:space="0" w:color="auto"/>
              <w:right w:val="single" w:sz="4" w:space="0" w:color="auto"/>
            </w:tcBorders>
            <w:shd w:val="clear" w:color="auto" w:fill="auto"/>
            <w:vAlign w:val="center"/>
            <w:hideMark/>
          </w:tcPr>
          <w:p w14:paraId="3A28536D" w14:textId="77777777" w:rsidR="00A362D6" w:rsidRPr="009E53FE" w:rsidRDefault="00A362D6" w:rsidP="00130A7F">
            <w:pPr>
              <w:rPr>
                <w:lang w:val="pt-BR" w:eastAsia="pt-BR"/>
              </w:rPr>
            </w:pPr>
            <w:r w:rsidRPr="009E53FE">
              <w:rPr>
                <w:lang w:val="pt-BR" w:eastAsia="pt-BR"/>
              </w:rPr>
              <w:t>#206</w:t>
            </w:r>
          </w:p>
        </w:tc>
        <w:tc>
          <w:tcPr>
            <w:tcW w:w="0" w:type="auto"/>
            <w:tcBorders>
              <w:top w:val="nil"/>
              <w:left w:val="nil"/>
              <w:bottom w:val="single" w:sz="4" w:space="0" w:color="auto"/>
              <w:right w:val="single" w:sz="4" w:space="0" w:color="auto"/>
            </w:tcBorders>
            <w:shd w:val="clear" w:color="auto" w:fill="auto"/>
            <w:vAlign w:val="center"/>
            <w:hideMark/>
          </w:tcPr>
          <w:p w14:paraId="38154009" w14:textId="77777777" w:rsidR="00A362D6" w:rsidRPr="009E53FE" w:rsidRDefault="00A362D6" w:rsidP="00130A7F">
            <w:pPr>
              <w:rPr>
                <w:lang w:val="pt-BR" w:eastAsia="pt-BR"/>
              </w:rPr>
            </w:pPr>
            <w:r w:rsidRPr="009E53FE">
              <w:rPr>
                <w:lang w:val="pt-BR" w:eastAsia="pt-BR"/>
              </w:rPr>
              <w:t xml:space="preserve">500 </w:t>
            </w:r>
            <w:proofErr w:type="spellStart"/>
            <w:r w:rsidRPr="009E53FE">
              <w:rPr>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22465F08" w14:textId="77777777" w:rsidR="00A362D6" w:rsidRPr="009E53FE" w:rsidRDefault="00A362D6" w:rsidP="00130A7F">
            <w:pPr>
              <w:rPr>
                <w:lang w:val="pt-BR" w:eastAsia="pt-BR"/>
              </w:rPr>
            </w:pPr>
            <w:r w:rsidRPr="009E53FE">
              <w:rPr>
                <w:lang w:val="pt-BR" w:eastAsia="pt-BR"/>
              </w:rPr>
              <w:t>1000</w:t>
            </w:r>
            <w:r>
              <w:rPr>
                <w:lang w:val="pt-BR" w:eastAsia="pt-BR"/>
              </w:rPr>
              <w:t xml:space="preserve"> </w:t>
            </w:r>
            <w:r w:rsidRPr="009E53FE">
              <w:rPr>
                <w:lang w:val="pt-BR" w:eastAsia="pt-BR"/>
              </w:rPr>
              <w:t>(0.305)</w:t>
            </w:r>
          </w:p>
        </w:tc>
        <w:tc>
          <w:tcPr>
            <w:tcW w:w="0" w:type="auto"/>
            <w:tcBorders>
              <w:top w:val="nil"/>
              <w:left w:val="double" w:sz="4" w:space="0" w:color="auto"/>
              <w:bottom w:val="single" w:sz="4" w:space="0" w:color="auto"/>
              <w:right w:val="single" w:sz="4" w:space="0" w:color="auto"/>
            </w:tcBorders>
            <w:shd w:val="clear" w:color="auto" w:fill="auto"/>
            <w:noWrap/>
            <w:vAlign w:val="center"/>
            <w:hideMark/>
          </w:tcPr>
          <w:p w14:paraId="00B86D82" w14:textId="77777777" w:rsidR="00A362D6" w:rsidRPr="009E53FE" w:rsidRDefault="00A362D6" w:rsidP="00130A7F">
            <w:pPr>
              <w:rPr>
                <w:lang w:val="pt-BR" w:eastAsia="pt-BR"/>
              </w:rPr>
            </w:pPr>
            <w:r w:rsidRPr="009E53FE">
              <w:rPr>
                <w:lang w:val="pt-BR" w:eastAsia="pt-BR"/>
              </w:rPr>
              <w:t>C302</w:t>
            </w:r>
          </w:p>
        </w:tc>
        <w:tc>
          <w:tcPr>
            <w:tcW w:w="825" w:type="dxa"/>
            <w:tcBorders>
              <w:top w:val="nil"/>
              <w:left w:val="nil"/>
              <w:bottom w:val="single" w:sz="4" w:space="0" w:color="auto"/>
              <w:right w:val="single" w:sz="4" w:space="0" w:color="auto"/>
            </w:tcBorders>
            <w:shd w:val="clear" w:color="auto" w:fill="auto"/>
            <w:noWrap/>
            <w:vAlign w:val="center"/>
            <w:hideMark/>
          </w:tcPr>
          <w:p w14:paraId="3E4DBF29" w14:textId="77777777" w:rsidR="00A362D6" w:rsidRPr="009E53FE" w:rsidRDefault="00A362D6" w:rsidP="00130A7F">
            <w:pPr>
              <w:rPr>
                <w:lang w:val="pt-BR" w:eastAsia="pt-BR"/>
              </w:rPr>
            </w:pPr>
            <w:r w:rsidRPr="009E53FE">
              <w:rPr>
                <w:lang w:val="pt-BR" w:eastAsia="pt-BR"/>
              </w:rPr>
              <w:t>#301</w:t>
            </w:r>
          </w:p>
        </w:tc>
        <w:tc>
          <w:tcPr>
            <w:tcW w:w="312" w:type="dxa"/>
            <w:tcBorders>
              <w:top w:val="nil"/>
              <w:left w:val="nil"/>
              <w:bottom w:val="single" w:sz="4" w:space="0" w:color="auto"/>
              <w:right w:val="single" w:sz="4" w:space="0" w:color="auto"/>
            </w:tcBorders>
            <w:shd w:val="clear" w:color="auto" w:fill="auto"/>
            <w:noWrap/>
            <w:vAlign w:val="center"/>
            <w:hideMark/>
          </w:tcPr>
          <w:p w14:paraId="47AB64CE" w14:textId="77777777" w:rsidR="00A362D6" w:rsidRPr="009E53FE" w:rsidRDefault="00A362D6" w:rsidP="00130A7F">
            <w:pPr>
              <w:rPr>
                <w:lang w:val="pt-BR" w:eastAsia="pt-BR"/>
              </w:rPr>
            </w:pPr>
            <w:r w:rsidRPr="009E53FE">
              <w:rPr>
                <w:lang w:val="pt-BR" w:eastAsia="pt-BR"/>
              </w:rPr>
              <w:t>#306</w:t>
            </w:r>
          </w:p>
        </w:tc>
        <w:tc>
          <w:tcPr>
            <w:tcW w:w="0" w:type="auto"/>
            <w:tcBorders>
              <w:top w:val="nil"/>
              <w:left w:val="nil"/>
              <w:bottom w:val="single" w:sz="4" w:space="0" w:color="auto"/>
              <w:right w:val="single" w:sz="4" w:space="0" w:color="auto"/>
            </w:tcBorders>
            <w:shd w:val="clear" w:color="auto" w:fill="auto"/>
            <w:vAlign w:val="center"/>
            <w:hideMark/>
          </w:tcPr>
          <w:p w14:paraId="15472122" w14:textId="77777777" w:rsidR="00A362D6" w:rsidRPr="009E53FE" w:rsidRDefault="00A362D6" w:rsidP="00130A7F">
            <w:pPr>
              <w:rPr>
                <w:lang w:val="pt-BR" w:eastAsia="pt-BR"/>
              </w:rPr>
            </w:pPr>
            <w:r w:rsidRPr="009E53FE">
              <w:rPr>
                <w:lang w:val="pt-BR" w:eastAsia="pt-BR"/>
              </w:rPr>
              <w:t>4/0 AWG</w:t>
            </w:r>
          </w:p>
        </w:tc>
        <w:tc>
          <w:tcPr>
            <w:tcW w:w="0" w:type="auto"/>
            <w:tcBorders>
              <w:top w:val="nil"/>
              <w:left w:val="nil"/>
              <w:bottom w:val="single" w:sz="4" w:space="0" w:color="auto"/>
              <w:right w:val="single" w:sz="4" w:space="0" w:color="auto"/>
            </w:tcBorders>
            <w:shd w:val="clear" w:color="auto" w:fill="auto"/>
            <w:noWrap/>
            <w:vAlign w:val="center"/>
            <w:hideMark/>
          </w:tcPr>
          <w:p w14:paraId="64CED736" w14:textId="77777777" w:rsidR="00A362D6" w:rsidRPr="009E53FE" w:rsidRDefault="00A362D6" w:rsidP="00130A7F">
            <w:pPr>
              <w:rPr>
                <w:lang w:val="pt-BR" w:eastAsia="pt-BR"/>
              </w:rPr>
            </w:pPr>
            <w:r w:rsidRPr="009E53FE">
              <w:rPr>
                <w:lang w:val="pt-BR" w:eastAsia="pt-BR"/>
              </w:rPr>
              <w:t>2000</w:t>
            </w:r>
            <w:r>
              <w:rPr>
                <w:lang w:val="pt-BR" w:eastAsia="pt-BR"/>
              </w:rPr>
              <w:t xml:space="preserve"> </w:t>
            </w:r>
            <w:r w:rsidRPr="009E53FE">
              <w:rPr>
                <w:lang w:val="pt-BR" w:eastAsia="pt-BR"/>
              </w:rPr>
              <w:t>(0.610)</w:t>
            </w:r>
          </w:p>
        </w:tc>
      </w:tr>
      <w:tr w:rsidR="00A362D6" w:rsidRPr="009E53FE" w14:paraId="3362FA72" w14:textId="77777777" w:rsidTr="00A96F4B">
        <w:trPr>
          <w:trHeight w:val="315"/>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702A55" w14:textId="77777777" w:rsidR="00A362D6" w:rsidRPr="009E53FE" w:rsidRDefault="00A362D6" w:rsidP="00130A7F">
            <w:pPr>
              <w:rPr>
                <w:lang w:val="pt-BR" w:eastAsia="pt-BR"/>
              </w:rPr>
            </w:pPr>
            <w:r w:rsidRPr="009E53FE">
              <w:rPr>
                <w:lang w:val="pt-BR" w:eastAsia="pt-BR"/>
              </w:rPr>
              <w:t>C109</w:t>
            </w:r>
          </w:p>
        </w:tc>
        <w:tc>
          <w:tcPr>
            <w:tcW w:w="825" w:type="dxa"/>
            <w:tcBorders>
              <w:top w:val="nil"/>
              <w:left w:val="nil"/>
              <w:bottom w:val="single" w:sz="4" w:space="0" w:color="auto"/>
              <w:right w:val="single" w:sz="4" w:space="0" w:color="auto"/>
            </w:tcBorders>
            <w:shd w:val="clear" w:color="auto" w:fill="auto"/>
            <w:vAlign w:val="center"/>
            <w:hideMark/>
          </w:tcPr>
          <w:p w14:paraId="4B14EEBF" w14:textId="77777777" w:rsidR="00A362D6" w:rsidRPr="009E53FE" w:rsidRDefault="00A362D6" w:rsidP="00130A7F">
            <w:pPr>
              <w:rPr>
                <w:lang w:val="pt-BR" w:eastAsia="pt-BR"/>
              </w:rPr>
            </w:pPr>
            <w:r w:rsidRPr="009E53FE">
              <w:rPr>
                <w:lang w:val="pt-BR" w:eastAsia="pt-BR"/>
              </w:rPr>
              <w:t>#T107</w:t>
            </w:r>
          </w:p>
        </w:tc>
        <w:tc>
          <w:tcPr>
            <w:tcW w:w="825" w:type="dxa"/>
            <w:tcBorders>
              <w:top w:val="nil"/>
              <w:left w:val="nil"/>
              <w:bottom w:val="single" w:sz="4" w:space="0" w:color="auto"/>
              <w:right w:val="single" w:sz="4" w:space="0" w:color="auto"/>
            </w:tcBorders>
            <w:shd w:val="clear" w:color="auto" w:fill="auto"/>
            <w:vAlign w:val="center"/>
            <w:hideMark/>
          </w:tcPr>
          <w:p w14:paraId="7D17F67E" w14:textId="77777777" w:rsidR="00A362D6" w:rsidRPr="009E53FE" w:rsidRDefault="00A362D6" w:rsidP="00130A7F">
            <w:pPr>
              <w:rPr>
                <w:lang w:val="pt-BR" w:eastAsia="pt-BR"/>
              </w:rPr>
            </w:pPr>
            <w:r w:rsidRPr="009E53FE">
              <w:rPr>
                <w:lang w:val="pt-BR" w:eastAsia="pt-BR"/>
              </w:rPr>
              <w:t>#307</w:t>
            </w:r>
          </w:p>
        </w:tc>
        <w:tc>
          <w:tcPr>
            <w:tcW w:w="0" w:type="auto"/>
            <w:tcBorders>
              <w:top w:val="nil"/>
              <w:left w:val="nil"/>
              <w:bottom w:val="single" w:sz="4" w:space="0" w:color="auto"/>
              <w:right w:val="single" w:sz="4" w:space="0" w:color="auto"/>
            </w:tcBorders>
            <w:shd w:val="clear" w:color="auto" w:fill="auto"/>
            <w:vAlign w:val="center"/>
            <w:hideMark/>
          </w:tcPr>
          <w:p w14:paraId="1B582933" w14:textId="77777777" w:rsidR="00A362D6" w:rsidRPr="009E53FE" w:rsidRDefault="00A362D6" w:rsidP="00130A7F">
            <w:pPr>
              <w:rPr>
                <w:lang w:val="pt-BR" w:eastAsia="pt-BR"/>
              </w:rPr>
            </w:pPr>
            <w:r w:rsidRPr="009E53FE">
              <w:rPr>
                <w:lang w:val="pt-BR" w:eastAsia="pt-BR"/>
              </w:rPr>
              <w:t xml:space="preserve">500 </w:t>
            </w:r>
            <w:proofErr w:type="spellStart"/>
            <w:r w:rsidRPr="009E53FE">
              <w:rPr>
                <w:lang w:val="pt-BR" w:eastAsia="pt-BR"/>
              </w:rPr>
              <w:t>kcmil</w:t>
            </w:r>
            <w:proofErr w:type="spellEnd"/>
          </w:p>
        </w:tc>
        <w:tc>
          <w:tcPr>
            <w:tcW w:w="0" w:type="auto"/>
            <w:tcBorders>
              <w:top w:val="nil"/>
              <w:left w:val="nil"/>
              <w:bottom w:val="single" w:sz="4" w:space="0" w:color="auto"/>
              <w:right w:val="double" w:sz="4" w:space="0" w:color="auto"/>
            </w:tcBorders>
            <w:shd w:val="clear" w:color="auto" w:fill="auto"/>
            <w:noWrap/>
            <w:vAlign w:val="center"/>
            <w:hideMark/>
          </w:tcPr>
          <w:p w14:paraId="203152E2" w14:textId="77777777" w:rsidR="00A362D6" w:rsidRPr="009E53FE" w:rsidRDefault="00A362D6" w:rsidP="00130A7F">
            <w:pPr>
              <w:rPr>
                <w:lang w:val="pt-BR" w:eastAsia="pt-BR"/>
              </w:rPr>
            </w:pPr>
            <w:r w:rsidRPr="009E53FE">
              <w:rPr>
                <w:lang w:val="pt-BR" w:eastAsia="pt-BR"/>
              </w:rPr>
              <w:t>2000</w:t>
            </w:r>
            <w:r>
              <w:rPr>
                <w:lang w:val="pt-BR" w:eastAsia="pt-BR"/>
              </w:rPr>
              <w:t xml:space="preserve"> </w:t>
            </w:r>
            <w:r w:rsidRPr="009E53FE">
              <w:rPr>
                <w:lang w:val="pt-BR" w:eastAsia="pt-BR"/>
              </w:rPr>
              <w:t>(0.610)</w:t>
            </w:r>
          </w:p>
        </w:tc>
        <w:tc>
          <w:tcPr>
            <w:tcW w:w="0" w:type="auto"/>
            <w:tcBorders>
              <w:top w:val="nil"/>
              <w:left w:val="double" w:sz="4" w:space="0" w:color="auto"/>
              <w:bottom w:val="single" w:sz="4" w:space="0" w:color="auto"/>
              <w:right w:val="single" w:sz="4" w:space="0" w:color="auto"/>
            </w:tcBorders>
            <w:shd w:val="clear" w:color="auto" w:fill="auto"/>
            <w:noWrap/>
            <w:vAlign w:val="center"/>
            <w:hideMark/>
          </w:tcPr>
          <w:p w14:paraId="1F457B46" w14:textId="77777777" w:rsidR="00A362D6" w:rsidRPr="009E53FE" w:rsidRDefault="00A362D6" w:rsidP="00130A7F">
            <w:pPr>
              <w:rPr>
                <w:lang w:val="pt-BR" w:eastAsia="pt-BR"/>
              </w:rPr>
            </w:pPr>
            <w:r w:rsidRPr="009E53FE">
              <w:rPr>
                <w:lang w:val="pt-BR" w:eastAsia="pt-BR"/>
              </w:rPr>
              <w:t>C303</w:t>
            </w:r>
          </w:p>
        </w:tc>
        <w:tc>
          <w:tcPr>
            <w:tcW w:w="825" w:type="dxa"/>
            <w:tcBorders>
              <w:top w:val="nil"/>
              <w:left w:val="nil"/>
              <w:bottom w:val="single" w:sz="4" w:space="0" w:color="auto"/>
              <w:right w:val="single" w:sz="4" w:space="0" w:color="auto"/>
            </w:tcBorders>
            <w:shd w:val="clear" w:color="auto" w:fill="auto"/>
            <w:noWrap/>
            <w:vAlign w:val="center"/>
            <w:hideMark/>
          </w:tcPr>
          <w:p w14:paraId="4796F7BC" w14:textId="77777777" w:rsidR="00A362D6" w:rsidRPr="009E53FE" w:rsidRDefault="00A362D6" w:rsidP="00130A7F">
            <w:pPr>
              <w:rPr>
                <w:lang w:val="pt-BR" w:eastAsia="pt-BR"/>
              </w:rPr>
            </w:pPr>
            <w:r w:rsidRPr="009E53FE">
              <w:rPr>
                <w:lang w:val="pt-BR" w:eastAsia="pt-BR"/>
              </w:rPr>
              <w:t>#301</w:t>
            </w:r>
          </w:p>
        </w:tc>
        <w:tc>
          <w:tcPr>
            <w:tcW w:w="312" w:type="dxa"/>
            <w:tcBorders>
              <w:top w:val="nil"/>
              <w:left w:val="nil"/>
              <w:bottom w:val="single" w:sz="4" w:space="0" w:color="auto"/>
              <w:right w:val="single" w:sz="4" w:space="0" w:color="auto"/>
            </w:tcBorders>
            <w:shd w:val="clear" w:color="auto" w:fill="auto"/>
            <w:noWrap/>
            <w:vAlign w:val="center"/>
            <w:hideMark/>
          </w:tcPr>
          <w:p w14:paraId="05AAAFD5" w14:textId="77777777" w:rsidR="00A362D6" w:rsidRPr="009E53FE" w:rsidRDefault="00A362D6" w:rsidP="00130A7F">
            <w:pPr>
              <w:rPr>
                <w:lang w:val="pt-BR" w:eastAsia="pt-BR"/>
              </w:rPr>
            </w:pPr>
            <w:r w:rsidRPr="009E53FE">
              <w:rPr>
                <w:lang w:val="pt-BR" w:eastAsia="pt-BR"/>
              </w:rPr>
              <w:t>#307</w:t>
            </w:r>
          </w:p>
        </w:tc>
        <w:tc>
          <w:tcPr>
            <w:tcW w:w="0" w:type="auto"/>
            <w:tcBorders>
              <w:top w:val="nil"/>
              <w:left w:val="nil"/>
              <w:bottom w:val="single" w:sz="4" w:space="0" w:color="auto"/>
              <w:right w:val="single" w:sz="4" w:space="0" w:color="auto"/>
            </w:tcBorders>
            <w:shd w:val="clear" w:color="auto" w:fill="auto"/>
            <w:vAlign w:val="center"/>
            <w:hideMark/>
          </w:tcPr>
          <w:p w14:paraId="00282B44" w14:textId="77777777" w:rsidR="00A362D6" w:rsidRPr="009E53FE" w:rsidRDefault="00A362D6" w:rsidP="00130A7F">
            <w:pPr>
              <w:rPr>
                <w:lang w:val="pt-BR" w:eastAsia="pt-BR"/>
              </w:rPr>
            </w:pPr>
            <w:r w:rsidRPr="009E53FE">
              <w:rPr>
                <w:lang w:val="pt-BR" w:eastAsia="pt-BR"/>
              </w:rPr>
              <w:t xml:space="preserve">500 </w:t>
            </w:r>
            <w:proofErr w:type="spellStart"/>
            <w:r w:rsidRPr="009E53FE">
              <w:rPr>
                <w:lang w:val="pt-BR" w:eastAsia="pt-BR"/>
              </w:rPr>
              <w:t>kcmil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0107B9D" w14:textId="77777777" w:rsidR="00A362D6" w:rsidRPr="009E53FE" w:rsidRDefault="00A362D6" w:rsidP="00130A7F">
            <w:pPr>
              <w:rPr>
                <w:lang w:val="pt-BR" w:eastAsia="pt-BR"/>
              </w:rPr>
            </w:pPr>
            <w:r w:rsidRPr="009E53FE">
              <w:rPr>
                <w:lang w:val="pt-BR" w:eastAsia="pt-BR"/>
              </w:rPr>
              <w:t>2000</w:t>
            </w:r>
            <w:r>
              <w:rPr>
                <w:lang w:val="pt-BR" w:eastAsia="pt-BR"/>
              </w:rPr>
              <w:t xml:space="preserve"> </w:t>
            </w:r>
            <w:r w:rsidRPr="009E53FE">
              <w:rPr>
                <w:lang w:val="pt-BR" w:eastAsia="pt-BR"/>
              </w:rPr>
              <w:t>(0.610)</w:t>
            </w:r>
          </w:p>
        </w:tc>
      </w:tr>
      <w:tr w:rsidR="00A362D6" w:rsidRPr="009E53FE" w14:paraId="55BFB9C3" w14:textId="77777777" w:rsidTr="00A96F4B">
        <w:trPr>
          <w:trHeight w:val="315"/>
          <w:jc w:val="center"/>
        </w:trPr>
        <w:tc>
          <w:tcPr>
            <w:tcW w:w="0" w:type="auto"/>
            <w:tcBorders>
              <w:top w:val="single" w:sz="4" w:space="0" w:color="auto"/>
              <w:left w:val="single" w:sz="4" w:space="0" w:color="auto"/>
              <w:bottom w:val="single" w:sz="4" w:space="0" w:color="auto"/>
            </w:tcBorders>
            <w:shd w:val="clear" w:color="auto" w:fill="auto"/>
            <w:noWrap/>
            <w:vAlign w:val="center"/>
            <w:hideMark/>
          </w:tcPr>
          <w:p w14:paraId="772EC96B" w14:textId="77777777" w:rsidR="00A362D6" w:rsidRPr="009E53FE" w:rsidRDefault="00A362D6" w:rsidP="00130A7F">
            <w:pPr>
              <w:rPr>
                <w:lang w:val="pt-BR" w:eastAsia="pt-BR"/>
              </w:rPr>
            </w:pPr>
            <w:r w:rsidRPr="009E53FE">
              <w:rPr>
                <w:lang w:val="pt-BR" w:eastAsia="pt-BR"/>
              </w:rPr>
              <w:t> </w:t>
            </w:r>
          </w:p>
        </w:tc>
        <w:tc>
          <w:tcPr>
            <w:tcW w:w="825" w:type="dxa"/>
            <w:tcBorders>
              <w:top w:val="single" w:sz="4" w:space="0" w:color="auto"/>
              <w:bottom w:val="single" w:sz="4" w:space="0" w:color="auto"/>
            </w:tcBorders>
            <w:shd w:val="clear" w:color="auto" w:fill="auto"/>
            <w:noWrap/>
            <w:vAlign w:val="center"/>
            <w:hideMark/>
          </w:tcPr>
          <w:p w14:paraId="58F1FE30" w14:textId="77777777" w:rsidR="00A362D6" w:rsidRPr="009E53FE" w:rsidRDefault="00A362D6" w:rsidP="00130A7F">
            <w:pPr>
              <w:rPr>
                <w:lang w:val="pt-BR" w:eastAsia="pt-BR"/>
              </w:rPr>
            </w:pPr>
            <w:r w:rsidRPr="009E53FE">
              <w:rPr>
                <w:lang w:val="pt-BR" w:eastAsia="pt-BR"/>
              </w:rPr>
              <w:t> </w:t>
            </w:r>
          </w:p>
        </w:tc>
        <w:tc>
          <w:tcPr>
            <w:tcW w:w="825" w:type="dxa"/>
            <w:tcBorders>
              <w:top w:val="single" w:sz="4" w:space="0" w:color="auto"/>
              <w:bottom w:val="single" w:sz="4" w:space="0" w:color="auto"/>
            </w:tcBorders>
            <w:shd w:val="clear" w:color="auto" w:fill="auto"/>
            <w:noWrap/>
            <w:vAlign w:val="center"/>
            <w:hideMark/>
          </w:tcPr>
          <w:p w14:paraId="56B15C11" w14:textId="77777777" w:rsidR="00A362D6" w:rsidRPr="009E53FE" w:rsidRDefault="00A362D6" w:rsidP="00130A7F">
            <w:pPr>
              <w:rPr>
                <w:lang w:val="pt-BR" w:eastAsia="pt-BR"/>
              </w:rPr>
            </w:pPr>
            <w:r w:rsidRPr="009E53FE">
              <w:rPr>
                <w:lang w:val="pt-BR" w:eastAsia="pt-BR"/>
              </w:rPr>
              <w:t> </w:t>
            </w:r>
          </w:p>
        </w:tc>
        <w:tc>
          <w:tcPr>
            <w:tcW w:w="0" w:type="auto"/>
            <w:tcBorders>
              <w:top w:val="single" w:sz="4" w:space="0" w:color="auto"/>
              <w:bottom w:val="single" w:sz="4" w:space="0" w:color="auto"/>
            </w:tcBorders>
            <w:shd w:val="clear" w:color="auto" w:fill="auto"/>
            <w:noWrap/>
            <w:vAlign w:val="center"/>
            <w:hideMark/>
          </w:tcPr>
          <w:p w14:paraId="6D25CFD7" w14:textId="77777777" w:rsidR="00A362D6" w:rsidRPr="009E53FE" w:rsidRDefault="00A362D6" w:rsidP="00130A7F">
            <w:pPr>
              <w:rPr>
                <w:lang w:val="pt-BR" w:eastAsia="pt-BR"/>
              </w:rPr>
            </w:pPr>
            <w:r w:rsidRPr="009E53FE">
              <w:rPr>
                <w:lang w:val="pt-BR" w:eastAsia="pt-BR"/>
              </w:rPr>
              <w:t> </w:t>
            </w:r>
          </w:p>
        </w:tc>
        <w:tc>
          <w:tcPr>
            <w:tcW w:w="0" w:type="auto"/>
            <w:tcBorders>
              <w:top w:val="single" w:sz="4" w:space="0" w:color="auto"/>
              <w:bottom w:val="single" w:sz="4" w:space="0" w:color="auto"/>
              <w:right w:val="double" w:sz="4" w:space="0" w:color="auto"/>
            </w:tcBorders>
            <w:shd w:val="clear" w:color="auto" w:fill="auto"/>
            <w:noWrap/>
            <w:vAlign w:val="center"/>
            <w:hideMark/>
          </w:tcPr>
          <w:p w14:paraId="5EA358E0" w14:textId="77777777" w:rsidR="00A362D6" w:rsidRPr="009E53FE" w:rsidRDefault="00A362D6" w:rsidP="00130A7F">
            <w:pPr>
              <w:rPr>
                <w:lang w:val="pt-BR" w:eastAsia="pt-BR"/>
              </w:rPr>
            </w:pPr>
            <w:r w:rsidRPr="009E53FE">
              <w:rPr>
                <w:lang w:val="pt-BR" w:eastAsia="pt-BR"/>
              </w:rPr>
              <w:t> </w:t>
            </w:r>
          </w:p>
        </w:tc>
        <w:tc>
          <w:tcPr>
            <w:tcW w:w="0" w:type="auto"/>
            <w:tcBorders>
              <w:top w:val="nil"/>
              <w:left w:val="double" w:sz="4" w:space="0" w:color="auto"/>
              <w:bottom w:val="single" w:sz="4" w:space="0" w:color="auto"/>
              <w:right w:val="single" w:sz="4" w:space="0" w:color="auto"/>
            </w:tcBorders>
            <w:shd w:val="clear" w:color="auto" w:fill="auto"/>
            <w:noWrap/>
            <w:vAlign w:val="center"/>
            <w:hideMark/>
          </w:tcPr>
          <w:p w14:paraId="3B956743" w14:textId="77777777" w:rsidR="00A362D6" w:rsidRPr="009E53FE" w:rsidRDefault="00A362D6" w:rsidP="00130A7F">
            <w:pPr>
              <w:rPr>
                <w:lang w:val="pt-BR" w:eastAsia="pt-BR"/>
              </w:rPr>
            </w:pPr>
            <w:r w:rsidRPr="009E53FE">
              <w:rPr>
                <w:lang w:val="pt-BR" w:eastAsia="pt-BR"/>
              </w:rPr>
              <w:t>C304</w:t>
            </w:r>
          </w:p>
        </w:tc>
        <w:tc>
          <w:tcPr>
            <w:tcW w:w="825" w:type="dxa"/>
            <w:tcBorders>
              <w:top w:val="nil"/>
              <w:left w:val="nil"/>
              <w:bottom w:val="single" w:sz="4" w:space="0" w:color="auto"/>
              <w:right w:val="single" w:sz="4" w:space="0" w:color="auto"/>
            </w:tcBorders>
            <w:shd w:val="clear" w:color="auto" w:fill="auto"/>
            <w:noWrap/>
            <w:vAlign w:val="center"/>
            <w:hideMark/>
          </w:tcPr>
          <w:p w14:paraId="6DA73FAB" w14:textId="77777777" w:rsidR="00A362D6" w:rsidRPr="009E53FE" w:rsidRDefault="00A362D6" w:rsidP="00130A7F">
            <w:pPr>
              <w:rPr>
                <w:lang w:val="pt-BR" w:eastAsia="pt-BR"/>
              </w:rPr>
            </w:pPr>
            <w:r w:rsidRPr="009E53FE">
              <w:rPr>
                <w:lang w:val="pt-BR" w:eastAsia="pt-BR"/>
              </w:rPr>
              <w:t>#301</w:t>
            </w:r>
          </w:p>
        </w:tc>
        <w:tc>
          <w:tcPr>
            <w:tcW w:w="312" w:type="dxa"/>
            <w:tcBorders>
              <w:top w:val="nil"/>
              <w:left w:val="nil"/>
              <w:bottom w:val="single" w:sz="4" w:space="0" w:color="auto"/>
              <w:right w:val="single" w:sz="4" w:space="0" w:color="auto"/>
            </w:tcBorders>
            <w:shd w:val="clear" w:color="auto" w:fill="auto"/>
            <w:noWrap/>
            <w:vAlign w:val="center"/>
            <w:hideMark/>
          </w:tcPr>
          <w:p w14:paraId="44426427" w14:textId="77777777" w:rsidR="00A362D6" w:rsidRPr="009E53FE" w:rsidRDefault="00A362D6" w:rsidP="00130A7F">
            <w:pPr>
              <w:rPr>
                <w:lang w:val="pt-BR" w:eastAsia="pt-BR"/>
              </w:rPr>
            </w:pPr>
            <w:r w:rsidRPr="009E53FE">
              <w:rPr>
                <w:lang w:val="pt-BR" w:eastAsia="pt-BR"/>
              </w:rPr>
              <w:t>#305</w:t>
            </w:r>
          </w:p>
        </w:tc>
        <w:tc>
          <w:tcPr>
            <w:tcW w:w="0" w:type="auto"/>
            <w:tcBorders>
              <w:top w:val="nil"/>
              <w:left w:val="nil"/>
              <w:bottom w:val="single" w:sz="4" w:space="0" w:color="auto"/>
              <w:right w:val="single" w:sz="4" w:space="0" w:color="auto"/>
            </w:tcBorders>
            <w:shd w:val="clear" w:color="auto" w:fill="auto"/>
            <w:vAlign w:val="center"/>
            <w:hideMark/>
          </w:tcPr>
          <w:p w14:paraId="42090EB3" w14:textId="77777777" w:rsidR="00A362D6" w:rsidRPr="009E53FE" w:rsidRDefault="00A362D6" w:rsidP="00130A7F">
            <w:pPr>
              <w:rPr>
                <w:lang w:val="pt-BR" w:eastAsia="pt-BR"/>
              </w:rPr>
            </w:pPr>
            <w:r w:rsidRPr="009E53FE">
              <w:rPr>
                <w:lang w:val="pt-BR" w:eastAsia="pt-BR"/>
              </w:rPr>
              <w:t>4/0 AWG</w:t>
            </w:r>
          </w:p>
        </w:tc>
        <w:tc>
          <w:tcPr>
            <w:tcW w:w="0" w:type="auto"/>
            <w:tcBorders>
              <w:top w:val="nil"/>
              <w:left w:val="nil"/>
              <w:bottom w:val="single" w:sz="4" w:space="0" w:color="auto"/>
              <w:right w:val="single" w:sz="4" w:space="0" w:color="auto"/>
            </w:tcBorders>
            <w:shd w:val="clear" w:color="auto" w:fill="auto"/>
            <w:noWrap/>
            <w:vAlign w:val="center"/>
            <w:hideMark/>
          </w:tcPr>
          <w:p w14:paraId="7085BD65" w14:textId="77777777" w:rsidR="00A362D6" w:rsidRPr="009E53FE" w:rsidRDefault="00A362D6" w:rsidP="00130A7F">
            <w:pPr>
              <w:rPr>
                <w:lang w:val="pt-BR" w:eastAsia="pt-BR"/>
              </w:rPr>
            </w:pPr>
            <w:r w:rsidRPr="009E53FE">
              <w:rPr>
                <w:lang w:val="pt-BR" w:eastAsia="pt-BR"/>
              </w:rPr>
              <w:t>1500</w:t>
            </w:r>
            <w:r>
              <w:rPr>
                <w:lang w:val="pt-BR" w:eastAsia="pt-BR"/>
              </w:rPr>
              <w:t xml:space="preserve"> </w:t>
            </w:r>
            <w:r w:rsidRPr="009E53FE">
              <w:rPr>
                <w:lang w:val="pt-BR" w:eastAsia="pt-BR"/>
              </w:rPr>
              <w:t>(0.457)</w:t>
            </w:r>
          </w:p>
        </w:tc>
      </w:tr>
    </w:tbl>
    <w:p w14:paraId="3746413C" w14:textId="1CAFB6D0" w:rsidR="00A362D6" w:rsidRDefault="00A362D6" w:rsidP="00130A7F"/>
    <w:p w14:paraId="1C0508F4" w14:textId="77777777" w:rsidR="00B52C3E" w:rsidRDefault="00B52C3E" w:rsidP="00130A7F"/>
    <w:p w14:paraId="1D417B02" w14:textId="7D5BA836" w:rsidR="00A362D6" w:rsidRDefault="00A362D6" w:rsidP="00130A7F">
      <w:pPr>
        <w:pStyle w:val="Caption"/>
      </w:pPr>
      <w:r>
        <w:t xml:space="preserve">Table </w:t>
      </w:r>
      <w:r>
        <w:fldChar w:fldCharType="begin"/>
      </w:r>
      <w:r>
        <w:instrText xml:space="preserve"> SEQ Table \* ARABIC </w:instrText>
      </w:r>
      <w:r>
        <w:fldChar w:fldCharType="separate"/>
      </w:r>
      <w:r w:rsidR="004D7DFF">
        <w:rPr>
          <w:noProof/>
        </w:rPr>
        <w:t>6</w:t>
      </w:r>
      <w:r>
        <w:fldChar w:fldCharType="end"/>
      </w:r>
      <w:r>
        <w:t>. Load Data.</w:t>
      </w:r>
    </w:p>
    <w:tbl>
      <w:tblPr>
        <w:tblW w:w="5000" w:type="pct"/>
        <w:tblCellMar>
          <w:left w:w="70" w:type="dxa"/>
          <w:right w:w="70" w:type="dxa"/>
        </w:tblCellMar>
        <w:tblLook w:val="04A0" w:firstRow="1" w:lastRow="0" w:firstColumn="1" w:lastColumn="0" w:noHBand="0" w:noVBand="1"/>
      </w:tblPr>
      <w:tblGrid>
        <w:gridCol w:w="1577"/>
        <w:gridCol w:w="510"/>
        <w:gridCol w:w="1622"/>
        <w:gridCol w:w="1176"/>
        <w:gridCol w:w="1577"/>
        <w:gridCol w:w="510"/>
        <w:gridCol w:w="1622"/>
        <w:gridCol w:w="1176"/>
      </w:tblGrid>
      <w:tr w:rsidR="00A362D6" w:rsidRPr="00714F3C" w14:paraId="5AFF5065" w14:textId="77777777" w:rsidTr="00B52C3E">
        <w:trPr>
          <w:trHeight w:val="600"/>
          <w:tblHeader/>
        </w:trPr>
        <w:tc>
          <w:tcPr>
            <w:tcW w:w="807"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7418B7E4" w14:textId="77777777" w:rsidR="00A362D6" w:rsidRPr="00714F3C" w:rsidRDefault="00A362D6" w:rsidP="00130A7F">
            <w:pPr>
              <w:rPr>
                <w:lang w:val="pt-BR" w:eastAsia="pt-BR"/>
              </w:rPr>
            </w:pPr>
            <w:proofErr w:type="spellStart"/>
            <w:r>
              <w:rPr>
                <w:lang w:val="pt-BR" w:eastAsia="pt-BR"/>
              </w:rPr>
              <w:t>Classification</w:t>
            </w:r>
            <w:proofErr w:type="spellEnd"/>
          </w:p>
        </w:tc>
        <w:tc>
          <w:tcPr>
            <w:tcW w:w="261" w:type="pct"/>
            <w:tcBorders>
              <w:top w:val="single" w:sz="4" w:space="0" w:color="auto"/>
              <w:left w:val="nil"/>
              <w:bottom w:val="single" w:sz="4" w:space="0" w:color="auto"/>
              <w:right w:val="single" w:sz="4" w:space="0" w:color="auto"/>
            </w:tcBorders>
            <w:shd w:val="clear" w:color="auto" w:fill="FF0000"/>
            <w:noWrap/>
            <w:vAlign w:val="center"/>
            <w:hideMark/>
          </w:tcPr>
          <w:p w14:paraId="7353A08F" w14:textId="77777777" w:rsidR="00A362D6" w:rsidRPr="00714F3C" w:rsidRDefault="00A362D6" w:rsidP="00130A7F">
            <w:pPr>
              <w:rPr>
                <w:lang w:val="pt-BR" w:eastAsia="pt-BR"/>
              </w:rPr>
            </w:pPr>
            <w:r w:rsidRPr="00714F3C">
              <w:rPr>
                <w:lang w:val="pt-BR" w:eastAsia="pt-BR"/>
              </w:rPr>
              <w:t>ID</w:t>
            </w:r>
          </w:p>
        </w:tc>
        <w:tc>
          <w:tcPr>
            <w:tcW w:w="830" w:type="pct"/>
            <w:tcBorders>
              <w:top w:val="single" w:sz="4" w:space="0" w:color="auto"/>
              <w:left w:val="nil"/>
              <w:bottom w:val="single" w:sz="4" w:space="0" w:color="auto"/>
              <w:right w:val="single" w:sz="4" w:space="0" w:color="auto"/>
            </w:tcBorders>
            <w:shd w:val="clear" w:color="auto" w:fill="FF0000"/>
            <w:noWrap/>
            <w:vAlign w:val="center"/>
            <w:hideMark/>
          </w:tcPr>
          <w:p w14:paraId="6A437C2B" w14:textId="77777777" w:rsidR="00A362D6" w:rsidRPr="00714F3C" w:rsidRDefault="00A362D6" w:rsidP="00130A7F">
            <w:pPr>
              <w:rPr>
                <w:lang w:val="pt-BR" w:eastAsia="pt-BR"/>
              </w:rPr>
            </w:pPr>
            <w:r w:rsidRPr="00714F3C">
              <w:rPr>
                <w:lang w:val="pt-BR" w:eastAsia="pt-BR"/>
              </w:rPr>
              <w:t>Connection</w:t>
            </w:r>
          </w:p>
        </w:tc>
        <w:tc>
          <w:tcPr>
            <w:tcW w:w="602" w:type="pct"/>
            <w:tcBorders>
              <w:top w:val="single" w:sz="4" w:space="0" w:color="auto"/>
              <w:left w:val="nil"/>
              <w:bottom w:val="single" w:sz="4" w:space="0" w:color="auto"/>
              <w:right w:val="double" w:sz="4" w:space="0" w:color="auto"/>
            </w:tcBorders>
            <w:shd w:val="clear" w:color="auto" w:fill="FF0000"/>
            <w:vAlign w:val="center"/>
            <w:hideMark/>
          </w:tcPr>
          <w:p w14:paraId="39FF5EF4" w14:textId="77777777" w:rsidR="00A362D6" w:rsidRPr="003628FC" w:rsidRDefault="00A362D6" w:rsidP="00130A7F">
            <w:pPr>
              <w:rPr>
                <w:lang w:val="pt-BR" w:eastAsia="pt-BR"/>
              </w:rPr>
            </w:pPr>
            <w:proofErr w:type="spellStart"/>
            <w:r w:rsidRPr="00714F3C">
              <w:rPr>
                <w:lang w:val="pt-BR" w:eastAsia="pt-BR"/>
              </w:rPr>
              <w:t>Demand</w:t>
            </w:r>
            <w:proofErr w:type="spellEnd"/>
          </w:p>
          <w:p w14:paraId="14EA8E9C" w14:textId="77777777" w:rsidR="00A362D6" w:rsidRPr="00714F3C" w:rsidRDefault="00A362D6" w:rsidP="00130A7F">
            <w:pPr>
              <w:rPr>
                <w:lang w:val="pt-BR" w:eastAsia="pt-BR"/>
              </w:rPr>
            </w:pPr>
            <w:r w:rsidRPr="00714F3C">
              <w:rPr>
                <w:lang w:val="pt-BR" w:eastAsia="pt-BR"/>
              </w:rPr>
              <w:t>kVA</w:t>
            </w:r>
          </w:p>
        </w:tc>
        <w:tc>
          <w:tcPr>
            <w:tcW w:w="807" w:type="pct"/>
            <w:tcBorders>
              <w:top w:val="single" w:sz="4" w:space="0" w:color="auto"/>
              <w:left w:val="double" w:sz="4" w:space="0" w:color="auto"/>
              <w:bottom w:val="single" w:sz="4" w:space="0" w:color="auto"/>
              <w:right w:val="single" w:sz="4" w:space="0" w:color="auto"/>
            </w:tcBorders>
            <w:shd w:val="clear" w:color="auto" w:fill="FF0000"/>
            <w:noWrap/>
            <w:vAlign w:val="center"/>
            <w:hideMark/>
          </w:tcPr>
          <w:p w14:paraId="056DB398" w14:textId="77777777" w:rsidR="00A362D6" w:rsidRPr="00714F3C" w:rsidRDefault="00A362D6" w:rsidP="00130A7F">
            <w:pPr>
              <w:rPr>
                <w:lang w:val="pt-BR" w:eastAsia="pt-BR"/>
              </w:rPr>
            </w:pPr>
            <w:proofErr w:type="spellStart"/>
            <w:r>
              <w:rPr>
                <w:lang w:val="pt-BR" w:eastAsia="pt-BR"/>
              </w:rPr>
              <w:t>Classification</w:t>
            </w:r>
            <w:proofErr w:type="spellEnd"/>
          </w:p>
        </w:tc>
        <w:tc>
          <w:tcPr>
            <w:tcW w:w="261" w:type="pct"/>
            <w:tcBorders>
              <w:top w:val="single" w:sz="4" w:space="0" w:color="auto"/>
              <w:left w:val="nil"/>
              <w:bottom w:val="single" w:sz="4" w:space="0" w:color="auto"/>
              <w:right w:val="single" w:sz="4" w:space="0" w:color="auto"/>
            </w:tcBorders>
            <w:shd w:val="clear" w:color="auto" w:fill="FF0000"/>
            <w:noWrap/>
            <w:vAlign w:val="center"/>
            <w:hideMark/>
          </w:tcPr>
          <w:p w14:paraId="5C8F752E" w14:textId="77777777" w:rsidR="00A362D6" w:rsidRPr="00714F3C" w:rsidRDefault="00A362D6" w:rsidP="00130A7F">
            <w:pPr>
              <w:rPr>
                <w:lang w:val="pt-BR" w:eastAsia="pt-BR"/>
              </w:rPr>
            </w:pPr>
            <w:r w:rsidRPr="00714F3C">
              <w:rPr>
                <w:lang w:val="pt-BR" w:eastAsia="pt-BR"/>
              </w:rPr>
              <w:t>ID</w:t>
            </w:r>
          </w:p>
        </w:tc>
        <w:tc>
          <w:tcPr>
            <w:tcW w:w="830" w:type="pct"/>
            <w:tcBorders>
              <w:top w:val="single" w:sz="4" w:space="0" w:color="auto"/>
              <w:left w:val="nil"/>
              <w:bottom w:val="single" w:sz="4" w:space="0" w:color="auto"/>
              <w:right w:val="single" w:sz="4" w:space="0" w:color="auto"/>
            </w:tcBorders>
            <w:shd w:val="clear" w:color="auto" w:fill="FF0000"/>
            <w:noWrap/>
            <w:vAlign w:val="center"/>
            <w:hideMark/>
          </w:tcPr>
          <w:p w14:paraId="068F50F0" w14:textId="77777777" w:rsidR="00A362D6" w:rsidRPr="00714F3C" w:rsidRDefault="00A362D6" w:rsidP="00130A7F">
            <w:pPr>
              <w:rPr>
                <w:lang w:val="pt-BR" w:eastAsia="pt-BR"/>
              </w:rPr>
            </w:pPr>
            <w:r w:rsidRPr="00714F3C">
              <w:rPr>
                <w:lang w:val="pt-BR" w:eastAsia="pt-BR"/>
              </w:rPr>
              <w:t>Connection</w:t>
            </w:r>
          </w:p>
        </w:tc>
        <w:tc>
          <w:tcPr>
            <w:tcW w:w="602" w:type="pct"/>
            <w:tcBorders>
              <w:top w:val="single" w:sz="4" w:space="0" w:color="auto"/>
              <w:left w:val="nil"/>
              <w:bottom w:val="single" w:sz="4" w:space="0" w:color="auto"/>
              <w:right w:val="single" w:sz="4" w:space="0" w:color="auto"/>
            </w:tcBorders>
            <w:shd w:val="clear" w:color="auto" w:fill="FF0000"/>
            <w:vAlign w:val="center"/>
            <w:hideMark/>
          </w:tcPr>
          <w:p w14:paraId="4320B7E4" w14:textId="77777777" w:rsidR="00A362D6" w:rsidRPr="003628FC" w:rsidRDefault="00A362D6" w:rsidP="00130A7F">
            <w:pPr>
              <w:rPr>
                <w:lang w:val="pt-BR" w:eastAsia="pt-BR"/>
              </w:rPr>
            </w:pPr>
            <w:proofErr w:type="spellStart"/>
            <w:r w:rsidRPr="00714F3C">
              <w:rPr>
                <w:lang w:val="pt-BR" w:eastAsia="pt-BR"/>
              </w:rPr>
              <w:t>Demand</w:t>
            </w:r>
            <w:proofErr w:type="spellEnd"/>
          </w:p>
          <w:p w14:paraId="593B8237" w14:textId="77777777" w:rsidR="00A362D6" w:rsidRPr="00714F3C" w:rsidRDefault="00A362D6" w:rsidP="00130A7F">
            <w:pPr>
              <w:rPr>
                <w:lang w:val="pt-BR" w:eastAsia="pt-BR"/>
              </w:rPr>
            </w:pPr>
            <w:r w:rsidRPr="00714F3C">
              <w:rPr>
                <w:lang w:val="pt-BR" w:eastAsia="pt-BR"/>
              </w:rPr>
              <w:t>kVA</w:t>
            </w:r>
          </w:p>
        </w:tc>
      </w:tr>
      <w:tr w:rsidR="00A362D6" w:rsidRPr="00714F3C" w14:paraId="32E01B63" w14:textId="77777777" w:rsidTr="00A96F4B">
        <w:trPr>
          <w:trHeight w:val="300"/>
        </w:trPr>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FBC196C" w14:textId="77777777" w:rsidR="00A362D6" w:rsidRPr="00714F3C" w:rsidRDefault="00A362D6" w:rsidP="00130A7F">
            <w:pPr>
              <w:rPr>
                <w:lang w:val="pt-BR" w:eastAsia="pt-BR"/>
              </w:rPr>
            </w:pPr>
            <w:proofErr w:type="spellStart"/>
            <w:r w:rsidRPr="00714F3C">
              <w:rPr>
                <w:lang w:val="pt-BR" w:eastAsia="pt-BR"/>
              </w:rPr>
              <w:t>Critical</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3E27F8D6" w14:textId="77777777" w:rsidR="00A362D6" w:rsidRPr="00714F3C" w:rsidRDefault="00A362D6" w:rsidP="00130A7F">
            <w:pPr>
              <w:rPr>
                <w:lang w:val="pt-BR" w:eastAsia="pt-BR"/>
              </w:rPr>
            </w:pPr>
            <w:r w:rsidRPr="00714F3C">
              <w:rPr>
                <w:lang w:val="pt-BR" w:eastAsia="pt-BR"/>
              </w:rPr>
              <w:t>C1</w:t>
            </w:r>
          </w:p>
        </w:tc>
        <w:tc>
          <w:tcPr>
            <w:tcW w:w="830" w:type="pct"/>
            <w:tcBorders>
              <w:top w:val="nil"/>
              <w:left w:val="nil"/>
              <w:bottom w:val="single" w:sz="4" w:space="0" w:color="auto"/>
              <w:right w:val="single" w:sz="4" w:space="0" w:color="auto"/>
            </w:tcBorders>
            <w:shd w:val="clear" w:color="auto" w:fill="auto"/>
            <w:noWrap/>
            <w:vAlign w:val="center"/>
            <w:hideMark/>
          </w:tcPr>
          <w:p w14:paraId="1E81F0DA" w14:textId="77777777" w:rsidR="00A362D6" w:rsidRPr="00714F3C" w:rsidRDefault="00A362D6" w:rsidP="00130A7F">
            <w:pPr>
              <w:rPr>
                <w:lang w:val="pt-BR" w:eastAsia="pt-BR"/>
              </w:rPr>
            </w:pPr>
            <w:r w:rsidRPr="00714F3C">
              <w:rPr>
                <w:lang w:val="pt-BR" w:eastAsia="pt-BR"/>
              </w:rPr>
              <w:t>#104</w:t>
            </w:r>
          </w:p>
        </w:tc>
        <w:tc>
          <w:tcPr>
            <w:tcW w:w="602" w:type="pct"/>
            <w:tcBorders>
              <w:top w:val="nil"/>
              <w:left w:val="nil"/>
              <w:bottom w:val="single" w:sz="4" w:space="0" w:color="auto"/>
              <w:right w:val="double" w:sz="4" w:space="0" w:color="auto"/>
            </w:tcBorders>
            <w:shd w:val="clear" w:color="auto" w:fill="auto"/>
            <w:noWrap/>
            <w:vAlign w:val="center"/>
            <w:hideMark/>
          </w:tcPr>
          <w:p w14:paraId="7A019D21" w14:textId="77777777" w:rsidR="00A362D6" w:rsidRPr="00714F3C" w:rsidRDefault="00A362D6" w:rsidP="00130A7F">
            <w:pPr>
              <w:rPr>
                <w:lang w:val="pt-BR" w:eastAsia="pt-BR"/>
              </w:rPr>
            </w:pPr>
            <w:r w:rsidRPr="00714F3C">
              <w:rPr>
                <w:lang w:val="pt-BR" w:eastAsia="pt-BR"/>
              </w:rPr>
              <w:t>1200</w:t>
            </w:r>
          </w:p>
        </w:tc>
        <w:tc>
          <w:tcPr>
            <w:tcW w:w="807" w:type="pct"/>
            <w:vMerge w:val="restart"/>
            <w:tcBorders>
              <w:top w:val="nil"/>
              <w:left w:val="double" w:sz="4" w:space="0" w:color="auto"/>
              <w:bottom w:val="single" w:sz="4" w:space="0" w:color="auto"/>
              <w:right w:val="single" w:sz="4" w:space="0" w:color="auto"/>
            </w:tcBorders>
            <w:shd w:val="clear" w:color="auto" w:fill="auto"/>
            <w:noWrap/>
            <w:vAlign w:val="center"/>
            <w:hideMark/>
          </w:tcPr>
          <w:p w14:paraId="2AF5F533" w14:textId="77777777" w:rsidR="00A362D6" w:rsidRPr="00714F3C" w:rsidRDefault="00A362D6" w:rsidP="00130A7F">
            <w:pPr>
              <w:rPr>
                <w:lang w:val="pt-BR" w:eastAsia="pt-BR"/>
              </w:rPr>
            </w:pPr>
            <w:proofErr w:type="spellStart"/>
            <w:r w:rsidRPr="00714F3C">
              <w:rPr>
                <w:lang w:val="pt-BR" w:eastAsia="pt-BR"/>
              </w:rPr>
              <w:t>Critical</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38CC62E5" w14:textId="77777777" w:rsidR="00A362D6" w:rsidRPr="00714F3C" w:rsidRDefault="00A362D6" w:rsidP="00130A7F">
            <w:pPr>
              <w:rPr>
                <w:lang w:val="pt-BR" w:eastAsia="pt-BR"/>
              </w:rPr>
            </w:pPr>
            <w:r w:rsidRPr="00714F3C">
              <w:rPr>
                <w:lang w:val="pt-BR" w:eastAsia="pt-BR"/>
              </w:rPr>
              <w:t>C4</w:t>
            </w:r>
          </w:p>
        </w:tc>
        <w:tc>
          <w:tcPr>
            <w:tcW w:w="830" w:type="pct"/>
            <w:tcBorders>
              <w:top w:val="nil"/>
              <w:left w:val="nil"/>
              <w:bottom w:val="single" w:sz="4" w:space="0" w:color="auto"/>
              <w:right w:val="single" w:sz="4" w:space="0" w:color="auto"/>
            </w:tcBorders>
            <w:shd w:val="clear" w:color="auto" w:fill="auto"/>
            <w:noWrap/>
            <w:vAlign w:val="center"/>
            <w:hideMark/>
          </w:tcPr>
          <w:p w14:paraId="13FABBF8" w14:textId="77777777" w:rsidR="00A362D6" w:rsidRPr="00714F3C" w:rsidRDefault="00A362D6" w:rsidP="00130A7F">
            <w:pPr>
              <w:rPr>
                <w:lang w:val="pt-BR" w:eastAsia="pt-BR"/>
              </w:rPr>
            </w:pPr>
            <w:r w:rsidRPr="00714F3C">
              <w:rPr>
                <w:lang w:val="pt-BR" w:eastAsia="pt-BR"/>
              </w:rPr>
              <w:t>#209</w:t>
            </w:r>
          </w:p>
        </w:tc>
        <w:tc>
          <w:tcPr>
            <w:tcW w:w="602" w:type="pct"/>
            <w:tcBorders>
              <w:top w:val="nil"/>
              <w:left w:val="nil"/>
              <w:bottom w:val="single" w:sz="4" w:space="0" w:color="auto"/>
              <w:right w:val="single" w:sz="4" w:space="0" w:color="auto"/>
            </w:tcBorders>
            <w:shd w:val="clear" w:color="auto" w:fill="auto"/>
            <w:noWrap/>
            <w:vAlign w:val="center"/>
            <w:hideMark/>
          </w:tcPr>
          <w:p w14:paraId="1509C53B" w14:textId="77777777" w:rsidR="00A362D6" w:rsidRPr="00714F3C" w:rsidRDefault="00A362D6" w:rsidP="00130A7F">
            <w:pPr>
              <w:rPr>
                <w:lang w:val="pt-BR" w:eastAsia="pt-BR"/>
              </w:rPr>
            </w:pPr>
            <w:r w:rsidRPr="00714F3C">
              <w:rPr>
                <w:lang w:val="pt-BR" w:eastAsia="pt-BR"/>
              </w:rPr>
              <w:t>1000</w:t>
            </w:r>
          </w:p>
        </w:tc>
      </w:tr>
      <w:tr w:rsidR="00A362D6" w:rsidRPr="00714F3C" w14:paraId="212B0653"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5A876C38" w14:textId="77777777" w:rsidR="00A362D6" w:rsidRPr="00714F3C" w:rsidRDefault="00A362D6" w:rsidP="00130A7F">
            <w:pPr>
              <w:rPr>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184F9695" w14:textId="77777777" w:rsidR="00A362D6" w:rsidRPr="00714F3C" w:rsidRDefault="00A362D6" w:rsidP="00130A7F">
            <w:pPr>
              <w:rPr>
                <w:lang w:val="pt-BR" w:eastAsia="pt-BR"/>
              </w:rPr>
            </w:pPr>
            <w:r w:rsidRPr="00714F3C">
              <w:rPr>
                <w:lang w:val="pt-BR" w:eastAsia="pt-BR"/>
              </w:rPr>
              <w:t>C2</w:t>
            </w:r>
          </w:p>
        </w:tc>
        <w:tc>
          <w:tcPr>
            <w:tcW w:w="830" w:type="pct"/>
            <w:tcBorders>
              <w:top w:val="nil"/>
              <w:left w:val="nil"/>
              <w:bottom w:val="single" w:sz="4" w:space="0" w:color="auto"/>
              <w:right w:val="single" w:sz="4" w:space="0" w:color="auto"/>
            </w:tcBorders>
            <w:shd w:val="clear" w:color="auto" w:fill="auto"/>
            <w:noWrap/>
            <w:vAlign w:val="center"/>
            <w:hideMark/>
          </w:tcPr>
          <w:p w14:paraId="40509DBB" w14:textId="77777777" w:rsidR="00A362D6" w:rsidRPr="00714F3C" w:rsidRDefault="00A362D6" w:rsidP="00130A7F">
            <w:pPr>
              <w:rPr>
                <w:lang w:val="pt-BR" w:eastAsia="pt-BR"/>
              </w:rPr>
            </w:pPr>
            <w:r w:rsidRPr="00714F3C">
              <w:rPr>
                <w:lang w:val="pt-BR" w:eastAsia="pt-BR"/>
              </w:rPr>
              <w:t>#106 (T105)</w:t>
            </w:r>
          </w:p>
        </w:tc>
        <w:tc>
          <w:tcPr>
            <w:tcW w:w="602" w:type="pct"/>
            <w:tcBorders>
              <w:top w:val="nil"/>
              <w:left w:val="nil"/>
              <w:bottom w:val="single" w:sz="4" w:space="0" w:color="auto"/>
              <w:right w:val="double" w:sz="4" w:space="0" w:color="auto"/>
            </w:tcBorders>
            <w:shd w:val="clear" w:color="auto" w:fill="auto"/>
            <w:noWrap/>
            <w:vAlign w:val="center"/>
            <w:hideMark/>
          </w:tcPr>
          <w:p w14:paraId="6FBFF356" w14:textId="77777777" w:rsidR="00A362D6" w:rsidRPr="00714F3C" w:rsidRDefault="00A362D6" w:rsidP="00130A7F">
            <w:pPr>
              <w:rPr>
                <w:lang w:val="pt-BR" w:eastAsia="pt-BR"/>
              </w:rPr>
            </w:pPr>
            <w:r w:rsidRPr="00714F3C">
              <w:rPr>
                <w:lang w:val="pt-BR" w:eastAsia="pt-BR"/>
              </w:rPr>
              <w:t>1500</w:t>
            </w:r>
          </w:p>
        </w:tc>
        <w:tc>
          <w:tcPr>
            <w:tcW w:w="807" w:type="pct"/>
            <w:vMerge/>
            <w:tcBorders>
              <w:top w:val="nil"/>
              <w:left w:val="double" w:sz="4" w:space="0" w:color="auto"/>
              <w:bottom w:val="single" w:sz="4" w:space="0" w:color="auto"/>
              <w:right w:val="single" w:sz="4" w:space="0" w:color="auto"/>
            </w:tcBorders>
            <w:vAlign w:val="center"/>
            <w:hideMark/>
          </w:tcPr>
          <w:p w14:paraId="31E7135E" w14:textId="77777777" w:rsidR="00A362D6" w:rsidRPr="00714F3C" w:rsidRDefault="00A362D6" w:rsidP="00130A7F">
            <w:pPr>
              <w:rPr>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08DED0FF" w14:textId="77777777" w:rsidR="00A362D6" w:rsidRPr="00714F3C" w:rsidRDefault="00A362D6" w:rsidP="00130A7F">
            <w:pPr>
              <w:rPr>
                <w:lang w:val="pt-BR" w:eastAsia="pt-BR"/>
              </w:rPr>
            </w:pPr>
            <w:r w:rsidRPr="00714F3C">
              <w:rPr>
                <w:lang w:val="pt-BR" w:eastAsia="pt-BR"/>
              </w:rPr>
              <w:t>C5</w:t>
            </w:r>
          </w:p>
        </w:tc>
        <w:tc>
          <w:tcPr>
            <w:tcW w:w="830" w:type="pct"/>
            <w:tcBorders>
              <w:top w:val="nil"/>
              <w:left w:val="nil"/>
              <w:bottom w:val="single" w:sz="4" w:space="0" w:color="auto"/>
              <w:right w:val="single" w:sz="4" w:space="0" w:color="auto"/>
            </w:tcBorders>
            <w:shd w:val="clear" w:color="auto" w:fill="auto"/>
            <w:noWrap/>
            <w:vAlign w:val="center"/>
            <w:hideMark/>
          </w:tcPr>
          <w:p w14:paraId="670483ED" w14:textId="77777777" w:rsidR="00A362D6" w:rsidRPr="00714F3C" w:rsidRDefault="00A362D6" w:rsidP="00130A7F">
            <w:pPr>
              <w:rPr>
                <w:lang w:val="pt-BR" w:eastAsia="pt-BR"/>
              </w:rPr>
            </w:pPr>
            <w:r w:rsidRPr="00714F3C">
              <w:rPr>
                <w:lang w:val="pt-BR" w:eastAsia="pt-BR"/>
              </w:rPr>
              <w:t>#303</w:t>
            </w:r>
          </w:p>
        </w:tc>
        <w:tc>
          <w:tcPr>
            <w:tcW w:w="602" w:type="pct"/>
            <w:tcBorders>
              <w:top w:val="nil"/>
              <w:left w:val="nil"/>
              <w:bottom w:val="single" w:sz="4" w:space="0" w:color="auto"/>
              <w:right w:val="single" w:sz="4" w:space="0" w:color="auto"/>
            </w:tcBorders>
            <w:shd w:val="clear" w:color="auto" w:fill="auto"/>
            <w:noWrap/>
            <w:vAlign w:val="center"/>
            <w:hideMark/>
          </w:tcPr>
          <w:p w14:paraId="33460B44" w14:textId="77777777" w:rsidR="00A362D6" w:rsidRPr="00714F3C" w:rsidRDefault="00A362D6" w:rsidP="00130A7F">
            <w:pPr>
              <w:rPr>
                <w:lang w:val="pt-BR" w:eastAsia="pt-BR"/>
              </w:rPr>
            </w:pPr>
            <w:r w:rsidRPr="00714F3C">
              <w:rPr>
                <w:lang w:val="pt-BR" w:eastAsia="pt-BR"/>
              </w:rPr>
              <w:t>1000</w:t>
            </w:r>
          </w:p>
        </w:tc>
      </w:tr>
      <w:tr w:rsidR="00A362D6" w:rsidRPr="00714F3C" w14:paraId="3B214761"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0A9E50BC" w14:textId="77777777" w:rsidR="00A362D6" w:rsidRPr="00714F3C" w:rsidRDefault="00A362D6" w:rsidP="00130A7F">
            <w:pPr>
              <w:rPr>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68BE0B6" w14:textId="77777777" w:rsidR="00A362D6" w:rsidRPr="00714F3C" w:rsidRDefault="00A362D6" w:rsidP="00130A7F">
            <w:pPr>
              <w:rPr>
                <w:lang w:val="pt-BR" w:eastAsia="pt-BR"/>
              </w:rPr>
            </w:pPr>
            <w:r w:rsidRPr="00714F3C">
              <w:rPr>
                <w:lang w:val="pt-BR" w:eastAsia="pt-BR"/>
              </w:rPr>
              <w:t>C3</w:t>
            </w:r>
          </w:p>
        </w:tc>
        <w:tc>
          <w:tcPr>
            <w:tcW w:w="830" w:type="pct"/>
            <w:tcBorders>
              <w:top w:val="nil"/>
              <w:left w:val="nil"/>
              <w:bottom w:val="single" w:sz="4" w:space="0" w:color="auto"/>
              <w:right w:val="single" w:sz="4" w:space="0" w:color="auto"/>
            </w:tcBorders>
            <w:shd w:val="clear" w:color="auto" w:fill="auto"/>
            <w:noWrap/>
            <w:vAlign w:val="center"/>
            <w:hideMark/>
          </w:tcPr>
          <w:p w14:paraId="6F388A98" w14:textId="77777777" w:rsidR="00A362D6" w:rsidRPr="00714F3C" w:rsidRDefault="00A362D6" w:rsidP="00130A7F">
            <w:pPr>
              <w:rPr>
                <w:lang w:val="pt-BR" w:eastAsia="pt-BR"/>
              </w:rPr>
            </w:pPr>
            <w:r w:rsidRPr="00714F3C">
              <w:rPr>
                <w:lang w:val="pt-BR" w:eastAsia="pt-BR"/>
              </w:rPr>
              <w:t>#202</w:t>
            </w:r>
          </w:p>
        </w:tc>
        <w:tc>
          <w:tcPr>
            <w:tcW w:w="602" w:type="pct"/>
            <w:tcBorders>
              <w:top w:val="nil"/>
              <w:left w:val="nil"/>
              <w:bottom w:val="single" w:sz="4" w:space="0" w:color="auto"/>
              <w:right w:val="double" w:sz="4" w:space="0" w:color="auto"/>
            </w:tcBorders>
            <w:shd w:val="clear" w:color="auto" w:fill="auto"/>
            <w:noWrap/>
            <w:vAlign w:val="center"/>
            <w:hideMark/>
          </w:tcPr>
          <w:p w14:paraId="6729D962" w14:textId="77777777" w:rsidR="00A362D6" w:rsidRPr="00714F3C" w:rsidRDefault="00A362D6" w:rsidP="00130A7F">
            <w:pPr>
              <w:rPr>
                <w:lang w:val="pt-BR" w:eastAsia="pt-BR"/>
              </w:rPr>
            </w:pPr>
            <w:r w:rsidRPr="00714F3C">
              <w:rPr>
                <w:lang w:val="pt-BR" w:eastAsia="pt-BR"/>
              </w:rPr>
              <w:t>1000</w:t>
            </w:r>
          </w:p>
        </w:tc>
        <w:tc>
          <w:tcPr>
            <w:tcW w:w="807" w:type="pct"/>
            <w:vMerge/>
            <w:tcBorders>
              <w:top w:val="nil"/>
              <w:left w:val="double" w:sz="4" w:space="0" w:color="auto"/>
              <w:bottom w:val="single" w:sz="4" w:space="0" w:color="auto"/>
              <w:right w:val="single" w:sz="4" w:space="0" w:color="auto"/>
            </w:tcBorders>
            <w:vAlign w:val="center"/>
            <w:hideMark/>
          </w:tcPr>
          <w:p w14:paraId="4B8581A8" w14:textId="77777777" w:rsidR="00A362D6" w:rsidRPr="00714F3C" w:rsidRDefault="00A362D6" w:rsidP="00130A7F">
            <w:pPr>
              <w:rPr>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5BCBE9F0" w14:textId="77777777" w:rsidR="00A362D6" w:rsidRPr="00714F3C" w:rsidRDefault="00A362D6" w:rsidP="00130A7F">
            <w:pPr>
              <w:rPr>
                <w:lang w:val="pt-BR" w:eastAsia="pt-BR"/>
              </w:rPr>
            </w:pPr>
            <w:r w:rsidRPr="00714F3C">
              <w:rPr>
                <w:lang w:val="pt-BR" w:eastAsia="pt-BR"/>
              </w:rPr>
              <w:t>C6</w:t>
            </w:r>
          </w:p>
        </w:tc>
        <w:tc>
          <w:tcPr>
            <w:tcW w:w="830" w:type="pct"/>
            <w:tcBorders>
              <w:top w:val="nil"/>
              <w:left w:val="nil"/>
              <w:bottom w:val="single" w:sz="4" w:space="0" w:color="auto"/>
              <w:right w:val="single" w:sz="4" w:space="0" w:color="auto"/>
            </w:tcBorders>
            <w:shd w:val="clear" w:color="auto" w:fill="auto"/>
            <w:noWrap/>
            <w:vAlign w:val="center"/>
            <w:hideMark/>
          </w:tcPr>
          <w:p w14:paraId="38DA8935" w14:textId="77777777" w:rsidR="00A362D6" w:rsidRPr="00714F3C" w:rsidRDefault="00A362D6" w:rsidP="00130A7F">
            <w:pPr>
              <w:rPr>
                <w:lang w:val="pt-BR" w:eastAsia="pt-BR"/>
              </w:rPr>
            </w:pPr>
            <w:r w:rsidRPr="00714F3C">
              <w:rPr>
                <w:lang w:val="pt-BR" w:eastAsia="pt-BR"/>
              </w:rPr>
              <w:t>#306 (T304)</w:t>
            </w:r>
          </w:p>
        </w:tc>
        <w:tc>
          <w:tcPr>
            <w:tcW w:w="602" w:type="pct"/>
            <w:tcBorders>
              <w:top w:val="nil"/>
              <w:left w:val="nil"/>
              <w:bottom w:val="single" w:sz="4" w:space="0" w:color="auto"/>
              <w:right w:val="single" w:sz="4" w:space="0" w:color="auto"/>
            </w:tcBorders>
            <w:shd w:val="clear" w:color="auto" w:fill="auto"/>
            <w:noWrap/>
            <w:vAlign w:val="center"/>
            <w:hideMark/>
          </w:tcPr>
          <w:p w14:paraId="32CE9B1C" w14:textId="77777777" w:rsidR="00A362D6" w:rsidRPr="00714F3C" w:rsidRDefault="00A362D6" w:rsidP="00130A7F">
            <w:pPr>
              <w:rPr>
                <w:lang w:val="pt-BR" w:eastAsia="pt-BR"/>
              </w:rPr>
            </w:pPr>
            <w:r w:rsidRPr="00714F3C">
              <w:rPr>
                <w:lang w:val="pt-BR" w:eastAsia="pt-BR"/>
              </w:rPr>
              <w:t>800</w:t>
            </w:r>
          </w:p>
        </w:tc>
      </w:tr>
      <w:tr w:rsidR="00A362D6" w:rsidRPr="00714F3C" w14:paraId="0FABCE66" w14:textId="77777777" w:rsidTr="00A96F4B">
        <w:trPr>
          <w:trHeight w:val="300"/>
        </w:trPr>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6BC35A6" w14:textId="77777777" w:rsidR="00A362D6" w:rsidRPr="00714F3C" w:rsidRDefault="00A362D6" w:rsidP="00130A7F">
            <w:pPr>
              <w:rPr>
                <w:lang w:val="pt-BR" w:eastAsia="pt-BR"/>
              </w:rPr>
            </w:pPr>
            <w:proofErr w:type="spellStart"/>
            <w:r w:rsidRPr="00714F3C">
              <w:rPr>
                <w:lang w:val="pt-BR" w:eastAsia="pt-BR"/>
              </w:rPr>
              <w:t>Priority</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7D62D9DF" w14:textId="77777777" w:rsidR="00A362D6" w:rsidRPr="00714F3C" w:rsidRDefault="00A362D6" w:rsidP="00130A7F">
            <w:pPr>
              <w:rPr>
                <w:lang w:val="pt-BR" w:eastAsia="pt-BR"/>
              </w:rPr>
            </w:pPr>
            <w:r w:rsidRPr="00714F3C">
              <w:rPr>
                <w:lang w:val="pt-BR" w:eastAsia="pt-BR"/>
              </w:rPr>
              <w:t>P1</w:t>
            </w:r>
          </w:p>
        </w:tc>
        <w:tc>
          <w:tcPr>
            <w:tcW w:w="830" w:type="pct"/>
            <w:tcBorders>
              <w:top w:val="nil"/>
              <w:left w:val="nil"/>
              <w:bottom w:val="single" w:sz="4" w:space="0" w:color="auto"/>
              <w:right w:val="single" w:sz="4" w:space="0" w:color="auto"/>
            </w:tcBorders>
            <w:shd w:val="clear" w:color="auto" w:fill="auto"/>
            <w:noWrap/>
            <w:vAlign w:val="center"/>
            <w:hideMark/>
          </w:tcPr>
          <w:p w14:paraId="544D4588" w14:textId="77777777" w:rsidR="00A362D6" w:rsidRPr="00714F3C" w:rsidRDefault="00A362D6" w:rsidP="00130A7F">
            <w:pPr>
              <w:rPr>
                <w:lang w:val="pt-BR" w:eastAsia="pt-BR"/>
              </w:rPr>
            </w:pPr>
            <w:r w:rsidRPr="00714F3C">
              <w:rPr>
                <w:lang w:val="pt-BR" w:eastAsia="pt-BR"/>
              </w:rPr>
              <w:t>#107</w:t>
            </w:r>
          </w:p>
        </w:tc>
        <w:tc>
          <w:tcPr>
            <w:tcW w:w="602" w:type="pct"/>
            <w:tcBorders>
              <w:top w:val="nil"/>
              <w:left w:val="nil"/>
              <w:bottom w:val="single" w:sz="4" w:space="0" w:color="auto"/>
              <w:right w:val="double" w:sz="4" w:space="0" w:color="auto"/>
            </w:tcBorders>
            <w:shd w:val="clear" w:color="auto" w:fill="auto"/>
            <w:noWrap/>
            <w:vAlign w:val="center"/>
            <w:hideMark/>
          </w:tcPr>
          <w:p w14:paraId="3371669F" w14:textId="77777777" w:rsidR="00A362D6" w:rsidRPr="00714F3C" w:rsidRDefault="00A362D6" w:rsidP="00130A7F">
            <w:pPr>
              <w:rPr>
                <w:lang w:val="pt-BR" w:eastAsia="pt-BR"/>
              </w:rPr>
            </w:pPr>
            <w:r w:rsidRPr="00714F3C">
              <w:rPr>
                <w:lang w:val="pt-BR" w:eastAsia="pt-BR"/>
              </w:rPr>
              <w:t>1000</w:t>
            </w:r>
          </w:p>
        </w:tc>
        <w:tc>
          <w:tcPr>
            <w:tcW w:w="807" w:type="pct"/>
            <w:vMerge w:val="restart"/>
            <w:tcBorders>
              <w:top w:val="nil"/>
              <w:left w:val="double" w:sz="4" w:space="0" w:color="auto"/>
              <w:bottom w:val="single" w:sz="4" w:space="0" w:color="auto"/>
              <w:right w:val="single" w:sz="4" w:space="0" w:color="auto"/>
            </w:tcBorders>
            <w:shd w:val="clear" w:color="auto" w:fill="auto"/>
            <w:noWrap/>
            <w:vAlign w:val="center"/>
            <w:hideMark/>
          </w:tcPr>
          <w:p w14:paraId="207AB10A" w14:textId="77777777" w:rsidR="00A362D6" w:rsidRPr="00714F3C" w:rsidRDefault="00A362D6" w:rsidP="00130A7F">
            <w:pPr>
              <w:rPr>
                <w:lang w:val="pt-BR" w:eastAsia="pt-BR"/>
              </w:rPr>
            </w:pPr>
            <w:proofErr w:type="spellStart"/>
            <w:r w:rsidRPr="00714F3C">
              <w:rPr>
                <w:lang w:val="pt-BR" w:eastAsia="pt-BR"/>
              </w:rPr>
              <w:t>Priority</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1DE686DB" w14:textId="77777777" w:rsidR="00A362D6" w:rsidRPr="00714F3C" w:rsidRDefault="00A362D6" w:rsidP="00130A7F">
            <w:pPr>
              <w:rPr>
                <w:lang w:val="pt-BR" w:eastAsia="pt-BR"/>
              </w:rPr>
            </w:pPr>
            <w:r w:rsidRPr="00714F3C">
              <w:rPr>
                <w:lang w:val="pt-BR" w:eastAsia="pt-BR"/>
              </w:rPr>
              <w:t>P4</w:t>
            </w:r>
          </w:p>
        </w:tc>
        <w:tc>
          <w:tcPr>
            <w:tcW w:w="830" w:type="pct"/>
            <w:tcBorders>
              <w:top w:val="nil"/>
              <w:left w:val="nil"/>
              <w:bottom w:val="single" w:sz="4" w:space="0" w:color="auto"/>
              <w:right w:val="single" w:sz="4" w:space="0" w:color="auto"/>
            </w:tcBorders>
            <w:shd w:val="clear" w:color="auto" w:fill="auto"/>
            <w:noWrap/>
            <w:vAlign w:val="center"/>
            <w:hideMark/>
          </w:tcPr>
          <w:p w14:paraId="2FD03835" w14:textId="77777777" w:rsidR="00A362D6" w:rsidRPr="00714F3C" w:rsidRDefault="00A362D6" w:rsidP="00130A7F">
            <w:pPr>
              <w:rPr>
                <w:lang w:val="pt-BR" w:eastAsia="pt-BR"/>
              </w:rPr>
            </w:pPr>
            <w:r w:rsidRPr="00714F3C">
              <w:rPr>
                <w:lang w:val="pt-BR" w:eastAsia="pt-BR"/>
              </w:rPr>
              <w:t>#305</w:t>
            </w:r>
          </w:p>
        </w:tc>
        <w:tc>
          <w:tcPr>
            <w:tcW w:w="602" w:type="pct"/>
            <w:tcBorders>
              <w:top w:val="nil"/>
              <w:left w:val="nil"/>
              <w:bottom w:val="single" w:sz="4" w:space="0" w:color="auto"/>
              <w:right w:val="single" w:sz="4" w:space="0" w:color="auto"/>
            </w:tcBorders>
            <w:shd w:val="clear" w:color="auto" w:fill="auto"/>
            <w:noWrap/>
            <w:vAlign w:val="center"/>
            <w:hideMark/>
          </w:tcPr>
          <w:p w14:paraId="62090904" w14:textId="77777777" w:rsidR="00A362D6" w:rsidRPr="00714F3C" w:rsidRDefault="00A362D6" w:rsidP="00130A7F">
            <w:pPr>
              <w:rPr>
                <w:lang w:val="pt-BR" w:eastAsia="pt-BR"/>
              </w:rPr>
            </w:pPr>
            <w:r w:rsidRPr="00714F3C">
              <w:rPr>
                <w:lang w:val="pt-BR" w:eastAsia="pt-BR"/>
              </w:rPr>
              <w:t>600</w:t>
            </w:r>
          </w:p>
        </w:tc>
      </w:tr>
      <w:tr w:rsidR="00A362D6" w:rsidRPr="00714F3C" w14:paraId="3012CA92"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4D19E0C4" w14:textId="77777777" w:rsidR="00A362D6" w:rsidRPr="00714F3C" w:rsidRDefault="00A362D6" w:rsidP="00130A7F">
            <w:pPr>
              <w:rPr>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4D0A481" w14:textId="77777777" w:rsidR="00A362D6" w:rsidRPr="00714F3C" w:rsidRDefault="00A362D6" w:rsidP="00130A7F">
            <w:pPr>
              <w:rPr>
                <w:lang w:val="pt-BR" w:eastAsia="pt-BR"/>
              </w:rPr>
            </w:pPr>
            <w:r w:rsidRPr="00714F3C">
              <w:rPr>
                <w:lang w:val="pt-BR" w:eastAsia="pt-BR"/>
              </w:rPr>
              <w:t>P2</w:t>
            </w:r>
          </w:p>
        </w:tc>
        <w:tc>
          <w:tcPr>
            <w:tcW w:w="830" w:type="pct"/>
            <w:tcBorders>
              <w:top w:val="nil"/>
              <w:left w:val="nil"/>
              <w:bottom w:val="single" w:sz="4" w:space="0" w:color="auto"/>
              <w:right w:val="single" w:sz="4" w:space="0" w:color="auto"/>
            </w:tcBorders>
            <w:shd w:val="clear" w:color="auto" w:fill="auto"/>
            <w:noWrap/>
            <w:vAlign w:val="center"/>
            <w:hideMark/>
          </w:tcPr>
          <w:p w14:paraId="0343D8E3" w14:textId="77777777" w:rsidR="00A362D6" w:rsidRPr="00714F3C" w:rsidRDefault="00A362D6" w:rsidP="00130A7F">
            <w:pPr>
              <w:rPr>
                <w:lang w:val="pt-BR" w:eastAsia="pt-BR"/>
              </w:rPr>
            </w:pPr>
            <w:r w:rsidRPr="00714F3C">
              <w:rPr>
                <w:lang w:val="pt-BR" w:eastAsia="pt-BR"/>
              </w:rPr>
              <w:t>#206</w:t>
            </w:r>
          </w:p>
        </w:tc>
        <w:tc>
          <w:tcPr>
            <w:tcW w:w="602" w:type="pct"/>
            <w:tcBorders>
              <w:top w:val="nil"/>
              <w:left w:val="nil"/>
              <w:bottom w:val="single" w:sz="4" w:space="0" w:color="auto"/>
              <w:right w:val="double" w:sz="4" w:space="0" w:color="auto"/>
            </w:tcBorders>
            <w:shd w:val="clear" w:color="auto" w:fill="auto"/>
            <w:noWrap/>
            <w:vAlign w:val="center"/>
            <w:hideMark/>
          </w:tcPr>
          <w:p w14:paraId="5CE41EDB" w14:textId="77777777" w:rsidR="00A362D6" w:rsidRPr="00714F3C" w:rsidRDefault="00A362D6" w:rsidP="00130A7F">
            <w:pPr>
              <w:rPr>
                <w:lang w:val="pt-BR" w:eastAsia="pt-BR"/>
              </w:rPr>
            </w:pPr>
            <w:r w:rsidRPr="00714F3C">
              <w:rPr>
                <w:lang w:val="pt-BR" w:eastAsia="pt-BR"/>
              </w:rPr>
              <w:t>1000</w:t>
            </w:r>
          </w:p>
        </w:tc>
        <w:tc>
          <w:tcPr>
            <w:tcW w:w="807" w:type="pct"/>
            <w:vMerge/>
            <w:tcBorders>
              <w:top w:val="nil"/>
              <w:left w:val="double" w:sz="4" w:space="0" w:color="auto"/>
              <w:bottom w:val="single" w:sz="4" w:space="0" w:color="auto"/>
              <w:right w:val="single" w:sz="4" w:space="0" w:color="auto"/>
            </w:tcBorders>
            <w:vAlign w:val="center"/>
            <w:hideMark/>
          </w:tcPr>
          <w:p w14:paraId="36809FB6" w14:textId="77777777" w:rsidR="00A362D6" w:rsidRPr="00714F3C" w:rsidRDefault="00A362D6" w:rsidP="00130A7F">
            <w:pPr>
              <w:rPr>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F7BE606" w14:textId="77777777" w:rsidR="00A362D6" w:rsidRPr="00714F3C" w:rsidRDefault="00A362D6" w:rsidP="00130A7F">
            <w:pPr>
              <w:rPr>
                <w:lang w:val="pt-BR" w:eastAsia="pt-BR"/>
              </w:rPr>
            </w:pPr>
            <w:r w:rsidRPr="00714F3C">
              <w:rPr>
                <w:lang w:val="pt-BR" w:eastAsia="pt-BR"/>
              </w:rPr>
              <w:t>P5</w:t>
            </w:r>
          </w:p>
        </w:tc>
        <w:tc>
          <w:tcPr>
            <w:tcW w:w="830" w:type="pct"/>
            <w:tcBorders>
              <w:top w:val="nil"/>
              <w:left w:val="nil"/>
              <w:bottom w:val="single" w:sz="4" w:space="0" w:color="auto"/>
              <w:right w:val="single" w:sz="4" w:space="0" w:color="auto"/>
            </w:tcBorders>
            <w:shd w:val="clear" w:color="auto" w:fill="auto"/>
            <w:noWrap/>
            <w:vAlign w:val="center"/>
            <w:hideMark/>
          </w:tcPr>
          <w:p w14:paraId="4F347D5F" w14:textId="77777777" w:rsidR="00A362D6" w:rsidRPr="00714F3C" w:rsidRDefault="00A362D6" w:rsidP="00130A7F">
            <w:pPr>
              <w:rPr>
                <w:lang w:val="pt-BR" w:eastAsia="pt-BR"/>
              </w:rPr>
            </w:pPr>
            <w:r w:rsidRPr="00714F3C">
              <w:rPr>
                <w:lang w:val="pt-BR" w:eastAsia="pt-BR"/>
              </w:rPr>
              <w:t>#210</w:t>
            </w:r>
          </w:p>
        </w:tc>
        <w:tc>
          <w:tcPr>
            <w:tcW w:w="602" w:type="pct"/>
            <w:tcBorders>
              <w:top w:val="nil"/>
              <w:left w:val="nil"/>
              <w:bottom w:val="single" w:sz="4" w:space="0" w:color="auto"/>
              <w:right w:val="single" w:sz="4" w:space="0" w:color="auto"/>
            </w:tcBorders>
            <w:shd w:val="clear" w:color="auto" w:fill="auto"/>
            <w:noWrap/>
            <w:vAlign w:val="center"/>
            <w:hideMark/>
          </w:tcPr>
          <w:p w14:paraId="2BBA95D5" w14:textId="77777777" w:rsidR="00A362D6" w:rsidRPr="00714F3C" w:rsidRDefault="00A362D6" w:rsidP="00130A7F">
            <w:pPr>
              <w:rPr>
                <w:lang w:val="pt-BR" w:eastAsia="pt-BR"/>
              </w:rPr>
            </w:pPr>
            <w:r w:rsidRPr="00714F3C">
              <w:rPr>
                <w:lang w:val="pt-BR" w:eastAsia="pt-BR"/>
              </w:rPr>
              <w:t>700</w:t>
            </w:r>
          </w:p>
        </w:tc>
      </w:tr>
      <w:tr w:rsidR="00A362D6" w:rsidRPr="00714F3C" w14:paraId="7F06857F"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5BF213BC" w14:textId="77777777" w:rsidR="00A362D6" w:rsidRPr="00714F3C" w:rsidRDefault="00A362D6" w:rsidP="00130A7F">
            <w:pPr>
              <w:rPr>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0EC052F" w14:textId="77777777" w:rsidR="00A362D6" w:rsidRPr="00714F3C" w:rsidRDefault="00A362D6" w:rsidP="00130A7F">
            <w:pPr>
              <w:rPr>
                <w:lang w:val="pt-BR" w:eastAsia="pt-BR"/>
              </w:rPr>
            </w:pPr>
            <w:r w:rsidRPr="00714F3C">
              <w:rPr>
                <w:lang w:val="pt-BR" w:eastAsia="pt-BR"/>
              </w:rPr>
              <w:t>P3</w:t>
            </w:r>
          </w:p>
        </w:tc>
        <w:tc>
          <w:tcPr>
            <w:tcW w:w="830" w:type="pct"/>
            <w:tcBorders>
              <w:top w:val="nil"/>
              <w:left w:val="nil"/>
              <w:bottom w:val="single" w:sz="4" w:space="0" w:color="auto"/>
              <w:right w:val="single" w:sz="4" w:space="0" w:color="auto"/>
            </w:tcBorders>
            <w:shd w:val="clear" w:color="auto" w:fill="auto"/>
            <w:noWrap/>
            <w:vAlign w:val="center"/>
            <w:hideMark/>
          </w:tcPr>
          <w:p w14:paraId="298FDFE0" w14:textId="77777777" w:rsidR="00A362D6" w:rsidRPr="00714F3C" w:rsidRDefault="00A362D6" w:rsidP="00130A7F">
            <w:pPr>
              <w:rPr>
                <w:lang w:val="pt-BR" w:eastAsia="pt-BR"/>
              </w:rPr>
            </w:pPr>
            <w:r w:rsidRPr="00714F3C">
              <w:rPr>
                <w:lang w:val="pt-BR" w:eastAsia="pt-BR"/>
              </w:rPr>
              <w:t>#205 (T205)</w:t>
            </w:r>
          </w:p>
        </w:tc>
        <w:tc>
          <w:tcPr>
            <w:tcW w:w="602" w:type="pct"/>
            <w:tcBorders>
              <w:top w:val="nil"/>
              <w:left w:val="nil"/>
              <w:bottom w:val="single" w:sz="4" w:space="0" w:color="auto"/>
              <w:right w:val="double" w:sz="4" w:space="0" w:color="auto"/>
            </w:tcBorders>
            <w:shd w:val="clear" w:color="auto" w:fill="auto"/>
            <w:noWrap/>
            <w:vAlign w:val="center"/>
            <w:hideMark/>
          </w:tcPr>
          <w:p w14:paraId="0F8C5B56" w14:textId="77777777" w:rsidR="00A362D6" w:rsidRPr="00714F3C" w:rsidRDefault="00A362D6" w:rsidP="00130A7F">
            <w:pPr>
              <w:rPr>
                <w:lang w:val="pt-BR" w:eastAsia="pt-BR"/>
              </w:rPr>
            </w:pPr>
            <w:r w:rsidRPr="00714F3C">
              <w:rPr>
                <w:lang w:val="pt-BR" w:eastAsia="pt-BR"/>
              </w:rPr>
              <w:t>1000</w:t>
            </w:r>
          </w:p>
        </w:tc>
        <w:tc>
          <w:tcPr>
            <w:tcW w:w="807" w:type="pct"/>
            <w:vMerge/>
            <w:tcBorders>
              <w:top w:val="nil"/>
              <w:left w:val="double" w:sz="4" w:space="0" w:color="auto"/>
              <w:bottom w:val="single" w:sz="4" w:space="0" w:color="auto"/>
              <w:right w:val="single" w:sz="4" w:space="0" w:color="auto"/>
            </w:tcBorders>
            <w:vAlign w:val="center"/>
            <w:hideMark/>
          </w:tcPr>
          <w:p w14:paraId="1698A63F" w14:textId="77777777" w:rsidR="00A362D6" w:rsidRPr="00714F3C" w:rsidRDefault="00A362D6" w:rsidP="00130A7F">
            <w:pPr>
              <w:rPr>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792E749B" w14:textId="77777777" w:rsidR="00A362D6" w:rsidRPr="00714F3C" w:rsidRDefault="00A362D6" w:rsidP="00130A7F">
            <w:pPr>
              <w:rPr>
                <w:lang w:val="pt-BR" w:eastAsia="pt-BR"/>
              </w:rPr>
            </w:pPr>
            <w:r w:rsidRPr="00714F3C">
              <w:rPr>
                <w:lang w:val="pt-BR" w:eastAsia="pt-BR"/>
              </w:rPr>
              <w:t>P6</w:t>
            </w:r>
          </w:p>
        </w:tc>
        <w:tc>
          <w:tcPr>
            <w:tcW w:w="830" w:type="pct"/>
            <w:tcBorders>
              <w:top w:val="nil"/>
              <w:left w:val="nil"/>
              <w:bottom w:val="single" w:sz="4" w:space="0" w:color="auto"/>
              <w:right w:val="single" w:sz="4" w:space="0" w:color="auto"/>
            </w:tcBorders>
            <w:shd w:val="clear" w:color="auto" w:fill="auto"/>
            <w:noWrap/>
            <w:vAlign w:val="center"/>
            <w:hideMark/>
          </w:tcPr>
          <w:p w14:paraId="063C6795" w14:textId="77777777" w:rsidR="00A362D6" w:rsidRPr="00714F3C" w:rsidRDefault="00A362D6" w:rsidP="00130A7F">
            <w:pPr>
              <w:rPr>
                <w:lang w:val="pt-BR" w:eastAsia="pt-BR"/>
              </w:rPr>
            </w:pPr>
            <w:r w:rsidRPr="00714F3C">
              <w:rPr>
                <w:lang w:val="pt-BR" w:eastAsia="pt-BR"/>
              </w:rPr>
              <w:t>#307</w:t>
            </w:r>
          </w:p>
        </w:tc>
        <w:tc>
          <w:tcPr>
            <w:tcW w:w="602" w:type="pct"/>
            <w:tcBorders>
              <w:top w:val="nil"/>
              <w:left w:val="nil"/>
              <w:bottom w:val="single" w:sz="4" w:space="0" w:color="auto"/>
              <w:right w:val="single" w:sz="4" w:space="0" w:color="auto"/>
            </w:tcBorders>
            <w:shd w:val="clear" w:color="auto" w:fill="auto"/>
            <w:noWrap/>
            <w:vAlign w:val="center"/>
            <w:hideMark/>
          </w:tcPr>
          <w:p w14:paraId="565E699D" w14:textId="77777777" w:rsidR="00A362D6" w:rsidRPr="00714F3C" w:rsidRDefault="00A362D6" w:rsidP="00130A7F">
            <w:pPr>
              <w:rPr>
                <w:lang w:val="pt-BR" w:eastAsia="pt-BR"/>
              </w:rPr>
            </w:pPr>
            <w:r w:rsidRPr="00714F3C">
              <w:rPr>
                <w:lang w:val="pt-BR" w:eastAsia="pt-BR"/>
              </w:rPr>
              <w:t>1000</w:t>
            </w:r>
          </w:p>
        </w:tc>
      </w:tr>
      <w:tr w:rsidR="00A362D6" w:rsidRPr="00714F3C" w14:paraId="3AC80201" w14:textId="77777777" w:rsidTr="00A96F4B">
        <w:trPr>
          <w:trHeight w:val="300"/>
        </w:trPr>
        <w:tc>
          <w:tcPr>
            <w:tcW w:w="8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83C54B2" w14:textId="77777777" w:rsidR="00A362D6" w:rsidRPr="00714F3C" w:rsidRDefault="00A362D6" w:rsidP="00130A7F">
            <w:pPr>
              <w:rPr>
                <w:lang w:val="pt-BR" w:eastAsia="pt-BR"/>
              </w:rPr>
            </w:pPr>
            <w:proofErr w:type="spellStart"/>
            <w:r w:rsidRPr="00714F3C">
              <w:rPr>
                <w:lang w:val="pt-BR" w:eastAsia="pt-BR"/>
              </w:rPr>
              <w:t>Interruptible</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7D89F85E" w14:textId="77777777" w:rsidR="00A362D6" w:rsidRPr="00714F3C" w:rsidRDefault="00A362D6" w:rsidP="00130A7F">
            <w:pPr>
              <w:rPr>
                <w:lang w:val="pt-BR" w:eastAsia="pt-BR"/>
              </w:rPr>
            </w:pPr>
            <w:r w:rsidRPr="00714F3C">
              <w:rPr>
                <w:lang w:val="pt-BR" w:eastAsia="pt-BR"/>
              </w:rPr>
              <w:t>I1</w:t>
            </w:r>
          </w:p>
        </w:tc>
        <w:tc>
          <w:tcPr>
            <w:tcW w:w="830" w:type="pct"/>
            <w:tcBorders>
              <w:top w:val="nil"/>
              <w:left w:val="nil"/>
              <w:bottom w:val="single" w:sz="4" w:space="0" w:color="auto"/>
              <w:right w:val="single" w:sz="4" w:space="0" w:color="auto"/>
            </w:tcBorders>
            <w:shd w:val="clear" w:color="auto" w:fill="auto"/>
            <w:noWrap/>
            <w:vAlign w:val="center"/>
            <w:hideMark/>
          </w:tcPr>
          <w:p w14:paraId="310A27D5" w14:textId="77777777" w:rsidR="00A362D6" w:rsidRPr="00714F3C" w:rsidRDefault="00A362D6" w:rsidP="00130A7F">
            <w:pPr>
              <w:rPr>
                <w:lang w:val="pt-BR" w:eastAsia="pt-BR"/>
              </w:rPr>
            </w:pPr>
            <w:r w:rsidRPr="00714F3C">
              <w:rPr>
                <w:lang w:val="pt-BR" w:eastAsia="pt-BR"/>
              </w:rPr>
              <w:t>#102 (T101)</w:t>
            </w:r>
          </w:p>
        </w:tc>
        <w:tc>
          <w:tcPr>
            <w:tcW w:w="602" w:type="pct"/>
            <w:tcBorders>
              <w:top w:val="nil"/>
              <w:left w:val="nil"/>
              <w:bottom w:val="single" w:sz="4" w:space="0" w:color="auto"/>
              <w:right w:val="double" w:sz="4" w:space="0" w:color="auto"/>
            </w:tcBorders>
            <w:shd w:val="clear" w:color="auto" w:fill="auto"/>
            <w:noWrap/>
            <w:vAlign w:val="center"/>
            <w:hideMark/>
          </w:tcPr>
          <w:p w14:paraId="6DA6EF9E" w14:textId="77777777" w:rsidR="00A362D6" w:rsidRPr="00714F3C" w:rsidRDefault="00A362D6" w:rsidP="00130A7F">
            <w:pPr>
              <w:rPr>
                <w:lang w:val="pt-BR" w:eastAsia="pt-BR"/>
              </w:rPr>
            </w:pPr>
            <w:r w:rsidRPr="00714F3C">
              <w:rPr>
                <w:lang w:val="pt-BR" w:eastAsia="pt-BR"/>
              </w:rPr>
              <w:t>300</w:t>
            </w:r>
          </w:p>
        </w:tc>
        <w:tc>
          <w:tcPr>
            <w:tcW w:w="807" w:type="pct"/>
            <w:vMerge w:val="restart"/>
            <w:tcBorders>
              <w:top w:val="nil"/>
              <w:left w:val="double" w:sz="4" w:space="0" w:color="auto"/>
              <w:bottom w:val="single" w:sz="4" w:space="0" w:color="auto"/>
              <w:right w:val="single" w:sz="4" w:space="0" w:color="auto"/>
            </w:tcBorders>
            <w:shd w:val="clear" w:color="auto" w:fill="auto"/>
            <w:noWrap/>
            <w:vAlign w:val="center"/>
            <w:hideMark/>
          </w:tcPr>
          <w:p w14:paraId="3843670D" w14:textId="77777777" w:rsidR="00A362D6" w:rsidRPr="00714F3C" w:rsidRDefault="00A362D6" w:rsidP="00130A7F">
            <w:pPr>
              <w:rPr>
                <w:lang w:val="pt-BR" w:eastAsia="pt-BR"/>
              </w:rPr>
            </w:pPr>
            <w:proofErr w:type="spellStart"/>
            <w:r w:rsidRPr="00714F3C">
              <w:rPr>
                <w:lang w:val="pt-BR" w:eastAsia="pt-BR"/>
              </w:rPr>
              <w:t>Interruptible</w:t>
            </w:r>
            <w:proofErr w:type="spellEnd"/>
          </w:p>
        </w:tc>
        <w:tc>
          <w:tcPr>
            <w:tcW w:w="261" w:type="pct"/>
            <w:tcBorders>
              <w:top w:val="nil"/>
              <w:left w:val="nil"/>
              <w:bottom w:val="single" w:sz="4" w:space="0" w:color="auto"/>
              <w:right w:val="single" w:sz="4" w:space="0" w:color="auto"/>
            </w:tcBorders>
            <w:shd w:val="clear" w:color="auto" w:fill="auto"/>
            <w:noWrap/>
            <w:vAlign w:val="center"/>
            <w:hideMark/>
          </w:tcPr>
          <w:p w14:paraId="0CD531DF" w14:textId="77777777" w:rsidR="00A362D6" w:rsidRPr="00714F3C" w:rsidRDefault="00A362D6" w:rsidP="00130A7F">
            <w:pPr>
              <w:rPr>
                <w:lang w:val="pt-BR" w:eastAsia="pt-BR"/>
              </w:rPr>
            </w:pPr>
            <w:r w:rsidRPr="00714F3C">
              <w:rPr>
                <w:lang w:val="pt-BR" w:eastAsia="pt-BR"/>
              </w:rPr>
              <w:t>I4</w:t>
            </w:r>
          </w:p>
        </w:tc>
        <w:tc>
          <w:tcPr>
            <w:tcW w:w="830" w:type="pct"/>
            <w:tcBorders>
              <w:top w:val="nil"/>
              <w:left w:val="nil"/>
              <w:bottom w:val="single" w:sz="4" w:space="0" w:color="auto"/>
              <w:right w:val="single" w:sz="4" w:space="0" w:color="auto"/>
            </w:tcBorders>
            <w:shd w:val="clear" w:color="auto" w:fill="auto"/>
            <w:noWrap/>
            <w:vAlign w:val="center"/>
            <w:hideMark/>
          </w:tcPr>
          <w:p w14:paraId="69E6EAD0" w14:textId="77777777" w:rsidR="00A362D6" w:rsidRPr="00714F3C" w:rsidRDefault="00A362D6" w:rsidP="00130A7F">
            <w:pPr>
              <w:rPr>
                <w:lang w:val="pt-BR" w:eastAsia="pt-BR"/>
              </w:rPr>
            </w:pPr>
            <w:r w:rsidRPr="00714F3C">
              <w:rPr>
                <w:lang w:val="pt-BR" w:eastAsia="pt-BR"/>
              </w:rPr>
              <w:t>#205 (T204)</w:t>
            </w:r>
          </w:p>
        </w:tc>
        <w:tc>
          <w:tcPr>
            <w:tcW w:w="602" w:type="pct"/>
            <w:tcBorders>
              <w:top w:val="nil"/>
              <w:left w:val="nil"/>
              <w:bottom w:val="single" w:sz="4" w:space="0" w:color="auto"/>
              <w:right w:val="single" w:sz="4" w:space="0" w:color="auto"/>
            </w:tcBorders>
            <w:shd w:val="clear" w:color="auto" w:fill="auto"/>
            <w:noWrap/>
            <w:vAlign w:val="center"/>
            <w:hideMark/>
          </w:tcPr>
          <w:p w14:paraId="5ACB0D3F" w14:textId="77777777" w:rsidR="00A362D6" w:rsidRPr="00714F3C" w:rsidRDefault="00A362D6" w:rsidP="00130A7F">
            <w:pPr>
              <w:rPr>
                <w:lang w:val="pt-BR" w:eastAsia="pt-BR"/>
              </w:rPr>
            </w:pPr>
            <w:r w:rsidRPr="00714F3C">
              <w:rPr>
                <w:lang w:val="pt-BR" w:eastAsia="pt-BR"/>
              </w:rPr>
              <w:t>600</w:t>
            </w:r>
          </w:p>
        </w:tc>
      </w:tr>
      <w:tr w:rsidR="00A362D6" w:rsidRPr="00714F3C" w14:paraId="264A0B58"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2601AB38" w14:textId="77777777" w:rsidR="00A362D6" w:rsidRPr="00714F3C" w:rsidRDefault="00A362D6" w:rsidP="00130A7F">
            <w:pPr>
              <w:rPr>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2912486E" w14:textId="77777777" w:rsidR="00A362D6" w:rsidRPr="00714F3C" w:rsidRDefault="00A362D6" w:rsidP="00130A7F">
            <w:pPr>
              <w:rPr>
                <w:lang w:val="pt-BR" w:eastAsia="pt-BR"/>
              </w:rPr>
            </w:pPr>
            <w:r w:rsidRPr="00714F3C">
              <w:rPr>
                <w:lang w:val="pt-BR" w:eastAsia="pt-BR"/>
              </w:rPr>
              <w:t>I2</w:t>
            </w:r>
          </w:p>
        </w:tc>
        <w:tc>
          <w:tcPr>
            <w:tcW w:w="830" w:type="pct"/>
            <w:tcBorders>
              <w:top w:val="nil"/>
              <w:left w:val="nil"/>
              <w:bottom w:val="single" w:sz="4" w:space="0" w:color="auto"/>
              <w:right w:val="single" w:sz="4" w:space="0" w:color="auto"/>
            </w:tcBorders>
            <w:shd w:val="clear" w:color="auto" w:fill="auto"/>
            <w:noWrap/>
            <w:vAlign w:val="center"/>
            <w:hideMark/>
          </w:tcPr>
          <w:p w14:paraId="3D716992" w14:textId="77777777" w:rsidR="00A362D6" w:rsidRPr="00714F3C" w:rsidRDefault="00A362D6" w:rsidP="00130A7F">
            <w:pPr>
              <w:rPr>
                <w:lang w:val="pt-BR" w:eastAsia="pt-BR"/>
              </w:rPr>
            </w:pPr>
            <w:r w:rsidRPr="00714F3C">
              <w:rPr>
                <w:lang w:val="pt-BR" w:eastAsia="pt-BR"/>
              </w:rPr>
              <w:t>#105 (T106)</w:t>
            </w:r>
          </w:p>
        </w:tc>
        <w:tc>
          <w:tcPr>
            <w:tcW w:w="602" w:type="pct"/>
            <w:tcBorders>
              <w:top w:val="nil"/>
              <w:left w:val="nil"/>
              <w:bottom w:val="single" w:sz="4" w:space="0" w:color="auto"/>
              <w:right w:val="double" w:sz="4" w:space="0" w:color="auto"/>
            </w:tcBorders>
            <w:shd w:val="clear" w:color="auto" w:fill="auto"/>
            <w:noWrap/>
            <w:vAlign w:val="center"/>
            <w:hideMark/>
          </w:tcPr>
          <w:p w14:paraId="42EBD610" w14:textId="77777777" w:rsidR="00A362D6" w:rsidRPr="00714F3C" w:rsidRDefault="00A362D6" w:rsidP="00130A7F">
            <w:pPr>
              <w:rPr>
                <w:lang w:val="pt-BR" w:eastAsia="pt-BR"/>
              </w:rPr>
            </w:pPr>
            <w:r w:rsidRPr="00714F3C">
              <w:rPr>
                <w:lang w:val="pt-BR" w:eastAsia="pt-BR"/>
              </w:rPr>
              <w:t>250</w:t>
            </w:r>
          </w:p>
        </w:tc>
        <w:tc>
          <w:tcPr>
            <w:tcW w:w="807" w:type="pct"/>
            <w:vMerge/>
            <w:tcBorders>
              <w:top w:val="nil"/>
              <w:left w:val="double" w:sz="4" w:space="0" w:color="auto"/>
              <w:bottom w:val="single" w:sz="4" w:space="0" w:color="auto"/>
              <w:right w:val="single" w:sz="4" w:space="0" w:color="auto"/>
            </w:tcBorders>
            <w:vAlign w:val="center"/>
            <w:hideMark/>
          </w:tcPr>
          <w:p w14:paraId="6C7FFD59" w14:textId="77777777" w:rsidR="00A362D6" w:rsidRPr="00714F3C" w:rsidRDefault="00A362D6" w:rsidP="00130A7F">
            <w:pPr>
              <w:rPr>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052741DC" w14:textId="77777777" w:rsidR="00A362D6" w:rsidRPr="00714F3C" w:rsidRDefault="00A362D6" w:rsidP="00130A7F">
            <w:pPr>
              <w:rPr>
                <w:lang w:val="pt-BR" w:eastAsia="pt-BR"/>
              </w:rPr>
            </w:pPr>
            <w:r w:rsidRPr="00714F3C">
              <w:rPr>
                <w:lang w:val="pt-BR" w:eastAsia="pt-BR"/>
              </w:rPr>
              <w:t>I5</w:t>
            </w:r>
          </w:p>
        </w:tc>
        <w:tc>
          <w:tcPr>
            <w:tcW w:w="830" w:type="pct"/>
            <w:tcBorders>
              <w:top w:val="nil"/>
              <w:left w:val="nil"/>
              <w:bottom w:val="single" w:sz="4" w:space="0" w:color="auto"/>
              <w:right w:val="single" w:sz="4" w:space="0" w:color="auto"/>
            </w:tcBorders>
            <w:shd w:val="clear" w:color="auto" w:fill="auto"/>
            <w:noWrap/>
            <w:vAlign w:val="center"/>
            <w:hideMark/>
          </w:tcPr>
          <w:p w14:paraId="4E165895" w14:textId="77777777" w:rsidR="00A362D6" w:rsidRPr="00714F3C" w:rsidRDefault="00A362D6" w:rsidP="00130A7F">
            <w:pPr>
              <w:rPr>
                <w:lang w:val="pt-BR" w:eastAsia="pt-BR"/>
              </w:rPr>
            </w:pPr>
            <w:r w:rsidRPr="00714F3C">
              <w:rPr>
                <w:lang w:val="pt-BR" w:eastAsia="pt-BR"/>
              </w:rPr>
              <w:t>#207</w:t>
            </w:r>
          </w:p>
        </w:tc>
        <w:tc>
          <w:tcPr>
            <w:tcW w:w="602" w:type="pct"/>
            <w:tcBorders>
              <w:top w:val="nil"/>
              <w:left w:val="nil"/>
              <w:bottom w:val="single" w:sz="4" w:space="0" w:color="auto"/>
              <w:right w:val="single" w:sz="4" w:space="0" w:color="auto"/>
            </w:tcBorders>
            <w:shd w:val="clear" w:color="auto" w:fill="auto"/>
            <w:noWrap/>
            <w:vAlign w:val="center"/>
            <w:hideMark/>
          </w:tcPr>
          <w:p w14:paraId="4A5126CB" w14:textId="77777777" w:rsidR="00A362D6" w:rsidRPr="00714F3C" w:rsidRDefault="00A362D6" w:rsidP="00130A7F">
            <w:pPr>
              <w:rPr>
                <w:lang w:val="pt-BR" w:eastAsia="pt-BR"/>
              </w:rPr>
            </w:pPr>
            <w:r w:rsidRPr="00714F3C">
              <w:rPr>
                <w:lang w:val="pt-BR" w:eastAsia="pt-BR"/>
              </w:rPr>
              <w:t>400</w:t>
            </w:r>
          </w:p>
        </w:tc>
      </w:tr>
      <w:tr w:rsidR="00A362D6" w:rsidRPr="00714F3C" w14:paraId="29FB8D9B" w14:textId="77777777" w:rsidTr="00A96F4B">
        <w:trPr>
          <w:trHeight w:val="300"/>
        </w:trPr>
        <w:tc>
          <w:tcPr>
            <w:tcW w:w="807" w:type="pct"/>
            <w:vMerge/>
            <w:tcBorders>
              <w:top w:val="nil"/>
              <w:left w:val="single" w:sz="4" w:space="0" w:color="auto"/>
              <w:bottom w:val="single" w:sz="4" w:space="0" w:color="auto"/>
              <w:right w:val="single" w:sz="4" w:space="0" w:color="auto"/>
            </w:tcBorders>
            <w:vAlign w:val="center"/>
            <w:hideMark/>
          </w:tcPr>
          <w:p w14:paraId="01A20165" w14:textId="77777777" w:rsidR="00A362D6" w:rsidRPr="00714F3C" w:rsidRDefault="00A362D6" w:rsidP="00130A7F">
            <w:pPr>
              <w:rPr>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3F1C2BAD" w14:textId="77777777" w:rsidR="00A362D6" w:rsidRPr="00714F3C" w:rsidRDefault="00A362D6" w:rsidP="00130A7F">
            <w:pPr>
              <w:rPr>
                <w:lang w:val="pt-BR" w:eastAsia="pt-BR"/>
              </w:rPr>
            </w:pPr>
            <w:r w:rsidRPr="00714F3C">
              <w:rPr>
                <w:lang w:val="pt-BR" w:eastAsia="pt-BR"/>
              </w:rPr>
              <w:t>I3</w:t>
            </w:r>
          </w:p>
        </w:tc>
        <w:tc>
          <w:tcPr>
            <w:tcW w:w="830" w:type="pct"/>
            <w:tcBorders>
              <w:top w:val="nil"/>
              <w:left w:val="nil"/>
              <w:bottom w:val="single" w:sz="4" w:space="0" w:color="auto"/>
              <w:right w:val="single" w:sz="4" w:space="0" w:color="auto"/>
            </w:tcBorders>
            <w:shd w:val="clear" w:color="auto" w:fill="auto"/>
            <w:noWrap/>
            <w:vAlign w:val="center"/>
            <w:hideMark/>
          </w:tcPr>
          <w:p w14:paraId="36C4573A" w14:textId="77777777" w:rsidR="00A362D6" w:rsidRPr="00714F3C" w:rsidRDefault="00A362D6" w:rsidP="00130A7F">
            <w:pPr>
              <w:rPr>
                <w:lang w:val="pt-BR" w:eastAsia="pt-BR"/>
              </w:rPr>
            </w:pPr>
            <w:r w:rsidRPr="00714F3C">
              <w:rPr>
                <w:lang w:val="pt-BR" w:eastAsia="pt-BR"/>
              </w:rPr>
              <w:t>#204 (T202)</w:t>
            </w:r>
          </w:p>
        </w:tc>
        <w:tc>
          <w:tcPr>
            <w:tcW w:w="602" w:type="pct"/>
            <w:tcBorders>
              <w:top w:val="nil"/>
              <w:left w:val="nil"/>
              <w:bottom w:val="single" w:sz="4" w:space="0" w:color="auto"/>
              <w:right w:val="double" w:sz="4" w:space="0" w:color="auto"/>
            </w:tcBorders>
            <w:shd w:val="clear" w:color="auto" w:fill="auto"/>
            <w:noWrap/>
            <w:vAlign w:val="center"/>
            <w:hideMark/>
          </w:tcPr>
          <w:p w14:paraId="25532709" w14:textId="77777777" w:rsidR="00A362D6" w:rsidRPr="00714F3C" w:rsidRDefault="00A362D6" w:rsidP="00130A7F">
            <w:pPr>
              <w:rPr>
                <w:lang w:val="pt-BR" w:eastAsia="pt-BR"/>
              </w:rPr>
            </w:pPr>
            <w:r w:rsidRPr="00714F3C">
              <w:rPr>
                <w:lang w:val="pt-BR" w:eastAsia="pt-BR"/>
              </w:rPr>
              <w:t>300</w:t>
            </w:r>
          </w:p>
        </w:tc>
        <w:tc>
          <w:tcPr>
            <w:tcW w:w="807" w:type="pct"/>
            <w:vMerge/>
            <w:tcBorders>
              <w:top w:val="nil"/>
              <w:left w:val="double" w:sz="4" w:space="0" w:color="auto"/>
              <w:bottom w:val="single" w:sz="4" w:space="0" w:color="auto"/>
              <w:right w:val="single" w:sz="4" w:space="0" w:color="auto"/>
            </w:tcBorders>
            <w:vAlign w:val="center"/>
            <w:hideMark/>
          </w:tcPr>
          <w:p w14:paraId="020D4B61" w14:textId="77777777" w:rsidR="00A362D6" w:rsidRPr="00714F3C" w:rsidRDefault="00A362D6" w:rsidP="00130A7F">
            <w:pPr>
              <w:rPr>
                <w:lang w:val="pt-BR" w:eastAsia="pt-BR"/>
              </w:rPr>
            </w:pPr>
          </w:p>
        </w:tc>
        <w:tc>
          <w:tcPr>
            <w:tcW w:w="261" w:type="pct"/>
            <w:tcBorders>
              <w:top w:val="nil"/>
              <w:left w:val="nil"/>
              <w:bottom w:val="single" w:sz="4" w:space="0" w:color="auto"/>
              <w:right w:val="single" w:sz="4" w:space="0" w:color="auto"/>
            </w:tcBorders>
            <w:shd w:val="clear" w:color="auto" w:fill="auto"/>
            <w:noWrap/>
            <w:vAlign w:val="center"/>
            <w:hideMark/>
          </w:tcPr>
          <w:p w14:paraId="53118A2D" w14:textId="77777777" w:rsidR="00A362D6" w:rsidRPr="00714F3C" w:rsidRDefault="00A362D6" w:rsidP="00130A7F">
            <w:pPr>
              <w:rPr>
                <w:lang w:val="pt-BR" w:eastAsia="pt-BR"/>
              </w:rPr>
            </w:pPr>
            <w:r w:rsidRPr="00714F3C">
              <w:rPr>
                <w:lang w:val="pt-BR" w:eastAsia="pt-BR"/>
              </w:rPr>
              <w:t>I6</w:t>
            </w:r>
          </w:p>
        </w:tc>
        <w:tc>
          <w:tcPr>
            <w:tcW w:w="830" w:type="pct"/>
            <w:tcBorders>
              <w:top w:val="nil"/>
              <w:left w:val="nil"/>
              <w:bottom w:val="single" w:sz="4" w:space="0" w:color="auto"/>
              <w:right w:val="single" w:sz="4" w:space="0" w:color="auto"/>
            </w:tcBorders>
            <w:shd w:val="clear" w:color="auto" w:fill="auto"/>
            <w:noWrap/>
            <w:vAlign w:val="center"/>
            <w:hideMark/>
          </w:tcPr>
          <w:p w14:paraId="62EEB431" w14:textId="77777777" w:rsidR="00A362D6" w:rsidRPr="00714F3C" w:rsidRDefault="00A362D6" w:rsidP="00130A7F">
            <w:pPr>
              <w:rPr>
                <w:lang w:val="pt-BR" w:eastAsia="pt-BR"/>
              </w:rPr>
            </w:pPr>
            <w:r w:rsidRPr="00714F3C">
              <w:rPr>
                <w:lang w:val="pt-BR" w:eastAsia="pt-BR"/>
              </w:rPr>
              <w:t>#304</w:t>
            </w:r>
          </w:p>
        </w:tc>
        <w:tc>
          <w:tcPr>
            <w:tcW w:w="602" w:type="pct"/>
            <w:tcBorders>
              <w:top w:val="nil"/>
              <w:left w:val="nil"/>
              <w:bottom w:val="single" w:sz="4" w:space="0" w:color="auto"/>
              <w:right w:val="single" w:sz="4" w:space="0" w:color="auto"/>
            </w:tcBorders>
            <w:shd w:val="clear" w:color="auto" w:fill="auto"/>
            <w:noWrap/>
            <w:vAlign w:val="center"/>
            <w:hideMark/>
          </w:tcPr>
          <w:p w14:paraId="7A83B675" w14:textId="77777777" w:rsidR="00A362D6" w:rsidRPr="00714F3C" w:rsidRDefault="00A362D6" w:rsidP="00130A7F">
            <w:pPr>
              <w:rPr>
                <w:lang w:val="pt-BR" w:eastAsia="pt-BR"/>
              </w:rPr>
            </w:pPr>
            <w:r w:rsidRPr="00714F3C">
              <w:rPr>
                <w:lang w:val="pt-BR" w:eastAsia="pt-BR"/>
              </w:rPr>
              <w:t>600</w:t>
            </w:r>
          </w:p>
        </w:tc>
      </w:tr>
    </w:tbl>
    <w:p w14:paraId="32744AC0" w14:textId="77777777" w:rsidR="00A362D6" w:rsidRDefault="00A362D6" w:rsidP="00130A7F"/>
    <w:p w14:paraId="3264809E" w14:textId="3EE28B7B" w:rsidR="00A362D6" w:rsidRDefault="00A362D6" w:rsidP="00130A7F">
      <w:pPr>
        <w:pStyle w:val="Caption"/>
      </w:pPr>
      <w:r>
        <w:t xml:space="preserve">Table </w:t>
      </w:r>
      <w:r>
        <w:fldChar w:fldCharType="begin"/>
      </w:r>
      <w:r>
        <w:instrText xml:space="preserve"> SEQ Table \* ARABIC </w:instrText>
      </w:r>
      <w:r>
        <w:fldChar w:fldCharType="separate"/>
      </w:r>
      <w:r w:rsidR="004D7DFF">
        <w:rPr>
          <w:noProof/>
        </w:rPr>
        <w:t>7</w:t>
      </w:r>
      <w:r>
        <w:fldChar w:fldCharType="end"/>
      </w:r>
      <w:r>
        <w:t>. Transformers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2"/>
        <w:gridCol w:w="1524"/>
        <w:gridCol w:w="1118"/>
        <w:gridCol w:w="1358"/>
        <w:gridCol w:w="1118"/>
        <w:gridCol w:w="1120"/>
        <w:gridCol w:w="1135"/>
        <w:gridCol w:w="1135"/>
      </w:tblGrid>
      <w:tr w:rsidR="00A362D6" w:rsidRPr="0029418E" w14:paraId="04BAEC2F" w14:textId="77777777" w:rsidTr="00A362D6">
        <w:trPr>
          <w:trHeight w:val="300"/>
          <w:tblHeader/>
        </w:trPr>
        <w:tc>
          <w:tcPr>
            <w:tcW w:w="646" w:type="pct"/>
            <w:vMerge w:val="restart"/>
            <w:shd w:val="clear" w:color="auto" w:fill="FF0000"/>
            <w:noWrap/>
            <w:vAlign w:val="center"/>
            <w:hideMark/>
          </w:tcPr>
          <w:p w14:paraId="54A6F135" w14:textId="77777777" w:rsidR="00A362D6" w:rsidRPr="0029418E" w:rsidRDefault="00A362D6" w:rsidP="00130A7F">
            <w:pPr>
              <w:rPr>
                <w:lang w:val="pt-BR" w:eastAsia="pt-BR"/>
              </w:rPr>
            </w:pPr>
            <w:r w:rsidRPr="0029418E">
              <w:rPr>
                <w:lang w:val="pt-BR" w:eastAsia="pt-BR"/>
              </w:rPr>
              <w:t>ID</w:t>
            </w:r>
          </w:p>
        </w:tc>
        <w:tc>
          <w:tcPr>
            <w:tcW w:w="3192" w:type="pct"/>
            <w:gridSpan w:val="5"/>
            <w:shd w:val="clear" w:color="auto" w:fill="FF0000"/>
            <w:noWrap/>
            <w:vAlign w:val="center"/>
            <w:hideMark/>
          </w:tcPr>
          <w:p w14:paraId="238066DB" w14:textId="77777777" w:rsidR="00A362D6" w:rsidRPr="0029418E" w:rsidRDefault="00A362D6" w:rsidP="00130A7F">
            <w:pPr>
              <w:rPr>
                <w:lang w:val="pt-BR" w:eastAsia="pt-BR"/>
              </w:rPr>
            </w:pPr>
            <w:proofErr w:type="spellStart"/>
            <w:r w:rsidRPr="0029418E">
              <w:rPr>
                <w:lang w:val="pt-BR" w:eastAsia="pt-BR"/>
              </w:rPr>
              <w:t>Nameplate</w:t>
            </w:r>
            <w:proofErr w:type="spellEnd"/>
          </w:p>
        </w:tc>
        <w:tc>
          <w:tcPr>
            <w:tcW w:w="1163" w:type="pct"/>
            <w:gridSpan w:val="2"/>
            <w:shd w:val="clear" w:color="auto" w:fill="FF0000"/>
            <w:noWrap/>
            <w:vAlign w:val="center"/>
            <w:hideMark/>
          </w:tcPr>
          <w:p w14:paraId="0FF6A8EB" w14:textId="77777777" w:rsidR="00A362D6" w:rsidRPr="0029418E" w:rsidRDefault="00A362D6" w:rsidP="00130A7F">
            <w:pPr>
              <w:rPr>
                <w:lang w:val="pt-BR" w:eastAsia="pt-BR"/>
              </w:rPr>
            </w:pPr>
            <w:proofErr w:type="spellStart"/>
            <w:r w:rsidRPr="0029418E">
              <w:rPr>
                <w:lang w:val="pt-BR" w:eastAsia="pt-BR"/>
              </w:rPr>
              <w:t>Computed</w:t>
            </w:r>
            <w:proofErr w:type="spellEnd"/>
          </w:p>
        </w:tc>
      </w:tr>
      <w:tr w:rsidR="00A362D6" w:rsidRPr="0029418E" w14:paraId="7A6D5AAA" w14:textId="77777777" w:rsidTr="00A362D6">
        <w:trPr>
          <w:trHeight w:val="600"/>
          <w:tblHeader/>
        </w:trPr>
        <w:tc>
          <w:tcPr>
            <w:tcW w:w="646" w:type="pct"/>
            <w:vMerge/>
            <w:shd w:val="clear" w:color="auto" w:fill="FF0000"/>
            <w:vAlign w:val="center"/>
            <w:hideMark/>
          </w:tcPr>
          <w:p w14:paraId="12036C04" w14:textId="77777777" w:rsidR="00A362D6" w:rsidRPr="0029418E" w:rsidRDefault="00A362D6" w:rsidP="00130A7F">
            <w:pPr>
              <w:rPr>
                <w:lang w:val="pt-BR" w:eastAsia="pt-BR"/>
              </w:rPr>
            </w:pPr>
          </w:p>
        </w:tc>
        <w:tc>
          <w:tcPr>
            <w:tcW w:w="780" w:type="pct"/>
            <w:shd w:val="clear" w:color="auto" w:fill="FF0000"/>
            <w:vAlign w:val="center"/>
            <w:hideMark/>
          </w:tcPr>
          <w:p w14:paraId="28539DFC" w14:textId="77777777" w:rsidR="00A362D6" w:rsidRPr="0029418E" w:rsidRDefault="00A362D6" w:rsidP="00130A7F">
            <w:pPr>
              <w:rPr>
                <w:lang w:val="pt-BR" w:eastAsia="pt-BR"/>
              </w:rPr>
            </w:pPr>
            <w:r w:rsidRPr="0029418E">
              <w:rPr>
                <w:lang w:val="pt-BR" w:eastAsia="pt-BR"/>
              </w:rPr>
              <w:t>Rating</w:t>
            </w:r>
          </w:p>
          <w:p w14:paraId="2AE09FCB" w14:textId="77777777" w:rsidR="00A362D6" w:rsidRPr="0029418E" w:rsidRDefault="00A362D6" w:rsidP="00130A7F">
            <w:pPr>
              <w:rPr>
                <w:lang w:val="pt-BR" w:eastAsia="pt-BR"/>
              </w:rPr>
            </w:pPr>
            <w:r w:rsidRPr="0029418E">
              <w:rPr>
                <w:lang w:val="pt-BR" w:eastAsia="pt-BR"/>
              </w:rPr>
              <w:t>[kVA]</w:t>
            </w:r>
          </w:p>
        </w:tc>
        <w:tc>
          <w:tcPr>
            <w:tcW w:w="572" w:type="pct"/>
            <w:shd w:val="clear" w:color="auto" w:fill="FF0000"/>
            <w:noWrap/>
            <w:vAlign w:val="center"/>
            <w:hideMark/>
          </w:tcPr>
          <w:p w14:paraId="065F0105" w14:textId="77777777" w:rsidR="00A362D6" w:rsidRPr="0029418E" w:rsidRDefault="00A362D6" w:rsidP="00130A7F">
            <w:pPr>
              <w:rPr>
                <w:lang w:val="pt-BR" w:eastAsia="pt-BR"/>
              </w:rPr>
            </w:pPr>
            <w:proofErr w:type="spellStart"/>
            <w:r w:rsidRPr="0029418E">
              <w:rPr>
                <w:lang w:val="pt-BR" w:eastAsia="pt-BR"/>
              </w:rPr>
              <w:t>Vpri</w:t>
            </w:r>
            <w:proofErr w:type="spellEnd"/>
          </w:p>
          <w:p w14:paraId="05B6E13B" w14:textId="77777777" w:rsidR="00A362D6" w:rsidRPr="0029418E" w:rsidRDefault="00A362D6" w:rsidP="00130A7F">
            <w:pPr>
              <w:rPr>
                <w:lang w:val="pt-BR" w:eastAsia="pt-BR"/>
              </w:rPr>
            </w:pPr>
            <w:r w:rsidRPr="0029418E">
              <w:rPr>
                <w:lang w:val="pt-BR" w:eastAsia="pt-BR"/>
              </w:rPr>
              <w:t>[kV]</w:t>
            </w:r>
          </w:p>
        </w:tc>
        <w:tc>
          <w:tcPr>
            <w:tcW w:w="695" w:type="pct"/>
            <w:shd w:val="clear" w:color="auto" w:fill="FF0000"/>
            <w:noWrap/>
            <w:vAlign w:val="center"/>
            <w:hideMark/>
          </w:tcPr>
          <w:p w14:paraId="53EB41B0" w14:textId="77777777" w:rsidR="00A362D6" w:rsidRPr="0029418E" w:rsidRDefault="00A362D6" w:rsidP="00130A7F">
            <w:pPr>
              <w:rPr>
                <w:lang w:val="pt-BR" w:eastAsia="pt-BR"/>
              </w:rPr>
            </w:pPr>
            <w:proofErr w:type="spellStart"/>
            <w:r w:rsidRPr="0029418E">
              <w:rPr>
                <w:lang w:val="pt-BR" w:eastAsia="pt-BR"/>
              </w:rPr>
              <w:t>Vsec</w:t>
            </w:r>
            <w:proofErr w:type="spellEnd"/>
          </w:p>
          <w:p w14:paraId="0343F20E" w14:textId="77777777" w:rsidR="00A362D6" w:rsidRPr="0029418E" w:rsidRDefault="00A362D6" w:rsidP="00130A7F">
            <w:pPr>
              <w:rPr>
                <w:lang w:val="pt-BR" w:eastAsia="pt-BR"/>
              </w:rPr>
            </w:pPr>
            <w:r w:rsidRPr="0029418E">
              <w:rPr>
                <w:lang w:val="pt-BR" w:eastAsia="pt-BR"/>
              </w:rPr>
              <w:t>[kV]</w:t>
            </w:r>
          </w:p>
        </w:tc>
        <w:tc>
          <w:tcPr>
            <w:tcW w:w="572" w:type="pct"/>
            <w:shd w:val="clear" w:color="auto" w:fill="FF0000"/>
            <w:noWrap/>
            <w:vAlign w:val="center"/>
            <w:hideMark/>
          </w:tcPr>
          <w:p w14:paraId="60A9B2E3" w14:textId="77777777" w:rsidR="00A362D6" w:rsidRPr="0029418E" w:rsidRDefault="00A362D6" w:rsidP="00130A7F">
            <w:pPr>
              <w:rPr>
                <w:lang w:val="pt-BR" w:eastAsia="pt-BR"/>
              </w:rPr>
            </w:pPr>
            <w:r w:rsidRPr="0029418E">
              <w:rPr>
                <w:lang w:val="pt-BR" w:eastAsia="pt-BR"/>
              </w:rPr>
              <w:t>Z</w:t>
            </w:r>
          </w:p>
          <w:p w14:paraId="6940AA52" w14:textId="77777777" w:rsidR="00A362D6" w:rsidRPr="0029418E" w:rsidRDefault="00A362D6" w:rsidP="00130A7F">
            <w:pPr>
              <w:rPr>
                <w:lang w:val="pt-BR" w:eastAsia="pt-BR"/>
              </w:rPr>
            </w:pPr>
            <w:r w:rsidRPr="0029418E">
              <w:rPr>
                <w:lang w:val="pt-BR" w:eastAsia="pt-BR"/>
              </w:rPr>
              <w:t>[%]</w:t>
            </w:r>
          </w:p>
        </w:tc>
        <w:tc>
          <w:tcPr>
            <w:tcW w:w="572" w:type="pct"/>
            <w:shd w:val="clear" w:color="auto" w:fill="FF0000"/>
            <w:noWrap/>
            <w:vAlign w:val="center"/>
            <w:hideMark/>
          </w:tcPr>
          <w:p w14:paraId="70D3064B" w14:textId="77777777" w:rsidR="00A362D6" w:rsidRPr="0029418E" w:rsidRDefault="00A362D6" w:rsidP="00130A7F">
            <w:pPr>
              <w:rPr>
                <w:lang w:val="pt-BR" w:eastAsia="pt-BR"/>
              </w:rPr>
            </w:pPr>
            <w:r w:rsidRPr="0029418E">
              <w:rPr>
                <w:lang w:val="pt-BR" w:eastAsia="pt-BR"/>
              </w:rPr>
              <w:t>X/R</w:t>
            </w:r>
          </w:p>
        </w:tc>
        <w:tc>
          <w:tcPr>
            <w:tcW w:w="581" w:type="pct"/>
            <w:shd w:val="clear" w:color="auto" w:fill="FF0000"/>
            <w:noWrap/>
            <w:vAlign w:val="center"/>
            <w:hideMark/>
          </w:tcPr>
          <w:p w14:paraId="6AA56AC6" w14:textId="22DADA86" w:rsidR="00A362D6" w:rsidRPr="0029418E" w:rsidRDefault="00A362D6" w:rsidP="00130A7F">
            <w:pPr>
              <w:rPr>
                <w:lang w:val="pt-BR" w:eastAsia="pt-BR"/>
              </w:rPr>
            </w:pPr>
            <w:r w:rsidRPr="0029418E">
              <w:rPr>
                <w:lang w:val="pt-BR" w:eastAsia="pt-BR"/>
              </w:rPr>
              <w:t>X</w:t>
            </w:r>
          </w:p>
          <w:p w14:paraId="66FE0DC3" w14:textId="77777777" w:rsidR="00A362D6" w:rsidRPr="0029418E" w:rsidRDefault="00A362D6" w:rsidP="00130A7F">
            <w:pPr>
              <w:rPr>
                <w:lang w:val="pt-BR" w:eastAsia="pt-BR"/>
              </w:rPr>
            </w:pPr>
            <w:r w:rsidRPr="0029418E">
              <w:rPr>
                <w:lang w:val="pt-BR" w:eastAsia="pt-BR"/>
              </w:rPr>
              <w:t>[%]</w:t>
            </w:r>
          </w:p>
        </w:tc>
        <w:tc>
          <w:tcPr>
            <w:tcW w:w="581" w:type="pct"/>
            <w:shd w:val="clear" w:color="auto" w:fill="FF0000"/>
            <w:noWrap/>
            <w:vAlign w:val="center"/>
            <w:hideMark/>
          </w:tcPr>
          <w:p w14:paraId="3B62D7E5" w14:textId="63BE9EB1" w:rsidR="00A362D6" w:rsidRPr="0029418E" w:rsidRDefault="00A362D6" w:rsidP="00130A7F">
            <w:pPr>
              <w:rPr>
                <w:lang w:val="pt-BR" w:eastAsia="pt-BR"/>
              </w:rPr>
            </w:pPr>
            <w:r w:rsidRPr="0029418E">
              <w:rPr>
                <w:lang w:val="pt-BR" w:eastAsia="pt-BR"/>
              </w:rPr>
              <w:t>R</w:t>
            </w:r>
          </w:p>
          <w:p w14:paraId="5A012ECD" w14:textId="77777777" w:rsidR="00A362D6" w:rsidRPr="0029418E" w:rsidRDefault="00A362D6" w:rsidP="00130A7F">
            <w:pPr>
              <w:rPr>
                <w:lang w:val="pt-BR" w:eastAsia="pt-BR"/>
              </w:rPr>
            </w:pPr>
            <w:r w:rsidRPr="0029418E">
              <w:rPr>
                <w:lang w:val="pt-BR" w:eastAsia="pt-BR"/>
              </w:rPr>
              <w:t>[%]</w:t>
            </w:r>
          </w:p>
        </w:tc>
      </w:tr>
      <w:tr w:rsidR="00A362D6" w:rsidRPr="0029418E" w14:paraId="1C448124" w14:textId="77777777" w:rsidTr="00A96F4B">
        <w:trPr>
          <w:trHeight w:val="300"/>
        </w:trPr>
        <w:tc>
          <w:tcPr>
            <w:tcW w:w="646" w:type="pct"/>
            <w:shd w:val="clear" w:color="auto" w:fill="auto"/>
            <w:noWrap/>
            <w:vAlign w:val="center"/>
            <w:hideMark/>
          </w:tcPr>
          <w:p w14:paraId="503C370D" w14:textId="77777777" w:rsidR="00A362D6" w:rsidRPr="0029418E" w:rsidRDefault="00A362D6" w:rsidP="00130A7F">
            <w:pPr>
              <w:rPr>
                <w:lang w:val="pt-BR" w:eastAsia="pt-BR"/>
              </w:rPr>
            </w:pPr>
            <w:r w:rsidRPr="0029418E">
              <w:rPr>
                <w:lang w:val="pt-BR" w:eastAsia="pt-BR"/>
              </w:rPr>
              <w:t>T101</w:t>
            </w:r>
          </w:p>
        </w:tc>
        <w:tc>
          <w:tcPr>
            <w:tcW w:w="780" w:type="pct"/>
            <w:shd w:val="clear" w:color="auto" w:fill="auto"/>
            <w:noWrap/>
            <w:vAlign w:val="center"/>
            <w:hideMark/>
          </w:tcPr>
          <w:p w14:paraId="3118BAFA" w14:textId="77777777" w:rsidR="00A362D6" w:rsidRPr="0029418E" w:rsidRDefault="00A362D6" w:rsidP="00130A7F">
            <w:pPr>
              <w:rPr>
                <w:lang w:val="pt-BR" w:eastAsia="pt-BR"/>
              </w:rPr>
            </w:pPr>
            <w:r w:rsidRPr="0029418E">
              <w:rPr>
                <w:lang w:val="pt-BR" w:eastAsia="pt-BR"/>
              </w:rPr>
              <w:t>500</w:t>
            </w:r>
          </w:p>
        </w:tc>
        <w:tc>
          <w:tcPr>
            <w:tcW w:w="572" w:type="pct"/>
            <w:shd w:val="clear" w:color="auto" w:fill="auto"/>
            <w:noWrap/>
            <w:vAlign w:val="center"/>
            <w:hideMark/>
          </w:tcPr>
          <w:p w14:paraId="1CC9C6B7"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03D90F4F"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392CFF59" w14:textId="77777777" w:rsidR="00A362D6" w:rsidRPr="0029418E" w:rsidRDefault="00A362D6" w:rsidP="00130A7F">
            <w:pPr>
              <w:rPr>
                <w:lang w:val="pt-BR" w:eastAsia="pt-BR"/>
              </w:rPr>
            </w:pPr>
            <w:r w:rsidRPr="0029418E">
              <w:rPr>
                <w:lang w:val="pt-BR" w:eastAsia="pt-BR"/>
              </w:rPr>
              <w:t>5.00</w:t>
            </w:r>
          </w:p>
        </w:tc>
        <w:tc>
          <w:tcPr>
            <w:tcW w:w="572" w:type="pct"/>
            <w:shd w:val="clear" w:color="auto" w:fill="auto"/>
            <w:noWrap/>
            <w:vAlign w:val="center"/>
            <w:hideMark/>
          </w:tcPr>
          <w:p w14:paraId="0E4CD546" w14:textId="77777777" w:rsidR="00A362D6" w:rsidRPr="0029418E" w:rsidRDefault="00A362D6" w:rsidP="00130A7F">
            <w:pPr>
              <w:rPr>
                <w:lang w:val="pt-BR" w:eastAsia="pt-BR"/>
              </w:rPr>
            </w:pPr>
            <w:r w:rsidRPr="0029418E">
              <w:rPr>
                <w:lang w:val="pt-BR" w:eastAsia="pt-BR"/>
              </w:rPr>
              <w:t>4.9</w:t>
            </w:r>
          </w:p>
        </w:tc>
        <w:tc>
          <w:tcPr>
            <w:tcW w:w="581" w:type="pct"/>
            <w:shd w:val="clear" w:color="auto" w:fill="auto"/>
            <w:noWrap/>
            <w:vAlign w:val="center"/>
            <w:hideMark/>
          </w:tcPr>
          <w:p w14:paraId="349E8D09" w14:textId="77777777" w:rsidR="00A362D6" w:rsidRPr="0029418E" w:rsidRDefault="00A362D6" w:rsidP="00130A7F">
            <w:pPr>
              <w:rPr>
                <w:lang w:val="pt-BR" w:eastAsia="pt-BR"/>
              </w:rPr>
            </w:pPr>
            <w:r w:rsidRPr="0029418E">
              <w:rPr>
                <w:lang w:val="pt-BR" w:eastAsia="pt-BR"/>
              </w:rPr>
              <w:t>4.90</w:t>
            </w:r>
          </w:p>
        </w:tc>
        <w:tc>
          <w:tcPr>
            <w:tcW w:w="581" w:type="pct"/>
            <w:shd w:val="clear" w:color="auto" w:fill="auto"/>
            <w:noWrap/>
            <w:vAlign w:val="center"/>
            <w:hideMark/>
          </w:tcPr>
          <w:p w14:paraId="41956B5C" w14:textId="77777777" w:rsidR="00A362D6" w:rsidRPr="0029418E" w:rsidRDefault="00A362D6" w:rsidP="00130A7F">
            <w:pPr>
              <w:rPr>
                <w:lang w:val="pt-BR" w:eastAsia="pt-BR"/>
              </w:rPr>
            </w:pPr>
            <w:r w:rsidRPr="0029418E">
              <w:rPr>
                <w:lang w:val="pt-BR" w:eastAsia="pt-BR"/>
              </w:rPr>
              <w:t>1.00</w:t>
            </w:r>
          </w:p>
        </w:tc>
      </w:tr>
      <w:tr w:rsidR="00A362D6" w:rsidRPr="0029418E" w14:paraId="452C9C21" w14:textId="77777777" w:rsidTr="00A96F4B">
        <w:trPr>
          <w:trHeight w:val="300"/>
        </w:trPr>
        <w:tc>
          <w:tcPr>
            <w:tcW w:w="646" w:type="pct"/>
            <w:shd w:val="clear" w:color="auto" w:fill="auto"/>
            <w:noWrap/>
            <w:vAlign w:val="center"/>
            <w:hideMark/>
          </w:tcPr>
          <w:p w14:paraId="0B1AF7F5" w14:textId="77777777" w:rsidR="00A362D6" w:rsidRPr="0029418E" w:rsidRDefault="00A362D6" w:rsidP="00130A7F">
            <w:pPr>
              <w:rPr>
                <w:lang w:val="pt-BR" w:eastAsia="pt-BR"/>
              </w:rPr>
            </w:pPr>
            <w:r w:rsidRPr="0029418E">
              <w:rPr>
                <w:lang w:val="pt-BR" w:eastAsia="pt-BR"/>
              </w:rPr>
              <w:t>T102</w:t>
            </w:r>
          </w:p>
        </w:tc>
        <w:tc>
          <w:tcPr>
            <w:tcW w:w="780" w:type="pct"/>
            <w:shd w:val="clear" w:color="auto" w:fill="auto"/>
            <w:noWrap/>
            <w:vAlign w:val="center"/>
            <w:hideMark/>
          </w:tcPr>
          <w:p w14:paraId="24A7161F" w14:textId="77777777" w:rsidR="00A362D6" w:rsidRPr="0029418E" w:rsidRDefault="00A362D6" w:rsidP="00130A7F">
            <w:pPr>
              <w:rPr>
                <w:lang w:val="pt-BR" w:eastAsia="pt-BR"/>
              </w:rPr>
            </w:pPr>
            <w:r w:rsidRPr="0029418E">
              <w:rPr>
                <w:lang w:val="pt-BR" w:eastAsia="pt-BR"/>
              </w:rPr>
              <w:t>2500</w:t>
            </w:r>
          </w:p>
        </w:tc>
        <w:tc>
          <w:tcPr>
            <w:tcW w:w="572" w:type="pct"/>
            <w:shd w:val="clear" w:color="auto" w:fill="auto"/>
            <w:noWrap/>
            <w:vAlign w:val="center"/>
            <w:hideMark/>
          </w:tcPr>
          <w:p w14:paraId="39086BDE"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131EFDDD"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26FDD570" w14:textId="77777777" w:rsidR="00A362D6" w:rsidRPr="0029418E" w:rsidRDefault="00A362D6" w:rsidP="00130A7F">
            <w:pPr>
              <w:rPr>
                <w:lang w:val="pt-BR" w:eastAsia="pt-BR"/>
              </w:rPr>
            </w:pPr>
            <w:r w:rsidRPr="0029418E">
              <w:rPr>
                <w:lang w:val="pt-BR" w:eastAsia="pt-BR"/>
              </w:rPr>
              <w:t>5.75</w:t>
            </w:r>
          </w:p>
        </w:tc>
        <w:tc>
          <w:tcPr>
            <w:tcW w:w="572" w:type="pct"/>
            <w:shd w:val="clear" w:color="auto" w:fill="auto"/>
            <w:noWrap/>
            <w:vAlign w:val="center"/>
            <w:hideMark/>
          </w:tcPr>
          <w:p w14:paraId="72F1EE78" w14:textId="77777777" w:rsidR="00A362D6" w:rsidRPr="0029418E" w:rsidRDefault="00A362D6" w:rsidP="00130A7F">
            <w:pPr>
              <w:rPr>
                <w:lang w:val="pt-BR" w:eastAsia="pt-BR"/>
              </w:rPr>
            </w:pPr>
            <w:r w:rsidRPr="0029418E">
              <w:rPr>
                <w:lang w:val="pt-BR" w:eastAsia="pt-BR"/>
              </w:rPr>
              <w:t>6.6</w:t>
            </w:r>
          </w:p>
        </w:tc>
        <w:tc>
          <w:tcPr>
            <w:tcW w:w="581" w:type="pct"/>
            <w:shd w:val="clear" w:color="auto" w:fill="auto"/>
            <w:noWrap/>
            <w:vAlign w:val="center"/>
            <w:hideMark/>
          </w:tcPr>
          <w:p w14:paraId="4656680E" w14:textId="77777777" w:rsidR="00A362D6" w:rsidRPr="0029418E" w:rsidRDefault="00A362D6" w:rsidP="00130A7F">
            <w:pPr>
              <w:rPr>
                <w:lang w:val="pt-BR" w:eastAsia="pt-BR"/>
              </w:rPr>
            </w:pPr>
            <w:r w:rsidRPr="0029418E">
              <w:rPr>
                <w:lang w:val="pt-BR" w:eastAsia="pt-BR"/>
              </w:rPr>
              <w:t>5.69</w:t>
            </w:r>
          </w:p>
        </w:tc>
        <w:tc>
          <w:tcPr>
            <w:tcW w:w="581" w:type="pct"/>
            <w:shd w:val="clear" w:color="auto" w:fill="auto"/>
            <w:noWrap/>
            <w:vAlign w:val="center"/>
            <w:hideMark/>
          </w:tcPr>
          <w:p w14:paraId="7BE2C1AA" w14:textId="77777777" w:rsidR="00A362D6" w:rsidRPr="0029418E" w:rsidRDefault="00A362D6" w:rsidP="00130A7F">
            <w:pPr>
              <w:rPr>
                <w:lang w:val="pt-BR" w:eastAsia="pt-BR"/>
              </w:rPr>
            </w:pPr>
            <w:r w:rsidRPr="0029418E">
              <w:rPr>
                <w:lang w:val="pt-BR" w:eastAsia="pt-BR"/>
              </w:rPr>
              <w:t>0.86</w:t>
            </w:r>
          </w:p>
        </w:tc>
      </w:tr>
      <w:tr w:rsidR="00A362D6" w:rsidRPr="0029418E" w14:paraId="13D63799" w14:textId="77777777" w:rsidTr="00A96F4B">
        <w:trPr>
          <w:trHeight w:val="300"/>
        </w:trPr>
        <w:tc>
          <w:tcPr>
            <w:tcW w:w="646" w:type="pct"/>
            <w:shd w:val="clear" w:color="auto" w:fill="auto"/>
            <w:noWrap/>
            <w:vAlign w:val="center"/>
            <w:hideMark/>
          </w:tcPr>
          <w:p w14:paraId="5B6E841D" w14:textId="77777777" w:rsidR="00A362D6" w:rsidRPr="0029418E" w:rsidRDefault="00A362D6" w:rsidP="00130A7F">
            <w:pPr>
              <w:rPr>
                <w:lang w:val="pt-BR" w:eastAsia="pt-BR"/>
              </w:rPr>
            </w:pPr>
            <w:r w:rsidRPr="0029418E">
              <w:rPr>
                <w:lang w:val="pt-BR" w:eastAsia="pt-BR"/>
              </w:rPr>
              <w:t>T103</w:t>
            </w:r>
          </w:p>
        </w:tc>
        <w:tc>
          <w:tcPr>
            <w:tcW w:w="780" w:type="pct"/>
            <w:shd w:val="clear" w:color="auto" w:fill="auto"/>
            <w:noWrap/>
            <w:vAlign w:val="center"/>
            <w:hideMark/>
          </w:tcPr>
          <w:p w14:paraId="39CF3C7B" w14:textId="77777777" w:rsidR="00A362D6" w:rsidRPr="0029418E" w:rsidRDefault="00A362D6" w:rsidP="00130A7F">
            <w:pPr>
              <w:rPr>
                <w:lang w:val="pt-BR" w:eastAsia="pt-BR"/>
              </w:rPr>
            </w:pPr>
            <w:r w:rsidRPr="0029418E">
              <w:rPr>
                <w:lang w:val="pt-BR" w:eastAsia="pt-BR"/>
              </w:rPr>
              <w:t>3750</w:t>
            </w:r>
          </w:p>
        </w:tc>
        <w:tc>
          <w:tcPr>
            <w:tcW w:w="572" w:type="pct"/>
            <w:shd w:val="clear" w:color="auto" w:fill="auto"/>
            <w:noWrap/>
            <w:vAlign w:val="center"/>
            <w:hideMark/>
          </w:tcPr>
          <w:p w14:paraId="5E4FFC65"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3D9293FF" w14:textId="77777777" w:rsidR="00A362D6" w:rsidRPr="0029418E" w:rsidRDefault="00A362D6" w:rsidP="00130A7F">
            <w:pPr>
              <w:rPr>
                <w:lang w:val="pt-BR" w:eastAsia="pt-BR"/>
              </w:rPr>
            </w:pPr>
            <w:r w:rsidRPr="0029418E">
              <w:rPr>
                <w:lang w:val="pt-BR" w:eastAsia="pt-BR"/>
              </w:rPr>
              <w:t>4.16</w:t>
            </w:r>
          </w:p>
        </w:tc>
        <w:tc>
          <w:tcPr>
            <w:tcW w:w="572" w:type="pct"/>
            <w:shd w:val="clear" w:color="auto" w:fill="auto"/>
            <w:noWrap/>
            <w:vAlign w:val="center"/>
            <w:hideMark/>
          </w:tcPr>
          <w:p w14:paraId="3B44674B" w14:textId="77777777" w:rsidR="00A362D6" w:rsidRPr="0029418E" w:rsidRDefault="00A362D6" w:rsidP="00130A7F">
            <w:pPr>
              <w:rPr>
                <w:lang w:val="pt-BR" w:eastAsia="pt-BR"/>
              </w:rPr>
            </w:pPr>
            <w:r w:rsidRPr="0029418E">
              <w:rPr>
                <w:lang w:val="pt-BR" w:eastAsia="pt-BR"/>
              </w:rPr>
              <w:t>4.75</w:t>
            </w:r>
          </w:p>
        </w:tc>
        <w:tc>
          <w:tcPr>
            <w:tcW w:w="572" w:type="pct"/>
            <w:shd w:val="clear" w:color="auto" w:fill="auto"/>
            <w:noWrap/>
            <w:vAlign w:val="center"/>
            <w:hideMark/>
          </w:tcPr>
          <w:p w14:paraId="4A3B70ED" w14:textId="77777777" w:rsidR="00A362D6" w:rsidRPr="0029418E" w:rsidRDefault="00A362D6" w:rsidP="00130A7F">
            <w:pPr>
              <w:rPr>
                <w:lang w:val="pt-BR" w:eastAsia="pt-BR"/>
              </w:rPr>
            </w:pPr>
            <w:r w:rsidRPr="0029418E">
              <w:rPr>
                <w:lang w:val="pt-BR" w:eastAsia="pt-BR"/>
              </w:rPr>
              <w:t>11.4</w:t>
            </w:r>
          </w:p>
        </w:tc>
        <w:tc>
          <w:tcPr>
            <w:tcW w:w="581" w:type="pct"/>
            <w:shd w:val="clear" w:color="auto" w:fill="auto"/>
            <w:noWrap/>
            <w:vAlign w:val="center"/>
            <w:hideMark/>
          </w:tcPr>
          <w:p w14:paraId="65681547" w14:textId="77777777" w:rsidR="00A362D6" w:rsidRPr="0029418E" w:rsidRDefault="00A362D6" w:rsidP="00130A7F">
            <w:pPr>
              <w:rPr>
                <w:lang w:val="pt-BR" w:eastAsia="pt-BR"/>
              </w:rPr>
            </w:pPr>
            <w:r w:rsidRPr="0029418E">
              <w:rPr>
                <w:lang w:val="pt-BR" w:eastAsia="pt-BR"/>
              </w:rPr>
              <w:t>4.73</w:t>
            </w:r>
          </w:p>
        </w:tc>
        <w:tc>
          <w:tcPr>
            <w:tcW w:w="581" w:type="pct"/>
            <w:shd w:val="clear" w:color="auto" w:fill="auto"/>
            <w:noWrap/>
            <w:vAlign w:val="center"/>
            <w:hideMark/>
          </w:tcPr>
          <w:p w14:paraId="6505352F" w14:textId="77777777" w:rsidR="00A362D6" w:rsidRPr="0029418E" w:rsidRDefault="00A362D6" w:rsidP="00130A7F">
            <w:pPr>
              <w:rPr>
                <w:lang w:val="pt-BR" w:eastAsia="pt-BR"/>
              </w:rPr>
            </w:pPr>
            <w:r w:rsidRPr="0029418E">
              <w:rPr>
                <w:lang w:val="pt-BR" w:eastAsia="pt-BR"/>
              </w:rPr>
              <w:t>0.42</w:t>
            </w:r>
          </w:p>
        </w:tc>
      </w:tr>
      <w:tr w:rsidR="00A362D6" w:rsidRPr="0029418E" w14:paraId="2BA6B206" w14:textId="77777777" w:rsidTr="00A96F4B">
        <w:trPr>
          <w:trHeight w:val="300"/>
        </w:trPr>
        <w:tc>
          <w:tcPr>
            <w:tcW w:w="646" w:type="pct"/>
            <w:shd w:val="clear" w:color="auto" w:fill="auto"/>
            <w:noWrap/>
            <w:vAlign w:val="center"/>
            <w:hideMark/>
          </w:tcPr>
          <w:p w14:paraId="1C1FB529" w14:textId="77777777" w:rsidR="00A362D6" w:rsidRPr="0029418E" w:rsidRDefault="00A362D6" w:rsidP="00130A7F">
            <w:pPr>
              <w:rPr>
                <w:lang w:val="pt-BR" w:eastAsia="pt-BR"/>
              </w:rPr>
            </w:pPr>
            <w:r w:rsidRPr="0029418E">
              <w:rPr>
                <w:lang w:val="pt-BR" w:eastAsia="pt-BR"/>
              </w:rPr>
              <w:t>T104</w:t>
            </w:r>
          </w:p>
        </w:tc>
        <w:tc>
          <w:tcPr>
            <w:tcW w:w="780" w:type="pct"/>
            <w:shd w:val="clear" w:color="auto" w:fill="auto"/>
            <w:noWrap/>
            <w:vAlign w:val="center"/>
            <w:hideMark/>
          </w:tcPr>
          <w:p w14:paraId="0775B1CD" w14:textId="77777777" w:rsidR="00A362D6" w:rsidRPr="0029418E" w:rsidRDefault="00A362D6" w:rsidP="00130A7F">
            <w:pPr>
              <w:rPr>
                <w:lang w:val="pt-BR" w:eastAsia="pt-BR"/>
              </w:rPr>
            </w:pPr>
            <w:r w:rsidRPr="0029418E">
              <w:rPr>
                <w:lang w:val="pt-BR" w:eastAsia="pt-BR"/>
              </w:rPr>
              <w:t>2000</w:t>
            </w:r>
          </w:p>
        </w:tc>
        <w:tc>
          <w:tcPr>
            <w:tcW w:w="572" w:type="pct"/>
            <w:shd w:val="clear" w:color="auto" w:fill="auto"/>
            <w:noWrap/>
            <w:vAlign w:val="center"/>
            <w:hideMark/>
          </w:tcPr>
          <w:p w14:paraId="4932B906" w14:textId="77777777" w:rsidR="00A362D6" w:rsidRPr="0029418E" w:rsidRDefault="00A362D6" w:rsidP="00130A7F">
            <w:pPr>
              <w:rPr>
                <w:lang w:val="pt-BR" w:eastAsia="pt-BR"/>
              </w:rPr>
            </w:pPr>
            <w:r w:rsidRPr="0029418E">
              <w:rPr>
                <w:lang w:val="pt-BR" w:eastAsia="pt-BR"/>
              </w:rPr>
              <w:t>4.16</w:t>
            </w:r>
          </w:p>
        </w:tc>
        <w:tc>
          <w:tcPr>
            <w:tcW w:w="695" w:type="pct"/>
            <w:shd w:val="clear" w:color="auto" w:fill="auto"/>
            <w:noWrap/>
            <w:vAlign w:val="center"/>
            <w:hideMark/>
          </w:tcPr>
          <w:p w14:paraId="39F0F3D2"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6BC6948E" w14:textId="77777777" w:rsidR="00A362D6" w:rsidRPr="0029418E" w:rsidRDefault="00A362D6" w:rsidP="00130A7F">
            <w:pPr>
              <w:rPr>
                <w:lang w:val="pt-BR" w:eastAsia="pt-BR"/>
              </w:rPr>
            </w:pPr>
            <w:r w:rsidRPr="0029418E">
              <w:rPr>
                <w:lang w:val="pt-BR" w:eastAsia="pt-BR"/>
              </w:rPr>
              <w:t>5.75</w:t>
            </w:r>
          </w:p>
        </w:tc>
        <w:tc>
          <w:tcPr>
            <w:tcW w:w="572" w:type="pct"/>
            <w:shd w:val="clear" w:color="auto" w:fill="auto"/>
            <w:noWrap/>
            <w:vAlign w:val="center"/>
            <w:hideMark/>
          </w:tcPr>
          <w:p w14:paraId="3C3E008D" w14:textId="77777777" w:rsidR="00A362D6" w:rsidRPr="0029418E" w:rsidRDefault="00A362D6" w:rsidP="00130A7F">
            <w:pPr>
              <w:rPr>
                <w:lang w:val="pt-BR" w:eastAsia="pt-BR"/>
              </w:rPr>
            </w:pPr>
            <w:r w:rsidRPr="0029418E">
              <w:rPr>
                <w:lang w:val="pt-BR" w:eastAsia="pt-BR"/>
              </w:rPr>
              <w:t>4.7</w:t>
            </w:r>
          </w:p>
        </w:tc>
        <w:tc>
          <w:tcPr>
            <w:tcW w:w="581" w:type="pct"/>
            <w:shd w:val="clear" w:color="auto" w:fill="auto"/>
            <w:noWrap/>
            <w:vAlign w:val="center"/>
            <w:hideMark/>
          </w:tcPr>
          <w:p w14:paraId="31A7E988" w14:textId="77777777" w:rsidR="00A362D6" w:rsidRPr="0029418E" w:rsidRDefault="00A362D6" w:rsidP="00130A7F">
            <w:pPr>
              <w:rPr>
                <w:lang w:val="pt-BR" w:eastAsia="pt-BR"/>
              </w:rPr>
            </w:pPr>
            <w:r w:rsidRPr="0029418E">
              <w:rPr>
                <w:lang w:val="pt-BR" w:eastAsia="pt-BR"/>
              </w:rPr>
              <w:t>5.62</w:t>
            </w:r>
          </w:p>
        </w:tc>
        <w:tc>
          <w:tcPr>
            <w:tcW w:w="581" w:type="pct"/>
            <w:shd w:val="clear" w:color="auto" w:fill="auto"/>
            <w:noWrap/>
            <w:vAlign w:val="center"/>
            <w:hideMark/>
          </w:tcPr>
          <w:p w14:paraId="11B6C4C0" w14:textId="77777777" w:rsidR="00A362D6" w:rsidRPr="0029418E" w:rsidRDefault="00A362D6" w:rsidP="00130A7F">
            <w:pPr>
              <w:rPr>
                <w:lang w:val="pt-BR" w:eastAsia="pt-BR"/>
              </w:rPr>
            </w:pPr>
            <w:r w:rsidRPr="0029418E">
              <w:rPr>
                <w:lang w:val="pt-BR" w:eastAsia="pt-BR"/>
              </w:rPr>
              <w:t>1.20</w:t>
            </w:r>
          </w:p>
        </w:tc>
      </w:tr>
      <w:tr w:rsidR="00A362D6" w:rsidRPr="0029418E" w14:paraId="334C786C" w14:textId="77777777" w:rsidTr="00A96F4B">
        <w:trPr>
          <w:trHeight w:val="300"/>
        </w:trPr>
        <w:tc>
          <w:tcPr>
            <w:tcW w:w="646" w:type="pct"/>
            <w:shd w:val="clear" w:color="auto" w:fill="auto"/>
            <w:noWrap/>
            <w:vAlign w:val="center"/>
            <w:hideMark/>
          </w:tcPr>
          <w:p w14:paraId="35085377" w14:textId="77777777" w:rsidR="00A362D6" w:rsidRPr="0029418E" w:rsidRDefault="00A362D6" w:rsidP="00130A7F">
            <w:pPr>
              <w:rPr>
                <w:lang w:val="pt-BR" w:eastAsia="pt-BR"/>
              </w:rPr>
            </w:pPr>
            <w:r w:rsidRPr="0029418E">
              <w:rPr>
                <w:lang w:val="pt-BR" w:eastAsia="pt-BR"/>
              </w:rPr>
              <w:t>T105</w:t>
            </w:r>
          </w:p>
        </w:tc>
        <w:tc>
          <w:tcPr>
            <w:tcW w:w="780" w:type="pct"/>
            <w:shd w:val="clear" w:color="auto" w:fill="auto"/>
            <w:noWrap/>
            <w:vAlign w:val="center"/>
            <w:hideMark/>
          </w:tcPr>
          <w:p w14:paraId="1B76DA6B" w14:textId="77777777" w:rsidR="00A362D6" w:rsidRPr="0029418E" w:rsidRDefault="00A362D6" w:rsidP="00130A7F">
            <w:pPr>
              <w:rPr>
                <w:lang w:val="pt-BR" w:eastAsia="pt-BR"/>
              </w:rPr>
            </w:pPr>
            <w:r w:rsidRPr="0029418E">
              <w:rPr>
                <w:lang w:val="pt-BR" w:eastAsia="pt-BR"/>
              </w:rPr>
              <w:t>2000</w:t>
            </w:r>
          </w:p>
        </w:tc>
        <w:tc>
          <w:tcPr>
            <w:tcW w:w="572" w:type="pct"/>
            <w:shd w:val="clear" w:color="auto" w:fill="auto"/>
            <w:noWrap/>
            <w:vAlign w:val="center"/>
            <w:hideMark/>
          </w:tcPr>
          <w:p w14:paraId="39A5FAB6" w14:textId="77777777" w:rsidR="00A362D6" w:rsidRPr="0029418E" w:rsidRDefault="00A362D6" w:rsidP="00130A7F">
            <w:pPr>
              <w:rPr>
                <w:lang w:val="pt-BR" w:eastAsia="pt-BR"/>
              </w:rPr>
            </w:pPr>
            <w:r w:rsidRPr="0029418E">
              <w:rPr>
                <w:lang w:val="pt-BR" w:eastAsia="pt-BR"/>
              </w:rPr>
              <w:t>4.16</w:t>
            </w:r>
          </w:p>
        </w:tc>
        <w:tc>
          <w:tcPr>
            <w:tcW w:w="695" w:type="pct"/>
            <w:shd w:val="clear" w:color="auto" w:fill="auto"/>
            <w:noWrap/>
            <w:vAlign w:val="center"/>
            <w:hideMark/>
          </w:tcPr>
          <w:p w14:paraId="2F8FE8AB"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3EDDA5B6" w14:textId="77777777" w:rsidR="00A362D6" w:rsidRPr="0029418E" w:rsidRDefault="00A362D6" w:rsidP="00130A7F">
            <w:pPr>
              <w:rPr>
                <w:lang w:val="pt-BR" w:eastAsia="pt-BR"/>
              </w:rPr>
            </w:pPr>
            <w:r w:rsidRPr="0029418E">
              <w:rPr>
                <w:lang w:val="pt-BR" w:eastAsia="pt-BR"/>
              </w:rPr>
              <w:t>5.75</w:t>
            </w:r>
          </w:p>
        </w:tc>
        <w:tc>
          <w:tcPr>
            <w:tcW w:w="572" w:type="pct"/>
            <w:shd w:val="clear" w:color="auto" w:fill="auto"/>
            <w:noWrap/>
            <w:vAlign w:val="center"/>
            <w:hideMark/>
          </w:tcPr>
          <w:p w14:paraId="582B1CCB" w14:textId="77777777" w:rsidR="00A362D6" w:rsidRPr="0029418E" w:rsidRDefault="00A362D6" w:rsidP="00130A7F">
            <w:pPr>
              <w:rPr>
                <w:lang w:val="pt-BR" w:eastAsia="pt-BR"/>
              </w:rPr>
            </w:pPr>
            <w:r w:rsidRPr="0029418E">
              <w:rPr>
                <w:lang w:val="pt-BR" w:eastAsia="pt-BR"/>
              </w:rPr>
              <w:t>4.7</w:t>
            </w:r>
          </w:p>
        </w:tc>
        <w:tc>
          <w:tcPr>
            <w:tcW w:w="581" w:type="pct"/>
            <w:shd w:val="clear" w:color="auto" w:fill="auto"/>
            <w:noWrap/>
            <w:vAlign w:val="center"/>
            <w:hideMark/>
          </w:tcPr>
          <w:p w14:paraId="08FC843F" w14:textId="77777777" w:rsidR="00A362D6" w:rsidRPr="0029418E" w:rsidRDefault="00A362D6" w:rsidP="00130A7F">
            <w:pPr>
              <w:rPr>
                <w:lang w:val="pt-BR" w:eastAsia="pt-BR"/>
              </w:rPr>
            </w:pPr>
            <w:r w:rsidRPr="0029418E">
              <w:rPr>
                <w:lang w:val="pt-BR" w:eastAsia="pt-BR"/>
              </w:rPr>
              <w:t>5.62</w:t>
            </w:r>
          </w:p>
        </w:tc>
        <w:tc>
          <w:tcPr>
            <w:tcW w:w="581" w:type="pct"/>
            <w:shd w:val="clear" w:color="auto" w:fill="auto"/>
            <w:noWrap/>
            <w:vAlign w:val="center"/>
            <w:hideMark/>
          </w:tcPr>
          <w:p w14:paraId="5A6A18F6" w14:textId="77777777" w:rsidR="00A362D6" w:rsidRPr="0029418E" w:rsidRDefault="00A362D6" w:rsidP="00130A7F">
            <w:pPr>
              <w:rPr>
                <w:lang w:val="pt-BR" w:eastAsia="pt-BR"/>
              </w:rPr>
            </w:pPr>
            <w:r w:rsidRPr="0029418E">
              <w:rPr>
                <w:lang w:val="pt-BR" w:eastAsia="pt-BR"/>
              </w:rPr>
              <w:t>1.20</w:t>
            </w:r>
          </w:p>
        </w:tc>
      </w:tr>
      <w:tr w:rsidR="00A362D6" w:rsidRPr="0029418E" w14:paraId="5666A83B" w14:textId="77777777" w:rsidTr="00A96F4B">
        <w:trPr>
          <w:trHeight w:val="300"/>
        </w:trPr>
        <w:tc>
          <w:tcPr>
            <w:tcW w:w="646" w:type="pct"/>
            <w:shd w:val="clear" w:color="auto" w:fill="auto"/>
            <w:noWrap/>
            <w:vAlign w:val="center"/>
            <w:hideMark/>
          </w:tcPr>
          <w:p w14:paraId="17B4A605" w14:textId="77777777" w:rsidR="00A362D6" w:rsidRPr="0029418E" w:rsidRDefault="00A362D6" w:rsidP="00130A7F">
            <w:pPr>
              <w:rPr>
                <w:lang w:val="pt-BR" w:eastAsia="pt-BR"/>
              </w:rPr>
            </w:pPr>
            <w:r w:rsidRPr="0029418E">
              <w:rPr>
                <w:lang w:val="pt-BR" w:eastAsia="pt-BR"/>
              </w:rPr>
              <w:t>T106</w:t>
            </w:r>
          </w:p>
        </w:tc>
        <w:tc>
          <w:tcPr>
            <w:tcW w:w="780" w:type="pct"/>
            <w:shd w:val="clear" w:color="auto" w:fill="auto"/>
            <w:noWrap/>
            <w:vAlign w:val="center"/>
            <w:hideMark/>
          </w:tcPr>
          <w:p w14:paraId="0851DF0B" w14:textId="77777777" w:rsidR="00A362D6" w:rsidRPr="0029418E" w:rsidRDefault="00A362D6" w:rsidP="00130A7F">
            <w:pPr>
              <w:rPr>
                <w:lang w:val="pt-BR" w:eastAsia="pt-BR"/>
              </w:rPr>
            </w:pPr>
            <w:r w:rsidRPr="0029418E">
              <w:rPr>
                <w:lang w:val="pt-BR" w:eastAsia="pt-BR"/>
              </w:rPr>
              <w:t>500</w:t>
            </w:r>
          </w:p>
        </w:tc>
        <w:tc>
          <w:tcPr>
            <w:tcW w:w="572" w:type="pct"/>
            <w:shd w:val="clear" w:color="auto" w:fill="auto"/>
            <w:noWrap/>
            <w:vAlign w:val="center"/>
            <w:hideMark/>
          </w:tcPr>
          <w:p w14:paraId="47E65893"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6AE0E65A" w14:textId="77777777" w:rsidR="00A362D6" w:rsidRPr="0029418E" w:rsidRDefault="00A362D6" w:rsidP="00130A7F">
            <w:pPr>
              <w:rPr>
                <w:lang w:val="pt-BR" w:eastAsia="pt-BR"/>
              </w:rPr>
            </w:pPr>
            <w:r w:rsidRPr="0029418E">
              <w:rPr>
                <w:lang w:val="pt-BR" w:eastAsia="pt-BR"/>
              </w:rPr>
              <w:t>0.208</w:t>
            </w:r>
          </w:p>
        </w:tc>
        <w:tc>
          <w:tcPr>
            <w:tcW w:w="572" w:type="pct"/>
            <w:shd w:val="clear" w:color="auto" w:fill="auto"/>
            <w:noWrap/>
            <w:vAlign w:val="center"/>
            <w:hideMark/>
          </w:tcPr>
          <w:p w14:paraId="50F1FA90" w14:textId="77777777" w:rsidR="00A362D6" w:rsidRPr="0029418E" w:rsidRDefault="00A362D6" w:rsidP="00130A7F">
            <w:pPr>
              <w:rPr>
                <w:lang w:val="pt-BR" w:eastAsia="pt-BR"/>
              </w:rPr>
            </w:pPr>
            <w:r w:rsidRPr="0029418E">
              <w:rPr>
                <w:lang w:val="pt-BR" w:eastAsia="pt-BR"/>
              </w:rPr>
              <w:t>5.00</w:t>
            </w:r>
          </w:p>
        </w:tc>
        <w:tc>
          <w:tcPr>
            <w:tcW w:w="572" w:type="pct"/>
            <w:shd w:val="clear" w:color="auto" w:fill="auto"/>
            <w:noWrap/>
            <w:vAlign w:val="center"/>
            <w:hideMark/>
          </w:tcPr>
          <w:p w14:paraId="6E26477E" w14:textId="77777777" w:rsidR="00A362D6" w:rsidRPr="0029418E" w:rsidRDefault="00A362D6" w:rsidP="00130A7F">
            <w:pPr>
              <w:rPr>
                <w:lang w:val="pt-BR" w:eastAsia="pt-BR"/>
              </w:rPr>
            </w:pPr>
            <w:r w:rsidRPr="0029418E">
              <w:rPr>
                <w:lang w:val="pt-BR" w:eastAsia="pt-BR"/>
              </w:rPr>
              <w:t>4.9</w:t>
            </w:r>
          </w:p>
        </w:tc>
        <w:tc>
          <w:tcPr>
            <w:tcW w:w="581" w:type="pct"/>
            <w:shd w:val="clear" w:color="auto" w:fill="auto"/>
            <w:noWrap/>
            <w:vAlign w:val="center"/>
            <w:hideMark/>
          </w:tcPr>
          <w:p w14:paraId="4D919D2A" w14:textId="77777777" w:rsidR="00A362D6" w:rsidRPr="0029418E" w:rsidRDefault="00A362D6" w:rsidP="00130A7F">
            <w:pPr>
              <w:rPr>
                <w:lang w:val="pt-BR" w:eastAsia="pt-BR"/>
              </w:rPr>
            </w:pPr>
            <w:r w:rsidRPr="0029418E">
              <w:rPr>
                <w:lang w:val="pt-BR" w:eastAsia="pt-BR"/>
              </w:rPr>
              <w:t>4.90</w:t>
            </w:r>
          </w:p>
        </w:tc>
        <w:tc>
          <w:tcPr>
            <w:tcW w:w="581" w:type="pct"/>
            <w:shd w:val="clear" w:color="auto" w:fill="auto"/>
            <w:noWrap/>
            <w:vAlign w:val="center"/>
            <w:hideMark/>
          </w:tcPr>
          <w:p w14:paraId="66473FC7" w14:textId="77777777" w:rsidR="00A362D6" w:rsidRPr="0029418E" w:rsidRDefault="00A362D6" w:rsidP="00130A7F">
            <w:pPr>
              <w:rPr>
                <w:lang w:val="pt-BR" w:eastAsia="pt-BR"/>
              </w:rPr>
            </w:pPr>
            <w:r w:rsidRPr="0029418E">
              <w:rPr>
                <w:lang w:val="pt-BR" w:eastAsia="pt-BR"/>
              </w:rPr>
              <w:t>1.00</w:t>
            </w:r>
          </w:p>
        </w:tc>
      </w:tr>
      <w:tr w:rsidR="00A362D6" w:rsidRPr="0029418E" w14:paraId="41C7DB69" w14:textId="77777777" w:rsidTr="00A96F4B">
        <w:trPr>
          <w:trHeight w:val="300"/>
        </w:trPr>
        <w:tc>
          <w:tcPr>
            <w:tcW w:w="646" w:type="pct"/>
            <w:shd w:val="clear" w:color="auto" w:fill="auto"/>
            <w:noWrap/>
            <w:vAlign w:val="center"/>
            <w:hideMark/>
          </w:tcPr>
          <w:p w14:paraId="3B50D1B3" w14:textId="77777777" w:rsidR="00A362D6" w:rsidRPr="0029418E" w:rsidRDefault="00A362D6" w:rsidP="00130A7F">
            <w:pPr>
              <w:rPr>
                <w:lang w:val="pt-BR" w:eastAsia="pt-BR"/>
              </w:rPr>
            </w:pPr>
            <w:r w:rsidRPr="0029418E">
              <w:rPr>
                <w:lang w:val="pt-BR" w:eastAsia="pt-BR"/>
              </w:rPr>
              <w:lastRenderedPageBreak/>
              <w:t>T107</w:t>
            </w:r>
          </w:p>
        </w:tc>
        <w:tc>
          <w:tcPr>
            <w:tcW w:w="780" w:type="pct"/>
            <w:shd w:val="clear" w:color="auto" w:fill="auto"/>
            <w:noWrap/>
            <w:vAlign w:val="center"/>
            <w:hideMark/>
          </w:tcPr>
          <w:p w14:paraId="268999F1" w14:textId="77777777" w:rsidR="00A362D6" w:rsidRPr="0029418E" w:rsidRDefault="00A362D6" w:rsidP="00130A7F">
            <w:pPr>
              <w:rPr>
                <w:lang w:val="pt-BR" w:eastAsia="pt-BR"/>
              </w:rPr>
            </w:pPr>
            <w:r w:rsidRPr="0029418E">
              <w:rPr>
                <w:lang w:val="pt-BR" w:eastAsia="pt-BR"/>
              </w:rPr>
              <w:t>2500</w:t>
            </w:r>
          </w:p>
        </w:tc>
        <w:tc>
          <w:tcPr>
            <w:tcW w:w="572" w:type="pct"/>
            <w:shd w:val="clear" w:color="auto" w:fill="auto"/>
            <w:noWrap/>
            <w:vAlign w:val="center"/>
            <w:hideMark/>
          </w:tcPr>
          <w:p w14:paraId="07E38B32"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3F5FAC12"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5458FD23" w14:textId="77777777" w:rsidR="00A362D6" w:rsidRPr="0029418E" w:rsidRDefault="00A362D6" w:rsidP="00130A7F">
            <w:pPr>
              <w:rPr>
                <w:lang w:val="pt-BR" w:eastAsia="pt-BR"/>
              </w:rPr>
            </w:pPr>
            <w:r w:rsidRPr="0029418E">
              <w:rPr>
                <w:lang w:val="pt-BR" w:eastAsia="pt-BR"/>
              </w:rPr>
              <w:t>5.75</w:t>
            </w:r>
          </w:p>
        </w:tc>
        <w:tc>
          <w:tcPr>
            <w:tcW w:w="572" w:type="pct"/>
            <w:shd w:val="clear" w:color="auto" w:fill="auto"/>
            <w:noWrap/>
            <w:vAlign w:val="center"/>
            <w:hideMark/>
          </w:tcPr>
          <w:p w14:paraId="74F4164E" w14:textId="77777777" w:rsidR="00A362D6" w:rsidRPr="0029418E" w:rsidRDefault="00A362D6" w:rsidP="00130A7F">
            <w:pPr>
              <w:rPr>
                <w:lang w:val="pt-BR" w:eastAsia="pt-BR"/>
              </w:rPr>
            </w:pPr>
            <w:r w:rsidRPr="0029418E">
              <w:rPr>
                <w:lang w:val="pt-BR" w:eastAsia="pt-BR"/>
              </w:rPr>
              <w:t>6.6</w:t>
            </w:r>
          </w:p>
        </w:tc>
        <w:tc>
          <w:tcPr>
            <w:tcW w:w="581" w:type="pct"/>
            <w:shd w:val="clear" w:color="auto" w:fill="auto"/>
            <w:noWrap/>
            <w:vAlign w:val="center"/>
            <w:hideMark/>
          </w:tcPr>
          <w:p w14:paraId="5308B26F" w14:textId="77777777" w:rsidR="00A362D6" w:rsidRPr="0029418E" w:rsidRDefault="00A362D6" w:rsidP="00130A7F">
            <w:pPr>
              <w:rPr>
                <w:lang w:val="pt-BR" w:eastAsia="pt-BR"/>
              </w:rPr>
            </w:pPr>
            <w:r w:rsidRPr="0029418E">
              <w:rPr>
                <w:lang w:val="pt-BR" w:eastAsia="pt-BR"/>
              </w:rPr>
              <w:t>5.69</w:t>
            </w:r>
          </w:p>
        </w:tc>
        <w:tc>
          <w:tcPr>
            <w:tcW w:w="581" w:type="pct"/>
            <w:shd w:val="clear" w:color="auto" w:fill="auto"/>
            <w:noWrap/>
            <w:vAlign w:val="center"/>
            <w:hideMark/>
          </w:tcPr>
          <w:p w14:paraId="0FB22F28" w14:textId="77777777" w:rsidR="00A362D6" w:rsidRPr="0029418E" w:rsidRDefault="00A362D6" w:rsidP="00130A7F">
            <w:pPr>
              <w:rPr>
                <w:lang w:val="pt-BR" w:eastAsia="pt-BR"/>
              </w:rPr>
            </w:pPr>
            <w:r w:rsidRPr="0029418E">
              <w:rPr>
                <w:lang w:val="pt-BR" w:eastAsia="pt-BR"/>
              </w:rPr>
              <w:t>0.86</w:t>
            </w:r>
          </w:p>
        </w:tc>
      </w:tr>
      <w:tr w:rsidR="00A362D6" w:rsidRPr="0029418E" w14:paraId="75F088CC" w14:textId="77777777" w:rsidTr="00A96F4B">
        <w:trPr>
          <w:trHeight w:val="300"/>
        </w:trPr>
        <w:tc>
          <w:tcPr>
            <w:tcW w:w="646" w:type="pct"/>
            <w:shd w:val="clear" w:color="auto" w:fill="auto"/>
            <w:noWrap/>
            <w:vAlign w:val="center"/>
            <w:hideMark/>
          </w:tcPr>
          <w:p w14:paraId="2B3928BB" w14:textId="77777777" w:rsidR="00A362D6" w:rsidRPr="0029418E" w:rsidRDefault="00A362D6" w:rsidP="00130A7F">
            <w:pPr>
              <w:rPr>
                <w:lang w:val="pt-BR" w:eastAsia="pt-BR"/>
              </w:rPr>
            </w:pPr>
            <w:r w:rsidRPr="0029418E">
              <w:rPr>
                <w:lang w:val="pt-BR" w:eastAsia="pt-BR"/>
              </w:rPr>
              <w:t>T201</w:t>
            </w:r>
          </w:p>
        </w:tc>
        <w:tc>
          <w:tcPr>
            <w:tcW w:w="780" w:type="pct"/>
            <w:shd w:val="clear" w:color="auto" w:fill="auto"/>
            <w:noWrap/>
            <w:vAlign w:val="center"/>
            <w:hideMark/>
          </w:tcPr>
          <w:p w14:paraId="4ADC62C1" w14:textId="77777777" w:rsidR="00A362D6" w:rsidRPr="0029418E" w:rsidRDefault="00A362D6" w:rsidP="00130A7F">
            <w:pPr>
              <w:rPr>
                <w:lang w:val="pt-BR" w:eastAsia="pt-BR"/>
              </w:rPr>
            </w:pPr>
            <w:r w:rsidRPr="0029418E">
              <w:rPr>
                <w:lang w:val="pt-BR" w:eastAsia="pt-BR"/>
              </w:rPr>
              <w:t>2500</w:t>
            </w:r>
          </w:p>
        </w:tc>
        <w:tc>
          <w:tcPr>
            <w:tcW w:w="572" w:type="pct"/>
            <w:shd w:val="clear" w:color="auto" w:fill="auto"/>
            <w:noWrap/>
            <w:vAlign w:val="center"/>
            <w:hideMark/>
          </w:tcPr>
          <w:p w14:paraId="03C55145"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43CB7EA9"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70C6F4E1" w14:textId="77777777" w:rsidR="00A362D6" w:rsidRPr="0029418E" w:rsidRDefault="00A362D6" w:rsidP="00130A7F">
            <w:pPr>
              <w:rPr>
                <w:lang w:val="pt-BR" w:eastAsia="pt-BR"/>
              </w:rPr>
            </w:pPr>
            <w:r w:rsidRPr="0029418E">
              <w:rPr>
                <w:lang w:val="pt-BR" w:eastAsia="pt-BR"/>
              </w:rPr>
              <w:t>5.56</w:t>
            </w:r>
          </w:p>
        </w:tc>
        <w:tc>
          <w:tcPr>
            <w:tcW w:w="572" w:type="pct"/>
            <w:shd w:val="clear" w:color="auto" w:fill="auto"/>
            <w:noWrap/>
            <w:vAlign w:val="center"/>
            <w:hideMark/>
          </w:tcPr>
          <w:p w14:paraId="1BAD53A0" w14:textId="77777777" w:rsidR="00A362D6" w:rsidRPr="0029418E" w:rsidRDefault="00A362D6" w:rsidP="00130A7F">
            <w:pPr>
              <w:rPr>
                <w:lang w:val="pt-BR" w:eastAsia="pt-BR"/>
              </w:rPr>
            </w:pPr>
            <w:r w:rsidRPr="0029418E">
              <w:rPr>
                <w:lang w:val="pt-BR" w:eastAsia="pt-BR"/>
              </w:rPr>
              <w:t>5.5</w:t>
            </w:r>
          </w:p>
        </w:tc>
        <w:tc>
          <w:tcPr>
            <w:tcW w:w="581" w:type="pct"/>
            <w:shd w:val="clear" w:color="auto" w:fill="auto"/>
            <w:noWrap/>
            <w:vAlign w:val="center"/>
            <w:hideMark/>
          </w:tcPr>
          <w:p w14:paraId="636DEC93" w14:textId="77777777" w:rsidR="00A362D6" w:rsidRPr="0029418E" w:rsidRDefault="00A362D6" w:rsidP="00130A7F">
            <w:pPr>
              <w:rPr>
                <w:lang w:val="pt-BR" w:eastAsia="pt-BR"/>
              </w:rPr>
            </w:pPr>
            <w:r w:rsidRPr="0029418E">
              <w:rPr>
                <w:lang w:val="pt-BR" w:eastAsia="pt-BR"/>
              </w:rPr>
              <w:t>5.47</w:t>
            </w:r>
          </w:p>
        </w:tc>
        <w:tc>
          <w:tcPr>
            <w:tcW w:w="581" w:type="pct"/>
            <w:shd w:val="clear" w:color="auto" w:fill="auto"/>
            <w:noWrap/>
            <w:vAlign w:val="center"/>
            <w:hideMark/>
          </w:tcPr>
          <w:p w14:paraId="0B19C03D" w14:textId="77777777" w:rsidR="00A362D6" w:rsidRPr="0029418E" w:rsidRDefault="00A362D6" w:rsidP="00130A7F">
            <w:pPr>
              <w:rPr>
                <w:lang w:val="pt-BR" w:eastAsia="pt-BR"/>
              </w:rPr>
            </w:pPr>
            <w:r w:rsidRPr="0029418E">
              <w:rPr>
                <w:lang w:val="pt-BR" w:eastAsia="pt-BR"/>
              </w:rPr>
              <w:t>0.99</w:t>
            </w:r>
          </w:p>
        </w:tc>
      </w:tr>
      <w:tr w:rsidR="00A362D6" w:rsidRPr="0029418E" w14:paraId="6BE20122" w14:textId="77777777" w:rsidTr="00A96F4B">
        <w:trPr>
          <w:trHeight w:val="300"/>
        </w:trPr>
        <w:tc>
          <w:tcPr>
            <w:tcW w:w="646" w:type="pct"/>
            <w:shd w:val="clear" w:color="auto" w:fill="auto"/>
            <w:noWrap/>
            <w:vAlign w:val="center"/>
            <w:hideMark/>
          </w:tcPr>
          <w:p w14:paraId="27BCF37F" w14:textId="77777777" w:rsidR="00A362D6" w:rsidRPr="0029418E" w:rsidRDefault="00A362D6" w:rsidP="00130A7F">
            <w:pPr>
              <w:rPr>
                <w:lang w:val="pt-BR" w:eastAsia="pt-BR"/>
              </w:rPr>
            </w:pPr>
            <w:r w:rsidRPr="0029418E">
              <w:rPr>
                <w:lang w:val="pt-BR" w:eastAsia="pt-BR"/>
              </w:rPr>
              <w:t>T202</w:t>
            </w:r>
          </w:p>
        </w:tc>
        <w:tc>
          <w:tcPr>
            <w:tcW w:w="780" w:type="pct"/>
            <w:shd w:val="clear" w:color="auto" w:fill="auto"/>
            <w:noWrap/>
            <w:vAlign w:val="center"/>
            <w:hideMark/>
          </w:tcPr>
          <w:p w14:paraId="16D60C81" w14:textId="77777777" w:rsidR="00A362D6" w:rsidRPr="0029418E" w:rsidRDefault="00A362D6" w:rsidP="00130A7F">
            <w:pPr>
              <w:rPr>
                <w:lang w:val="pt-BR" w:eastAsia="pt-BR"/>
              </w:rPr>
            </w:pPr>
            <w:r w:rsidRPr="0029418E">
              <w:rPr>
                <w:lang w:val="pt-BR" w:eastAsia="pt-BR"/>
              </w:rPr>
              <w:t>500</w:t>
            </w:r>
          </w:p>
        </w:tc>
        <w:tc>
          <w:tcPr>
            <w:tcW w:w="572" w:type="pct"/>
            <w:shd w:val="clear" w:color="auto" w:fill="auto"/>
            <w:noWrap/>
            <w:vAlign w:val="center"/>
            <w:hideMark/>
          </w:tcPr>
          <w:p w14:paraId="2CAA81A3"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243C1CB7" w14:textId="77777777" w:rsidR="00A362D6" w:rsidRPr="0029418E" w:rsidRDefault="00A362D6" w:rsidP="00130A7F">
            <w:pPr>
              <w:rPr>
                <w:lang w:val="pt-BR" w:eastAsia="pt-BR"/>
              </w:rPr>
            </w:pPr>
            <w:r w:rsidRPr="0029418E">
              <w:rPr>
                <w:lang w:val="pt-BR" w:eastAsia="pt-BR"/>
              </w:rPr>
              <w:t>0.208</w:t>
            </w:r>
          </w:p>
        </w:tc>
        <w:tc>
          <w:tcPr>
            <w:tcW w:w="572" w:type="pct"/>
            <w:shd w:val="clear" w:color="auto" w:fill="auto"/>
            <w:noWrap/>
            <w:vAlign w:val="center"/>
            <w:hideMark/>
          </w:tcPr>
          <w:p w14:paraId="31264B6F" w14:textId="77777777" w:rsidR="00A362D6" w:rsidRPr="0029418E" w:rsidRDefault="00A362D6" w:rsidP="00130A7F">
            <w:pPr>
              <w:rPr>
                <w:lang w:val="pt-BR" w:eastAsia="pt-BR"/>
              </w:rPr>
            </w:pPr>
            <w:r w:rsidRPr="0029418E">
              <w:rPr>
                <w:lang w:val="pt-BR" w:eastAsia="pt-BR"/>
              </w:rPr>
              <w:t>5.00</w:t>
            </w:r>
          </w:p>
        </w:tc>
        <w:tc>
          <w:tcPr>
            <w:tcW w:w="572" w:type="pct"/>
            <w:shd w:val="clear" w:color="auto" w:fill="auto"/>
            <w:noWrap/>
            <w:vAlign w:val="center"/>
            <w:hideMark/>
          </w:tcPr>
          <w:p w14:paraId="2528A895" w14:textId="77777777" w:rsidR="00A362D6" w:rsidRPr="0029418E" w:rsidRDefault="00A362D6" w:rsidP="00130A7F">
            <w:pPr>
              <w:rPr>
                <w:lang w:val="pt-BR" w:eastAsia="pt-BR"/>
              </w:rPr>
            </w:pPr>
            <w:r w:rsidRPr="0029418E">
              <w:rPr>
                <w:lang w:val="pt-BR" w:eastAsia="pt-BR"/>
              </w:rPr>
              <w:t>4.9</w:t>
            </w:r>
          </w:p>
        </w:tc>
        <w:tc>
          <w:tcPr>
            <w:tcW w:w="581" w:type="pct"/>
            <w:shd w:val="clear" w:color="auto" w:fill="auto"/>
            <w:noWrap/>
            <w:vAlign w:val="center"/>
            <w:hideMark/>
          </w:tcPr>
          <w:p w14:paraId="23D82C01" w14:textId="77777777" w:rsidR="00A362D6" w:rsidRPr="0029418E" w:rsidRDefault="00A362D6" w:rsidP="00130A7F">
            <w:pPr>
              <w:rPr>
                <w:lang w:val="pt-BR" w:eastAsia="pt-BR"/>
              </w:rPr>
            </w:pPr>
            <w:r w:rsidRPr="0029418E">
              <w:rPr>
                <w:lang w:val="pt-BR" w:eastAsia="pt-BR"/>
              </w:rPr>
              <w:t>4.90</w:t>
            </w:r>
          </w:p>
        </w:tc>
        <w:tc>
          <w:tcPr>
            <w:tcW w:w="581" w:type="pct"/>
            <w:shd w:val="clear" w:color="auto" w:fill="auto"/>
            <w:noWrap/>
            <w:vAlign w:val="center"/>
            <w:hideMark/>
          </w:tcPr>
          <w:p w14:paraId="371CEDF8" w14:textId="77777777" w:rsidR="00A362D6" w:rsidRPr="0029418E" w:rsidRDefault="00A362D6" w:rsidP="00130A7F">
            <w:pPr>
              <w:rPr>
                <w:lang w:val="pt-BR" w:eastAsia="pt-BR"/>
              </w:rPr>
            </w:pPr>
            <w:r w:rsidRPr="0029418E">
              <w:rPr>
                <w:lang w:val="pt-BR" w:eastAsia="pt-BR"/>
              </w:rPr>
              <w:t>1.00</w:t>
            </w:r>
          </w:p>
        </w:tc>
      </w:tr>
      <w:tr w:rsidR="00A362D6" w:rsidRPr="0029418E" w14:paraId="302A9BE2" w14:textId="77777777" w:rsidTr="00A96F4B">
        <w:trPr>
          <w:trHeight w:val="300"/>
        </w:trPr>
        <w:tc>
          <w:tcPr>
            <w:tcW w:w="646" w:type="pct"/>
            <w:shd w:val="clear" w:color="auto" w:fill="auto"/>
            <w:noWrap/>
            <w:vAlign w:val="center"/>
            <w:hideMark/>
          </w:tcPr>
          <w:p w14:paraId="58525E7A" w14:textId="77777777" w:rsidR="00A362D6" w:rsidRPr="0029418E" w:rsidRDefault="00A362D6" w:rsidP="00130A7F">
            <w:pPr>
              <w:rPr>
                <w:lang w:val="pt-BR" w:eastAsia="pt-BR"/>
              </w:rPr>
            </w:pPr>
            <w:r w:rsidRPr="0029418E">
              <w:rPr>
                <w:lang w:val="pt-BR" w:eastAsia="pt-BR"/>
              </w:rPr>
              <w:t>T203</w:t>
            </w:r>
          </w:p>
        </w:tc>
        <w:tc>
          <w:tcPr>
            <w:tcW w:w="780" w:type="pct"/>
            <w:shd w:val="clear" w:color="auto" w:fill="auto"/>
            <w:noWrap/>
            <w:vAlign w:val="center"/>
            <w:hideMark/>
          </w:tcPr>
          <w:p w14:paraId="6AFF422A" w14:textId="77777777" w:rsidR="00A362D6" w:rsidRPr="0029418E" w:rsidRDefault="00A362D6" w:rsidP="00130A7F">
            <w:pPr>
              <w:rPr>
                <w:lang w:val="pt-BR" w:eastAsia="pt-BR"/>
              </w:rPr>
            </w:pPr>
            <w:r w:rsidRPr="0029418E">
              <w:rPr>
                <w:lang w:val="pt-BR" w:eastAsia="pt-BR"/>
              </w:rPr>
              <w:t>3750</w:t>
            </w:r>
          </w:p>
        </w:tc>
        <w:tc>
          <w:tcPr>
            <w:tcW w:w="572" w:type="pct"/>
            <w:shd w:val="clear" w:color="auto" w:fill="auto"/>
            <w:noWrap/>
            <w:vAlign w:val="center"/>
            <w:hideMark/>
          </w:tcPr>
          <w:p w14:paraId="5D9A28E9"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7E2062F5" w14:textId="77777777" w:rsidR="00A362D6" w:rsidRPr="0029418E" w:rsidRDefault="00A362D6" w:rsidP="00130A7F">
            <w:pPr>
              <w:rPr>
                <w:lang w:val="pt-BR" w:eastAsia="pt-BR"/>
              </w:rPr>
            </w:pPr>
            <w:r w:rsidRPr="0029418E">
              <w:rPr>
                <w:lang w:val="pt-BR" w:eastAsia="pt-BR"/>
              </w:rPr>
              <w:t>4.16</w:t>
            </w:r>
          </w:p>
        </w:tc>
        <w:tc>
          <w:tcPr>
            <w:tcW w:w="572" w:type="pct"/>
            <w:shd w:val="clear" w:color="auto" w:fill="auto"/>
            <w:noWrap/>
            <w:vAlign w:val="center"/>
            <w:hideMark/>
          </w:tcPr>
          <w:p w14:paraId="3B815BEC" w14:textId="77777777" w:rsidR="00A362D6" w:rsidRPr="0029418E" w:rsidRDefault="00A362D6" w:rsidP="00130A7F">
            <w:pPr>
              <w:rPr>
                <w:lang w:val="pt-BR" w:eastAsia="pt-BR"/>
              </w:rPr>
            </w:pPr>
            <w:r w:rsidRPr="0029418E">
              <w:rPr>
                <w:lang w:val="pt-BR" w:eastAsia="pt-BR"/>
              </w:rPr>
              <w:t>4.75</w:t>
            </w:r>
          </w:p>
        </w:tc>
        <w:tc>
          <w:tcPr>
            <w:tcW w:w="572" w:type="pct"/>
            <w:shd w:val="clear" w:color="auto" w:fill="auto"/>
            <w:noWrap/>
            <w:vAlign w:val="center"/>
            <w:hideMark/>
          </w:tcPr>
          <w:p w14:paraId="6CB03D94" w14:textId="77777777" w:rsidR="00A362D6" w:rsidRPr="0029418E" w:rsidRDefault="00A362D6" w:rsidP="00130A7F">
            <w:pPr>
              <w:rPr>
                <w:lang w:val="pt-BR" w:eastAsia="pt-BR"/>
              </w:rPr>
            </w:pPr>
            <w:r w:rsidRPr="0029418E">
              <w:rPr>
                <w:lang w:val="pt-BR" w:eastAsia="pt-BR"/>
              </w:rPr>
              <w:t>11.4</w:t>
            </w:r>
          </w:p>
        </w:tc>
        <w:tc>
          <w:tcPr>
            <w:tcW w:w="581" w:type="pct"/>
            <w:shd w:val="clear" w:color="auto" w:fill="auto"/>
            <w:noWrap/>
            <w:vAlign w:val="center"/>
            <w:hideMark/>
          </w:tcPr>
          <w:p w14:paraId="40375698" w14:textId="77777777" w:rsidR="00A362D6" w:rsidRPr="0029418E" w:rsidRDefault="00A362D6" w:rsidP="00130A7F">
            <w:pPr>
              <w:rPr>
                <w:lang w:val="pt-BR" w:eastAsia="pt-BR"/>
              </w:rPr>
            </w:pPr>
            <w:r w:rsidRPr="0029418E">
              <w:rPr>
                <w:lang w:val="pt-BR" w:eastAsia="pt-BR"/>
              </w:rPr>
              <w:t>4.73</w:t>
            </w:r>
          </w:p>
        </w:tc>
        <w:tc>
          <w:tcPr>
            <w:tcW w:w="581" w:type="pct"/>
            <w:shd w:val="clear" w:color="auto" w:fill="auto"/>
            <w:noWrap/>
            <w:vAlign w:val="center"/>
            <w:hideMark/>
          </w:tcPr>
          <w:p w14:paraId="2601DA90" w14:textId="77777777" w:rsidR="00A362D6" w:rsidRPr="0029418E" w:rsidRDefault="00A362D6" w:rsidP="00130A7F">
            <w:pPr>
              <w:rPr>
                <w:lang w:val="pt-BR" w:eastAsia="pt-BR"/>
              </w:rPr>
            </w:pPr>
            <w:r w:rsidRPr="0029418E">
              <w:rPr>
                <w:lang w:val="pt-BR" w:eastAsia="pt-BR"/>
              </w:rPr>
              <w:t>0.42</w:t>
            </w:r>
          </w:p>
        </w:tc>
      </w:tr>
      <w:tr w:rsidR="00A362D6" w:rsidRPr="0029418E" w14:paraId="3402289F" w14:textId="77777777" w:rsidTr="00A96F4B">
        <w:trPr>
          <w:trHeight w:val="300"/>
        </w:trPr>
        <w:tc>
          <w:tcPr>
            <w:tcW w:w="646" w:type="pct"/>
            <w:shd w:val="clear" w:color="auto" w:fill="auto"/>
            <w:noWrap/>
            <w:vAlign w:val="center"/>
            <w:hideMark/>
          </w:tcPr>
          <w:p w14:paraId="6DAAF135" w14:textId="77777777" w:rsidR="00A362D6" w:rsidRPr="0029418E" w:rsidRDefault="00A362D6" w:rsidP="00130A7F">
            <w:pPr>
              <w:rPr>
                <w:lang w:val="pt-BR" w:eastAsia="pt-BR"/>
              </w:rPr>
            </w:pPr>
            <w:r w:rsidRPr="0029418E">
              <w:rPr>
                <w:lang w:val="pt-BR" w:eastAsia="pt-BR"/>
              </w:rPr>
              <w:t>T204</w:t>
            </w:r>
          </w:p>
        </w:tc>
        <w:tc>
          <w:tcPr>
            <w:tcW w:w="780" w:type="pct"/>
            <w:shd w:val="clear" w:color="auto" w:fill="auto"/>
            <w:noWrap/>
            <w:vAlign w:val="center"/>
            <w:hideMark/>
          </w:tcPr>
          <w:p w14:paraId="51F482BA" w14:textId="77777777" w:rsidR="00A362D6" w:rsidRPr="0029418E" w:rsidRDefault="00A362D6" w:rsidP="00130A7F">
            <w:pPr>
              <w:rPr>
                <w:lang w:val="pt-BR" w:eastAsia="pt-BR"/>
              </w:rPr>
            </w:pPr>
            <w:r w:rsidRPr="0029418E">
              <w:rPr>
                <w:lang w:val="pt-BR" w:eastAsia="pt-BR"/>
              </w:rPr>
              <w:t>1000</w:t>
            </w:r>
          </w:p>
        </w:tc>
        <w:tc>
          <w:tcPr>
            <w:tcW w:w="572" w:type="pct"/>
            <w:shd w:val="clear" w:color="auto" w:fill="auto"/>
            <w:noWrap/>
            <w:vAlign w:val="center"/>
            <w:hideMark/>
          </w:tcPr>
          <w:p w14:paraId="2C47F8CE" w14:textId="77777777" w:rsidR="00A362D6" w:rsidRPr="0029418E" w:rsidRDefault="00A362D6" w:rsidP="00130A7F">
            <w:pPr>
              <w:rPr>
                <w:lang w:val="pt-BR" w:eastAsia="pt-BR"/>
              </w:rPr>
            </w:pPr>
            <w:r w:rsidRPr="0029418E">
              <w:rPr>
                <w:lang w:val="pt-BR" w:eastAsia="pt-BR"/>
              </w:rPr>
              <w:t>4.16</w:t>
            </w:r>
          </w:p>
        </w:tc>
        <w:tc>
          <w:tcPr>
            <w:tcW w:w="695" w:type="pct"/>
            <w:shd w:val="clear" w:color="auto" w:fill="auto"/>
            <w:noWrap/>
            <w:vAlign w:val="center"/>
            <w:hideMark/>
          </w:tcPr>
          <w:p w14:paraId="6020CB81"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652BF771" w14:textId="77777777" w:rsidR="00A362D6" w:rsidRPr="0029418E" w:rsidRDefault="00A362D6" w:rsidP="00130A7F">
            <w:pPr>
              <w:rPr>
                <w:lang w:val="pt-BR" w:eastAsia="pt-BR"/>
              </w:rPr>
            </w:pPr>
            <w:r w:rsidRPr="0029418E">
              <w:rPr>
                <w:lang w:val="pt-BR" w:eastAsia="pt-BR"/>
              </w:rPr>
              <w:t>5.75</w:t>
            </w:r>
          </w:p>
        </w:tc>
        <w:tc>
          <w:tcPr>
            <w:tcW w:w="572" w:type="pct"/>
            <w:shd w:val="clear" w:color="auto" w:fill="auto"/>
            <w:noWrap/>
            <w:vAlign w:val="center"/>
            <w:hideMark/>
          </w:tcPr>
          <w:p w14:paraId="62C09340" w14:textId="77777777" w:rsidR="00A362D6" w:rsidRPr="0029418E" w:rsidRDefault="00A362D6" w:rsidP="00130A7F">
            <w:pPr>
              <w:rPr>
                <w:lang w:val="pt-BR" w:eastAsia="pt-BR"/>
              </w:rPr>
            </w:pPr>
            <w:r w:rsidRPr="0029418E">
              <w:rPr>
                <w:lang w:val="pt-BR" w:eastAsia="pt-BR"/>
              </w:rPr>
              <w:t>4.2</w:t>
            </w:r>
          </w:p>
        </w:tc>
        <w:tc>
          <w:tcPr>
            <w:tcW w:w="581" w:type="pct"/>
            <w:shd w:val="clear" w:color="auto" w:fill="auto"/>
            <w:noWrap/>
            <w:vAlign w:val="center"/>
            <w:hideMark/>
          </w:tcPr>
          <w:p w14:paraId="10DDD8FE" w14:textId="77777777" w:rsidR="00A362D6" w:rsidRPr="0029418E" w:rsidRDefault="00A362D6" w:rsidP="00130A7F">
            <w:pPr>
              <w:rPr>
                <w:lang w:val="pt-BR" w:eastAsia="pt-BR"/>
              </w:rPr>
            </w:pPr>
            <w:r w:rsidRPr="0029418E">
              <w:rPr>
                <w:lang w:val="pt-BR" w:eastAsia="pt-BR"/>
              </w:rPr>
              <w:t>5.59</w:t>
            </w:r>
          </w:p>
        </w:tc>
        <w:tc>
          <w:tcPr>
            <w:tcW w:w="581" w:type="pct"/>
            <w:shd w:val="clear" w:color="auto" w:fill="auto"/>
            <w:noWrap/>
            <w:vAlign w:val="center"/>
            <w:hideMark/>
          </w:tcPr>
          <w:p w14:paraId="29DA3A7A" w14:textId="77777777" w:rsidR="00A362D6" w:rsidRPr="0029418E" w:rsidRDefault="00A362D6" w:rsidP="00130A7F">
            <w:pPr>
              <w:rPr>
                <w:lang w:val="pt-BR" w:eastAsia="pt-BR"/>
              </w:rPr>
            </w:pPr>
            <w:r w:rsidRPr="0029418E">
              <w:rPr>
                <w:lang w:val="pt-BR" w:eastAsia="pt-BR"/>
              </w:rPr>
              <w:t>1.33</w:t>
            </w:r>
          </w:p>
        </w:tc>
      </w:tr>
      <w:tr w:rsidR="00A362D6" w:rsidRPr="0029418E" w14:paraId="37A2CC9A" w14:textId="77777777" w:rsidTr="00A96F4B">
        <w:trPr>
          <w:trHeight w:val="300"/>
        </w:trPr>
        <w:tc>
          <w:tcPr>
            <w:tcW w:w="646" w:type="pct"/>
            <w:shd w:val="clear" w:color="auto" w:fill="auto"/>
            <w:noWrap/>
            <w:vAlign w:val="center"/>
            <w:hideMark/>
          </w:tcPr>
          <w:p w14:paraId="51DD2E7B" w14:textId="77777777" w:rsidR="00A362D6" w:rsidRPr="0029418E" w:rsidRDefault="00A362D6" w:rsidP="00130A7F">
            <w:pPr>
              <w:rPr>
                <w:lang w:val="pt-BR" w:eastAsia="pt-BR"/>
              </w:rPr>
            </w:pPr>
            <w:r w:rsidRPr="0029418E">
              <w:rPr>
                <w:lang w:val="pt-BR" w:eastAsia="pt-BR"/>
              </w:rPr>
              <w:t>T205</w:t>
            </w:r>
          </w:p>
        </w:tc>
        <w:tc>
          <w:tcPr>
            <w:tcW w:w="780" w:type="pct"/>
            <w:shd w:val="clear" w:color="auto" w:fill="auto"/>
            <w:noWrap/>
            <w:vAlign w:val="center"/>
            <w:hideMark/>
          </w:tcPr>
          <w:p w14:paraId="2D4D12E8" w14:textId="77777777" w:rsidR="00A362D6" w:rsidRPr="0029418E" w:rsidRDefault="00A362D6" w:rsidP="00130A7F">
            <w:pPr>
              <w:rPr>
                <w:lang w:val="pt-BR" w:eastAsia="pt-BR"/>
              </w:rPr>
            </w:pPr>
            <w:r w:rsidRPr="0029418E">
              <w:rPr>
                <w:lang w:val="pt-BR" w:eastAsia="pt-BR"/>
              </w:rPr>
              <w:t>1500</w:t>
            </w:r>
          </w:p>
        </w:tc>
        <w:tc>
          <w:tcPr>
            <w:tcW w:w="572" w:type="pct"/>
            <w:shd w:val="clear" w:color="auto" w:fill="auto"/>
            <w:noWrap/>
            <w:vAlign w:val="center"/>
            <w:hideMark/>
          </w:tcPr>
          <w:p w14:paraId="00DB092E" w14:textId="77777777" w:rsidR="00A362D6" w:rsidRPr="0029418E" w:rsidRDefault="00A362D6" w:rsidP="00130A7F">
            <w:pPr>
              <w:rPr>
                <w:lang w:val="pt-BR" w:eastAsia="pt-BR"/>
              </w:rPr>
            </w:pPr>
            <w:r w:rsidRPr="0029418E">
              <w:rPr>
                <w:lang w:val="pt-BR" w:eastAsia="pt-BR"/>
              </w:rPr>
              <w:t>4.16</w:t>
            </w:r>
          </w:p>
        </w:tc>
        <w:tc>
          <w:tcPr>
            <w:tcW w:w="695" w:type="pct"/>
            <w:shd w:val="clear" w:color="auto" w:fill="auto"/>
            <w:noWrap/>
            <w:vAlign w:val="center"/>
            <w:hideMark/>
          </w:tcPr>
          <w:p w14:paraId="6DFBD458"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710E1B5E" w14:textId="77777777" w:rsidR="00A362D6" w:rsidRPr="0029418E" w:rsidRDefault="00A362D6" w:rsidP="00130A7F">
            <w:pPr>
              <w:rPr>
                <w:lang w:val="pt-BR" w:eastAsia="pt-BR"/>
              </w:rPr>
            </w:pPr>
            <w:r w:rsidRPr="0029418E">
              <w:rPr>
                <w:lang w:val="pt-BR" w:eastAsia="pt-BR"/>
              </w:rPr>
              <w:t>5.75</w:t>
            </w:r>
          </w:p>
        </w:tc>
        <w:tc>
          <w:tcPr>
            <w:tcW w:w="572" w:type="pct"/>
            <w:shd w:val="clear" w:color="auto" w:fill="auto"/>
            <w:noWrap/>
            <w:vAlign w:val="center"/>
            <w:hideMark/>
          </w:tcPr>
          <w:p w14:paraId="453CE401" w14:textId="77777777" w:rsidR="00A362D6" w:rsidRPr="0029418E" w:rsidRDefault="00A362D6" w:rsidP="00130A7F">
            <w:pPr>
              <w:rPr>
                <w:lang w:val="pt-BR" w:eastAsia="pt-BR"/>
              </w:rPr>
            </w:pPr>
            <w:r w:rsidRPr="0029418E">
              <w:rPr>
                <w:lang w:val="pt-BR" w:eastAsia="pt-BR"/>
              </w:rPr>
              <w:t>5.0</w:t>
            </w:r>
          </w:p>
        </w:tc>
        <w:tc>
          <w:tcPr>
            <w:tcW w:w="581" w:type="pct"/>
            <w:shd w:val="clear" w:color="auto" w:fill="auto"/>
            <w:noWrap/>
            <w:vAlign w:val="center"/>
            <w:hideMark/>
          </w:tcPr>
          <w:p w14:paraId="4C03C1C5" w14:textId="77777777" w:rsidR="00A362D6" w:rsidRPr="0029418E" w:rsidRDefault="00A362D6" w:rsidP="00130A7F">
            <w:pPr>
              <w:rPr>
                <w:lang w:val="pt-BR" w:eastAsia="pt-BR"/>
              </w:rPr>
            </w:pPr>
            <w:r w:rsidRPr="0029418E">
              <w:rPr>
                <w:lang w:val="pt-BR" w:eastAsia="pt-BR"/>
              </w:rPr>
              <w:t>5.64</w:t>
            </w:r>
          </w:p>
        </w:tc>
        <w:tc>
          <w:tcPr>
            <w:tcW w:w="581" w:type="pct"/>
            <w:shd w:val="clear" w:color="auto" w:fill="auto"/>
            <w:noWrap/>
            <w:vAlign w:val="center"/>
            <w:hideMark/>
          </w:tcPr>
          <w:p w14:paraId="472D8060" w14:textId="77777777" w:rsidR="00A362D6" w:rsidRPr="0029418E" w:rsidRDefault="00A362D6" w:rsidP="00130A7F">
            <w:pPr>
              <w:rPr>
                <w:lang w:val="pt-BR" w:eastAsia="pt-BR"/>
              </w:rPr>
            </w:pPr>
            <w:r w:rsidRPr="0029418E">
              <w:rPr>
                <w:lang w:val="pt-BR" w:eastAsia="pt-BR"/>
              </w:rPr>
              <w:t>1.12</w:t>
            </w:r>
          </w:p>
        </w:tc>
      </w:tr>
      <w:tr w:rsidR="00A362D6" w:rsidRPr="0029418E" w14:paraId="66650AE7" w14:textId="77777777" w:rsidTr="00A96F4B">
        <w:trPr>
          <w:trHeight w:val="300"/>
        </w:trPr>
        <w:tc>
          <w:tcPr>
            <w:tcW w:w="646" w:type="pct"/>
            <w:shd w:val="clear" w:color="auto" w:fill="auto"/>
            <w:noWrap/>
            <w:vAlign w:val="center"/>
            <w:hideMark/>
          </w:tcPr>
          <w:p w14:paraId="7B8FEEBB" w14:textId="77777777" w:rsidR="00A362D6" w:rsidRPr="0029418E" w:rsidRDefault="00A362D6" w:rsidP="00130A7F">
            <w:pPr>
              <w:rPr>
                <w:lang w:val="pt-BR" w:eastAsia="pt-BR"/>
              </w:rPr>
            </w:pPr>
            <w:r w:rsidRPr="0029418E">
              <w:rPr>
                <w:lang w:val="pt-BR" w:eastAsia="pt-BR"/>
              </w:rPr>
              <w:t>T206</w:t>
            </w:r>
          </w:p>
        </w:tc>
        <w:tc>
          <w:tcPr>
            <w:tcW w:w="780" w:type="pct"/>
            <w:shd w:val="clear" w:color="auto" w:fill="auto"/>
            <w:noWrap/>
            <w:vAlign w:val="center"/>
            <w:hideMark/>
          </w:tcPr>
          <w:p w14:paraId="5BC68460" w14:textId="77777777" w:rsidR="00A362D6" w:rsidRPr="0029418E" w:rsidRDefault="00A362D6" w:rsidP="00130A7F">
            <w:pPr>
              <w:rPr>
                <w:lang w:val="pt-BR" w:eastAsia="pt-BR"/>
              </w:rPr>
            </w:pPr>
            <w:r w:rsidRPr="0029418E">
              <w:rPr>
                <w:lang w:val="pt-BR" w:eastAsia="pt-BR"/>
              </w:rPr>
              <w:t>2500</w:t>
            </w:r>
          </w:p>
        </w:tc>
        <w:tc>
          <w:tcPr>
            <w:tcW w:w="572" w:type="pct"/>
            <w:shd w:val="clear" w:color="auto" w:fill="auto"/>
            <w:noWrap/>
            <w:vAlign w:val="center"/>
            <w:hideMark/>
          </w:tcPr>
          <w:p w14:paraId="69D14E3C"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1DB33B33"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7FF2E07A" w14:textId="77777777" w:rsidR="00A362D6" w:rsidRPr="0029418E" w:rsidRDefault="00A362D6" w:rsidP="00130A7F">
            <w:pPr>
              <w:rPr>
                <w:lang w:val="pt-BR" w:eastAsia="pt-BR"/>
              </w:rPr>
            </w:pPr>
            <w:r w:rsidRPr="0029418E">
              <w:rPr>
                <w:lang w:val="pt-BR" w:eastAsia="pt-BR"/>
              </w:rPr>
              <w:t>5.75</w:t>
            </w:r>
          </w:p>
        </w:tc>
        <w:tc>
          <w:tcPr>
            <w:tcW w:w="572" w:type="pct"/>
            <w:shd w:val="clear" w:color="auto" w:fill="auto"/>
            <w:noWrap/>
            <w:vAlign w:val="center"/>
            <w:hideMark/>
          </w:tcPr>
          <w:p w14:paraId="239A9711" w14:textId="77777777" w:rsidR="00A362D6" w:rsidRPr="0029418E" w:rsidRDefault="00A362D6" w:rsidP="00130A7F">
            <w:pPr>
              <w:rPr>
                <w:lang w:val="pt-BR" w:eastAsia="pt-BR"/>
              </w:rPr>
            </w:pPr>
            <w:r w:rsidRPr="0029418E">
              <w:rPr>
                <w:lang w:val="pt-BR" w:eastAsia="pt-BR"/>
              </w:rPr>
              <w:t>6.6</w:t>
            </w:r>
          </w:p>
        </w:tc>
        <w:tc>
          <w:tcPr>
            <w:tcW w:w="581" w:type="pct"/>
            <w:shd w:val="clear" w:color="auto" w:fill="auto"/>
            <w:noWrap/>
            <w:vAlign w:val="center"/>
            <w:hideMark/>
          </w:tcPr>
          <w:p w14:paraId="7CA22CA2" w14:textId="77777777" w:rsidR="00A362D6" w:rsidRPr="0029418E" w:rsidRDefault="00A362D6" w:rsidP="00130A7F">
            <w:pPr>
              <w:rPr>
                <w:lang w:val="pt-BR" w:eastAsia="pt-BR"/>
              </w:rPr>
            </w:pPr>
            <w:r w:rsidRPr="0029418E">
              <w:rPr>
                <w:lang w:val="pt-BR" w:eastAsia="pt-BR"/>
              </w:rPr>
              <w:t>5.69</w:t>
            </w:r>
          </w:p>
        </w:tc>
        <w:tc>
          <w:tcPr>
            <w:tcW w:w="581" w:type="pct"/>
            <w:shd w:val="clear" w:color="auto" w:fill="auto"/>
            <w:noWrap/>
            <w:vAlign w:val="center"/>
            <w:hideMark/>
          </w:tcPr>
          <w:p w14:paraId="74972B4C" w14:textId="77777777" w:rsidR="00A362D6" w:rsidRPr="0029418E" w:rsidRDefault="00A362D6" w:rsidP="00130A7F">
            <w:pPr>
              <w:rPr>
                <w:lang w:val="pt-BR" w:eastAsia="pt-BR"/>
              </w:rPr>
            </w:pPr>
            <w:r w:rsidRPr="0029418E">
              <w:rPr>
                <w:lang w:val="pt-BR" w:eastAsia="pt-BR"/>
              </w:rPr>
              <w:t>0.86</w:t>
            </w:r>
          </w:p>
        </w:tc>
      </w:tr>
      <w:tr w:rsidR="00A362D6" w:rsidRPr="0029418E" w14:paraId="3389A04A" w14:textId="77777777" w:rsidTr="00A96F4B">
        <w:trPr>
          <w:trHeight w:val="300"/>
        </w:trPr>
        <w:tc>
          <w:tcPr>
            <w:tcW w:w="646" w:type="pct"/>
            <w:shd w:val="clear" w:color="auto" w:fill="auto"/>
            <w:noWrap/>
            <w:vAlign w:val="center"/>
            <w:hideMark/>
          </w:tcPr>
          <w:p w14:paraId="4D602957" w14:textId="77777777" w:rsidR="00A362D6" w:rsidRPr="0029418E" w:rsidRDefault="00A362D6" w:rsidP="00130A7F">
            <w:pPr>
              <w:rPr>
                <w:lang w:val="pt-BR" w:eastAsia="pt-BR"/>
              </w:rPr>
            </w:pPr>
            <w:r w:rsidRPr="0029418E">
              <w:rPr>
                <w:lang w:val="pt-BR" w:eastAsia="pt-BR"/>
              </w:rPr>
              <w:t>T207</w:t>
            </w:r>
          </w:p>
        </w:tc>
        <w:tc>
          <w:tcPr>
            <w:tcW w:w="780" w:type="pct"/>
            <w:shd w:val="clear" w:color="auto" w:fill="auto"/>
            <w:noWrap/>
            <w:vAlign w:val="center"/>
            <w:hideMark/>
          </w:tcPr>
          <w:p w14:paraId="7D1EDE3F" w14:textId="77777777" w:rsidR="00A362D6" w:rsidRPr="0029418E" w:rsidRDefault="00A362D6" w:rsidP="00130A7F">
            <w:pPr>
              <w:rPr>
                <w:lang w:val="pt-BR" w:eastAsia="pt-BR"/>
              </w:rPr>
            </w:pPr>
            <w:r w:rsidRPr="0029418E">
              <w:rPr>
                <w:lang w:val="pt-BR" w:eastAsia="pt-BR"/>
              </w:rPr>
              <w:t>5000</w:t>
            </w:r>
          </w:p>
        </w:tc>
        <w:tc>
          <w:tcPr>
            <w:tcW w:w="572" w:type="pct"/>
            <w:shd w:val="clear" w:color="auto" w:fill="auto"/>
            <w:noWrap/>
            <w:vAlign w:val="center"/>
            <w:hideMark/>
          </w:tcPr>
          <w:p w14:paraId="24410974"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6E1476A3"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221840B4" w14:textId="77777777" w:rsidR="00A362D6" w:rsidRPr="0029418E" w:rsidRDefault="00A362D6" w:rsidP="00130A7F">
            <w:pPr>
              <w:rPr>
                <w:lang w:val="pt-BR" w:eastAsia="pt-BR"/>
              </w:rPr>
            </w:pPr>
            <w:r w:rsidRPr="0029418E">
              <w:rPr>
                <w:lang w:val="pt-BR" w:eastAsia="pt-BR"/>
              </w:rPr>
              <w:t>5.00</w:t>
            </w:r>
          </w:p>
        </w:tc>
        <w:tc>
          <w:tcPr>
            <w:tcW w:w="572" w:type="pct"/>
            <w:shd w:val="clear" w:color="auto" w:fill="auto"/>
            <w:noWrap/>
            <w:vAlign w:val="center"/>
            <w:hideMark/>
          </w:tcPr>
          <w:p w14:paraId="17770C0A" w14:textId="77777777" w:rsidR="00A362D6" w:rsidRPr="0029418E" w:rsidRDefault="00A362D6" w:rsidP="00130A7F">
            <w:pPr>
              <w:rPr>
                <w:lang w:val="pt-BR" w:eastAsia="pt-BR"/>
              </w:rPr>
            </w:pPr>
            <w:r w:rsidRPr="0029418E">
              <w:rPr>
                <w:lang w:val="pt-BR" w:eastAsia="pt-BR"/>
              </w:rPr>
              <w:t>5.4</w:t>
            </w:r>
          </w:p>
        </w:tc>
        <w:tc>
          <w:tcPr>
            <w:tcW w:w="581" w:type="pct"/>
            <w:shd w:val="clear" w:color="auto" w:fill="auto"/>
            <w:noWrap/>
            <w:vAlign w:val="center"/>
            <w:hideMark/>
          </w:tcPr>
          <w:p w14:paraId="4D159C85" w14:textId="77777777" w:rsidR="00A362D6" w:rsidRPr="0029418E" w:rsidRDefault="00A362D6" w:rsidP="00130A7F">
            <w:pPr>
              <w:rPr>
                <w:lang w:val="pt-BR" w:eastAsia="pt-BR"/>
              </w:rPr>
            </w:pPr>
            <w:r w:rsidRPr="0029418E">
              <w:rPr>
                <w:lang w:val="pt-BR" w:eastAsia="pt-BR"/>
              </w:rPr>
              <w:t>4.92</w:t>
            </w:r>
          </w:p>
        </w:tc>
        <w:tc>
          <w:tcPr>
            <w:tcW w:w="581" w:type="pct"/>
            <w:shd w:val="clear" w:color="auto" w:fill="auto"/>
            <w:noWrap/>
            <w:vAlign w:val="center"/>
            <w:hideMark/>
          </w:tcPr>
          <w:p w14:paraId="51227FB2" w14:textId="77777777" w:rsidR="00A362D6" w:rsidRPr="0029418E" w:rsidRDefault="00A362D6" w:rsidP="00130A7F">
            <w:pPr>
              <w:rPr>
                <w:lang w:val="pt-BR" w:eastAsia="pt-BR"/>
              </w:rPr>
            </w:pPr>
            <w:r w:rsidRPr="0029418E">
              <w:rPr>
                <w:lang w:val="pt-BR" w:eastAsia="pt-BR"/>
              </w:rPr>
              <w:t>0.90</w:t>
            </w:r>
          </w:p>
        </w:tc>
      </w:tr>
      <w:tr w:rsidR="00A362D6" w:rsidRPr="0029418E" w14:paraId="4510B52C" w14:textId="77777777" w:rsidTr="00A96F4B">
        <w:trPr>
          <w:trHeight w:val="300"/>
        </w:trPr>
        <w:tc>
          <w:tcPr>
            <w:tcW w:w="646" w:type="pct"/>
            <w:shd w:val="clear" w:color="auto" w:fill="auto"/>
            <w:noWrap/>
            <w:vAlign w:val="center"/>
            <w:hideMark/>
          </w:tcPr>
          <w:p w14:paraId="41D6FB71" w14:textId="77777777" w:rsidR="00A362D6" w:rsidRPr="0029418E" w:rsidRDefault="00A362D6" w:rsidP="00130A7F">
            <w:pPr>
              <w:rPr>
                <w:lang w:val="pt-BR" w:eastAsia="pt-BR"/>
              </w:rPr>
            </w:pPr>
            <w:r w:rsidRPr="0029418E">
              <w:rPr>
                <w:lang w:val="pt-BR" w:eastAsia="pt-BR"/>
              </w:rPr>
              <w:t>T208</w:t>
            </w:r>
          </w:p>
        </w:tc>
        <w:tc>
          <w:tcPr>
            <w:tcW w:w="780" w:type="pct"/>
            <w:shd w:val="clear" w:color="auto" w:fill="auto"/>
            <w:noWrap/>
            <w:vAlign w:val="center"/>
            <w:hideMark/>
          </w:tcPr>
          <w:p w14:paraId="6F78FF9B" w14:textId="77777777" w:rsidR="00A362D6" w:rsidRPr="0029418E" w:rsidRDefault="00A362D6" w:rsidP="00130A7F">
            <w:pPr>
              <w:rPr>
                <w:lang w:val="pt-BR" w:eastAsia="pt-BR"/>
              </w:rPr>
            </w:pPr>
            <w:r w:rsidRPr="0029418E">
              <w:rPr>
                <w:lang w:val="pt-BR" w:eastAsia="pt-BR"/>
              </w:rPr>
              <w:t>2000</w:t>
            </w:r>
          </w:p>
        </w:tc>
        <w:tc>
          <w:tcPr>
            <w:tcW w:w="572" w:type="pct"/>
            <w:shd w:val="clear" w:color="auto" w:fill="auto"/>
            <w:noWrap/>
            <w:vAlign w:val="center"/>
            <w:hideMark/>
          </w:tcPr>
          <w:p w14:paraId="0FF2CA2F"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70431DB3"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59D757CF" w14:textId="77777777" w:rsidR="00A362D6" w:rsidRPr="0029418E" w:rsidRDefault="00A362D6" w:rsidP="00130A7F">
            <w:pPr>
              <w:rPr>
                <w:lang w:val="pt-BR" w:eastAsia="pt-BR"/>
              </w:rPr>
            </w:pPr>
            <w:r w:rsidRPr="0029418E">
              <w:rPr>
                <w:lang w:val="pt-BR" w:eastAsia="pt-BR"/>
              </w:rPr>
              <w:t>5.75</w:t>
            </w:r>
          </w:p>
        </w:tc>
        <w:tc>
          <w:tcPr>
            <w:tcW w:w="572" w:type="pct"/>
            <w:shd w:val="clear" w:color="auto" w:fill="auto"/>
            <w:noWrap/>
            <w:vAlign w:val="center"/>
            <w:hideMark/>
          </w:tcPr>
          <w:p w14:paraId="35507CBD" w14:textId="77777777" w:rsidR="00A362D6" w:rsidRPr="0029418E" w:rsidRDefault="00A362D6" w:rsidP="00130A7F">
            <w:pPr>
              <w:rPr>
                <w:lang w:val="pt-BR" w:eastAsia="pt-BR"/>
              </w:rPr>
            </w:pPr>
            <w:r w:rsidRPr="0029418E">
              <w:rPr>
                <w:lang w:val="pt-BR" w:eastAsia="pt-BR"/>
              </w:rPr>
              <w:t>4.7</w:t>
            </w:r>
          </w:p>
        </w:tc>
        <w:tc>
          <w:tcPr>
            <w:tcW w:w="581" w:type="pct"/>
            <w:shd w:val="clear" w:color="auto" w:fill="auto"/>
            <w:noWrap/>
            <w:vAlign w:val="center"/>
            <w:hideMark/>
          </w:tcPr>
          <w:p w14:paraId="6BCE1EA6" w14:textId="77777777" w:rsidR="00A362D6" w:rsidRPr="0029418E" w:rsidRDefault="00A362D6" w:rsidP="00130A7F">
            <w:pPr>
              <w:rPr>
                <w:lang w:val="pt-BR" w:eastAsia="pt-BR"/>
              </w:rPr>
            </w:pPr>
            <w:r w:rsidRPr="0029418E">
              <w:rPr>
                <w:lang w:val="pt-BR" w:eastAsia="pt-BR"/>
              </w:rPr>
              <w:t>5.62</w:t>
            </w:r>
          </w:p>
        </w:tc>
        <w:tc>
          <w:tcPr>
            <w:tcW w:w="581" w:type="pct"/>
            <w:shd w:val="clear" w:color="auto" w:fill="auto"/>
            <w:noWrap/>
            <w:vAlign w:val="center"/>
            <w:hideMark/>
          </w:tcPr>
          <w:p w14:paraId="5D7AA4CA" w14:textId="77777777" w:rsidR="00A362D6" w:rsidRPr="0029418E" w:rsidRDefault="00A362D6" w:rsidP="00130A7F">
            <w:pPr>
              <w:rPr>
                <w:lang w:val="pt-BR" w:eastAsia="pt-BR"/>
              </w:rPr>
            </w:pPr>
            <w:r w:rsidRPr="0029418E">
              <w:rPr>
                <w:lang w:val="pt-BR" w:eastAsia="pt-BR"/>
              </w:rPr>
              <w:t>1.20</w:t>
            </w:r>
          </w:p>
        </w:tc>
      </w:tr>
      <w:tr w:rsidR="00A362D6" w:rsidRPr="0029418E" w14:paraId="5CA2D10D" w14:textId="77777777" w:rsidTr="00A96F4B">
        <w:trPr>
          <w:trHeight w:val="300"/>
        </w:trPr>
        <w:tc>
          <w:tcPr>
            <w:tcW w:w="646" w:type="pct"/>
            <w:shd w:val="clear" w:color="auto" w:fill="auto"/>
            <w:noWrap/>
            <w:vAlign w:val="center"/>
            <w:hideMark/>
          </w:tcPr>
          <w:p w14:paraId="2D032005" w14:textId="77777777" w:rsidR="00A362D6" w:rsidRPr="0029418E" w:rsidRDefault="00A362D6" w:rsidP="00130A7F">
            <w:pPr>
              <w:rPr>
                <w:lang w:val="pt-BR" w:eastAsia="pt-BR"/>
              </w:rPr>
            </w:pPr>
            <w:r w:rsidRPr="0029418E">
              <w:rPr>
                <w:lang w:val="pt-BR" w:eastAsia="pt-BR"/>
              </w:rPr>
              <w:t>T209</w:t>
            </w:r>
          </w:p>
        </w:tc>
        <w:tc>
          <w:tcPr>
            <w:tcW w:w="780" w:type="pct"/>
            <w:shd w:val="clear" w:color="auto" w:fill="auto"/>
            <w:noWrap/>
            <w:vAlign w:val="center"/>
            <w:hideMark/>
          </w:tcPr>
          <w:p w14:paraId="6BF01AC8" w14:textId="77777777" w:rsidR="00A362D6" w:rsidRPr="0029418E" w:rsidRDefault="00A362D6" w:rsidP="00130A7F">
            <w:pPr>
              <w:rPr>
                <w:lang w:val="pt-BR" w:eastAsia="pt-BR"/>
              </w:rPr>
            </w:pPr>
            <w:r w:rsidRPr="0029418E">
              <w:rPr>
                <w:lang w:val="pt-BR" w:eastAsia="pt-BR"/>
              </w:rPr>
              <w:t>2000</w:t>
            </w:r>
          </w:p>
        </w:tc>
        <w:tc>
          <w:tcPr>
            <w:tcW w:w="572" w:type="pct"/>
            <w:shd w:val="clear" w:color="auto" w:fill="auto"/>
            <w:noWrap/>
            <w:vAlign w:val="center"/>
            <w:hideMark/>
          </w:tcPr>
          <w:p w14:paraId="754068FC"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43086EFA"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35964829" w14:textId="77777777" w:rsidR="00A362D6" w:rsidRPr="0029418E" w:rsidRDefault="00A362D6" w:rsidP="00130A7F">
            <w:pPr>
              <w:rPr>
                <w:lang w:val="pt-BR" w:eastAsia="pt-BR"/>
              </w:rPr>
            </w:pPr>
            <w:r w:rsidRPr="0029418E">
              <w:rPr>
                <w:lang w:val="pt-BR" w:eastAsia="pt-BR"/>
              </w:rPr>
              <w:t>5.75</w:t>
            </w:r>
          </w:p>
        </w:tc>
        <w:tc>
          <w:tcPr>
            <w:tcW w:w="572" w:type="pct"/>
            <w:shd w:val="clear" w:color="auto" w:fill="auto"/>
            <w:noWrap/>
            <w:vAlign w:val="center"/>
            <w:hideMark/>
          </w:tcPr>
          <w:p w14:paraId="615B107A" w14:textId="77777777" w:rsidR="00A362D6" w:rsidRPr="0029418E" w:rsidRDefault="00A362D6" w:rsidP="00130A7F">
            <w:pPr>
              <w:rPr>
                <w:lang w:val="pt-BR" w:eastAsia="pt-BR"/>
              </w:rPr>
            </w:pPr>
            <w:r w:rsidRPr="0029418E">
              <w:rPr>
                <w:lang w:val="pt-BR" w:eastAsia="pt-BR"/>
              </w:rPr>
              <w:t>4.7</w:t>
            </w:r>
          </w:p>
        </w:tc>
        <w:tc>
          <w:tcPr>
            <w:tcW w:w="581" w:type="pct"/>
            <w:shd w:val="clear" w:color="auto" w:fill="auto"/>
            <w:noWrap/>
            <w:vAlign w:val="center"/>
            <w:hideMark/>
          </w:tcPr>
          <w:p w14:paraId="7D941260" w14:textId="77777777" w:rsidR="00A362D6" w:rsidRPr="0029418E" w:rsidRDefault="00A362D6" w:rsidP="00130A7F">
            <w:pPr>
              <w:rPr>
                <w:lang w:val="pt-BR" w:eastAsia="pt-BR"/>
              </w:rPr>
            </w:pPr>
            <w:r w:rsidRPr="0029418E">
              <w:rPr>
                <w:lang w:val="pt-BR" w:eastAsia="pt-BR"/>
              </w:rPr>
              <w:t>5.62</w:t>
            </w:r>
          </w:p>
        </w:tc>
        <w:tc>
          <w:tcPr>
            <w:tcW w:w="581" w:type="pct"/>
            <w:shd w:val="clear" w:color="auto" w:fill="auto"/>
            <w:noWrap/>
            <w:vAlign w:val="center"/>
            <w:hideMark/>
          </w:tcPr>
          <w:p w14:paraId="3491E8F5" w14:textId="77777777" w:rsidR="00A362D6" w:rsidRPr="0029418E" w:rsidRDefault="00A362D6" w:rsidP="00130A7F">
            <w:pPr>
              <w:rPr>
                <w:lang w:val="pt-BR" w:eastAsia="pt-BR"/>
              </w:rPr>
            </w:pPr>
            <w:r w:rsidRPr="0029418E">
              <w:rPr>
                <w:lang w:val="pt-BR" w:eastAsia="pt-BR"/>
              </w:rPr>
              <w:t>1.20</w:t>
            </w:r>
          </w:p>
        </w:tc>
      </w:tr>
      <w:tr w:rsidR="00A362D6" w:rsidRPr="0029418E" w14:paraId="64A27FA2" w14:textId="77777777" w:rsidTr="00A96F4B">
        <w:trPr>
          <w:trHeight w:val="300"/>
        </w:trPr>
        <w:tc>
          <w:tcPr>
            <w:tcW w:w="646" w:type="pct"/>
            <w:shd w:val="clear" w:color="auto" w:fill="auto"/>
            <w:noWrap/>
            <w:vAlign w:val="center"/>
            <w:hideMark/>
          </w:tcPr>
          <w:p w14:paraId="6D3AB597" w14:textId="77777777" w:rsidR="00A362D6" w:rsidRPr="0029418E" w:rsidRDefault="00A362D6" w:rsidP="00130A7F">
            <w:pPr>
              <w:rPr>
                <w:lang w:val="pt-BR" w:eastAsia="pt-BR"/>
              </w:rPr>
            </w:pPr>
            <w:r w:rsidRPr="0029418E">
              <w:rPr>
                <w:lang w:val="pt-BR" w:eastAsia="pt-BR"/>
              </w:rPr>
              <w:t>T210</w:t>
            </w:r>
          </w:p>
        </w:tc>
        <w:tc>
          <w:tcPr>
            <w:tcW w:w="780" w:type="pct"/>
            <w:shd w:val="clear" w:color="auto" w:fill="auto"/>
            <w:noWrap/>
            <w:vAlign w:val="center"/>
            <w:hideMark/>
          </w:tcPr>
          <w:p w14:paraId="005541D8" w14:textId="77777777" w:rsidR="00A362D6" w:rsidRPr="0029418E" w:rsidRDefault="00A362D6" w:rsidP="00130A7F">
            <w:pPr>
              <w:rPr>
                <w:lang w:val="pt-BR" w:eastAsia="pt-BR"/>
              </w:rPr>
            </w:pPr>
            <w:r w:rsidRPr="0029418E">
              <w:rPr>
                <w:lang w:val="pt-BR" w:eastAsia="pt-BR"/>
              </w:rPr>
              <w:t>1000</w:t>
            </w:r>
          </w:p>
        </w:tc>
        <w:tc>
          <w:tcPr>
            <w:tcW w:w="572" w:type="pct"/>
            <w:shd w:val="clear" w:color="auto" w:fill="auto"/>
            <w:noWrap/>
            <w:vAlign w:val="center"/>
            <w:hideMark/>
          </w:tcPr>
          <w:p w14:paraId="61CBA2CE"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5C31A089"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76E89EFA" w14:textId="77777777" w:rsidR="00A362D6" w:rsidRPr="0029418E" w:rsidRDefault="00A362D6" w:rsidP="00130A7F">
            <w:pPr>
              <w:rPr>
                <w:lang w:val="pt-BR" w:eastAsia="pt-BR"/>
              </w:rPr>
            </w:pPr>
            <w:r w:rsidRPr="0029418E">
              <w:rPr>
                <w:lang w:val="pt-BR" w:eastAsia="pt-BR"/>
              </w:rPr>
              <w:t>5.75</w:t>
            </w:r>
          </w:p>
        </w:tc>
        <w:tc>
          <w:tcPr>
            <w:tcW w:w="572" w:type="pct"/>
            <w:shd w:val="clear" w:color="auto" w:fill="auto"/>
            <w:noWrap/>
            <w:vAlign w:val="center"/>
            <w:hideMark/>
          </w:tcPr>
          <w:p w14:paraId="5527DCA6" w14:textId="77777777" w:rsidR="00A362D6" w:rsidRPr="0029418E" w:rsidRDefault="00A362D6" w:rsidP="00130A7F">
            <w:pPr>
              <w:rPr>
                <w:lang w:val="pt-BR" w:eastAsia="pt-BR"/>
              </w:rPr>
            </w:pPr>
            <w:r w:rsidRPr="0029418E">
              <w:rPr>
                <w:lang w:val="pt-BR" w:eastAsia="pt-BR"/>
              </w:rPr>
              <w:t>4.2</w:t>
            </w:r>
          </w:p>
        </w:tc>
        <w:tc>
          <w:tcPr>
            <w:tcW w:w="581" w:type="pct"/>
            <w:shd w:val="clear" w:color="auto" w:fill="auto"/>
            <w:noWrap/>
            <w:vAlign w:val="center"/>
            <w:hideMark/>
          </w:tcPr>
          <w:p w14:paraId="7548A1A5" w14:textId="77777777" w:rsidR="00A362D6" w:rsidRPr="0029418E" w:rsidRDefault="00A362D6" w:rsidP="00130A7F">
            <w:pPr>
              <w:rPr>
                <w:lang w:val="pt-BR" w:eastAsia="pt-BR"/>
              </w:rPr>
            </w:pPr>
            <w:r w:rsidRPr="0029418E">
              <w:rPr>
                <w:lang w:val="pt-BR" w:eastAsia="pt-BR"/>
              </w:rPr>
              <w:t>5.59</w:t>
            </w:r>
          </w:p>
        </w:tc>
        <w:tc>
          <w:tcPr>
            <w:tcW w:w="581" w:type="pct"/>
            <w:shd w:val="clear" w:color="auto" w:fill="auto"/>
            <w:noWrap/>
            <w:vAlign w:val="center"/>
            <w:hideMark/>
          </w:tcPr>
          <w:p w14:paraId="7E6E32DF" w14:textId="77777777" w:rsidR="00A362D6" w:rsidRPr="0029418E" w:rsidRDefault="00A362D6" w:rsidP="00130A7F">
            <w:pPr>
              <w:rPr>
                <w:lang w:val="pt-BR" w:eastAsia="pt-BR"/>
              </w:rPr>
            </w:pPr>
            <w:r w:rsidRPr="0029418E">
              <w:rPr>
                <w:lang w:val="pt-BR" w:eastAsia="pt-BR"/>
              </w:rPr>
              <w:t>1.33</w:t>
            </w:r>
          </w:p>
        </w:tc>
      </w:tr>
      <w:tr w:rsidR="00A362D6" w:rsidRPr="0029418E" w14:paraId="2CCDB56A" w14:textId="77777777" w:rsidTr="00A96F4B">
        <w:trPr>
          <w:trHeight w:val="300"/>
        </w:trPr>
        <w:tc>
          <w:tcPr>
            <w:tcW w:w="646" w:type="pct"/>
            <w:shd w:val="clear" w:color="auto" w:fill="auto"/>
            <w:noWrap/>
            <w:vAlign w:val="center"/>
            <w:hideMark/>
          </w:tcPr>
          <w:p w14:paraId="490755F9" w14:textId="77777777" w:rsidR="00A362D6" w:rsidRPr="0029418E" w:rsidRDefault="00A362D6" w:rsidP="00130A7F">
            <w:pPr>
              <w:rPr>
                <w:lang w:val="pt-BR" w:eastAsia="pt-BR"/>
              </w:rPr>
            </w:pPr>
            <w:r w:rsidRPr="0029418E">
              <w:rPr>
                <w:lang w:val="pt-BR" w:eastAsia="pt-BR"/>
              </w:rPr>
              <w:t>T301</w:t>
            </w:r>
          </w:p>
        </w:tc>
        <w:tc>
          <w:tcPr>
            <w:tcW w:w="780" w:type="pct"/>
            <w:shd w:val="clear" w:color="auto" w:fill="auto"/>
            <w:noWrap/>
            <w:vAlign w:val="center"/>
            <w:hideMark/>
          </w:tcPr>
          <w:p w14:paraId="397A0F6B" w14:textId="77777777" w:rsidR="00A362D6" w:rsidRPr="0029418E" w:rsidRDefault="00A362D6" w:rsidP="00130A7F">
            <w:pPr>
              <w:rPr>
                <w:lang w:val="pt-BR" w:eastAsia="pt-BR"/>
              </w:rPr>
            </w:pPr>
            <w:r w:rsidRPr="0029418E">
              <w:rPr>
                <w:lang w:val="pt-BR" w:eastAsia="pt-BR"/>
              </w:rPr>
              <w:t>2000</w:t>
            </w:r>
          </w:p>
        </w:tc>
        <w:tc>
          <w:tcPr>
            <w:tcW w:w="572" w:type="pct"/>
            <w:shd w:val="clear" w:color="auto" w:fill="auto"/>
            <w:noWrap/>
            <w:vAlign w:val="center"/>
            <w:hideMark/>
          </w:tcPr>
          <w:p w14:paraId="1AAE4D2C"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2BD34789"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636C0F3C" w14:textId="77777777" w:rsidR="00A362D6" w:rsidRPr="0029418E" w:rsidRDefault="00A362D6" w:rsidP="00130A7F">
            <w:pPr>
              <w:rPr>
                <w:lang w:val="pt-BR" w:eastAsia="pt-BR"/>
              </w:rPr>
            </w:pPr>
            <w:r w:rsidRPr="0029418E">
              <w:rPr>
                <w:lang w:val="pt-BR" w:eastAsia="pt-BR"/>
              </w:rPr>
              <w:t>5.75</w:t>
            </w:r>
          </w:p>
        </w:tc>
        <w:tc>
          <w:tcPr>
            <w:tcW w:w="572" w:type="pct"/>
            <w:shd w:val="clear" w:color="auto" w:fill="auto"/>
            <w:noWrap/>
            <w:vAlign w:val="center"/>
            <w:hideMark/>
          </w:tcPr>
          <w:p w14:paraId="4391610A" w14:textId="77777777" w:rsidR="00A362D6" w:rsidRPr="0029418E" w:rsidRDefault="00A362D6" w:rsidP="00130A7F">
            <w:pPr>
              <w:rPr>
                <w:lang w:val="pt-BR" w:eastAsia="pt-BR"/>
              </w:rPr>
            </w:pPr>
            <w:r w:rsidRPr="0029418E">
              <w:rPr>
                <w:lang w:val="pt-BR" w:eastAsia="pt-BR"/>
              </w:rPr>
              <w:t>4.7</w:t>
            </w:r>
          </w:p>
        </w:tc>
        <w:tc>
          <w:tcPr>
            <w:tcW w:w="581" w:type="pct"/>
            <w:shd w:val="clear" w:color="auto" w:fill="auto"/>
            <w:noWrap/>
            <w:vAlign w:val="center"/>
            <w:hideMark/>
          </w:tcPr>
          <w:p w14:paraId="3B449A38" w14:textId="77777777" w:rsidR="00A362D6" w:rsidRPr="0029418E" w:rsidRDefault="00A362D6" w:rsidP="00130A7F">
            <w:pPr>
              <w:rPr>
                <w:lang w:val="pt-BR" w:eastAsia="pt-BR"/>
              </w:rPr>
            </w:pPr>
            <w:r w:rsidRPr="0029418E">
              <w:rPr>
                <w:lang w:val="pt-BR" w:eastAsia="pt-BR"/>
              </w:rPr>
              <w:t>5.62</w:t>
            </w:r>
          </w:p>
        </w:tc>
        <w:tc>
          <w:tcPr>
            <w:tcW w:w="581" w:type="pct"/>
            <w:shd w:val="clear" w:color="auto" w:fill="auto"/>
            <w:noWrap/>
            <w:vAlign w:val="center"/>
            <w:hideMark/>
          </w:tcPr>
          <w:p w14:paraId="51DD2B29" w14:textId="77777777" w:rsidR="00A362D6" w:rsidRPr="0029418E" w:rsidRDefault="00A362D6" w:rsidP="00130A7F">
            <w:pPr>
              <w:rPr>
                <w:lang w:val="pt-BR" w:eastAsia="pt-BR"/>
              </w:rPr>
            </w:pPr>
            <w:r w:rsidRPr="0029418E">
              <w:rPr>
                <w:lang w:val="pt-BR" w:eastAsia="pt-BR"/>
              </w:rPr>
              <w:t>1.20</w:t>
            </w:r>
          </w:p>
        </w:tc>
      </w:tr>
      <w:tr w:rsidR="00A362D6" w:rsidRPr="0029418E" w14:paraId="57905FB4" w14:textId="77777777" w:rsidTr="00A96F4B">
        <w:trPr>
          <w:trHeight w:val="300"/>
        </w:trPr>
        <w:tc>
          <w:tcPr>
            <w:tcW w:w="646" w:type="pct"/>
            <w:shd w:val="clear" w:color="auto" w:fill="auto"/>
            <w:noWrap/>
            <w:vAlign w:val="center"/>
            <w:hideMark/>
          </w:tcPr>
          <w:p w14:paraId="6AB55E19" w14:textId="77777777" w:rsidR="00A362D6" w:rsidRPr="0029418E" w:rsidRDefault="00A362D6" w:rsidP="00130A7F">
            <w:pPr>
              <w:rPr>
                <w:lang w:val="pt-BR" w:eastAsia="pt-BR"/>
              </w:rPr>
            </w:pPr>
            <w:r w:rsidRPr="0029418E">
              <w:rPr>
                <w:lang w:val="pt-BR" w:eastAsia="pt-BR"/>
              </w:rPr>
              <w:t>T302</w:t>
            </w:r>
          </w:p>
        </w:tc>
        <w:tc>
          <w:tcPr>
            <w:tcW w:w="780" w:type="pct"/>
            <w:shd w:val="clear" w:color="auto" w:fill="auto"/>
            <w:noWrap/>
            <w:vAlign w:val="center"/>
            <w:hideMark/>
          </w:tcPr>
          <w:p w14:paraId="4AE7E6EF" w14:textId="77777777" w:rsidR="00A362D6" w:rsidRPr="0029418E" w:rsidRDefault="00A362D6" w:rsidP="00130A7F">
            <w:pPr>
              <w:rPr>
                <w:lang w:val="pt-BR" w:eastAsia="pt-BR"/>
              </w:rPr>
            </w:pPr>
            <w:r w:rsidRPr="0029418E">
              <w:rPr>
                <w:lang w:val="pt-BR" w:eastAsia="pt-BR"/>
              </w:rPr>
              <w:t>2000</w:t>
            </w:r>
          </w:p>
        </w:tc>
        <w:tc>
          <w:tcPr>
            <w:tcW w:w="572" w:type="pct"/>
            <w:shd w:val="clear" w:color="auto" w:fill="auto"/>
            <w:noWrap/>
            <w:vAlign w:val="center"/>
            <w:hideMark/>
          </w:tcPr>
          <w:p w14:paraId="3D933059"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52B291C9"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278FA27D" w14:textId="77777777" w:rsidR="00A362D6" w:rsidRPr="0029418E" w:rsidRDefault="00A362D6" w:rsidP="00130A7F">
            <w:pPr>
              <w:rPr>
                <w:lang w:val="pt-BR" w:eastAsia="pt-BR"/>
              </w:rPr>
            </w:pPr>
            <w:r w:rsidRPr="0029418E">
              <w:rPr>
                <w:lang w:val="pt-BR" w:eastAsia="pt-BR"/>
              </w:rPr>
              <w:t>5.75</w:t>
            </w:r>
          </w:p>
        </w:tc>
        <w:tc>
          <w:tcPr>
            <w:tcW w:w="572" w:type="pct"/>
            <w:shd w:val="clear" w:color="auto" w:fill="auto"/>
            <w:noWrap/>
            <w:vAlign w:val="center"/>
            <w:hideMark/>
          </w:tcPr>
          <w:p w14:paraId="4C59606A" w14:textId="77777777" w:rsidR="00A362D6" w:rsidRPr="0029418E" w:rsidRDefault="00A362D6" w:rsidP="00130A7F">
            <w:pPr>
              <w:rPr>
                <w:lang w:val="pt-BR" w:eastAsia="pt-BR"/>
              </w:rPr>
            </w:pPr>
            <w:r w:rsidRPr="0029418E">
              <w:rPr>
                <w:lang w:val="pt-BR" w:eastAsia="pt-BR"/>
              </w:rPr>
              <w:t>4.7</w:t>
            </w:r>
          </w:p>
        </w:tc>
        <w:tc>
          <w:tcPr>
            <w:tcW w:w="581" w:type="pct"/>
            <w:shd w:val="clear" w:color="auto" w:fill="auto"/>
            <w:noWrap/>
            <w:vAlign w:val="center"/>
            <w:hideMark/>
          </w:tcPr>
          <w:p w14:paraId="1BD49588" w14:textId="77777777" w:rsidR="00A362D6" w:rsidRPr="0029418E" w:rsidRDefault="00A362D6" w:rsidP="00130A7F">
            <w:pPr>
              <w:rPr>
                <w:lang w:val="pt-BR" w:eastAsia="pt-BR"/>
              </w:rPr>
            </w:pPr>
            <w:r w:rsidRPr="0029418E">
              <w:rPr>
                <w:lang w:val="pt-BR" w:eastAsia="pt-BR"/>
              </w:rPr>
              <w:t>5.62</w:t>
            </w:r>
          </w:p>
        </w:tc>
        <w:tc>
          <w:tcPr>
            <w:tcW w:w="581" w:type="pct"/>
            <w:shd w:val="clear" w:color="auto" w:fill="auto"/>
            <w:noWrap/>
            <w:vAlign w:val="center"/>
            <w:hideMark/>
          </w:tcPr>
          <w:p w14:paraId="45793FC6" w14:textId="77777777" w:rsidR="00A362D6" w:rsidRPr="0029418E" w:rsidRDefault="00A362D6" w:rsidP="00130A7F">
            <w:pPr>
              <w:rPr>
                <w:lang w:val="pt-BR" w:eastAsia="pt-BR"/>
              </w:rPr>
            </w:pPr>
            <w:r w:rsidRPr="0029418E">
              <w:rPr>
                <w:lang w:val="pt-BR" w:eastAsia="pt-BR"/>
              </w:rPr>
              <w:t>1.20</w:t>
            </w:r>
          </w:p>
        </w:tc>
      </w:tr>
      <w:tr w:rsidR="00A362D6" w:rsidRPr="0029418E" w14:paraId="2C29CF58" w14:textId="77777777" w:rsidTr="00A96F4B">
        <w:trPr>
          <w:trHeight w:val="300"/>
        </w:trPr>
        <w:tc>
          <w:tcPr>
            <w:tcW w:w="646" w:type="pct"/>
            <w:shd w:val="clear" w:color="auto" w:fill="auto"/>
            <w:noWrap/>
            <w:vAlign w:val="center"/>
            <w:hideMark/>
          </w:tcPr>
          <w:p w14:paraId="58B44EE3" w14:textId="77777777" w:rsidR="00A362D6" w:rsidRPr="0029418E" w:rsidRDefault="00A362D6" w:rsidP="00130A7F">
            <w:pPr>
              <w:rPr>
                <w:lang w:val="pt-BR" w:eastAsia="pt-BR"/>
              </w:rPr>
            </w:pPr>
            <w:r w:rsidRPr="0029418E">
              <w:rPr>
                <w:lang w:val="pt-BR" w:eastAsia="pt-BR"/>
              </w:rPr>
              <w:t>T303</w:t>
            </w:r>
          </w:p>
        </w:tc>
        <w:tc>
          <w:tcPr>
            <w:tcW w:w="780" w:type="pct"/>
            <w:shd w:val="clear" w:color="auto" w:fill="auto"/>
            <w:noWrap/>
            <w:vAlign w:val="center"/>
            <w:hideMark/>
          </w:tcPr>
          <w:p w14:paraId="184333C8" w14:textId="77777777" w:rsidR="00A362D6" w:rsidRPr="0029418E" w:rsidRDefault="00A362D6" w:rsidP="00130A7F">
            <w:pPr>
              <w:rPr>
                <w:lang w:val="pt-BR" w:eastAsia="pt-BR"/>
              </w:rPr>
            </w:pPr>
            <w:r w:rsidRPr="0029418E">
              <w:rPr>
                <w:lang w:val="pt-BR" w:eastAsia="pt-BR"/>
              </w:rPr>
              <w:t>1000</w:t>
            </w:r>
          </w:p>
        </w:tc>
        <w:tc>
          <w:tcPr>
            <w:tcW w:w="572" w:type="pct"/>
            <w:shd w:val="clear" w:color="auto" w:fill="auto"/>
            <w:noWrap/>
            <w:vAlign w:val="center"/>
            <w:hideMark/>
          </w:tcPr>
          <w:p w14:paraId="652646E9"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087B4EE3"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7D8DFFB3" w14:textId="77777777" w:rsidR="00A362D6" w:rsidRPr="0029418E" w:rsidRDefault="00A362D6" w:rsidP="00130A7F">
            <w:pPr>
              <w:rPr>
                <w:lang w:val="pt-BR" w:eastAsia="pt-BR"/>
              </w:rPr>
            </w:pPr>
            <w:r w:rsidRPr="0029418E">
              <w:rPr>
                <w:lang w:val="pt-BR" w:eastAsia="pt-BR"/>
              </w:rPr>
              <w:t>5.75</w:t>
            </w:r>
          </w:p>
        </w:tc>
        <w:tc>
          <w:tcPr>
            <w:tcW w:w="572" w:type="pct"/>
            <w:shd w:val="clear" w:color="auto" w:fill="auto"/>
            <w:noWrap/>
            <w:vAlign w:val="center"/>
            <w:hideMark/>
          </w:tcPr>
          <w:p w14:paraId="4B9780CB" w14:textId="77777777" w:rsidR="00A362D6" w:rsidRPr="0029418E" w:rsidRDefault="00A362D6" w:rsidP="00130A7F">
            <w:pPr>
              <w:rPr>
                <w:lang w:val="pt-BR" w:eastAsia="pt-BR"/>
              </w:rPr>
            </w:pPr>
            <w:r w:rsidRPr="0029418E">
              <w:rPr>
                <w:lang w:val="pt-BR" w:eastAsia="pt-BR"/>
              </w:rPr>
              <w:t>4.2</w:t>
            </w:r>
          </w:p>
        </w:tc>
        <w:tc>
          <w:tcPr>
            <w:tcW w:w="581" w:type="pct"/>
            <w:shd w:val="clear" w:color="auto" w:fill="auto"/>
            <w:noWrap/>
            <w:vAlign w:val="center"/>
            <w:hideMark/>
          </w:tcPr>
          <w:p w14:paraId="0E34D4E0" w14:textId="77777777" w:rsidR="00A362D6" w:rsidRPr="0029418E" w:rsidRDefault="00A362D6" w:rsidP="00130A7F">
            <w:pPr>
              <w:rPr>
                <w:lang w:val="pt-BR" w:eastAsia="pt-BR"/>
              </w:rPr>
            </w:pPr>
            <w:r w:rsidRPr="0029418E">
              <w:rPr>
                <w:lang w:val="pt-BR" w:eastAsia="pt-BR"/>
              </w:rPr>
              <w:t>5.59</w:t>
            </w:r>
          </w:p>
        </w:tc>
        <w:tc>
          <w:tcPr>
            <w:tcW w:w="581" w:type="pct"/>
            <w:shd w:val="clear" w:color="auto" w:fill="auto"/>
            <w:noWrap/>
            <w:vAlign w:val="center"/>
            <w:hideMark/>
          </w:tcPr>
          <w:p w14:paraId="1BD742C9" w14:textId="77777777" w:rsidR="00A362D6" w:rsidRPr="0029418E" w:rsidRDefault="00A362D6" w:rsidP="00130A7F">
            <w:pPr>
              <w:rPr>
                <w:lang w:val="pt-BR" w:eastAsia="pt-BR"/>
              </w:rPr>
            </w:pPr>
            <w:r w:rsidRPr="0029418E">
              <w:rPr>
                <w:lang w:val="pt-BR" w:eastAsia="pt-BR"/>
              </w:rPr>
              <w:t>1.33</w:t>
            </w:r>
          </w:p>
        </w:tc>
      </w:tr>
      <w:tr w:rsidR="00A362D6" w:rsidRPr="0029418E" w14:paraId="408E5AA5" w14:textId="77777777" w:rsidTr="00A96F4B">
        <w:trPr>
          <w:trHeight w:val="300"/>
        </w:trPr>
        <w:tc>
          <w:tcPr>
            <w:tcW w:w="646" w:type="pct"/>
            <w:shd w:val="clear" w:color="auto" w:fill="auto"/>
            <w:noWrap/>
            <w:vAlign w:val="center"/>
            <w:hideMark/>
          </w:tcPr>
          <w:p w14:paraId="5B0430E5" w14:textId="77777777" w:rsidR="00A362D6" w:rsidRPr="0029418E" w:rsidRDefault="00A362D6" w:rsidP="00130A7F">
            <w:pPr>
              <w:rPr>
                <w:lang w:val="pt-BR" w:eastAsia="pt-BR"/>
              </w:rPr>
            </w:pPr>
            <w:r w:rsidRPr="0029418E">
              <w:rPr>
                <w:lang w:val="pt-BR" w:eastAsia="pt-BR"/>
              </w:rPr>
              <w:t>T304</w:t>
            </w:r>
          </w:p>
        </w:tc>
        <w:tc>
          <w:tcPr>
            <w:tcW w:w="780" w:type="pct"/>
            <w:shd w:val="clear" w:color="auto" w:fill="auto"/>
            <w:noWrap/>
            <w:vAlign w:val="center"/>
            <w:hideMark/>
          </w:tcPr>
          <w:p w14:paraId="4AD4976F" w14:textId="77777777" w:rsidR="00A362D6" w:rsidRPr="0029418E" w:rsidRDefault="00A362D6" w:rsidP="00130A7F">
            <w:pPr>
              <w:rPr>
                <w:lang w:val="pt-BR" w:eastAsia="pt-BR"/>
              </w:rPr>
            </w:pPr>
            <w:r w:rsidRPr="0029418E">
              <w:rPr>
                <w:lang w:val="pt-BR" w:eastAsia="pt-BR"/>
              </w:rPr>
              <w:t>1000</w:t>
            </w:r>
          </w:p>
        </w:tc>
        <w:tc>
          <w:tcPr>
            <w:tcW w:w="572" w:type="pct"/>
            <w:shd w:val="clear" w:color="auto" w:fill="auto"/>
            <w:noWrap/>
            <w:vAlign w:val="center"/>
            <w:hideMark/>
          </w:tcPr>
          <w:p w14:paraId="58C259C9"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32FB5368"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6EBB7905" w14:textId="77777777" w:rsidR="00A362D6" w:rsidRPr="0029418E" w:rsidRDefault="00A362D6" w:rsidP="00130A7F">
            <w:pPr>
              <w:rPr>
                <w:lang w:val="pt-BR" w:eastAsia="pt-BR"/>
              </w:rPr>
            </w:pPr>
            <w:r w:rsidRPr="0029418E">
              <w:rPr>
                <w:lang w:val="pt-BR" w:eastAsia="pt-BR"/>
              </w:rPr>
              <w:t>5.75</w:t>
            </w:r>
          </w:p>
        </w:tc>
        <w:tc>
          <w:tcPr>
            <w:tcW w:w="572" w:type="pct"/>
            <w:shd w:val="clear" w:color="auto" w:fill="auto"/>
            <w:noWrap/>
            <w:vAlign w:val="center"/>
            <w:hideMark/>
          </w:tcPr>
          <w:p w14:paraId="291EB685" w14:textId="77777777" w:rsidR="00A362D6" w:rsidRPr="0029418E" w:rsidRDefault="00A362D6" w:rsidP="00130A7F">
            <w:pPr>
              <w:rPr>
                <w:lang w:val="pt-BR" w:eastAsia="pt-BR"/>
              </w:rPr>
            </w:pPr>
            <w:r w:rsidRPr="0029418E">
              <w:rPr>
                <w:lang w:val="pt-BR" w:eastAsia="pt-BR"/>
              </w:rPr>
              <w:t>4.2</w:t>
            </w:r>
          </w:p>
        </w:tc>
        <w:tc>
          <w:tcPr>
            <w:tcW w:w="581" w:type="pct"/>
            <w:shd w:val="clear" w:color="auto" w:fill="auto"/>
            <w:noWrap/>
            <w:vAlign w:val="center"/>
            <w:hideMark/>
          </w:tcPr>
          <w:p w14:paraId="1A4CCFFB" w14:textId="77777777" w:rsidR="00A362D6" w:rsidRPr="0029418E" w:rsidRDefault="00A362D6" w:rsidP="00130A7F">
            <w:pPr>
              <w:rPr>
                <w:lang w:val="pt-BR" w:eastAsia="pt-BR"/>
              </w:rPr>
            </w:pPr>
            <w:r w:rsidRPr="0029418E">
              <w:rPr>
                <w:lang w:val="pt-BR" w:eastAsia="pt-BR"/>
              </w:rPr>
              <w:t>5.59</w:t>
            </w:r>
          </w:p>
        </w:tc>
        <w:tc>
          <w:tcPr>
            <w:tcW w:w="581" w:type="pct"/>
            <w:shd w:val="clear" w:color="auto" w:fill="auto"/>
            <w:noWrap/>
            <w:vAlign w:val="center"/>
            <w:hideMark/>
          </w:tcPr>
          <w:p w14:paraId="0FD3847D" w14:textId="77777777" w:rsidR="00A362D6" w:rsidRPr="0029418E" w:rsidRDefault="00A362D6" w:rsidP="00130A7F">
            <w:pPr>
              <w:rPr>
                <w:lang w:val="pt-BR" w:eastAsia="pt-BR"/>
              </w:rPr>
            </w:pPr>
            <w:r w:rsidRPr="0029418E">
              <w:rPr>
                <w:lang w:val="pt-BR" w:eastAsia="pt-BR"/>
              </w:rPr>
              <w:t>1.33</w:t>
            </w:r>
          </w:p>
        </w:tc>
      </w:tr>
      <w:tr w:rsidR="00A362D6" w:rsidRPr="0029418E" w14:paraId="49FD78EC" w14:textId="77777777" w:rsidTr="00A96F4B">
        <w:trPr>
          <w:trHeight w:val="300"/>
        </w:trPr>
        <w:tc>
          <w:tcPr>
            <w:tcW w:w="646" w:type="pct"/>
            <w:shd w:val="clear" w:color="auto" w:fill="auto"/>
            <w:noWrap/>
            <w:vAlign w:val="center"/>
            <w:hideMark/>
          </w:tcPr>
          <w:p w14:paraId="30383E5D" w14:textId="77777777" w:rsidR="00A362D6" w:rsidRPr="0029418E" w:rsidRDefault="00A362D6" w:rsidP="00130A7F">
            <w:pPr>
              <w:rPr>
                <w:lang w:val="pt-BR" w:eastAsia="pt-BR"/>
              </w:rPr>
            </w:pPr>
            <w:r w:rsidRPr="0029418E">
              <w:rPr>
                <w:lang w:val="pt-BR" w:eastAsia="pt-BR"/>
              </w:rPr>
              <w:t>T305</w:t>
            </w:r>
          </w:p>
        </w:tc>
        <w:tc>
          <w:tcPr>
            <w:tcW w:w="780" w:type="pct"/>
            <w:shd w:val="clear" w:color="auto" w:fill="auto"/>
            <w:noWrap/>
            <w:vAlign w:val="center"/>
            <w:hideMark/>
          </w:tcPr>
          <w:p w14:paraId="78BD4821" w14:textId="77777777" w:rsidR="00A362D6" w:rsidRPr="0029418E" w:rsidRDefault="00A362D6" w:rsidP="00130A7F">
            <w:pPr>
              <w:rPr>
                <w:lang w:val="pt-BR" w:eastAsia="pt-BR"/>
              </w:rPr>
            </w:pPr>
            <w:r w:rsidRPr="0029418E">
              <w:rPr>
                <w:lang w:val="pt-BR" w:eastAsia="pt-BR"/>
              </w:rPr>
              <w:t>2500</w:t>
            </w:r>
          </w:p>
        </w:tc>
        <w:tc>
          <w:tcPr>
            <w:tcW w:w="572" w:type="pct"/>
            <w:shd w:val="clear" w:color="auto" w:fill="auto"/>
            <w:noWrap/>
            <w:vAlign w:val="center"/>
            <w:hideMark/>
          </w:tcPr>
          <w:p w14:paraId="10850BBC" w14:textId="77777777" w:rsidR="00A362D6" w:rsidRPr="0029418E" w:rsidRDefault="00A362D6" w:rsidP="00130A7F">
            <w:pPr>
              <w:rPr>
                <w:lang w:val="pt-BR" w:eastAsia="pt-BR"/>
              </w:rPr>
            </w:pPr>
            <w:r w:rsidRPr="0029418E">
              <w:rPr>
                <w:lang w:val="pt-BR" w:eastAsia="pt-BR"/>
              </w:rPr>
              <w:t>13.8</w:t>
            </w:r>
          </w:p>
        </w:tc>
        <w:tc>
          <w:tcPr>
            <w:tcW w:w="695" w:type="pct"/>
            <w:shd w:val="clear" w:color="auto" w:fill="auto"/>
            <w:noWrap/>
            <w:vAlign w:val="center"/>
            <w:hideMark/>
          </w:tcPr>
          <w:p w14:paraId="5B1FD495" w14:textId="77777777" w:rsidR="00A362D6" w:rsidRPr="0029418E" w:rsidRDefault="00A362D6" w:rsidP="00130A7F">
            <w:pPr>
              <w:rPr>
                <w:lang w:val="pt-BR" w:eastAsia="pt-BR"/>
              </w:rPr>
            </w:pPr>
            <w:r w:rsidRPr="0029418E">
              <w:rPr>
                <w:lang w:val="pt-BR" w:eastAsia="pt-BR"/>
              </w:rPr>
              <w:t>0.48</w:t>
            </w:r>
          </w:p>
        </w:tc>
        <w:tc>
          <w:tcPr>
            <w:tcW w:w="572" w:type="pct"/>
            <w:shd w:val="clear" w:color="auto" w:fill="auto"/>
            <w:noWrap/>
            <w:vAlign w:val="center"/>
            <w:hideMark/>
          </w:tcPr>
          <w:p w14:paraId="6F2B3530" w14:textId="77777777" w:rsidR="00A362D6" w:rsidRPr="0029418E" w:rsidRDefault="00A362D6" w:rsidP="00130A7F">
            <w:pPr>
              <w:rPr>
                <w:lang w:val="pt-BR" w:eastAsia="pt-BR"/>
              </w:rPr>
            </w:pPr>
            <w:r w:rsidRPr="0029418E">
              <w:rPr>
                <w:lang w:val="pt-BR" w:eastAsia="pt-BR"/>
              </w:rPr>
              <w:t>5.75</w:t>
            </w:r>
          </w:p>
        </w:tc>
        <w:tc>
          <w:tcPr>
            <w:tcW w:w="572" w:type="pct"/>
            <w:shd w:val="clear" w:color="auto" w:fill="auto"/>
            <w:noWrap/>
            <w:vAlign w:val="center"/>
            <w:hideMark/>
          </w:tcPr>
          <w:p w14:paraId="67A46334" w14:textId="77777777" w:rsidR="00A362D6" w:rsidRPr="0029418E" w:rsidRDefault="00A362D6" w:rsidP="00130A7F">
            <w:pPr>
              <w:rPr>
                <w:lang w:val="pt-BR" w:eastAsia="pt-BR"/>
              </w:rPr>
            </w:pPr>
            <w:r w:rsidRPr="0029418E">
              <w:rPr>
                <w:lang w:val="pt-BR" w:eastAsia="pt-BR"/>
              </w:rPr>
              <w:t>6.6</w:t>
            </w:r>
          </w:p>
        </w:tc>
        <w:tc>
          <w:tcPr>
            <w:tcW w:w="581" w:type="pct"/>
            <w:shd w:val="clear" w:color="auto" w:fill="auto"/>
            <w:noWrap/>
            <w:vAlign w:val="center"/>
            <w:hideMark/>
          </w:tcPr>
          <w:p w14:paraId="287EA9F8" w14:textId="77777777" w:rsidR="00A362D6" w:rsidRPr="0029418E" w:rsidRDefault="00A362D6" w:rsidP="00130A7F">
            <w:pPr>
              <w:rPr>
                <w:lang w:val="pt-BR" w:eastAsia="pt-BR"/>
              </w:rPr>
            </w:pPr>
            <w:r w:rsidRPr="0029418E">
              <w:rPr>
                <w:lang w:val="pt-BR" w:eastAsia="pt-BR"/>
              </w:rPr>
              <w:t>5.69</w:t>
            </w:r>
          </w:p>
        </w:tc>
        <w:tc>
          <w:tcPr>
            <w:tcW w:w="581" w:type="pct"/>
            <w:shd w:val="clear" w:color="auto" w:fill="auto"/>
            <w:noWrap/>
            <w:vAlign w:val="center"/>
            <w:hideMark/>
          </w:tcPr>
          <w:p w14:paraId="1E4B4E09" w14:textId="77777777" w:rsidR="00A362D6" w:rsidRPr="0029418E" w:rsidRDefault="00A362D6" w:rsidP="00130A7F">
            <w:pPr>
              <w:rPr>
                <w:lang w:val="pt-BR" w:eastAsia="pt-BR"/>
              </w:rPr>
            </w:pPr>
            <w:r w:rsidRPr="0029418E">
              <w:rPr>
                <w:lang w:val="pt-BR" w:eastAsia="pt-BR"/>
              </w:rPr>
              <w:t>0.86</w:t>
            </w:r>
          </w:p>
        </w:tc>
      </w:tr>
    </w:tbl>
    <w:p w14:paraId="68998779" w14:textId="77777777" w:rsidR="00A362D6" w:rsidRDefault="00A362D6" w:rsidP="00130A7F"/>
    <w:p w14:paraId="64EF1D59" w14:textId="77777777" w:rsidR="00A362D6" w:rsidRDefault="00A362D6" w:rsidP="00130A7F">
      <w:pPr>
        <w:pStyle w:val="Heading3"/>
        <w:rPr>
          <w:rFonts w:hint="eastAsia"/>
        </w:rPr>
      </w:pPr>
      <w:bookmarkStart w:id="8" w:name="_Toc131147687"/>
      <w:bookmarkStart w:id="9" w:name="_Toc131164220"/>
      <w:r>
        <w:t>References</w:t>
      </w:r>
      <w:bookmarkEnd w:id="8"/>
      <w:bookmarkEnd w:id="9"/>
    </w:p>
    <w:p w14:paraId="4445CADB" w14:textId="1854B019" w:rsidR="00A362D6" w:rsidRDefault="00A362D6" w:rsidP="00130A7F">
      <w:r>
        <w:t>[</w:t>
      </w:r>
      <w:r>
        <w:fldChar w:fldCharType="begin"/>
      </w:r>
      <w:r>
        <w:instrText xml:space="preserve"> SEQ Reference \* ARABIC </w:instrText>
      </w:r>
      <w:r>
        <w:fldChar w:fldCharType="separate"/>
      </w:r>
      <w:r w:rsidR="004D7DFF">
        <w:rPr>
          <w:noProof/>
        </w:rPr>
        <w:t>1</w:t>
      </w:r>
      <w:r>
        <w:fldChar w:fldCharType="end"/>
      </w:r>
      <w:r>
        <w:t xml:space="preserve">] – </w:t>
      </w:r>
      <w:r w:rsidRPr="00347C4E">
        <w:t>Banshee distribution network benchmark and prototyping platform for hardware-in-the-loop integration of microgrid and device controllers. The Journal of Engineering, 2019: 5365-5373. https://doi.org/10.1049/joe.2018.5174</w:t>
      </w:r>
    </w:p>
    <w:p w14:paraId="44840023" w14:textId="46046FD2" w:rsidR="00A362D6" w:rsidRPr="005F5091" w:rsidRDefault="00A362D6" w:rsidP="00130A7F">
      <w:r>
        <w:t>[</w:t>
      </w:r>
      <w:r>
        <w:fldChar w:fldCharType="begin"/>
      </w:r>
      <w:r>
        <w:instrText xml:space="preserve"> SEQ Reference \* ARABIC </w:instrText>
      </w:r>
      <w:r>
        <w:fldChar w:fldCharType="separate"/>
      </w:r>
      <w:r w:rsidR="004D7DFF">
        <w:rPr>
          <w:noProof/>
        </w:rPr>
        <w:t>2</w:t>
      </w:r>
      <w:r>
        <w:fldChar w:fldCharType="end"/>
      </w:r>
      <w:r>
        <w:t>] – Electric Power Hardware-in-the-loop Controls Collaborative. Available at https://github.com/PowerSystemsHIL/EPHCC/releases/download/BansheeBenchmark/Supporting.Data.for.Banshee.Benchmark.Paper.zip</w:t>
      </w:r>
    </w:p>
    <w:p w14:paraId="29719285" w14:textId="77777777" w:rsidR="00A362D6" w:rsidRDefault="00A362D6" w:rsidP="00130A7F"/>
    <w:sectPr w:rsidR="00A362D6" w:rsidSect="006E489E">
      <w:headerReference w:type="even" r:id="rId20"/>
      <w:headerReference w:type="default" r:id="rId21"/>
      <w:footerReference w:type="even" r:id="rId22"/>
      <w:footerReference w:type="default" r:id="rId23"/>
      <w:footerReference w:type="first" r:id="rId24"/>
      <w:pgSz w:w="11906" w:h="16838"/>
      <w:pgMar w:top="1138" w:right="1138" w:bottom="1138" w:left="1138"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D9500" w14:textId="77777777" w:rsidR="007439D6" w:rsidRDefault="007439D6" w:rsidP="00130A7F">
      <w:r>
        <w:separator/>
      </w:r>
    </w:p>
    <w:p w14:paraId="0D09D6A7" w14:textId="77777777" w:rsidR="007439D6" w:rsidRDefault="007439D6" w:rsidP="00130A7F"/>
    <w:p w14:paraId="4D7C7A3E" w14:textId="77777777" w:rsidR="007439D6" w:rsidRDefault="007439D6" w:rsidP="00130A7F"/>
  </w:endnote>
  <w:endnote w:type="continuationSeparator" w:id="0">
    <w:p w14:paraId="7D90C7DC" w14:textId="77777777" w:rsidR="007439D6" w:rsidRDefault="007439D6" w:rsidP="00130A7F">
      <w:r>
        <w:continuationSeparator/>
      </w:r>
    </w:p>
    <w:p w14:paraId="36504200" w14:textId="77777777" w:rsidR="007439D6" w:rsidRDefault="007439D6" w:rsidP="00130A7F"/>
    <w:p w14:paraId="4000D63D" w14:textId="77777777" w:rsidR="007439D6" w:rsidRDefault="007439D6" w:rsidP="00130A7F"/>
  </w:endnote>
  <w:endnote w:type="continuationNotice" w:id="1">
    <w:p w14:paraId="3C16D82F" w14:textId="77777777" w:rsidR="007439D6" w:rsidRDefault="007439D6" w:rsidP="00130A7F"/>
    <w:p w14:paraId="53705D5D" w14:textId="77777777" w:rsidR="007439D6" w:rsidRDefault="007439D6" w:rsidP="00130A7F"/>
    <w:p w14:paraId="18BA8DE8" w14:textId="77777777" w:rsidR="007439D6" w:rsidRDefault="007439D6" w:rsidP="00130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45 Light">
    <w:altName w:val="Arial"/>
    <w:panose1 w:val="00000000000000000000"/>
    <w:charset w:val="00"/>
    <w:family w:val="swiss"/>
    <w:notTrueType/>
    <w:pitch w:val="variable"/>
    <w:sig w:usb0="800000AF" w:usb1="4000004A"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5AA6" w14:textId="77777777" w:rsidR="00EA5F22" w:rsidRDefault="00EA5F22" w:rsidP="00130A7F">
    <w:pPr>
      <w:pStyle w:val="Footer"/>
    </w:pPr>
  </w:p>
  <w:p w14:paraId="4A6FC17F" w14:textId="77777777" w:rsidR="00CB593B" w:rsidRDefault="00CB593B" w:rsidP="00130A7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3283"/>
      <w:gridCol w:w="3281"/>
    </w:tblGrid>
    <w:tr w:rsidR="001D709C" w14:paraId="0A505AE4" w14:textId="77777777" w:rsidTr="0076582E">
      <w:tc>
        <w:tcPr>
          <w:tcW w:w="1667" w:type="pct"/>
          <w:shd w:val="clear" w:color="auto" w:fill="auto"/>
        </w:tcPr>
        <w:p w14:paraId="48AD62A8" w14:textId="678F5380" w:rsidR="001D709C" w:rsidRPr="0076582E" w:rsidRDefault="0076582E" w:rsidP="00130A7F">
          <w:pPr>
            <w:pStyle w:val="Footer"/>
          </w:pPr>
          <w:r w:rsidRPr="0076582E">
            <w:t xml:space="preserve">Typhoon HIL </w:t>
          </w:r>
          <w:proofErr w:type="spellStart"/>
          <w:r w:rsidRPr="0076582E">
            <w:t>OpenDSS</w:t>
          </w:r>
          <w:proofErr w:type="spellEnd"/>
        </w:p>
      </w:tc>
      <w:tc>
        <w:tcPr>
          <w:tcW w:w="1667" w:type="pct"/>
        </w:tcPr>
        <w:p w14:paraId="3EAEA24B" w14:textId="77777777" w:rsidR="001D709C" w:rsidRDefault="001D709C" w:rsidP="00130A7F">
          <w:pPr>
            <w:pStyle w:val="Footer"/>
          </w:pPr>
        </w:p>
      </w:tc>
      <w:tc>
        <w:tcPr>
          <w:tcW w:w="1667" w:type="pct"/>
          <w:shd w:val="clear" w:color="auto" w:fill="FF0000"/>
          <w:vAlign w:val="center"/>
        </w:tcPr>
        <w:p w14:paraId="4C94FA3A" w14:textId="08FD99F6" w:rsidR="001D709C" w:rsidRPr="0076582E" w:rsidRDefault="0076582E" w:rsidP="00130A7F">
          <w:pPr>
            <w:pStyle w:val="Footer"/>
          </w:pPr>
          <w:r w:rsidRPr="0076582E">
            <w:t xml:space="preserve">Page </w:t>
          </w:r>
          <w:r w:rsidR="001D709C" w:rsidRPr="0076582E">
            <w:fldChar w:fldCharType="begin"/>
          </w:r>
          <w:r w:rsidR="001D709C" w:rsidRPr="0076582E">
            <w:instrText xml:space="preserve"> PAGE   \* MERGEFORMAT </w:instrText>
          </w:r>
          <w:r w:rsidR="001D709C" w:rsidRPr="0076582E">
            <w:fldChar w:fldCharType="separate"/>
          </w:r>
          <w:r w:rsidR="001D709C" w:rsidRPr="0076582E">
            <w:rPr>
              <w:noProof/>
            </w:rPr>
            <w:t>1</w:t>
          </w:r>
          <w:r w:rsidR="001D709C" w:rsidRPr="0076582E">
            <w:rPr>
              <w:noProof/>
            </w:rPr>
            <w:fldChar w:fldCharType="end"/>
          </w:r>
          <w:r w:rsidRPr="0076582E">
            <w:rPr>
              <w:noProof/>
            </w:rPr>
            <w:t xml:space="preserve"> of </w:t>
          </w:r>
          <w:fldSimple w:instr=" NUMPAGES  \* Arabic  \* MERGEFORMAT ">
            <w:r w:rsidRPr="0076582E">
              <w:rPr>
                <w:noProof/>
              </w:rPr>
              <w:t>16</w:t>
            </w:r>
          </w:fldSimple>
        </w:p>
      </w:tc>
    </w:tr>
  </w:tbl>
  <w:p w14:paraId="39792E22" w14:textId="11AAC41B" w:rsidR="0092542E" w:rsidRPr="001D709C" w:rsidRDefault="0092542E" w:rsidP="00130A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C44E" w14:textId="7C1DC8CE" w:rsidR="0092542E" w:rsidRDefault="00000000" w:rsidP="00130A7F">
    <w:pPr>
      <w:pStyle w:val="Footer"/>
    </w:pPr>
    <w:r>
      <w:rPr>
        <w:noProof/>
      </w:rPr>
      <w:pict w14:anchorId="3DF50717">
        <v:shapetype id="_x0000_t202" coordsize="21600,21600" o:spt="202" path="m,l,21600r21600,l21600,xe">
          <v:stroke joinstyle="miter"/>
          <v:path gradientshapeok="t" o:connecttype="rect"/>
        </v:shapetype>
        <v:shape id="_x0000_s1025" type="#_x0000_t202" style="position:absolute;left:0;text-align:left;margin-left:0;margin-top:8.05pt;width:108pt;height:31.2pt;z-index:25166028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" fillcolor="red" stroked="f">
          <v:textbox style="mso-next-textbox:#_x0000_s1025">
            <w:txbxContent>
              <w:p w14:paraId="2B39BC71" w14:textId="77777777" w:rsidR="0092542E" w:rsidRPr="00CD3F13" w:rsidRDefault="0092542E" w:rsidP="00130A7F">
                <w:r w:rsidRPr="00CD3F13">
                  <w:t>HILCompatible</w:t>
                </w:r>
              </w:p>
            </w:txbxContent>
          </v:textbox>
          <w10:wrap type="square"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387D7" w14:textId="77777777" w:rsidR="007439D6" w:rsidRDefault="007439D6" w:rsidP="00130A7F">
      <w:r>
        <w:separator/>
      </w:r>
    </w:p>
    <w:p w14:paraId="208F3872" w14:textId="77777777" w:rsidR="007439D6" w:rsidRDefault="007439D6" w:rsidP="00130A7F"/>
    <w:p w14:paraId="31753246" w14:textId="77777777" w:rsidR="007439D6" w:rsidRDefault="007439D6" w:rsidP="00130A7F"/>
  </w:footnote>
  <w:footnote w:type="continuationSeparator" w:id="0">
    <w:p w14:paraId="11FFAA87" w14:textId="77777777" w:rsidR="007439D6" w:rsidRDefault="007439D6" w:rsidP="00130A7F">
      <w:r>
        <w:continuationSeparator/>
      </w:r>
    </w:p>
    <w:p w14:paraId="183DAF2C" w14:textId="77777777" w:rsidR="007439D6" w:rsidRDefault="007439D6" w:rsidP="00130A7F"/>
    <w:p w14:paraId="1175F252" w14:textId="77777777" w:rsidR="007439D6" w:rsidRDefault="007439D6" w:rsidP="00130A7F"/>
  </w:footnote>
  <w:footnote w:type="continuationNotice" w:id="1">
    <w:p w14:paraId="7F8AF28B" w14:textId="77777777" w:rsidR="007439D6" w:rsidRDefault="007439D6" w:rsidP="00130A7F"/>
    <w:p w14:paraId="1087C9CA" w14:textId="77777777" w:rsidR="007439D6" w:rsidRDefault="007439D6" w:rsidP="00130A7F"/>
    <w:p w14:paraId="445517A2" w14:textId="77777777" w:rsidR="007439D6" w:rsidRDefault="007439D6" w:rsidP="00130A7F"/>
  </w:footnote>
  <w:footnote w:id="2">
    <w:p w14:paraId="1C783B12" w14:textId="3DC6D183" w:rsidR="004A7DA1" w:rsidRPr="004A7DA1" w:rsidRDefault="004A7DA1">
      <w:pPr>
        <w:pStyle w:val="FootnoteText"/>
      </w:pPr>
      <w:r>
        <w:rPr>
          <w:rStyle w:val="FootnoteReference"/>
        </w:rPr>
        <w:footnoteRef/>
      </w:r>
      <w:r>
        <w:t xml:space="preserve"> </w:t>
      </w:r>
      <w:r w:rsidRPr="004A7DA1">
        <w:t>Four-phase coupling uses three s</w:t>
      </w:r>
      <w:r>
        <w:t>ingle-phase couplings connected in a star arrangement. Three-Phase uses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6659" w14:textId="77777777" w:rsidR="00EA5F22" w:rsidRDefault="00EA5F22" w:rsidP="00130A7F">
    <w:pPr>
      <w:pStyle w:val="Header"/>
    </w:pPr>
  </w:p>
  <w:p w14:paraId="7B7F4E87" w14:textId="77777777" w:rsidR="00CB593B" w:rsidRDefault="00CB593B" w:rsidP="00130A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8CE21" w14:textId="77777777" w:rsidR="00EA5F22" w:rsidRDefault="00EA5F22" w:rsidP="00130A7F">
    <w:pPr>
      <w:pStyle w:val="Header"/>
    </w:pPr>
  </w:p>
  <w:p w14:paraId="2D078750" w14:textId="77777777" w:rsidR="00CB593B" w:rsidRDefault="00CB593B" w:rsidP="00130A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AB1"/>
    <w:multiLevelType w:val="hybridMultilevel"/>
    <w:tmpl w:val="9D961806"/>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614A9"/>
    <w:multiLevelType w:val="hybridMultilevel"/>
    <w:tmpl w:val="E938A736"/>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76DEB"/>
    <w:multiLevelType w:val="hybridMultilevel"/>
    <w:tmpl w:val="254894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A68B6"/>
    <w:multiLevelType w:val="hybridMultilevel"/>
    <w:tmpl w:val="83FE1AEA"/>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33E80"/>
    <w:multiLevelType w:val="hybridMultilevel"/>
    <w:tmpl w:val="F85E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104171"/>
    <w:multiLevelType w:val="hybridMultilevel"/>
    <w:tmpl w:val="BCFA65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A0112"/>
    <w:multiLevelType w:val="hybridMultilevel"/>
    <w:tmpl w:val="B71894E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B665C"/>
    <w:multiLevelType w:val="hybridMultilevel"/>
    <w:tmpl w:val="4A0AEA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A5356"/>
    <w:multiLevelType w:val="hybridMultilevel"/>
    <w:tmpl w:val="83C4768E"/>
    <w:lvl w:ilvl="0" w:tplc="A92692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F15A59"/>
    <w:multiLevelType w:val="hybridMultilevel"/>
    <w:tmpl w:val="C43A8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2F67012"/>
    <w:multiLevelType w:val="hybridMultilevel"/>
    <w:tmpl w:val="6994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41CD7"/>
    <w:multiLevelType w:val="multilevel"/>
    <w:tmpl w:val="174E6A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50164B"/>
    <w:multiLevelType w:val="hybridMultilevel"/>
    <w:tmpl w:val="13C0F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5C66DE"/>
    <w:multiLevelType w:val="hybridMultilevel"/>
    <w:tmpl w:val="1BB2E3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8755D00"/>
    <w:multiLevelType w:val="multilevel"/>
    <w:tmpl w:val="1AEE771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571448"/>
    <w:multiLevelType w:val="hybridMultilevel"/>
    <w:tmpl w:val="DCBA5F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E301B48"/>
    <w:multiLevelType w:val="hybridMultilevel"/>
    <w:tmpl w:val="A8AA2CC0"/>
    <w:lvl w:ilvl="0" w:tplc="1C00A8A0">
      <w:start w:val="1"/>
      <w:numFmt w:val="upperRoman"/>
      <w:lvlText w:val="%1."/>
      <w:lvlJc w:val="righ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9063FA"/>
    <w:multiLevelType w:val="hybridMultilevel"/>
    <w:tmpl w:val="677EBBF4"/>
    <w:lvl w:ilvl="0" w:tplc="09DA5E1A">
      <w:start w:val="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6F4181"/>
    <w:multiLevelType w:val="hybridMultilevel"/>
    <w:tmpl w:val="7A86D6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C1F3E8A"/>
    <w:multiLevelType w:val="multilevel"/>
    <w:tmpl w:val="DFEAD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C511FB7"/>
    <w:multiLevelType w:val="hybridMultilevel"/>
    <w:tmpl w:val="CDD03FE2"/>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D16A5"/>
    <w:multiLevelType w:val="hybridMultilevel"/>
    <w:tmpl w:val="F47A8E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037960"/>
    <w:multiLevelType w:val="hybridMultilevel"/>
    <w:tmpl w:val="773497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4A05C7"/>
    <w:multiLevelType w:val="hybridMultilevel"/>
    <w:tmpl w:val="B6F2F704"/>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16884"/>
    <w:multiLevelType w:val="hybridMultilevel"/>
    <w:tmpl w:val="A8F6736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224E11"/>
    <w:multiLevelType w:val="hybridMultilevel"/>
    <w:tmpl w:val="62DE4E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4720DD"/>
    <w:multiLevelType w:val="hybridMultilevel"/>
    <w:tmpl w:val="DC3ECCDE"/>
    <w:lvl w:ilvl="0" w:tplc="17604524">
      <w:start w:val="1"/>
      <w:numFmt w:val="bullet"/>
      <w:lvlText w:val=""/>
      <w:lvlJc w:val="left"/>
      <w:pPr>
        <w:tabs>
          <w:tab w:val="num" w:pos="720"/>
        </w:tabs>
        <w:ind w:left="720" w:hanging="360"/>
      </w:pPr>
      <w:rPr>
        <w:rFonts w:ascii="Wingdings" w:hAnsi="Wingdings" w:hint="default"/>
      </w:rPr>
    </w:lvl>
    <w:lvl w:ilvl="1" w:tplc="F8E61D9E">
      <w:start w:val="91"/>
      <w:numFmt w:val="bullet"/>
      <w:lvlText w:val=""/>
      <w:lvlJc w:val="left"/>
      <w:pPr>
        <w:tabs>
          <w:tab w:val="num" w:pos="1440"/>
        </w:tabs>
        <w:ind w:left="1440" w:hanging="360"/>
      </w:pPr>
      <w:rPr>
        <w:rFonts w:ascii="Wingdings" w:hAnsi="Wingdings" w:hint="default"/>
      </w:rPr>
    </w:lvl>
    <w:lvl w:ilvl="2" w:tplc="C1A8D3D2" w:tentative="1">
      <w:start w:val="1"/>
      <w:numFmt w:val="bullet"/>
      <w:lvlText w:val=""/>
      <w:lvlJc w:val="left"/>
      <w:pPr>
        <w:tabs>
          <w:tab w:val="num" w:pos="2160"/>
        </w:tabs>
        <w:ind w:left="2160" w:hanging="360"/>
      </w:pPr>
      <w:rPr>
        <w:rFonts w:ascii="Wingdings" w:hAnsi="Wingdings" w:hint="default"/>
      </w:rPr>
    </w:lvl>
    <w:lvl w:ilvl="3" w:tplc="98FEE656" w:tentative="1">
      <w:start w:val="1"/>
      <w:numFmt w:val="bullet"/>
      <w:lvlText w:val=""/>
      <w:lvlJc w:val="left"/>
      <w:pPr>
        <w:tabs>
          <w:tab w:val="num" w:pos="2880"/>
        </w:tabs>
        <w:ind w:left="2880" w:hanging="360"/>
      </w:pPr>
      <w:rPr>
        <w:rFonts w:ascii="Wingdings" w:hAnsi="Wingdings" w:hint="default"/>
      </w:rPr>
    </w:lvl>
    <w:lvl w:ilvl="4" w:tplc="19669C04" w:tentative="1">
      <w:start w:val="1"/>
      <w:numFmt w:val="bullet"/>
      <w:lvlText w:val=""/>
      <w:lvlJc w:val="left"/>
      <w:pPr>
        <w:tabs>
          <w:tab w:val="num" w:pos="3600"/>
        </w:tabs>
        <w:ind w:left="3600" w:hanging="360"/>
      </w:pPr>
      <w:rPr>
        <w:rFonts w:ascii="Wingdings" w:hAnsi="Wingdings" w:hint="default"/>
      </w:rPr>
    </w:lvl>
    <w:lvl w:ilvl="5" w:tplc="ABF07FEC" w:tentative="1">
      <w:start w:val="1"/>
      <w:numFmt w:val="bullet"/>
      <w:lvlText w:val=""/>
      <w:lvlJc w:val="left"/>
      <w:pPr>
        <w:tabs>
          <w:tab w:val="num" w:pos="4320"/>
        </w:tabs>
        <w:ind w:left="4320" w:hanging="360"/>
      </w:pPr>
      <w:rPr>
        <w:rFonts w:ascii="Wingdings" w:hAnsi="Wingdings" w:hint="default"/>
      </w:rPr>
    </w:lvl>
    <w:lvl w:ilvl="6" w:tplc="28F0C418" w:tentative="1">
      <w:start w:val="1"/>
      <w:numFmt w:val="bullet"/>
      <w:lvlText w:val=""/>
      <w:lvlJc w:val="left"/>
      <w:pPr>
        <w:tabs>
          <w:tab w:val="num" w:pos="5040"/>
        </w:tabs>
        <w:ind w:left="5040" w:hanging="360"/>
      </w:pPr>
      <w:rPr>
        <w:rFonts w:ascii="Wingdings" w:hAnsi="Wingdings" w:hint="default"/>
      </w:rPr>
    </w:lvl>
    <w:lvl w:ilvl="7" w:tplc="4F028D1C" w:tentative="1">
      <w:start w:val="1"/>
      <w:numFmt w:val="bullet"/>
      <w:lvlText w:val=""/>
      <w:lvlJc w:val="left"/>
      <w:pPr>
        <w:tabs>
          <w:tab w:val="num" w:pos="5760"/>
        </w:tabs>
        <w:ind w:left="5760" w:hanging="360"/>
      </w:pPr>
      <w:rPr>
        <w:rFonts w:ascii="Wingdings" w:hAnsi="Wingdings" w:hint="default"/>
      </w:rPr>
    </w:lvl>
    <w:lvl w:ilvl="8" w:tplc="0A3A972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15763B"/>
    <w:multiLevelType w:val="hybridMultilevel"/>
    <w:tmpl w:val="146A688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47EEF"/>
    <w:multiLevelType w:val="hybridMultilevel"/>
    <w:tmpl w:val="F7E82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7446ED"/>
    <w:multiLevelType w:val="hybridMultilevel"/>
    <w:tmpl w:val="855463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643505"/>
    <w:multiLevelType w:val="hybridMultilevel"/>
    <w:tmpl w:val="5DDEA81A"/>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8A0C4B"/>
    <w:multiLevelType w:val="hybridMultilevel"/>
    <w:tmpl w:val="5C104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DE41AC"/>
    <w:multiLevelType w:val="hybridMultilevel"/>
    <w:tmpl w:val="9D0AF9CE"/>
    <w:lvl w:ilvl="0" w:tplc="09DA5E1A">
      <w:start w:val="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7463EB"/>
    <w:multiLevelType w:val="hybridMultilevel"/>
    <w:tmpl w:val="16AAC6A4"/>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4C5728"/>
    <w:multiLevelType w:val="hybridMultilevel"/>
    <w:tmpl w:val="38BCE586"/>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241E0"/>
    <w:multiLevelType w:val="hybridMultilevel"/>
    <w:tmpl w:val="90F0CC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7C66E0"/>
    <w:multiLevelType w:val="hybridMultilevel"/>
    <w:tmpl w:val="FDC8A4E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79927DC"/>
    <w:multiLevelType w:val="hybridMultilevel"/>
    <w:tmpl w:val="B540C922"/>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C70A26"/>
    <w:multiLevelType w:val="multilevel"/>
    <w:tmpl w:val="F970F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DD2778"/>
    <w:multiLevelType w:val="hybridMultilevel"/>
    <w:tmpl w:val="D38A09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7C7D3A"/>
    <w:multiLevelType w:val="hybridMultilevel"/>
    <w:tmpl w:val="CE4CC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E060CC"/>
    <w:multiLevelType w:val="hybridMultilevel"/>
    <w:tmpl w:val="6C1868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B2E5F38"/>
    <w:multiLevelType w:val="hybridMultilevel"/>
    <w:tmpl w:val="7F74E2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CA0693D"/>
    <w:multiLevelType w:val="hybridMultilevel"/>
    <w:tmpl w:val="FA9E1C40"/>
    <w:lvl w:ilvl="0" w:tplc="0CE61C5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EC4069F"/>
    <w:multiLevelType w:val="hybridMultilevel"/>
    <w:tmpl w:val="5C34A6F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120416856">
    <w:abstractNumId w:val="25"/>
  </w:num>
  <w:num w:numId="2" w16cid:durableId="1909917546">
    <w:abstractNumId w:val="8"/>
  </w:num>
  <w:num w:numId="3" w16cid:durableId="1870878272">
    <w:abstractNumId w:val="16"/>
  </w:num>
  <w:num w:numId="4" w16cid:durableId="808746432">
    <w:abstractNumId w:val="44"/>
  </w:num>
  <w:num w:numId="5" w16cid:durableId="1594587173">
    <w:abstractNumId w:val="31"/>
  </w:num>
  <w:num w:numId="6" w16cid:durableId="1945577236">
    <w:abstractNumId w:val="5"/>
  </w:num>
  <w:num w:numId="7" w16cid:durableId="1935941398">
    <w:abstractNumId w:val="12"/>
  </w:num>
  <w:num w:numId="8" w16cid:durableId="1382172221">
    <w:abstractNumId w:val="22"/>
  </w:num>
  <w:num w:numId="9" w16cid:durableId="1384283000">
    <w:abstractNumId w:val="21"/>
  </w:num>
  <w:num w:numId="10" w16cid:durableId="168371560">
    <w:abstractNumId w:val="32"/>
  </w:num>
  <w:num w:numId="11" w16cid:durableId="1537112774">
    <w:abstractNumId w:val="17"/>
  </w:num>
  <w:num w:numId="12" w16cid:durableId="2006006201">
    <w:abstractNumId w:val="29"/>
  </w:num>
  <w:num w:numId="13" w16cid:durableId="1918244198">
    <w:abstractNumId w:val="7"/>
  </w:num>
  <w:num w:numId="14" w16cid:durableId="1517304750">
    <w:abstractNumId w:val="40"/>
  </w:num>
  <w:num w:numId="15" w16cid:durableId="1807695080">
    <w:abstractNumId w:val="39"/>
  </w:num>
  <w:num w:numId="16" w16cid:durableId="1346592685">
    <w:abstractNumId w:val="2"/>
  </w:num>
  <w:num w:numId="17" w16cid:durableId="247734725">
    <w:abstractNumId w:val="35"/>
  </w:num>
  <w:num w:numId="18" w16cid:durableId="642077347">
    <w:abstractNumId w:val="26"/>
  </w:num>
  <w:num w:numId="19" w16cid:durableId="1495300935">
    <w:abstractNumId w:val="28"/>
  </w:num>
  <w:num w:numId="20" w16cid:durableId="1753699577">
    <w:abstractNumId w:val="18"/>
  </w:num>
  <w:num w:numId="21" w16cid:durableId="2055961491">
    <w:abstractNumId w:val="36"/>
  </w:num>
  <w:num w:numId="22" w16cid:durableId="745305904">
    <w:abstractNumId w:val="1"/>
  </w:num>
  <w:num w:numId="23" w16cid:durableId="1839883820">
    <w:abstractNumId w:val="19"/>
  </w:num>
  <w:num w:numId="24" w16cid:durableId="1464351115">
    <w:abstractNumId w:val="14"/>
  </w:num>
  <w:num w:numId="25" w16cid:durableId="1849708065">
    <w:abstractNumId w:val="43"/>
  </w:num>
  <w:num w:numId="26" w16cid:durableId="1110930825">
    <w:abstractNumId w:val="37"/>
  </w:num>
  <w:num w:numId="27" w16cid:durableId="1831409202">
    <w:abstractNumId w:val="3"/>
  </w:num>
  <w:num w:numId="28" w16cid:durableId="516651899">
    <w:abstractNumId w:val="24"/>
  </w:num>
  <w:num w:numId="29" w16cid:durableId="1856117217">
    <w:abstractNumId w:val="6"/>
  </w:num>
  <w:num w:numId="30" w16cid:durableId="1518890410">
    <w:abstractNumId w:val="34"/>
  </w:num>
  <w:num w:numId="31" w16cid:durableId="422606060">
    <w:abstractNumId w:val="30"/>
  </w:num>
  <w:num w:numId="32" w16cid:durableId="450786121">
    <w:abstractNumId w:val="23"/>
  </w:num>
  <w:num w:numId="33" w16cid:durableId="693074744">
    <w:abstractNumId w:val="0"/>
  </w:num>
  <w:num w:numId="34" w16cid:durableId="2035811035">
    <w:abstractNumId w:val="38"/>
  </w:num>
  <w:num w:numId="35" w16cid:durableId="1617760243">
    <w:abstractNumId w:val="11"/>
  </w:num>
  <w:num w:numId="36" w16cid:durableId="251862778">
    <w:abstractNumId w:val="20"/>
  </w:num>
  <w:num w:numId="37" w16cid:durableId="603422589">
    <w:abstractNumId w:val="27"/>
  </w:num>
  <w:num w:numId="38" w16cid:durableId="132522688">
    <w:abstractNumId w:val="4"/>
  </w:num>
  <w:num w:numId="39" w16cid:durableId="1240290143">
    <w:abstractNumId w:val="10"/>
  </w:num>
  <w:num w:numId="40" w16cid:durableId="1764760963">
    <w:abstractNumId w:val="33"/>
  </w:num>
  <w:num w:numId="41" w16cid:durableId="74711871">
    <w:abstractNumId w:val="13"/>
  </w:num>
  <w:num w:numId="42" w16cid:durableId="1344438074">
    <w:abstractNumId w:val="9"/>
  </w:num>
  <w:num w:numId="43" w16cid:durableId="720789566">
    <w:abstractNumId w:val="42"/>
  </w:num>
  <w:num w:numId="44" w16cid:durableId="1442147879">
    <w:abstractNumId w:val="15"/>
  </w:num>
  <w:num w:numId="45" w16cid:durableId="34367733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799E"/>
    <w:rsid w:val="000016D9"/>
    <w:rsid w:val="00002A91"/>
    <w:rsid w:val="00007F35"/>
    <w:rsid w:val="00013AD2"/>
    <w:rsid w:val="0001496D"/>
    <w:rsid w:val="000170B2"/>
    <w:rsid w:val="000207D6"/>
    <w:rsid w:val="000220EF"/>
    <w:rsid w:val="0002530B"/>
    <w:rsid w:val="000256DE"/>
    <w:rsid w:val="00025A68"/>
    <w:rsid w:val="0003072E"/>
    <w:rsid w:val="00031941"/>
    <w:rsid w:val="000409FD"/>
    <w:rsid w:val="00043E8A"/>
    <w:rsid w:val="00044924"/>
    <w:rsid w:val="00044D08"/>
    <w:rsid w:val="00046AD1"/>
    <w:rsid w:val="00047078"/>
    <w:rsid w:val="00051661"/>
    <w:rsid w:val="00052FD9"/>
    <w:rsid w:val="000559E1"/>
    <w:rsid w:val="00055D3C"/>
    <w:rsid w:val="00056FC1"/>
    <w:rsid w:val="000571FD"/>
    <w:rsid w:val="00065D67"/>
    <w:rsid w:val="00067EE6"/>
    <w:rsid w:val="000709F8"/>
    <w:rsid w:val="00070C02"/>
    <w:rsid w:val="000723DC"/>
    <w:rsid w:val="0007253E"/>
    <w:rsid w:val="0007542C"/>
    <w:rsid w:val="0008395F"/>
    <w:rsid w:val="00084104"/>
    <w:rsid w:val="000866D7"/>
    <w:rsid w:val="0009246E"/>
    <w:rsid w:val="00095CF9"/>
    <w:rsid w:val="00096E46"/>
    <w:rsid w:val="000A2176"/>
    <w:rsid w:val="000A69B1"/>
    <w:rsid w:val="000B2AEA"/>
    <w:rsid w:val="000D0B46"/>
    <w:rsid w:val="000D2D74"/>
    <w:rsid w:val="000E1632"/>
    <w:rsid w:val="000E1FB6"/>
    <w:rsid w:val="000E21A4"/>
    <w:rsid w:val="000E4D46"/>
    <w:rsid w:val="000E7EE5"/>
    <w:rsid w:val="000F3BCD"/>
    <w:rsid w:val="000F6511"/>
    <w:rsid w:val="000F6AB1"/>
    <w:rsid w:val="001031D3"/>
    <w:rsid w:val="00113637"/>
    <w:rsid w:val="00113749"/>
    <w:rsid w:val="00114FB4"/>
    <w:rsid w:val="001169B5"/>
    <w:rsid w:val="00117349"/>
    <w:rsid w:val="00117802"/>
    <w:rsid w:val="00120D5A"/>
    <w:rsid w:val="001228B6"/>
    <w:rsid w:val="001233B2"/>
    <w:rsid w:val="00125460"/>
    <w:rsid w:val="00130A7F"/>
    <w:rsid w:val="0013166A"/>
    <w:rsid w:val="00132F44"/>
    <w:rsid w:val="00133368"/>
    <w:rsid w:val="00134914"/>
    <w:rsid w:val="00136C96"/>
    <w:rsid w:val="00136F8D"/>
    <w:rsid w:val="00140CCE"/>
    <w:rsid w:val="001419A3"/>
    <w:rsid w:val="0015176A"/>
    <w:rsid w:val="00152B5D"/>
    <w:rsid w:val="00152D87"/>
    <w:rsid w:val="0015403E"/>
    <w:rsid w:val="001551F7"/>
    <w:rsid w:val="0015585C"/>
    <w:rsid w:val="00155E21"/>
    <w:rsid w:val="00162965"/>
    <w:rsid w:val="00163DBF"/>
    <w:rsid w:val="00164BAD"/>
    <w:rsid w:val="001663FE"/>
    <w:rsid w:val="00170FB3"/>
    <w:rsid w:val="0017317A"/>
    <w:rsid w:val="001752ED"/>
    <w:rsid w:val="0017615E"/>
    <w:rsid w:val="00176CE1"/>
    <w:rsid w:val="00177D15"/>
    <w:rsid w:val="001923F5"/>
    <w:rsid w:val="0019278F"/>
    <w:rsid w:val="001941C0"/>
    <w:rsid w:val="00194C1F"/>
    <w:rsid w:val="00194D01"/>
    <w:rsid w:val="00195938"/>
    <w:rsid w:val="001A4908"/>
    <w:rsid w:val="001A5A40"/>
    <w:rsid w:val="001B233B"/>
    <w:rsid w:val="001B57F0"/>
    <w:rsid w:val="001C2169"/>
    <w:rsid w:val="001C4A21"/>
    <w:rsid w:val="001C4AF1"/>
    <w:rsid w:val="001C7FCB"/>
    <w:rsid w:val="001D0D4D"/>
    <w:rsid w:val="001D2ABF"/>
    <w:rsid w:val="001D593F"/>
    <w:rsid w:val="001D709C"/>
    <w:rsid w:val="001E1A9F"/>
    <w:rsid w:val="001F0BB2"/>
    <w:rsid w:val="001F3499"/>
    <w:rsid w:val="001F4D1B"/>
    <w:rsid w:val="001F5C65"/>
    <w:rsid w:val="002047CF"/>
    <w:rsid w:val="00213608"/>
    <w:rsid w:val="002202A9"/>
    <w:rsid w:val="002213B9"/>
    <w:rsid w:val="002242C8"/>
    <w:rsid w:val="0023462C"/>
    <w:rsid w:val="00240640"/>
    <w:rsid w:val="00240D5A"/>
    <w:rsid w:val="00251CEC"/>
    <w:rsid w:val="00262B3F"/>
    <w:rsid w:val="0026590D"/>
    <w:rsid w:val="00265B13"/>
    <w:rsid w:val="00267B30"/>
    <w:rsid w:val="0027283A"/>
    <w:rsid w:val="0027371E"/>
    <w:rsid w:val="002737EF"/>
    <w:rsid w:val="002764BB"/>
    <w:rsid w:val="0027774F"/>
    <w:rsid w:val="00284EB5"/>
    <w:rsid w:val="0028667A"/>
    <w:rsid w:val="002923B0"/>
    <w:rsid w:val="00293141"/>
    <w:rsid w:val="00294A40"/>
    <w:rsid w:val="00294C43"/>
    <w:rsid w:val="0029671B"/>
    <w:rsid w:val="0029779C"/>
    <w:rsid w:val="002A1C0E"/>
    <w:rsid w:val="002A2EB1"/>
    <w:rsid w:val="002A5D4B"/>
    <w:rsid w:val="002B12B0"/>
    <w:rsid w:val="002B15C7"/>
    <w:rsid w:val="002B1A1E"/>
    <w:rsid w:val="002B4A85"/>
    <w:rsid w:val="002C37FB"/>
    <w:rsid w:val="002C70DD"/>
    <w:rsid w:val="002C7B69"/>
    <w:rsid w:val="002D2814"/>
    <w:rsid w:val="002D316A"/>
    <w:rsid w:val="002D4297"/>
    <w:rsid w:val="002D4968"/>
    <w:rsid w:val="002D4C45"/>
    <w:rsid w:val="002D7BC0"/>
    <w:rsid w:val="002E1AFB"/>
    <w:rsid w:val="002E1D09"/>
    <w:rsid w:val="002E4CE6"/>
    <w:rsid w:val="002E5A59"/>
    <w:rsid w:val="002E65C3"/>
    <w:rsid w:val="002E6F04"/>
    <w:rsid w:val="002F4355"/>
    <w:rsid w:val="002F5EBB"/>
    <w:rsid w:val="002F667D"/>
    <w:rsid w:val="003050A4"/>
    <w:rsid w:val="00306616"/>
    <w:rsid w:val="00307615"/>
    <w:rsid w:val="00317383"/>
    <w:rsid w:val="00317A96"/>
    <w:rsid w:val="0032241D"/>
    <w:rsid w:val="003238F8"/>
    <w:rsid w:val="00324336"/>
    <w:rsid w:val="00331C2D"/>
    <w:rsid w:val="00333239"/>
    <w:rsid w:val="00334126"/>
    <w:rsid w:val="00337A00"/>
    <w:rsid w:val="00337D8E"/>
    <w:rsid w:val="00340F39"/>
    <w:rsid w:val="00342202"/>
    <w:rsid w:val="00342755"/>
    <w:rsid w:val="0034277B"/>
    <w:rsid w:val="003506EE"/>
    <w:rsid w:val="003514A8"/>
    <w:rsid w:val="003516EA"/>
    <w:rsid w:val="00353224"/>
    <w:rsid w:val="0035548D"/>
    <w:rsid w:val="00355740"/>
    <w:rsid w:val="00356DC8"/>
    <w:rsid w:val="00360089"/>
    <w:rsid w:val="00360F1D"/>
    <w:rsid w:val="00361B35"/>
    <w:rsid w:val="00363CF1"/>
    <w:rsid w:val="00364B6D"/>
    <w:rsid w:val="00366249"/>
    <w:rsid w:val="00366EAF"/>
    <w:rsid w:val="00370D56"/>
    <w:rsid w:val="0037367A"/>
    <w:rsid w:val="00374A95"/>
    <w:rsid w:val="003802BA"/>
    <w:rsid w:val="003806E3"/>
    <w:rsid w:val="003863B5"/>
    <w:rsid w:val="003918DD"/>
    <w:rsid w:val="00392491"/>
    <w:rsid w:val="0039473D"/>
    <w:rsid w:val="00394D92"/>
    <w:rsid w:val="003950C5"/>
    <w:rsid w:val="003A232A"/>
    <w:rsid w:val="003A28D6"/>
    <w:rsid w:val="003A4EDE"/>
    <w:rsid w:val="003B0398"/>
    <w:rsid w:val="003B2FA8"/>
    <w:rsid w:val="003B441D"/>
    <w:rsid w:val="003B5847"/>
    <w:rsid w:val="003B6854"/>
    <w:rsid w:val="003C3DE8"/>
    <w:rsid w:val="003C57E8"/>
    <w:rsid w:val="003C7102"/>
    <w:rsid w:val="003D0A3C"/>
    <w:rsid w:val="003D0EC5"/>
    <w:rsid w:val="003D29A6"/>
    <w:rsid w:val="003D45B9"/>
    <w:rsid w:val="003D4872"/>
    <w:rsid w:val="003D764F"/>
    <w:rsid w:val="003D7DF7"/>
    <w:rsid w:val="003E1F0C"/>
    <w:rsid w:val="003E2590"/>
    <w:rsid w:val="003E3C0A"/>
    <w:rsid w:val="003E6358"/>
    <w:rsid w:val="003E690B"/>
    <w:rsid w:val="003E7562"/>
    <w:rsid w:val="003F44A2"/>
    <w:rsid w:val="003F54E1"/>
    <w:rsid w:val="0040415D"/>
    <w:rsid w:val="004042F1"/>
    <w:rsid w:val="004049E4"/>
    <w:rsid w:val="00404A2E"/>
    <w:rsid w:val="00407827"/>
    <w:rsid w:val="00407AF4"/>
    <w:rsid w:val="00411E01"/>
    <w:rsid w:val="00412C9E"/>
    <w:rsid w:val="00416D35"/>
    <w:rsid w:val="0042094D"/>
    <w:rsid w:val="00420BB5"/>
    <w:rsid w:val="00420D60"/>
    <w:rsid w:val="004227C5"/>
    <w:rsid w:val="00423D0C"/>
    <w:rsid w:val="00424AFD"/>
    <w:rsid w:val="004272B3"/>
    <w:rsid w:val="00430437"/>
    <w:rsid w:val="00430672"/>
    <w:rsid w:val="00431482"/>
    <w:rsid w:val="00431647"/>
    <w:rsid w:val="004321B7"/>
    <w:rsid w:val="00432869"/>
    <w:rsid w:val="004375A5"/>
    <w:rsid w:val="00443495"/>
    <w:rsid w:val="00443F2D"/>
    <w:rsid w:val="00445A20"/>
    <w:rsid w:val="00450574"/>
    <w:rsid w:val="00452546"/>
    <w:rsid w:val="00452C7F"/>
    <w:rsid w:val="00455635"/>
    <w:rsid w:val="004574A8"/>
    <w:rsid w:val="00460674"/>
    <w:rsid w:val="00464F57"/>
    <w:rsid w:val="004663E0"/>
    <w:rsid w:val="0047566A"/>
    <w:rsid w:val="00475698"/>
    <w:rsid w:val="0047659B"/>
    <w:rsid w:val="00480489"/>
    <w:rsid w:val="004815A7"/>
    <w:rsid w:val="00484132"/>
    <w:rsid w:val="00484D63"/>
    <w:rsid w:val="00491DA4"/>
    <w:rsid w:val="004920F0"/>
    <w:rsid w:val="004A3D94"/>
    <w:rsid w:val="004A4477"/>
    <w:rsid w:val="004A68A9"/>
    <w:rsid w:val="004A7DA1"/>
    <w:rsid w:val="004B0C3B"/>
    <w:rsid w:val="004B3799"/>
    <w:rsid w:val="004B416F"/>
    <w:rsid w:val="004B739A"/>
    <w:rsid w:val="004B75C7"/>
    <w:rsid w:val="004B7AB6"/>
    <w:rsid w:val="004C068B"/>
    <w:rsid w:val="004C6220"/>
    <w:rsid w:val="004D1EAB"/>
    <w:rsid w:val="004D2F8E"/>
    <w:rsid w:val="004D38EB"/>
    <w:rsid w:val="004D7DFF"/>
    <w:rsid w:val="004D7E58"/>
    <w:rsid w:val="004E660A"/>
    <w:rsid w:val="004E74D8"/>
    <w:rsid w:val="004F0017"/>
    <w:rsid w:val="00501354"/>
    <w:rsid w:val="005032D4"/>
    <w:rsid w:val="005042BC"/>
    <w:rsid w:val="0050506F"/>
    <w:rsid w:val="005111DC"/>
    <w:rsid w:val="00513BAC"/>
    <w:rsid w:val="00514AE9"/>
    <w:rsid w:val="00517E6E"/>
    <w:rsid w:val="005203C8"/>
    <w:rsid w:val="005219B0"/>
    <w:rsid w:val="00524A7F"/>
    <w:rsid w:val="00526EED"/>
    <w:rsid w:val="00536DD1"/>
    <w:rsid w:val="00537A75"/>
    <w:rsid w:val="00540226"/>
    <w:rsid w:val="00541DA8"/>
    <w:rsid w:val="005425A7"/>
    <w:rsid w:val="00545503"/>
    <w:rsid w:val="005500EA"/>
    <w:rsid w:val="00550306"/>
    <w:rsid w:val="005537C2"/>
    <w:rsid w:val="00553ABD"/>
    <w:rsid w:val="00553B64"/>
    <w:rsid w:val="005548B5"/>
    <w:rsid w:val="00557E3E"/>
    <w:rsid w:val="00564F74"/>
    <w:rsid w:val="00570D63"/>
    <w:rsid w:val="00571776"/>
    <w:rsid w:val="00572978"/>
    <w:rsid w:val="0057420E"/>
    <w:rsid w:val="00581059"/>
    <w:rsid w:val="0058247B"/>
    <w:rsid w:val="00583A32"/>
    <w:rsid w:val="00586C40"/>
    <w:rsid w:val="00590D9A"/>
    <w:rsid w:val="0059170D"/>
    <w:rsid w:val="005A1B4D"/>
    <w:rsid w:val="005A7BD0"/>
    <w:rsid w:val="005A7EE0"/>
    <w:rsid w:val="005A7F77"/>
    <w:rsid w:val="005B3C57"/>
    <w:rsid w:val="005B47BC"/>
    <w:rsid w:val="005B51CC"/>
    <w:rsid w:val="005C0AAE"/>
    <w:rsid w:val="005C26C9"/>
    <w:rsid w:val="005C4519"/>
    <w:rsid w:val="005C47B5"/>
    <w:rsid w:val="005C6AB8"/>
    <w:rsid w:val="005C72BD"/>
    <w:rsid w:val="005D52DA"/>
    <w:rsid w:val="005E0FF6"/>
    <w:rsid w:val="005E33A2"/>
    <w:rsid w:val="005E5368"/>
    <w:rsid w:val="005E581F"/>
    <w:rsid w:val="005E5C66"/>
    <w:rsid w:val="005E6F9E"/>
    <w:rsid w:val="005E768F"/>
    <w:rsid w:val="005F078C"/>
    <w:rsid w:val="005F12BD"/>
    <w:rsid w:val="005F6154"/>
    <w:rsid w:val="00605CD4"/>
    <w:rsid w:val="00611BB5"/>
    <w:rsid w:val="006121B4"/>
    <w:rsid w:val="00613DA9"/>
    <w:rsid w:val="00615FA4"/>
    <w:rsid w:val="00621618"/>
    <w:rsid w:val="00631160"/>
    <w:rsid w:val="006357E7"/>
    <w:rsid w:val="00644B63"/>
    <w:rsid w:val="006456C3"/>
    <w:rsid w:val="00645EA3"/>
    <w:rsid w:val="006464B2"/>
    <w:rsid w:val="0064796D"/>
    <w:rsid w:val="00650936"/>
    <w:rsid w:val="00650E98"/>
    <w:rsid w:val="00651BC9"/>
    <w:rsid w:val="00660BBD"/>
    <w:rsid w:val="00662290"/>
    <w:rsid w:val="00663A6E"/>
    <w:rsid w:val="006645D1"/>
    <w:rsid w:val="00665B14"/>
    <w:rsid w:val="00665C77"/>
    <w:rsid w:val="00672130"/>
    <w:rsid w:val="00675F44"/>
    <w:rsid w:val="006857DF"/>
    <w:rsid w:val="00686AA3"/>
    <w:rsid w:val="00687EA7"/>
    <w:rsid w:val="00692ABF"/>
    <w:rsid w:val="00695289"/>
    <w:rsid w:val="006A30E2"/>
    <w:rsid w:val="006A3A6D"/>
    <w:rsid w:val="006A6003"/>
    <w:rsid w:val="006A6D24"/>
    <w:rsid w:val="006B012D"/>
    <w:rsid w:val="006B209A"/>
    <w:rsid w:val="006B2D82"/>
    <w:rsid w:val="006B3B15"/>
    <w:rsid w:val="006B3ECC"/>
    <w:rsid w:val="006B4BB9"/>
    <w:rsid w:val="006C13E8"/>
    <w:rsid w:val="006C1C44"/>
    <w:rsid w:val="006C2D23"/>
    <w:rsid w:val="006C324A"/>
    <w:rsid w:val="006C6094"/>
    <w:rsid w:val="006C6B63"/>
    <w:rsid w:val="006D0086"/>
    <w:rsid w:val="006D124E"/>
    <w:rsid w:val="006D2730"/>
    <w:rsid w:val="006D2CB5"/>
    <w:rsid w:val="006D4909"/>
    <w:rsid w:val="006E0F49"/>
    <w:rsid w:val="006E28E0"/>
    <w:rsid w:val="006E489E"/>
    <w:rsid w:val="006E5435"/>
    <w:rsid w:val="006E6354"/>
    <w:rsid w:val="006F1B70"/>
    <w:rsid w:val="006F6FEC"/>
    <w:rsid w:val="007043D5"/>
    <w:rsid w:val="007052D4"/>
    <w:rsid w:val="00711254"/>
    <w:rsid w:val="00711A42"/>
    <w:rsid w:val="00712D2D"/>
    <w:rsid w:val="00714F8C"/>
    <w:rsid w:val="0072050D"/>
    <w:rsid w:val="00720679"/>
    <w:rsid w:val="00721948"/>
    <w:rsid w:val="00722154"/>
    <w:rsid w:val="007241DC"/>
    <w:rsid w:val="00727DBE"/>
    <w:rsid w:val="0073010C"/>
    <w:rsid w:val="00732118"/>
    <w:rsid w:val="00733BDD"/>
    <w:rsid w:val="00737615"/>
    <w:rsid w:val="00737E16"/>
    <w:rsid w:val="00741D9E"/>
    <w:rsid w:val="007439D6"/>
    <w:rsid w:val="00745035"/>
    <w:rsid w:val="0074621C"/>
    <w:rsid w:val="00750E09"/>
    <w:rsid w:val="0075125D"/>
    <w:rsid w:val="0075297D"/>
    <w:rsid w:val="00753627"/>
    <w:rsid w:val="00753EFF"/>
    <w:rsid w:val="00761A3E"/>
    <w:rsid w:val="00762C7A"/>
    <w:rsid w:val="0076582E"/>
    <w:rsid w:val="00766A2C"/>
    <w:rsid w:val="00767CA5"/>
    <w:rsid w:val="00770CD5"/>
    <w:rsid w:val="00771BED"/>
    <w:rsid w:val="00773740"/>
    <w:rsid w:val="00774073"/>
    <w:rsid w:val="007740BE"/>
    <w:rsid w:val="007749A8"/>
    <w:rsid w:val="00775DCA"/>
    <w:rsid w:val="007762B8"/>
    <w:rsid w:val="00776580"/>
    <w:rsid w:val="00776B52"/>
    <w:rsid w:val="00780E86"/>
    <w:rsid w:val="007820F0"/>
    <w:rsid w:val="00784501"/>
    <w:rsid w:val="00786453"/>
    <w:rsid w:val="00790C69"/>
    <w:rsid w:val="00794994"/>
    <w:rsid w:val="007950E3"/>
    <w:rsid w:val="007953BD"/>
    <w:rsid w:val="0079647C"/>
    <w:rsid w:val="00796583"/>
    <w:rsid w:val="007978AA"/>
    <w:rsid w:val="007A164D"/>
    <w:rsid w:val="007A1D23"/>
    <w:rsid w:val="007A376F"/>
    <w:rsid w:val="007A5AF6"/>
    <w:rsid w:val="007B20D8"/>
    <w:rsid w:val="007B7186"/>
    <w:rsid w:val="007B799C"/>
    <w:rsid w:val="007B7EBD"/>
    <w:rsid w:val="007C0100"/>
    <w:rsid w:val="007C4855"/>
    <w:rsid w:val="007C4FED"/>
    <w:rsid w:val="007C67F6"/>
    <w:rsid w:val="007D03EB"/>
    <w:rsid w:val="007D2AB8"/>
    <w:rsid w:val="007D3E74"/>
    <w:rsid w:val="007D5F79"/>
    <w:rsid w:val="007E05A7"/>
    <w:rsid w:val="007E4E73"/>
    <w:rsid w:val="007E5AD4"/>
    <w:rsid w:val="007F0085"/>
    <w:rsid w:val="007F0D8E"/>
    <w:rsid w:val="007F10E8"/>
    <w:rsid w:val="007F17EB"/>
    <w:rsid w:val="007F1E7F"/>
    <w:rsid w:val="007F394E"/>
    <w:rsid w:val="007F3B45"/>
    <w:rsid w:val="007F70DA"/>
    <w:rsid w:val="007F7272"/>
    <w:rsid w:val="00800C79"/>
    <w:rsid w:val="00801BD0"/>
    <w:rsid w:val="00802F40"/>
    <w:rsid w:val="0080523A"/>
    <w:rsid w:val="00814B3E"/>
    <w:rsid w:val="0082473B"/>
    <w:rsid w:val="00825FE4"/>
    <w:rsid w:val="00826410"/>
    <w:rsid w:val="008301EC"/>
    <w:rsid w:val="00832663"/>
    <w:rsid w:val="00835BD7"/>
    <w:rsid w:val="008406F7"/>
    <w:rsid w:val="00841273"/>
    <w:rsid w:val="00844FD6"/>
    <w:rsid w:val="00852B8E"/>
    <w:rsid w:val="008558BC"/>
    <w:rsid w:val="00855FF4"/>
    <w:rsid w:val="008616D0"/>
    <w:rsid w:val="00864005"/>
    <w:rsid w:val="0087091A"/>
    <w:rsid w:val="0087197A"/>
    <w:rsid w:val="0087206A"/>
    <w:rsid w:val="00872167"/>
    <w:rsid w:val="0087699D"/>
    <w:rsid w:val="00891512"/>
    <w:rsid w:val="00891E4C"/>
    <w:rsid w:val="0089289F"/>
    <w:rsid w:val="0089592F"/>
    <w:rsid w:val="008A1F24"/>
    <w:rsid w:val="008A6508"/>
    <w:rsid w:val="008A7D2E"/>
    <w:rsid w:val="008B10A3"/>
    <w:rsid w:val="008B32CC"/>
    <w:rsid w:val="008B3458"/>
    <w:rsid w:val="008B3F8C"/>
    <w:rsid w:val="008B478A"/>
    <w:rsid w:val="008B5947"/>
    <w:rsid w:val="008B69B7"/>
    <w:rsid w:val="008B7A79"/>
    <w:rsid w:val="008C34C5"/>
    <w:rsid w:val="008C6D83"/>
    <w:rsid w:val="008C7A07"/>
    <w:rsid w:val="008D41AB"/>
    <w:rsid w:val="008D72D8"/>
    <w:rsid w:val="008E0545"/>
    <w:rsid w:val="008E09E4"/>
    <w:rsid w:val="008E7760"/>
    <w:rsid w:val="008F077C"/>
    <w:rsid w:val="008F07D4"/>
    <w:rsid w:val="008F2F50"/>
    <w:rsid w:val="008F46AB"/>
    <w:rsid w:val="008F4F5B"/>
    <w:rsid w:val="008F7E70"/>
    <w:rsid w:val="00902BE5"/>
    <w:rsid w:val="0091106C"/>
    <w:rsid w:val="0091145A"/>
    <w:rsid w:val="00911B26"/>
    <w:rsid w:val="00913B91"/>
    <w:rsid w:val="00921321"/>
    <w:rsid w:val="0092244A"/>
    <w:rsid w:val="00922537"/>
    <w:rsid w:val="009225E4"/>
    <w:rsid w:val="0092381D"/>
    <w:rsid w:val="009244E3"/>
    <w:rsid w:val="00924E74"/>
    <w:rsid w:val="0092500F"/>
    <w:rsid w:val="0092542E"/>
    <w:rsid w:val="00931007"/>
    <w:rsid w:val="00933BD7"/>
    <w:rsid w:val="00934495"/>
    <w:rsid w:val="0093575B"/>
    <w:rsid w:val="009407B5"/>
    <w:rsid w:val="00941CA4"/>
    <w:rsid w:val="009432FA"/>
    <w:rsid w:val="00943519"/>
    <w:rsid w:val="0094565F"/>
    <w:rsid w:val="009456A9"/>
    <w:rsid w:val="00946B56"/>
    <w:rsid w:val="00951355"/>
    <w:rsid w:val="009527A2"/>
    <w:rsid w:val="00956351"/>
    <w:rsid w:val="00957362"/>
    <w:rsid w:val="00962461"/>
    <w:rsid w:val="00967B43"/>
    <w:rsid w:val="00970FA8"/>
    <w:rsid w:val="00972C73"/>
    <w:rsid w:val="00973E9D"/>
    <w:rsid w:val="0097433C"/>
    <w:rsid w:val="00974C85"/>
    <w:rsid w:val="00977091"/>
    <w:rsid w:val="00982FDF"/>
    <w:rsid w:val="00983505"/>
    <w:rsid w:val="009851DB"/>
    <w:rsid w:val="00986870"/>
    <w:rsid w:val="00986D0B"/>
    <w:rsid w:val="00986D37"/>
    <w:rsid w:val="00995B87"/>
    <w:rsid w:val="009A29B3"/>
    <w:rsid w:val="009A2BA3"/>
    <w:rsid w:val="009A2D8A"/>
    <w:rsid w:val="009A58C2"/>
    <w:rsid w:val="009B033D"/>
    <w:rsid w:val="009B0E07"/>
    <w:rsid w:val="009B5F47"/>
    <w:rsid w:val="009C482A"/>
    <w:rsid w:val="009C5CA6"/>
    <w:rsid w:val="009C6D5B"/>
    <w:rsid w:val="009D0F38"/>
    <w:rsid w:val="009D447A"/>
    <w:rsid w:val="009D7506"/>
    <w:rsid w:val="009E1443"/>
    <w:rsid w:val="009E2289"/>
    <w:rsid w:val="009E3656"/>
    <w:rsid w:val="009E4E79"/>
    <w:rsid w:val="009E5194"/>
    <w:rsid w:val="009E5C3E"/>
    <w:rsid w:val="009F0957"/>
    <w:rsid w:val="009F2383"/>
    <w:rsid w:val="009F56AF"/>
    <w:rsid w:val="009F7F8F"/>
    <w:rsid w:val="00A0669A"/>
    <w:rsid w:val="00A10873"/>
    <w:rsid w:val="00A11D1E"/>
    <w:rsid w:val="00A1510A"/>
    <w:rsid w:val="00A20A96"/>
    <w:rsid w:val="00A2399A"/>
    <w:rsid w:val="00A24C76"/>
    <w:rsid w:val="00A24DA3"/>
    <w:rsid w:val="00A258C9"/>
    <w:rsid w:val="00A26CE2"/>
    <w:rsid w:val="00A26E92"/>
    <w:rsid w:val="00A309FC"/>
    <w:rsid w:val="00A316EC"/>
    <w:rsid w:val="00A3205A"/>
    <w:rsid w:val="00A34656"/>
    <w:rsid w:val="00A3478F"/>
    <w:rsid w:val="00A362D6"/>
    <w:rsid w:val="00A36F7C"/>
    <w:rsid w:val="00A37221"/>
    <w:rsid w:val="00A420E4"/>
    <w:rsid w:val="00A46611"/>
    <w:rsid w:val="00A47B71"/>
    <w:rsid w:val="00A47B99"/>
    <w:rsid w:val="00A516D2"/>
    <w:rsid w:val="00A53A5D"/>
    <w:rsid w:val="00A57D95"/>
    <w:rsid w:val="00A6108C"/>
    <w:rsid w:val="00A64BC8"/>
    <w:rsid w:val="00A65D35"/>
    <w:rsid w:val="00A70215"/>
    <w:rsid w:val="00A71C50"/>
    <w:rsid w:val="00A745B3"/>
    <w:rsid w:val="00A77D9B"/>
    <w:rsid w:val="00A80F93"/>
    <w:rsid w:val="00A8311F"/>
    <w:rsid w:val="00A85BD8"/>
    <w:rsid w:val="00A9512D"/>
    <w:rsid w:val="00A95D84"/>
    <w:rsid w:val="00A964CB"/>
    <w:rsid w:val="00AA094A"/>
    <w:rsid w:val="00AA3298"/>
    <w:rsid w:val="00AA3606"/>
    <w:rsid w:val="00AB0048"/>
    <w:rsid w:val="00AB052E"/>
    <w:rsid w:val="00AB592E"/>
    <w:rsid w:val="00AB7A08"/>
    <w:rsid w:val="00AC06AA"/>
    <w:rsid w:val="00AC2124"/>
    <w:rsid w:val="00AC2446"/>
    <w:rsid w:val="00AC2712"/>
    <w:rsid w:val="00AC2AB6"/>
    <w:rsid w:val="00AC4713"/>
    <w:rsid w:val="00AC4AE2"/>
    <w:rsid w:val="00AC7C28"/>
    <w:rsid w:val="00AD0709"/>
    <w:rsid w:val="00AD0744"/>
    <w:rsid w:val="00AE03D3"/>
    <w:rsid w:val="00AE2FC6"/>
    <w:rsid w:val="00AE6581"/>
    <w:rsid w:val="00AE6923"/>
    <w:rsid w:val="00AF09F1"/>
    <w:rsid w:val="00AF2311"/>
    <w:rsid w:val="00AF4232"/>
    <w:rsid w:val="00B04475"/>
    <w:rsid w:val="00B04B3B"/>
    <w:rsid w:val="00B06CE3"/>
    <w:rsid w:val="00B10063"/>
    <w:rsid w:val="00B10B0E"/>
    <w:rsid w:val="00B135E9"/>
    <w:rsid w:val="00B14228"/>
    <w:rsid w:val="00B155BC"/>
    <w:rsid w:val="00B158BD"/>
    <w:rsid w:val="00B15AC8"/>
    <w:rsid w:val="00B1742D"/>
    <w:rsid w:val="00B21DC1"/>
    <w:rsid w:val="00B24F58"/>
    <w:rsid w:val="00B25660"/>
    <w:rsid w:val="00B352AD"/>
    <w:rsid w:val="00B3689F"/>
    <w:rsid w:val="00B40372"/>
    <w:rsid w:val="00B41FA0"/>
    <w:rsid w:val="00B43F3E"/>
    <w:rsid w:val="00B52C3E"/>
    <w:rsid w:val="00B553ED"/>
    <w:rsid w:val="00B56F1D"/>
    <w:rsid w:val="00B57FA0"/>
    <w:rsid w:val="00B60048"/>
    <w:rsid w:val="00B602DB"/>
    <w:rsid w:val="00B60ED2"/>
    <w:rsid w:val="00B618D8"/>
    <w:rsid w:val="00B61920"/>
    <w:rsid w:val="00B62146"/>
    <w:rsid w:val="00B63130"/>
    <w:rsid w:val="00B6702A"/>
    <w:rsid w:val="00B71574"/>
    <w:rsid w:val="00B75369"/>
    <w:rsid w:val="00B75CDD"/>
    <w:rsid w:val="00B76076"/>
    <w:rsid w:val="00B77777"/>
    <w:rsid w:val="00B8156E"/>
    <w:rsid w:val="00B83177"/>
    <w:rsid w:val="00B835D3"/>
    <w:rsid w:val="00B84794"/>
    <w:rsid w:val="00B918F8"/>
    <w:rsid w:val="00B93C5E"/>
    <w:rsid w:val="00B95F83"/>
    <w:rsid w:val="00BA6B67"/>
    <w:rsid w:val="00BB12D5"/>
    <w:rsid w:val="00BB14DE"/>
    <w:rsid w:val="00BB6B33"/>
    <w:rsid w:val="00BB7862"/>
    <w:rsid w:val="00BD0754"/>
    <w:rsid w:val="00BD39BE"/>
    <w:rsid w:val="00BD7796"/>
    <w:rsid w:val="00BE2484"/>
    <w:rsid w:val="00BE2D0A"/>
    <w:rsid w:val="00BE626C"/>
    <w:rsid w:val="00C01F03"/>
    <w:rsid w:val="00C029F6"/>
    <w:rsid w:val="00C02EE2"/>
    <w:rsid w:val="00C03DB3"/>
    <w:rsid w:val="00C0609E"/>
    <w:rsid w:val="00C06C89"/>
    <w:rsid w:val="00C10C2A"/>
    <w:rsid w:val="00C12FB8"/>
    <w:rsid w:val="00C13CE2"/>
    <w:rsid w:val="00C13D75"/>
    <w:rsid w:val="00C14863"/>
    <w:rsid w:val="00C14B48"/>
    <w:rsid w:val="00C2315E"/>
    <w:rsid w:val="00C25461"/>
    <w:rsid w:val="00C27937"/>
    <w:rsid w:val="00C322B0"/>
    <w:rsid w:val="00C329A6"/>
    <w:rsid w:val="00C33E91"/>
    <w:rsid w:val="00C3456B"/>
    <w:rsid w:val="00C37DF9"/>
    <w:rsid w:val="00C4083D"/>
    <w:rsid w:val="00C40B18"/>
    <w:rsid w:val="00C40D06"/>
    <w:rsid w:val="00C476DB"/>
    <w:rsid w:val="00C4799E"/>
    <w:rsid w:val="00C50FB8"/>
    <w:rsid w:val="00C518BC"/>
    <w:rsid w:val="00C54380"/>
    <w:rsid w:val="00C56C97"/>
    <w:rsid w:val="00C57B8D"/>
    <w:rsid w:val="00C6030C"/>
    <w:rsid w:val="00C627DB"/>
    <w:rsid w:val="00C65411"/>
    <w:rsid w:val="00C667A1"/>
    <w:rsid w:val="00C70A90"/>
    <w:rsid w:val="00C7515B"/>
    <w:rsid w:val="00C76368"/>
    <w:rsid w:val="00C772BC"/>
    <w:rsid w:val="00C82A88"/>
    <w:rsid w:val="00C90135"/>
    <w:rsid w:val="00C913E9"/>
    <w:rsid w:val="00C94FD7"/>
    <w:rsid w:val="00CA1E47"/>
    <w:rsid w:val="00CA4076"/>
    <w:rsid w:val="00CB09B9"/>
    <w:rsid w:val="00CB4A29"/>
    <w:rsid w:val="00CB4F1C"/>
    <w:rsid w:val="00CB50D6"/>
    <w:rsid w:val="00CB593B"/>
    <w:rsid w:val="00CC1121"/>
    <w:rsid w:val="00CC1353"/>
    <w:rsid w:val="00CC1534"/>
    <w:rsid w:val="00CC23AA"/>
    <w:rsid w:val="00CD2A3E"/>
    <w:rsid w:val="00CD3F13"/>
    <w:rsid w:val="00CD67AD"/>
    <w:rsid w:val="00CE3ECA"/>
    <w:rsid w:val="00CE421C"/>
    <w:rsid w:val="00CE6A42"/>
    <w:rsid w:val="00CF16F4"/>
    <w:rsid w:val="00D01412"/>
    <w:rsid w:val="00D03F7D"/>
    <w:rsid w:val="00D04A12"/>
    <w:rsid w:val="00D0560E"/>
    <w:rsid w:val="00D077E7"/>
    <w:rsid w:val="00D103E6"/>
    <w:rsid w:val="00D11EFE"/>
    <w:rsid w:val="00D14D8B"/>
    <w:rsid w:val="00D2088A"/>
    <w:rsid w:val="00D21EE5"/>
    <w:rsid w:val="00D2220E"/>
    <w:rsid w:val="00D23B00"/>
    <w:rsid w:val="00D24DAF"/>
    <w:rsid w:val="00D2669A"/>
    <w:rsid w:val="00D27CD3"/>
    <w:rsid w:val="00D30247"/>
    <w:rsid w:val="00D31939"/>
    <w:rsid w:val="00D32363"/>
    <w:rsid w:val="00D35878"/>
    <w:rsid w:val="00D35F9F"/>
    <w:rsid w:val="00D36463"/>
    <w:rsid w:val="00D43502"/>
    <w:rsid w:val="00D47547"/>
    <w:rsid w:val="00D47D7B"/>
    <w:rsid w:val="00D5299C"/>
    <w:rsid w:val="00D5430A"/>
    <w:rsid w:val="00D547C1"/>
    <w:rsid w:val="00D62474"/>
    <w:rsid w:val="00D65721"/>
    <w:rsid w:val="00D659EB"/>
    <w:rsid w:val="00D66717"/>
    <w:rsid w:val="00D717AF"/>
    <w:rsid w:val="00D71C70"/>
    <w:rsid w:val="00D726A4"/>
    <w:rsid w:val="00D744EA"/>
    <w:rsid w:val="00D74721"/>
    <w:rsid w:val="00D74AB8"/>
    <w:rsid w:val="00D75BB2"/>
    <w:rsid w:val="00D773FB"/>
    <w:rsid w:val="00D8580B"/>
    <w:rsid w:val="00D85B28"/>
    <w:rsid w:val="00D9027B"/>
    <w:rsid w:val="00D92942"/>
    <w:rsid w:val="00D94711"/>
    <w:rsid w:val="00D96F01"/>
    <w:rsid w:val="00DA11FD"/>
    <w:rsid w:val="00DA4A2A"/>
    <w:rsid w:val="00DA6467"/>
    <w:rsid w:val="00DB13BF"/>
    <w:rsid w:val="00DB2C71"/>
    <w:rsid w:val="00DB3766"/>
    <w:rsid w:val="00DB388C"/>
    <w:rsid w:val="00DB611D"/>
    <w:rsid w:val="00DC16D3"/>
    <w:rsid w:val="00DC24DA"/>
    <w:rsid w:val="00DC4EEC"/>
    <w:rsid w:val="00DD2F63"/>
    <w:rsid w:val="00DD4852"/>
    <w:rsid w:val="00DD6292"/>
    <w:rsid w:val="00DE0668"/>
    <w:rsid w:val="00DE3D03"/>
    <w:rsid w:val="00DE7985"/>
    <w:rsid w:val="00DF0EEE"/>
    <w:rsid w:val="00DF43E3"/>
    <w:rsid w:val="00DF7B14"/>
    <w:rsid w:val="00DF7BC0"/>
    <w:rsid w:val="00DF7C31"/>
    <w:rsid w:val="00E00F73"/>
    <w:rsid w:val="00E05315"/>
    <w:rsid w:val="00E112C0"/>
    <w:rsid w:val="00E17D7E"/>
    <w:rsid w:val="00E203E4"/>
    <w:rsid w:val="00E21073"/>
    <w:rsid w:val="00E23ABF"/>
    <w:rsid w:val="00E23C48"/>
    <w:rsid w:val="00E27170"/>
    <w:rsid w:val="00E271C4"/>
    <w:rsid w:val="00E2757A"/>
    <w:rsid w:val="00E325AE"/>
    <w:rsid w:val="00E340E9"/>
    <w:rsid w:val="00E35438"/>
    <w:rsid w:val="00E35A09"/>
    <w:rsid w:val="00E35FC4"/>
    <w:rsid w:val="00E40C2A"/>
    <w:rsid w:val="00E43498"/>
    <w:rsid w:val="00E502C8"/>
    <w:rsid w:val="00E509BB"/>
    <w:rsid w:val="00E5129B"/>
    <w:rsid w:val="00E53137"/>
    <w:rsid w:val="00E547B0"/>
    <w:rsid w:val="00E60383"/>
    <w:rsid w:val="00E624A6"/>
    <w:rsid w:val="00E63374"/>
    <w:rsid w:val="00E63D01"/>
    <w:rsid w:val="00E65DA2"/>
    <w:rsid w:val="00E66429"/>
    <w:rsid w:val="00E73425"/>
    <w:rsid w:val="00E7759C"/>
    <w:rsid w:val="00E80592"/>
    <w:rsid w:val="00E83719"/>
    <w:rsid w:val="00E84A82"/>
    <w:rsid w:val="00E90212"/>
    <w:rsid w:val="00E916D5"/>
    <w:rsid w:val="00E925D8"/>
    <w:rsid w:val="00E97161"/>
    <w:rsid w:val="00EA0155"/>
    <w:rsid w:val="00EA0427"/>
    <w:rsid w:val="00EA1FA9"/>
    <w:rsid w:val="00EA2681"/>
    <w:rsid w:val="00EA2A1B"/>
    <w:rsid w:val="00EA572C"/>
    <w:rsid w:val="00EA5E2B"/>
    <w:rsid w:val="00EA5F22"/>
    <w:rsid w:val="00EA766A"/>
    <w:rsid w:val="00EA7755"/>
    <w:rsid w:val="00EB140B"/>
    <w:rsid w:val="00EB37DF"/>
    <w:rsid w:val="00EB3D98"/>
    <w:rsid w:val="00EB47A2"/>
    <w:rsid w:val="00EB6C0B"/>
    <w:rsid w:val="00EC4087"/>
    <w:rsid w:val="00EC4645"/>
    <w:rsid w:val="00EC5185"/>
    <w:rsid w:val="00ED1B91"/>
    <w:rsid w:val="00ED3CCB"/>
    <w:rsid w:val="00ED4223"/>
    <w:rsid w:val="00ED4811"/>
    <w:rsid w:val="00ED4C25"/>
    <w:rsid w:val="00EE22D0"/>
    <w:rsid w:val="00EE2538"/>
    <w:rsid w:val="00EE34C1"/>
    <w:rsid w:val="00EE4D30"/>
    <w:rsid w:val="00EE5DC3"/>
    <w:rsid w:val="00EF0425"/>
    <w:rsid w:val="00EF172C"/>
    <w:rsid w:val="00EF256A"/>
    <w:rsid w:val="00EF43B7"/>
    <w:rsid w:val="00F01B1B"/>
    <w:rsid w:val="00F03796"/>
    <w:rsid w:val="00F03C2D"/>
    <w:rsid w:val="00F0670D"/>
    <w:rsid w:val="00F1342A"/>
    <w:rsid w:val="00F13FFC"/>
    <w:rsid w:val="00F14540"/>
    <w:rsid w:val="00F1707C"/>
    <w:rsid w:val="00F255DF"/>
    <w:rsid w:val="00F25DCC"/>
    <w:rsid w:val="00F272C2"/>
    <w:rsid w:val="00F3401F"/>
    <w:rsid w:val="00F3624E"/>
    <w:rsid w:val="00F365F0"/>
    <w:rsid w:val="00F37893"/>
    <w:rsid w:val="00F42C44"/>
    <w:rsid w:val="00F42EED"/>
    <w:rsid w:val="00F43E62"/>
    <w:rsid w:val="00F443D0"/>
    <w:rsid w:val="00F478BA"/>
    <w:rsid w:val="00F503D9"/>
    <w:rsid w:val="00F523F0"/>
    <w:rsid w:val="00F53F3B"/>
    <w:rsid w:val="00F54C6F"/>
    <w:rsid w:val="00F57E9A"/>
    <w:rsid w:val="00F61E39"/>
    <w:rsid w:val="00F64E02"/>
    <w:rsid w:val="00F7046E"/>
    <w:rsid w:val="00F707F5"/>
    <w:rsid w:val="00F7264B"/>
    <w:rsid w:val="00F73EA2"/>
    <w:rsid w:val="00F767DB"/>
    <w:rsid w:val="00F76DE9"/>
    <w:rsid w:val="00F7700B"/>
    <w:rsid w:val="00F81AAA"/>
    <w:rsid w:val="00F82503"/>
    <w:rsid w:val="00F85124"/>
    <w:rsid w:val="00F869B5"/>
    <w:rsid w:val="00F91BED"/>
    <w:rsid w:val="00F928AF"/>
    <w:rsid w:val="00F949FC"/>
    <w:rsid w:val="00F94AFA"/>
    <w:rsid w:val="00F96FB8"/>
    <w:rsid w:val="00F97871"/>
    <w:rsid w:val="00F979D0"/>
    <w:rsid w:val="00FA0A84"/>
    <w:rsid w:val="00FA77B7"/>
    <w:rsid w:val="00FB2531"/>
    <w:rsid w:val="00FB4F28"/>
    <w:rsid w:val="00FB7333"/>
    <w:rsid w:val="00FC212E"/>
    <w:rsid w:val="00FC432E"/>
    <w:rsid w:val="00FC73F3"/>
    <w:rsid w:val="00FD4A82"/>
    <w:rsid w:val="00FD5B72"/>
    <w:rsid w:val="00FD778F"/>
    <w:rsid w:val="00FE1204"/>
    <w:rsid w:val="00FE166B"/>
    <w:rsid w:val="00FE1FF8"/>
    <w:rsid w:val="00FE5A5A"/>
    <w:rsid w:val="00FE6CCE"/>
    <w:rsid w:val="00FF08EC"/>
    <w:rsid w:val="00FF10BB"/>
    <w:rsid w:val="00FF252B"/>
    <w:rsid w:val="00FF2A32"/>
    <w:rsid w:val="00FF4297"/>
    <w:rsid w:val="00FF4779"/>
    <w:rsid w:val="00FF7D87"/>
    <w:rsid w:val="0380F5C4"/>
    <w:rsid w:val="06A81948"/>
    <w:rsid w:val="070D6272"/>
    <w:rsid w:val="0A7D51A8"/>
    <w:rsid w:val="0B2BF6F6"/>
    <w:rsid w:val="0B6F21E0"/>
    <w:rsid w:val="0C123560"/>
    <w:rsid w:val="10433018"/>
    <w:rsid w:val="109E63A6"/>
    <w:rsid w:val="14EE1AA3"/>
    <w:rsid w:val="1569ABD3"/>
    <w:rsid w:val="1709D3C8"/>
    <w:rsid w:val="1DC23C5C"/>
    <w:rsid w:val="1E2F5B2E"/>
    <w:rsid w:val="20376BAD"/>
    <w:rsid w:val="27BC95C2"/>
    <w:rsid w:val="2B0610D4"/>
    <w:rsid w:val="2C793352"/>
    <w:rsid w:val="2D04009D"/>
    <w:rsid w:val="2D671396"/>
    <w:rsid w:val="2E4A02EF"/>
    <w:rsid w:val="2FA034E7"/>
    <w:rsid w:val="31CE7FC2"/>
    <w:rsid w:val="38A3A301"/>
    <w:rsid w:val="3A5C47C9"/>
    <w:rsid w:val="3BC1044F"/>
    <w:rsid w:val="3CB92D44"/>
    <w:rsid w:val="3CDCCA2C"/>
    <w:rsid w:val="3F1C583D"/>
    <w:rsid w:val="3FCDEEBE"/>
    <w:rsid w:val="42F4B15A"/>
    <w:rsid w:val="439937C5"/>
    <w:rsid w:val="44F97B1E"/>
    <w:rsid w:val="4C18DE07"/>
    <w:rsid w:val="5081A041"/>
    <w:rsid w:val="50DE087E"/>
    <w:rsid w:val="5108477D"/>
    <w:rsid w:val="5175B894"/>
    <w:rsid w:val="54151E9C"/>
    <w:rsid w:val="55A84AC6"/>
    <w:rsid w:val="56CFBC89"/>
    <w:rsid w:val="59518DB5"/>
    <w:rsid w:val="59C6BF92"/>
    <w:rsid w:val="5D22EA78"/>
    <w:rsid w:val="5F1E3C9D"/>
    <w:rsid w:val="64F22108"/>
    <w:rsid w:val="66E4985B"/>
    <w:rsid w:val="67294E82"/>
    <w:rsid w:val="67D94976"/>
    <w:rsid w:val="681CD09C"/>
    <w:rsid w:val="6830612A"/>
    <w:rsid w:val="6918297B"/>
    <w:rsid w:val="6CACBA99"/>
    <w:rsid w:val="6EFF9F47"/>
    <w:rsid w:val="6F7CA10B"/>
    <w:rsid w:val="7063DBA0"/>
    <w:rsid w:val="767617F9"/>
    <w:rsid w:val="7793790B"/>
    <w:rsid w:val="780E322E"/>
    <w:rsid w:val="7A7EF627"/>
    <w:rsid w:val="7C14586F"/>
    <w:rsid w:val="7DB6A156"/>
    <w:rsid w:val="7E4BE16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BC997"/>
  <w15:docId w15:val="{46D5B3E7-2E1A-4BE5-A201-637AD68D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A7F"/>
    <w:pPr>
      <w:jc w:val="both"/>
    </w:pPr>
    <w:rPr>
      <w:rFonts w:ascii="Helvetica" w:hAnsi="Helvetica"/>
      <w:lang w:val="en-US"/>
    </w:rPr>
  </w:style>
  <w:style w:type="paragraph" w:styleId="Heading1">
    <w:name w:val="heading 1"/>
    <w:basedOn w:val="Normal"/>
    <w:next w:val="Normal"/>
    <w:link w:val="Heading1Char"/>
    <w:uiPriority w:val="9"/>
    <w:qFormat/>
    <w:rsid w:val="002F4355"/>
    <w:pPr>
      <w:keepNext/>
      <w:keepLines/>
      <w:tabs>
        <w:tab w:val="left" w:pos="567"/>
      </w:tabs>
      <w:spacing w:before="600" w:after="400"/>
      <w:outlineLvl w:val="0"/>
    </w:pPr>
    <w:rPr>
      <w:rFonts w:ascii="Helvetica 45 Light" w:eastAsiaTheme="majorEastAsia" w:hAnsi="Helvetica 45 Light" w:cstheme="majorBidi"/>
      <w:caps/>
      <w:color w:val="FF0000"/>
      <w:sz w:val="32"/>
      <w:szCs w:val="32"/>
    </w:rPr>
  </w:style>
  <w:style w:type="paragraph" w:styleId="Heading2">
    <w:name w:val="heading 2"/>
    <w:basedOn w:val="Heading1"/>
    <w:next w:val="Normal"/>
    <w:link w:val="Heading2Char"/>
    <w:uiPriority w:val="9"/>
    <w:unhideWhenUsed/>
    <w:qFormat/>
    <w:rsid w:val="0007253E"/>
    <w:pPr>
      <w:tabs>
        <w:tab w:val="left" w:pos="1134"/>
      </w:tabs>
      <w:spacing w:before="200" w:after="200"/>
      <w:outlineLvl w:val="1"/>
    </w:pPr>
    <w:rPr>
      <w:color w:val="3B3838" w:themeColor="background2" w:themeShade="40"/>
      <w:sz w:val="28"/>
      <w:szCs w:val="26"/>
    </w:rPr>
  </w:style>
  <w:style w:type="paragraph" w:styleId="Heading3">
    <w:name w:val="heading 3"/>
    <w:basedOn w:val="Heading4"/>
    <w:next w:val="Normal"/>
    <w:link w:val="Heading3Char"/>
    <w:uiPriority w:val="9"/>
    <w:unhideWhenUsed/>
    <w:qFormat/>
    <w:rsid w:val="00A745B3"/>
    <w:pPr>
      <w:outlineLvl w:val="2"/>
    </w:pPr>
  </w:style>
  <w:style w:type="paragraph" w:styleId="Heading4">
    <w:name w:val="heading 4"/>
    <w:basedOn w:val="Heading2"/>
    <w:next w:val="Normal"/>
    <w:link w:val="Heading4Char"/>
    <w:uiPriority w:val="9"/>
    <w:unhideWhenUsed/>
    <w:qFormat/>
    <w:rsid w:val="00CC1121"/>
    <w:pPr>
      <w:outlineLvl w:val="3"/>
    </w:pPr>
    <w:rPr>
      <w:iCs/>
      <w:caps w:val="0"/>
    </w:rPr>
  </w:style>
  <w:style w:type="paragraph" w:styleId="Heading5">
    <w:name w:val="heading 5"/>
    <w:basedOn w:val="Heading2"/>
    <w:next w:val="Normal"/>
    <w:link w:val="Heading5Char"/>
    <w:uiPriority w:val="9"/>
    <w:unhideWhenUsed/>
    <w:qFormat/>
    <w:rsid w:val="00F43E62"/>
    <w:pPr>
      <w:spacing w:before="0" w:after="0"/>
      <w:outlineLvl w:val="4"/>
    </w:pPr>
    <w:rPr>
      <w:smallCaps/>
      <w:color w:val="7F7F7F" w:themeColor="text1" w:themeTint="80"/>
    </w:rPr>
  </w:style>
  <w:style w:type="paragraph" w:styleId="Heading6">
    <w:name w:val="heading 6"/>
    <w:basedOn w:val="Normal"/>
    <w:next w:val="Normal"/>
    <w:link w:val="Heading6Char"/>
    <w:uiPriority w:val="9"/>
    <w:semiHidden/>
    <w:unhideWhenUsed/>
    <w:qFormat/>
    <w:rsid w:val="00E5313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99E"/>
    <w:pPr>
      <w:spacing w:after="0" w:line="240" w:lineRule="auto"/>
    </w:pPr>
    <w:rPr>
      <w:rFonts w:ascii="Helvetica" w:hAnsi="Helvetica"/>
      <w:lang w:val="en-US"/>
    </w:rPr>
  </w:style>
  <w:style w:type="character" w:customStyle="1" w:styleId="Heading1Char">
    <w:name w:val="Heading 1 Char"/>
    <w:basedOn w:val="DefaultParagraphFont"/>
    <w:link w:val="Heading1"/>
    <w:uiPriority w:val="9"/>
    <w:rsid w:val="002F4355"/>
    <w:rPr>
      <w:rFonts w:ascii="Helvetica 45 Light" w:eastAsiaTheme="majorEastAsia" w:hAnsi="Helvetica 45 Light" w:cstheme="majorBidi"/>
      <w:caps/>
      <w:color w:val="FF0000"/>
      <w:sz w:val="32"/>
      <w:szCs w:val="32"/>
      <w:lang w:val="en-US"/>
    </w:rPr>
  </w:style>
  <w:style w:type="character" w:customStyle="1" w:styleId="Heading2Char">
    <w:name w:val="Heading 2 Char"/>
    <w:basedOn w:val="DefaultParagraphFont"/>
    <w:link w:val="Heading2"/>
    <w:uiPriority w:val="9"/>
    <w:rsid w:val="0007253E"/>
    <w:rPr>
      <w:rFonts w:ascii="Helvetica 45 Light" w:eastAsiaTheme="majorEastAsia" w:hAnsi="Helvetica 45 Light" w:cstheme="majorBidi"/>
      <w:caps/>
      <w:color w:val="3B3838" w:themeColor="background2" w:themeShade="40"/>
      <w:sz w:val="28"/>
      <w:szCs w:val="26"/>
      <w:lang w:val="en-US"/>
    </w:rPr>
  </w:style>
  <w:style w:type="paragraph" w:styleId="Title">
    <w:name w:val="Title"/>
    <w:basedOn w:val="Normal"/>
    <w:next w:val="Normal"/>
    <w:link w:val="TitleChar"/>
    <w:uiPriority w:val="10"/>
    <w:qFormat/>
    <w:rsid w:val="00D47D7B"/>
    <w:pPr>
      <w:spacing w:before="800" w:after="200" w:line="240" w:lineRule="auto"/>
      <w:contextualSpacing/>
    </w:pPr>
    <w:rPr>
      <w:rFonts w:ascii="Helvetica 45 Light" w:eastAsiaTheme="majorEastAsia" w:hAnsi="Helvetica 45 Light" w:cstheme="majorBidi"/>
      <w:spacing w:val="-10"/>
      <w:kern w:val="28"/>
      <w:sz w:val="56"/>
      <w:szCs w:val="56"/>
    </w:rPr>
  </w:style>
  <w:style w:type="character" w:customStyle="1" w:styleId="TitleChar">
    <w:name w:val="Title Char"/>
    <w:basedOn w:val="DefaultParagraphFont"/>
    <w:link w:val="Title"/>
    <w:uiPriority w:val="10"/>
    <w:rsid w:val="00D47D7B"/>
    <w:rPr>
      <w:rFonts w:ascii="Helvetica 45 Light" w:eastAsiaTheme="majorEastAsia" w:hAnsi="Helvetica 45 Light" w:cstheme="majorBidi"/>
      <w:spacing w:val="-10"/>
      <w:kern w:val="28"/>
      <w:sz w:val="56"/>
      <w:szCs w:val="56"/>
      <w:lang w:val="en-US"/>
    </w:rPr>
  </w:style>
  <w:style w:type="paragraph" w:styleId="Subtitle">
    <w:name w:val="Subtitle"/>
    <w:basedOn w:val="Normal"/>
    <w:next w:val="Normal"/>
    <w:link w:val="SubtitleChar"/>
    <w:uiPriority w:val="11"/>
    <w:qFormat/>
    <w:rsid w:val="00D47D7B"/>
    <w:pPr>
      <w:numPr>
        <w:ilvl w:val="1"/>
      </w:numPr>
      <w:spacing w:before="600" w:after="2000" w:line="360" w:lineRule="auto"/>
      <w:contextualSpacing/>
    </w:pPr>
    <w:rPr>
      <w:rFonts w:ascii="Helvetica 45 Light" w:eastAsiaTheme="minorEastAsia" w:hAnsi="Helvetica 45 Light"/>
      <w:color w:val="A6A6A6" w:themeColor="background1" w:themeShade="A6"/>
      <w:spacing w:val="15"/>
    </w:rPr>
  </w:style>
  <w:style w:type="character" w:customStyle="1" w:styleId="SubtitleChar">
    <w:name w:val="Subtitle Char"/>
    <w:basedOn w:val="DefaultParagraphFont"/>
    <w:link w:val="Subtitle"/>
    <w:uiPriority w:val="11"/>
    <w:rsid w:val="00D47D7B"/>
    <w:rPr>
      <w:rFonts w:ascii="Helvetica 45 Light" w:eastAsiaTheme="minorEastAsia" w:hAnsi="Helvetica 45 Light"/>
      <w:color w:val="A6A6A6" w:themeColor="background1" w:themeShade="A6"/>
      <w:spacing w:val="15"/>
      <w:sz w:val="24"/>
      <w:lang w:val="en-US"/>
    </w:rPr>
  </w:style>
  <w:style w:type="paragraph" w:styleId="Header">
    <w:name w:val="header"/>
    <w:basedOn w:val="Normal"/>
    <w:link w:val="HeaderChar"/>
    <w:uiPriority w:val="99"/>
    <w:unhideWhenUsed/>
    <w:rsid w:val="00E84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A82"/>
    <w:rPr>
      <w:rFonts w:ascii="Helvetica" w:hAnsi="Helvetica"/>
      <w:lang w:val="en-US"/>
    </w:rPr>
  </w:style>
  <w:style w:type="paragraph" w:styleId="Footer">
    <w:name w:val="footer"/>
    <w:basedOn w:val="Normal"/>
    <w:link w:val="FooterChar"/>
    <w:uiPriority w:val="99"/>
    <w:unhideWhenUsed/>
    <w:rsid w:val="00E84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A82"/>
    <w:rPr>
      <w:rFonts w:ascii="Helvetica" w:hAnsi="Helvetica"/>
      <w:lang w:val="en-US"/>
    </w:rPr>
  </w:style>
  <w:style w:type="paragraph" w:styleId="ListParagraph">
    <w:name w:val="List Paragraph"/>
    <w:basedOn w:val="Normal"/>
    <w:uiPriority w:val="34"/>
    <w:qFormat/>
    <w:rsid w:val="004C6220"/>
    <w:pPr>
      <w:ind w:left="720"/>
      <w:contextualSpacing/>
    </w:pPr>
  </w:style>
  <w:style w:type="paragraph" w:styleId="TOCHeading">
    <w:name w:val="TOC Heading"/>
    <w:basedOn w:val="Heading1"/>
    <w:next w:val="Normal"/>
    <w:uiPriority w:val="39"/>
    <w:unhideWhenUsed/>
    <w:qFormat/>
    <w:rsid w:val="003516EA"/>
    <w:pPr>
      <w:tabs>
        <w:tab w:val="clear" w:pos="567"/>
      </w:tabs>
      <w:spacing w:after="240"/>
      <w:outlineLvl w:val="9"/>
    </w:pPr>
  </w:style>
  <w:style w:type="paragraph" w:styleId="TOC1">
    <w:name w:val="toc 1"/>
    <w:basedOn w:val="Normal"/>
    <w:next w:val="Normal"/>
    <w:autoRedefine/>
    <w:uiPriority w:val="39"/>
    <w:unhideWhenUsed/>
    <w:rsid w:val="00605CD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60F1D"/>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3516EA"/>
    <w:rPr>
      <w:color w:val="0563C1" w:themeColor="hyperlink"/>
      <w:u w:val="single"/>
    </w:rPr>
  </w:style>
  <w:style w:type="character" w:styleId="SubtleEmphasis">
    <w:name w:val="Subtle Emphasis"/>
    <w:basedOn w:val="DefaultParagraphFont"/>
    <w:uiPriority w:val="19"/>
    <w:qFormat/>
    <w:rsid w:val="00B76076"/>
    <w:rPr>
      <w:i/>
      <w:iCs/>
      <w:color w:val="7F7F7F" w:themeColor="text1" w:themeTint="80"/>
      <w:u w:val="single"/>
    </w:rPr>
  </w:style>
  <w:style w:type="character" w:customStyle="1" w:styleId="Heading3Char">
    <w:name w:val="Heading 3 Char"/>
    <w:basedOn w:val="DefaultParagraphFont"/>
    <w:link w:val="Heading3"/>
    <w:uiPriority w:val="9"/>
    <w:rsid w:val="00A745B3"/>
    <w:rPr>
      <w:rFonts w:ascii="Helvetica 45 Light" w:eastAsiaTheme="majorEastAsia" w:hAnsi="Helvetica 45 Light" w:cstheme="majorBidi"/>
      <w:iCs/>
      <w:color w:val="3B3838" w:themeColor="background2" w:themeShade="40"/>
      <w:sz w:val="28"/>
      <w:szCs w:val="26"/>
      <w:lang w:val="en-US"/>
    </w:rPr>
  </w:style>
  <w:style w:type="table" w:styleId="TableGrid">
    <w:name w:val="Table Grid"/>
    <w:basedOn w:val="TableNormal"/>
    <w:uiPriority w:val="39"/>
    <w:rsid w:val="00C32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C329A6"/>
    <w:pPr>
      <w:spacing w:before="120" w:after="120" w:line="240" w:lineRule="auto"/>
      <w:contextualSpacing/>
    </w:pPr>
    <w:rPr>
      <w:sz w:val="18"/>
      <w:szCs w:val="18"/>
      <w:lang w:val="en-GB"/>
    </w:rPr>
  </w:style>
  <w:style w:type="paragraph" w:styleId="TOC3">
    <w:name w:val="toc 3"/>
    <w:basedOn w:val="Normal"/>
    <w:next w:val="Normal"/>
    <w:autoRedefine/>
    <w:uiPriority w:val="39"/>
    <w:unhideWhenUsed/>
    <w:rsid w:val="004321B7"/>
    <w:pPr>
      <w:spacing w:after="0"/>
      <w:ind w:left="440"/>
    </w:pPr>
    <w:rPr>
      <w:rFonts w:asciiTheme="minorHAnsi" w:hAnsiTheme="minorHAnsi" w:cstheme="minorHAnsi"/>
      <w:i/>
      <w:iCs/>
      <w:sz w:val="20"/>
      <w:szCs w:val="20"/>
    </w:rPr>
  </w:style>
  <w:style w:type="character" w:customStyle="1" w:styleId="Heading4Char">
    <w:name w:val="Heading 4 Char"/>
    <w:basedOn w:val="DefaultParagraphFont"/>
    <w:link w:val="Heading4"/>
    <w:uiPriority w:val="9"/>
    <w:rsid w:val="00CC1121"/>
    <w:rPr>
      <w:rFonts w:ascii="Helvetica 45 Light" w:eastAsiaTheme="majorEastAsia" w:hAnsi="Helvetica 45 Light" w:cstheme="majorBidi"/>
      <w:iCs/>
      <w:color w:val="3B3838" w:themeColor="background2" w:themeShade="40"/>
      <w:sz w:val="28"/>
      <w:szCs w:val="26"/>
      <w:lang w:val="en-US"/>
    </w:rPr>
  </w:style>
  <w:style w:type="character" w:customStyle="1" w:styleId="Heading6Char">
    <w:name w:val="Heading 6 Char"/>
    <w:basedOn w:val="DefaultParagraphFont"/>
    <w:link w:val="Heading6"/>
    <w:uiPriority w:val="9"/>
    <w:semiHidden/>
    <w:rsid w:val="00E53137"/>
    <w:rPr>
      <w:rFonts w:asciiTheme="majorHAnsi" w:eastAsiaTheme="majorEastAsia" w:hAnsiTheme="majorHAnsi" w:cstheme="majorBidi"/>
      <w:color w:val="1F4D78" w:themeColor="accent1" w:themeShade="7F"/>
      <w:lang w:val="en-US"/>
    </w:rPr>
  </w:style>
  <w:style w:type="table" w:customStyle="1" w:styleId="TableGrid1">
    <w:name w:val="Table Grid1"/>
    <w:basedOn w:val="TableNormal"/>
    <w:next w:val="TableGrid"/>
    <w:uiPriority w:val="39"/>
    <w:rsid w:val="00C029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0BB2"/>
    <w:rPr>
      <w:rFonts w:ascii="Helvetica" w:hAnsi="Helvetica"/>
      <w:b/>
      <w:bCs/>
    </w:rPr>
  </w:style>
  <w:style w:type="character" w:customStyle="1" w:styleId="Heading5Char">
    <w:name w:val="Heading 5 Char"/>
    <w:basedOn w:val="DefaultParagraphFont"/>
    <w:link w:val="Heading5"/>
    <w:uiPriority w:val="9"/>
    <w:rsid w:val="00F43E62"/>
    <w:rPr>
      <w:rFonts w:ascii="Helvetica 45 Light" w:eastAsiaTheme="majorEastAsia" w:hAnsi="Helvetica 45 Light" w:cstheme="majorBidi"/>
      <w:caps/>
      <w:smallCaps/>
      <w:color w:val="7F7F7F" w:themeColor="text1" w:themeTint="80"/>
      <w:sz w:val="28"/>
      <w:szCs w:val="26"/>
      <w:lang w:val="en-US"/>
    </w:rPr>
  </w:style>
  <w:style w:type="paragraph" w:customStyle="1" w:styleId="ScopeofWork">
    <w:name w:val="Scope of Work"/>
    <w:basedOn w:val="Title"/>
    <w:link w:val="ScopeofWorkChar"/>
    <w:qFormat/>
    <w:rsid w:val="0076582E"/>
    <w:pPr>
      <w:spacing w:before="0" w:after="0"/>
      <w:contextualSpacing w:val="0"/>
    </w:pPr>
    <w:rPr>
      <w:color w:val="FF0000"/>
      <w:lang w:val="en-GB"/>
    </w:rPr>
  </w:style>
  <w:style w:type="paragraph" w:styleId="NormalWeb">
    <w:name w:val="Normal (Web)"/>
    <w:basedOn w:val="Normal"/>
    <w:uiPriority w:val="99"/>
    <w:unhideWhenUsed/>
    <w:rsid w:val="00D65721"/>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ScopeofWorkChar">
    <w:name w:val="Scope of Work Char"/>
    <w:basedOn w:val="TitleChar"/>
    <w:link w:val="ScopeofWork"/>
    <w:rsid w:val="0076582E"/>
    <w:rPr>
      <w:rFonts w:ascii="Helvetica 45 Light" w:eastAsiaTheme="majorEastAsia" w:hAnsi="Helvetica 45 Light" w:cstheme="majorBidi"/>
      <w:color w:val="FF0000"/>
      <w:spacing w:val="-10"/>
      <w:kern w:val="28"/>
      <w:sz w:val="56"/>
      <w:szCs w:val="56"/>
      <w:lang w:val="en-US"/>
    </w:rPr>
  </w:style>
  <w:style w:type="character" w:customStyle="1" w:styleId="NoSpacingChar">
    <w:name w:val="No Spacing Char"/>
    <w:basedOn w:val="DefaultParagraphFont"/>
    <w:link w:val="NoSpacing"/>
    <w:uiPriority w:val="1"/>
    <w:rsid w:val="007749A8"/>
    <w:rPr>
      <w:rFonts w:ascii="Helvetica" w:hAnsi="Helvetica"/>
      <w:lang w:val="en-US"/>
    </w:rPr>
  </w:style>
  <w:style w:type="character" w:styleId="IntenseEmphasis">
    <w:name w:val="Intense Emphasis"/>
    <w:basedOn w:val="DefaultParagraphFont"/>
    <w:uiPriority w:val="21"/>
    <w:qFormat/>
    <w:rsid w:val="0047659B"/>
    <w:rPr>
      <w:i/>
      <w:iCs/>
      <w:color w:val="5B9BD5" w:themeColor="accent1"/>
    </w:rPr>
  </w:style>
  <w:style w:type="character" w:styleId="SubtleReference">
    <w:name w:val="Subtle Reference"/>
    <w:basedOn w:val="DefaultParagraphFont"/>
    <w:uiPriority w:val="31"/>
    <w:qFormat/>
    <w:rsid w:val="0047659B"/>
    <w:rPr>
      <w:smallCaps/>
      <w:color w:val="5A5A5A" w:themeColor="text1" w:themeTint="A5"/>
    </w:rPr>
  </w:style>
  <w:style w:type="paragraph" w:styleId="BalloonText">
    <w:name w:val="Balloon Text"/>
    <w:basedOn w:val="Normal"/>
    <w:link w:val="BalloonTextChar"/>
    <w:uiPriority w:val="99"/>
    <w:semiHidden/>
    <w:unhideWhenUsed/>
    <w:rsid w:val="006A3A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A6D"/>
    <w:rPr>
      <w:rFonts w:ascii="Segoe UI" w:hAnsi="Segoe UI" w:cs="Segoe UI"/>
      <w:sz w:val="18"/>
      <w:szCs w:val="18"/>
      <w:lang w:val="en-US"/>
    </w:rPr>
  </w:style>
  <w:style w:type="character" w:styleId="CommentReference">
    <w:name w:val="annotation reference"/>
    <w:basedOn w:val="DefaultParagraphFont"/>
    <w:uiPriority w:val="99"/>
    <w:semiHidden/>
    <w:unhideWhenUsed/>
    <w:rsid w:val="00117802"/>
    <w:rPr>
      <w:sz w:val="16"/>
      <w:szCs w:val="16"/>
    </w:rPr>
  </w:style>
  <w:style w:type="paragraph" w:styleId="CommentText">
    <w:name w:val="annotation text"/>
    <w:basedOn w:val="Normal"/>
    <w:link w:val="CommentTextChar"/>
    <w:uiPriority w:val="99"/>
    <w:semiHidden/>
    <w:unhideWhenUsed/>
    <w:rsid w:val="00117802"/>
    <w:pPr>
      <w:spacing w:line="240" w:lineRule="auto"/>
    </w:pPr>
    <w:rPr>
      <w:szCs w:val="20"/>
    </w:rPr>
  </w:style>
  <w:style w:type="character" w:customStyle="1" w:styleId="CommentTextChar">
    <w:name w:val="Comment Text Char"/>
    <w:basedOn w:val="DefaultParagraphFont"/>
    <w:link w:val="CommentText"/>
    <w:uiPriority w:val="99"/>
    <w:semiHidden/>
    <w:rsid w:val="00117802"/>
    <w:rPr>
      <w:rFonts w:ascii="Helvetica" w:hAnsi="Helvetica"/>
      <w:sz w:val="20"/>
      <w:szCs w:val="20"/>
      <w:lang w:val="en-US"/>
    </w:rPr>
  </w:style>
  <w:style w:type="paragraph" w:styleId="CommentSubject">
    <w:name w:val="annotation subject"/>
    <w:basedOn w:val="CommentText"/>
    <w:next w:val="CommentText"/>
    <w:link w:val="CommentSubjectChar"/>
    <w:uiPriority w:val="99"/>
    <w:semiHidden/>
    <w:unhideWhenUsed/>
    <w:rsid w:val="00117802"/>
    <w:rPr>
      <w:b/>
      <w:bCs/>
    </w:rPr>
  </w:style>
  <w:style w:type="character" w:customStyle="1" w:styleId="CommentSubjectChar">
    <w:name w:val="Comment Subject Char"/>
    <w:basedOn w:val="CommentTextChar"/>
    <w:link w:val="CommentSubject"/>
    <w:uiPriority w:val="99"/>
    <w:semiHidden/>
    <w:rsid w:val="00117802"/>
    <w:rPr>
      <w:rFonts w:ascii="Helvetica" w:hAnsi="Helvetica"/>
      <w:b/>
      <w:bCs/>
      <w:sz w:val="20"/>
      <w:szCs w:val="20"/>
      <w:lang w:val="en-US"/>
    </w:rPr>
  </w:style>
  <w:style w:type="character" w:customStyle="1" w:styleId="normaltextrun">
    <w:name w:val="normaltextrun"/>
    <w:basedOn w:val="DefaultParagraphFont"/>
    <w:rsid w:val="00117802"/>
  </w:style>
  <w:style w:type="character" w:customStyle="1" w:styleId="eop">
    <w:name w:val="eop"/>
    <w:basedOn w:val="DefaultParagraphFont"/>
    <w:rsid w:val="00117802"/>
  </w:style>
  <w:style w:type="paragraph" w:styleId="FootnoteText">
    <w:name w:val="footnote text"/>
    <w:basedOn w:val="Normal"/>
    <w:link w:val="FootnoteTextChar"/>
    <w:uiPriority w:val="99"/>
    <w:semiHidden/>
    <w:unhideWhenUsed/>
    <w:rsid w:val="00117802"/>
    <w:pPr>
      <w:spacing w:after="0" w:line="240" w:lineRule="auto"/>
    </w:pPr>
    <w:rPr>
      <w:szCs w:val="20"/>
    </w:rPr>
  </w:style>
  <w:style w:type="character" w:customStyle="1" w:styleId="FootnoteTextChar">
    <w:name w:val="Footnote Text Char"/>
    <w:basedOn w:val="DefaultParagraphFont"/>
    <w:link w:val="FootnoteText"/>
    <w:uiPriority w:val="99"/>
    <w:semiHidden/>
    <w:rsid w:val="00117802"/>
    <w:rPr>
      <w:rFonts w:ascii="Helvetica" w:hAnsi="Helvetica"/>
      <w:sz w:val="20"/>
      <w:szCs w:val="20"/>
      <w:lang w:val="en-US"/>
    </w:rPr>
  </w:style>
  <w:style w:type="character" w:styleId="FootnoteReference">
    <w:name w:val="footnote reference"/>
    <w:basedOn w:val="DefaultParagraphFont"/>
    <w:uiPriority w:val="99"/>
    <w:semiHidden/>
    <w:unhideWhenUsed/>
    <w:rsid w:val="00117802"/>
    <w:rPr>
      <w:vertAlign w:val="superscript"/>
    </w:rPr>
  </w:style>
  <w:style w:type="paragraph" w:customStyle="1" w:styleId="Footnote">
    <w:name w:val="Footnote"/>
    <w:basedOn w:val="FootnoteText"/>
    <w:link w:val="FootnoteChar"/>
    <w:qFormat/>
    <w:rsid w:val="00117802"/>
    <w:pPr>
      <w:spacing w:after="60"/>
    </w:pPr>
    <w:rPr>
      <w:color w:val="595959" w:themeColor="text1" w:themeTint="A6"/>
      <w:sz w:val="16"/>
    </w:rPr>
  </w:style>
  <w:style w:type="character" w:customStyle="1" w:styleId="FootnoteChar">
    <w:name w:val="Footnote Char"/>
    <w:basedOn w:val="FootnoteTextChar"/>
    <w:link w:val="Footnote"/>
    <w:rsid w:val="00117802"/>
    <w:rPr>
      <w:rFonts w:ascii="Helvetica" w:hAnsi="Helvetica"/>
      <w:color w:val="595959" w:themeColor="text1" w:themeTint="A6"/>
      <w:sz w:val="16"/>
      <w:szCs w:val="20"/>
      <w:lang w:val="en-US"/>
    </w:rPr>
  </w:style>
  <w:style w:type="table" w:styleId="GridTable1Light-Accent5">
    <w:name w:val="Grid Table 1 Light Accent 5"/>
    <w:basedOn w:val="TableNormal"/>
    <w:uiPriority w:val="46"/>
    <w:rsid w:val="00995B87"/>
    <w:pPr>
      <w:spacing w:after="0" w:line="240" w:lineRule="auto"/>
    </w:pPr>
    <w:rPr>
      <w:lang w:val="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C7FCB"/>
    <w:pPr>
      <w:spacing w:before="240" w:after="200" w:line="240" w:lineRule="auto"/>
      <w:jc w:val="center"/>
    </w:pPr>
    <w:rPr>
      <w:i/>
      <w:iCs/>
      <w:color w:val="3B3838" w:themeColor="background2" w:themeShade="40"/>
      <w:szCs w:val="18"/>
    </w:rPr>
  </w:style>
  <w:style w:type="character" w:styleId="FollowedHyperlink">
    <w:name w:val="FollowedHyperlink"/>
    <w:basedOn w:val="DefaultParagraphFont"/>
    <w:uiPriority w:val="99"/>
    <w:semiHidden/>
    <w:unhideWhenUsed/>
    <w:rsid w:val="0087699D"/>
    <w:rPr>
      <w:color w:val="954F72" w:themeColor="followedHyperlink"/>
      <w:u w:val="single"/>
    </w:rPr>
  </w:style>
  <w:style w:type="paragraph" w:customStyle="1" w:styleId="Scope2">
    <w:name w:val="Scope 2"/>
    <w:basedOn w:val="ScopeofWork"/>
    <w:link w:val="Scope2Char"/>
    <w:qFormat/>
    <w:rsid w:val="0076582E"/>
  </w:style>
  <w:style w:type="character" w:styleId="PlaceholderText">
    <w:name w:val="Placeholder Text"/>
    <w:basedOn w:val="DefaultParagraphFont"/>
    <w:uiPriority w:val="99"/>
    <w:semiHidden/>
    <w:rsid w:val="00E43498"/>
    <w:rPr>
      <w:color w:val="808080"/>
    </w:rPr>
  </w:style>
  <w:style w:type="character" w:customStyle="1" w:styleId="Scope2Char">
    <w:name w:val="Scope 2 Char"/>
    <w:basedOn w:val="ScopeofWorkChar"/>
    <w:link w:val="Scope2"/>
    <w:rsid w:val="0076582E"/>
    <w:rPr>
      <w:rFonts w:ascii="Helvetica 45 Light" w:eastAsiaTheme="majorEastAsia" w:hAnsi="Helvetica 45 Light" w:cstheme="majorBidi"/>
      <w:color w:val="FF0000"/>
      <w:spacing w:val="-10"/>
      <w:kern w:val="28"/>
      <w:sz w:val="56"/>
      <w:szCs w:val="56"/>
      <w:lang w:val="en-US"/>
    </w:rPr>
  </w:style>
  <w:style w:type="paragraph" w:styleId="TOC4">
    <w:name w:val="toc 4"/>
    <w:basedOn w:val="Normal"/>
    <w:next w:val="Normal"/>
    <w:autoRedefine/>
    <w:uiPriority w:val="39"/>
    <w:unhideWhenUsed/>
    <w:rsid w:val="00D3646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D3646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D3646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D3646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D3646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D36463"/>
    <w:pPr>
      <w:spacing w:after="0"/>
      <w:ind w:left="176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F70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638">
      <w:bodyDiv w:val="1"/>
      <w:marLeft w:val="0"/>
      <w:marRight w:val="0"/>
      <w:marTop w:val="0"/>
      <w:marBottom w:val="0"/>
      <w:divBdr>
        <w:top w:val="none" w:sz="0" w:space="0" w:color="auto"/>
        <w:left w:val="none" w:sz="0" w:space="0" w:color="auto"/>
        <w:bottom w:val="none" w:sz="0" w:space="0" w:color="auto"/>
        <w:right w:val="none" w:sz="0" w:space="0" w:color="auto"/>
      </w:divBdr>
    </w:div>
    <w:div w:id="37122676">
      <w:bodyDiv w:val="1"/>
      <w:marLeft w:val="0"/>
      <w:marRight w:val="0"/>
      <w:marTop w:val="0"/>
      <w:marBottom w:val="0"/>
      <w:divBdr>
        <w:top w:val="none" w:sz="0" w:space="0" w:color="auto"/>
        <w:left w:val="none" w:sz="0" w:space="0" w:color="auto"/>
        <w:bottom w:val="none" w:sz="0" w:space="0" w:color="auto"/>
        <w:right w:val="none" w:sz="0" w:space="0" w:color="auto"/>
      </w:divBdr>
    </w:div>
    <w:div w:id="50543129">
      <w:bodyDiv w:val="1"/>
      <w:marLeft w:val="0"/>
      <w:marRight w:val="0"/>
      <w:marTop w:val="0"/>
      <w:marBottom w:val="0"/>
      <w:divBdr>
        <w:top w:val="none" w:sz="0" w:space="0" w:color="auto"/>
        <w:left w:val="none" w:sz="0" w:space="0" w:color="auto"/>
        <w:bottom w:val="none" w:sz="0" w:space="0" w:color="auto"/>
        <w:right w:val="none" w:sz="0" w:space="0" w:color="auto"/>
      </w:divBdr>
    </w:div>
    <w:div w:id="68385402">
      <w:bodyDiv w:val="1"/>
      <w:marLeft w:val="0"/>
      <w:marRight w:val="0"/>
      <w:marTop w:val="0"/>
      <w:marBottom w:val="0"/>
      <w:divBdr>
        <w:top w:val="none" w:sz="0" w:space="0" w:color="auto"/>
        <w:left w:val="none" w:sz="0" w:space="0" w:color="auto"/>
        <w:bottom w:val="none" w:sz="0" w:space="0" w:color="auto"/>
        <w:right w:val="none" w:sz="0" w:space="0" w:color="auto"/>
      </w:divBdr>
    </w:div>
    <w:div w:id="77753222">
      <w:bodyDiv w:val="1"/>
      <w:marLeft w:val="0"/>
      <w:marRight w:val="0"/>
      <w:marTop w:val="0"/>
      <w:marBottom w:val="0"/>
      <w:divBdr>
        <w:top w:val="none" w:sz="0" w:space="0" w:color="auto"/>
        <w:left w:val="none" w:sz="0" w:space="0" w:color="auto"/>
        <w:bottom w:val="none" w:sz="0" w:space="0" w:color="auto"/>
        <w:right w:val="none" w:sz="0" w:space="0" w:color="auto"/>
      </w:divBdr>
    </w:div>
    <w:div w:id="131100786">
      <w:bodyDiv w:val="1"/>
      <w:marLeft w:val="0"/>
      <w:marRight w:val="0"/>
      <w:marTop w:val="0"/>
      <w:marBottom w:val="0"/>
      <w:divBdr>
        <w:top w:val="none" w:sz="0" w:space="0" w:color="auto"/>
        <w:left w:val="none" w:sz="0" w:space="0" w:color="auto"/>
        <w:bottom w:val="none" w:sz="0" w:space="0" w:color="auto"/>
        <w:right w:val="none" w:sz="0" w:space="0" w:color="auto"/>
      </w:divBdr>
      <w:divsChild>
        <w:div w:id="138495996">
          <w:marLeft w:val="734"/>
          <w:marRight w:val="0"/>
          <w:marTop w:val="77"/>
          <w:marBottom w:val="0"/>
          <w:divBdr>
            <w:top w:val="none" w:sz="0" w:space="0" w:color="auto"/>
            <w:left w:val="none" w:sz="0" w:space="0" w:color="auto"/>
            <w:bottom w:val="none" w:sz="0" w:space="0" w:color="auto"/>
            <w:right w:val="none" w:sz="0" w:space="0" w:color="auto"/>
          </w:divBdr>
        </w:div>
        <w:div w:id="360208834">
          <w:marLeft w:val="1426"/>
          <w:marRight w:val="0"/>
          <w:marTop w:val="67"/>
          <w:marBottom w:val="0"/>
          <w:divBdr>
            <w:top w:val="none" w:sz="0" w:space="0" w:color="auto"/>
            <w:left w:val="none" w:sz="0" w:space="0" w:color="auto"/>
            <w:bottom w:val="none" w:sz="0" w:space="0" w:color="auto"/>
            <w:right w:val="none" w:sz="0" w:space="0" w:color="auto"/>
          </w:divBdr>
        </w:div>
        <w:div w:id="473959058">
          <w:marLeft w:val="734"/>
          <w:marRight w:val="0"/>
          <w:marTop w:val="77"/>
          <w:marBottom w:val="0"/>
          <w:divBdr>
            <w:top w:val="none" w:sz="0" w:space="0" w:color="auto"/>
            <w:left w:val="none" w:sz="0" w:space="0" w:color="auto"/>
            <w:bottom w:val="none" w:sz="0" w:space="0" w:color="auto"/>
            <w:right w:val="none" w:sz="0" w:space="0" w:color="auto"/>
          </w:divBdr>
        </w:div>
        <w:div w:id="930165218">
          <w:marLeft w:val="1426"/>
          <w:marRight w:val="0"/>
          <w:marTop w:val="67"/>
          <w:marBottom w:val="0"/>
          <w:divBdr>
            <w:top w:val="none" w:sz="0" w:space="0" w:color="auto"/>
            <w:left w:val="none" w:sz="0" w:space="0" w:color="auto"/>
            <w:bottom w:val="none" w:sz="0" w:space="0" w:color="auto"/>
            <w:right w:val="none" w:sz="0" w:space="0" w:color="auto"/>
          </w:divBdr>
        </w:div>
        <w:div w:id="1600138860">
          <w:marLeft w:val="1426"/>
          <w:marRight w:val="0"/>
          <w:marTop w:val="67"/>
          <w:marBottom w:val="0"/>
          <w:divBdr>
            <w:top w:val="none" w:sz="0" w:space="0" w:color="auto"/>
            <w:left w:val="none" w:sz="0" w:space="0" w:color="auto"/>
            <w:bottom w:val="none" w:sz="0" w:space="0" w:color="auto"/>
            <w:right w:val="none" w:sz="0" w:space="0" w:color="auto"/>
          </w:divBdr>
        </w:div>
        <w:div w:id="1872373316">
          <w:marLeft w:val="1426"/>
          <w:marRight w:val="0"/>
          <w:marTop w:val="67"/>
          <w:marBottom w:val="0"/>
          <w:divBdr>
            <w:top w:val="none" w:sz="0" w:space="0" w:color="auto"/>
            <w:left w:val="none" w:sz="0" w:space="0" w:color="auto"/>
            <w:bottom w:val="none" w:sz="0" w:space="0" w:color="auto"/>
            <w:right w:val="none" w:sz="0" w:space="0" w:color="auto"/>
          </w:divBdr>
        </w:div>
      </w:divsChild>
    </w:div>
    <w:div w:id="144395618">
      <w:bodyDiv w:val="1"/>
      <w:marLeft w:val="0"/>
      <w:marRight w:val="0"/>
      <w:marTop w:val="0"/>
      <w:marBottom w:val="0"/>
      <w:divBdr>
        <w:top w:val="none" w:sz="0" w:space="0" w:color="auto"/>
        <w:left w:val="none" w:sz="0" w:space="0" w:color="auto"/>
        <w:bottom w:val="none" w:sz="0" w:space="0" w:color="auto"/>
        <w:right w:val="none" w:sz="0" w:space="0" w:color="auto"/>
      </w:divBdr>
    </w:div>
    <w:div w:id="171729159">
      <w:bodyDiv w:val="1"/>
      <w:marLeft w:val="0"/>
      <w:marRight w:val="0"/>
      <w:marTop w:val="0"/>
      <w:marBottom w:val="0"/>
      <w:divBdr>
        <w:top w:val="none" w:sz="0" w:space="0" w:color="auto"/>
        <w:left w:val="none" w:sz="0" w:space="0" w:color="auto"/>
        <w:bottom w:val="none" w:sz="0" w:space="0" w:color="auto"/>
        <w:right w:val="none" w:sz="0" w:space="0" w:color="auto"/>
      </w:divBdr>
    </w:div>
    <w:div w:id="190070537">
      <w:bodyDiv w:val="1"/>
      <w:marLeft w:val="0"/>
      <w:marRight w:val="0"/>
      <w:marTop w:val="0"/>
      <w:marBottom w:val="0"/>
      <w:divBdr>
        <w:top w:val="none" w:sz="0" w:space="0" w:color="auto"/>
        <w:left w:val="none" w:sz="0" w:space="0" w:color="auto"/>
        <w:bottom w:val="none" w:sz="0" w:space="0" w:color="auto"/>
        <w:right w:val="none" w:sz="0" w:space="0" w:color="auto"/>
      </w:divBdr>
    </w:div>
    <w:div w:id="209464560">
      <w:bodyDiv w:val="1"/>
      <w:marLeft w:val="0"/>
      <w:marRight w:val="0"/>
      <w:marTop w:val="0"/>
      <w:marBottom w:val="0"/>
      <w:divBdr>
        <w:top w:val="none" w:sz="0" w:space="0" w:color="auto"/>
        <w:left w:val="none" w:sz="0" w:space="0" w:color="auto"/>
        <w:bottom w:val="none" w:sz="0" w:space="0" w:color="auto"/>
        <w:right w:val="none" w:sz="0" w:space="0" w:color="auto"/>
      </w:divBdr>
    </w:div>
    <w:div w:id="246114294">
      <w:bodyDiv w:val="1"/>
      <w:marLeft w:val="0"/>
      <w:marRight w:val="0"/>
      <w:marTop w:val="0"/>
      <w:marBottom w:val="0"/>
      <w:divBdr>
        <w:top w:val="none" w:sz="0" w:space="0" w:color="auto"/>
        <w:left w:val="none" w:sz="0" w:space="0" w:color="auto"/>
        <w:bottom w:val="none" w:sz="0" w:space="0" w:color="auto"/>
        <w:right w:val="none" w:sz="0" w:space="0" w:color="auto"/>
      </w:divBdr>
    </w:div>
    <w:div w:id="299923443">
      <w:bodyDiv w:val="1"/>
      <w:marLeft w:val="0"/>
      <w:marRight w:val="0"/>
      <w:marTop w:val="0"/>
      <w:marBottom w:val="0"/>
      <w:divBdr>
        <w:top w:val="none" w:sz="0" w:space="0" w:color="auto"/>
        <w:left w:val="none" w:sz="0" w:space="0" w:color="auto"/>
        <w:bottom w:val="none" w:sz="0" w:space="0" w:color="auto"/>
        <w:right w:val="none" w:sz="0" w:space="0" w:color="auto"/>
      </w:divBdr>
    </w:div>
    <w:div w:id="318460763">
      <w:bodyDiv w:val="1"/>
      <w:marLeft w:val="0"/>
      <w:marRight w:val="0"/>
      <w:marTop w:val="0"/>
      <w:marBottom w:val="0"/>
      <w:divBdr>
        <w:top w:val="none" w:sz="0" w:space="0" w:color="auto"/>
        <w:left w:val="none" w:sz="0" w:space="0" w:color="auto"/>
        <w:bottom w:val="none" w:sz="0" w:space="0" w:color="auto"/>
        <w:right w:val="none" w:sz="0" w:space="0" w:color="auto"/>
      </w:divBdr>
    </w:div>
    <w:div w:id="518081158">
      <w:bodyDiv w:val="1"/>
      <w:marLeft w:val="0"/>
      <w:marRight w:val="0"/>
      <w:marTop w:val="0"/>
      <w:marBottom w:val="0"/>
      <w:divBdr>
        <w:top w:val="none" w:sz="0" w:space="0" w:color="auto"/>
        <w:left w:val="none" w:sz="0" w:space="0" w:color="auto"/>
        <w:bottom w:val="none" w:sz="0" w:space="0" w:color="auto"/>
        <w:right w:val="none" w:sz="0" w:space="0" w:color="auto"/>
      </w:divBdr>
    </w:div>
    <w:div w:id="530848574">
      <w:bodyDiv w:val="1"/>
      <w:marLeft w:val="0"/>
      <w:marRight w:val="0"/>
      <w:marTop w:val="0"/>
      <w:marBottom w:val="0"/>
      <w:divBdr>
        <w:top w:val="none" w:sz="0" w:space="0" w:color="auto"/>
        <w:left w:val="none" w:sz="0" w:space="0" w:color="auto"/>
        <w:bottom w:val="none" w:sz="0" w:space="0" w:color="auto"/>
        <w:right w:val="none" w:sz="0" w:space="0" w:color="auto"/>
      </w:divBdr>
    </w:div>
    <w:div w:id="586698381">
      <w:bodyDiv w:val="1"/>
      <w:marLeft w:val="0"/>
      <w:marRight w:val="0"/>
      <w:marTop w:val="0"/>
      <w:marBottom w:val="0"/>
      <w:divBdr>
        <w:top w:val="none" w:sz="0" w:space="0" w:color="auto"/>
        <w:left w:val="none" w:sz="0" w:space="0" w:color="auto"/>
        <w:bottom w:val="none" w:sz="0" w:space="0" w:color="auto"/>
        <w:right w:val="none" w:sz="0" w:space="0" w:color="auto"/>
      </w:divBdr>
    </w:div>
    <w:div w:id="610354805">
      <w:bodyDiv w:val="1"/>
      <w:marLeft w:val="0"/>
      <w:marRight w:val="0"/>
      <w:marTop w:val="0"/>
      <w:marBottom w:val="0"/>
      <w:divBdr>
        <w:top w:val="none" w:sz="0" w:space="0" w:color="auto"/>
        <w:left w:val="none" w:sz="0" w:space="0" w:color="auto"/>
        <w:bottom w:val="none" w:sz="0" w:space="0" w:color="auto"/>
        <w:right w:val="none" w:sz="0" w:space="0" w:color="auto"/>
      </w:divBdr>
    </w:div>
    <w:div w:id="703364472">
      <w:bodyDiv w:val="1"/>
      <w:marLeft w:val="0"/>
      <w:marRight w:val="0"/>
      <w:marTop w:val="0"/>
      <w:marBottom w:val="0"/>
      <w:divBdr>
        <w:top w:val="none" w:sz="0" w:space="0" w:color="auto"/>
        <w:left w:val="none" w:sz="0" w:space="0" w:color="auto"/>
        <w:bottom w:val="none" w:sz="0" w:space="0" w:color="auto"/>
        <w:right w:val="none" w:sz="0" w:space="0" w:color="auto"/>
      </w:divBdr>
    </w:div>
    <w:div w:id="989598947">
      <w:bodyDiv w:val="1"/>
      <w:marLeft w:val="0"/>
      <w:marRight w:val="0"/>
      <w:marTop w:val="0"/>
      <w:marBottom w:val="0"/>
      <w:divBdr>
        <w:top w:val="none" w:sz="0" w:space="0" w:color="auto"/>
        <w:left w:val="none" w:sz="0" w:space="0" w:color="auto"/>
        <w:bottom w:val="none" w:sz="0" w:space="0" w:color="auto"/>
        <w:right w:val="none" w:sz="0" w:space="0" w:color="auto"/>
      </w:divBdr>
    </w:div>
    <w:div w:id="1048720943">
      <w:bodyDiv w:val="1"/>
      <w:marLeft w:val="0"/>
      <w:marRight w:val="0"/>
      <w:marTop w:val="0"/>
      <w:marBottom w:val="0"/>
      <w:divBdr>
        <w:top w:val="none" w:sz="0" w:space="0" w:color="auto"/>
        <w:left w:val="none" w:sz="0" w:space="0" w:color="auto"/>
        <w:bottom w:val="none" w:sz="0" w:space="0" w:color="auto"/>
        <w:right w:val="none" w:sz="0" w:space="0" w:color="auto"/>
      </w:divBdr>
    </w:div>
    <w:div w:id="1055815591">
      <w:bodyDiv w:val="1"/>
      <w:marLeft w:val="0"/>
      <w:marRight w:val="0"/>
      <w:marTop w:val="0"/>
      <w:marBottom w:val="0"/>
      <w:divBdr>
        <w:top w:val="none" w:sz="0" w:space="0" w:color="auto"/>
        <w:left w:val="none" w:sz="0" w:space="0" w:color="auto"/>
        <w:bottom w:val="none" w:sz="0" w:space="0" w:color="auto"/>
        <w:right w:val="none" w:sz="0" w:space="0" w:color="auto"/>
      </w:divBdr>
    </w:div>
    <w:div w:id="1088699556">
      <w:bodyDiv w:val="1"/>
      <w:marLeft w:val="0"/>
      <w:marRight w:val="0"/>
      <w:marTop w:val="0"/>
      <w:marBottom w:val="0"/>
      <w:divBdr>
        <w:top w:val="none" w:sz="0" w:space="0" w:color="auto"/>
        <w:left w:val="none" w:sz="0" w:space="0" w:color="auto"/>
        <w:bottom w:val="none" w:sz="0" w:space="0" w:color="auto"/>
        <w:right w:val="none" w:sz="0" w:space="0" w:color="auto"/>
      </w:divBdr>
    </w:div>
    <w:div w:id="1205562785">
      <w:bodyDiv w:val="1"/>
      <w:marLeft w:val="0"/>
      <w:marRight w:val="0"/>
      <w:marTop w:val="0"/>
      <w:marBottom w:val="0"/>
      <w:divBdr>
        <w:top w:val="none" w:sz="0" w:space="0" w:color="auto"/>
        <w:left w:val="none" w:sz="0" w:space="0" w:color="auto"/>
        <w:bottom w:val="none" w:sz="0" w:space="0" w:color="auto"/>
        <w:right w:val="none" w:sz="0" w:space="0" w:color="auto"/>
      </w:divBdr>
    </w:div>
    <w:div w:id="1215896612">
      <w:bodyDiv w:val="1"/>
      <w:marLeft w:val="0"/>
      <w:marRight w:val="0"/>
      <w:marTop w:val="0"/>
      <w:marBottom w:val="0"/>
      <w:divBdr>
        <w:top w:val="none" w:sz="0" w:space="0" w:color="auto"/>
        <w:left w:val="none" w:sz="0" w:space="0" w:color="auto"/>
        <w:bottom w:val="none" w:sz="0" w:space="0" w:color="auto"/>
        <w:right w:val="none" w:sz="0" w:space="0" w:color="auto"/>
      </w:divBdr>
    </w:div>
    <w:div w:id="1311248572">
      <w:bodyDiv w:val="1"/>
      <w:marLeft w:val="0"/>
      <w:marRight w:val="0"/>
      <w:marTop w:val="0"/>
      <w:marBottom w:val="0"/>
      <w:divBdr>
        <w:top w:val="none" w:sz="0" w:space="0" w:color="auto"/>
        <w:left w:val="none" w:sz="0" w:space="0" w:color="auto"/>
        <w:bottom w:val="none" w:sz="0" w:space="0" w:color="auto"/>
        <w:right w:val="none" w:sz="0" w:space="0" w:color="auto"/>
      </w:divBdr>
    </w:div>
    <w:div w:id="1362511307">
      <w:bodyDiv w:val="1"/>
      <w:marLeft w:val="0"/>
      <w:marRight w:val="0"/>
      <w:marTop w:val="0"/>
      <w:marBottom w:val="0"/>
      <w:divBdr>
        <w:top w:val="none" w:sz="0" w:space="0" w:color="auto"/>
        <w:left w:val="none" w:sz="0" w:space="0" w:color="auto"/>
        <w:bottom w:val="none" w:sz="0" w:space="0" w:color="auto"/>
        <w:right w:val="none" w:sz="0" w:space="0" w:color="auto"/>
      </w:divBdr>
    </w:div>
    <w:div w:id="1375349270">
      <w:bodyDiv w:val="1"/>
      <w:marLeft w:val="0"/>
      <w:marRight w:val="0"/>
      <w:marTop w:val="0"/>
      <w:marBottom w:val="0"/>
      <w:divBdr>
        <w:top w:val="none" w:sz="0" w:space="0" w:color="auto"/>
        <w:left w:val="none" w:sz="0" w:space="0" w:color="auto"/>
        <w:bottom w:val="none" w:sz="0" w:space="0" w:color="auto"/>
        <w:right w:val="none" w:sz="0" w:space="0" w:color="auto"/>
      </w:divBdr>
    </w:div>
    <w:div w:id="1617785988">
      <w:bodyDiv w:val="1"/>
      <w:marLeft w:val="0"/>
      <w:marRight w:val="0"/>
      <w:marTop w:val="0"/>
      <w:marBottom w:val="0"/>
      <w:divBdr>
        <w:top w:val="none" w:sz="0" w:space="0" w:color="auto"/>
        <w:left w:val="none" w:sz="0" w:space="0" w:color="auto"/>
        <w:bottom w:val="none" w:sz="0" w:space="0" w:color="auto"/>
        <w:right w:val="none" w:sz="0" w:space="0" w:color="auto"/>
      </w:divBdr>
    </w:div>
    <w:div w:id="1733121128">
      <w:bodyDiv w:val="1"/>
      <w:marLeft w:val="0"/>
      <w:marRight w:val="0"/>
      <w:marTop w:val="0"/>
      <w:marBottom w:val="0"/>
      <w:divBdr>
        <w:top w:val="none" w:sz="0" w:space="0" w:color="auto"/>
        <w:left w:val="none" w:sz="0" w:space="0" w:color="auto"/>
        <w:bottom w:val="none" w:sz="0" w:space="0" w:color="auto"/>
        <w:right w:val="none" w:sz="0" w:space="0" w:color="auto"/>
      </w:divBdr>
      <w:divsChild>
        <w:div w:id="74211858">
          <w:marLeft w:val="734"/>
          <w:marRight w:val="0"/>
          <w:marTop w:val="77"/>
          <w:marBottom w:val="0"/>
          <w:divBdr>
            <w:top w:val="none" w:sz="0" w:space="0" w:color="auto"/>
            <w:left w:val="none" w:sz="0" w:space="0" w:color="auto"/>
            <w:bottom w:val="none" w:sz="0" w:space="0" w:color="auto"/>
            <w:right w:val="none" w:sz="0" w:space="0" w:color="auto"/>
          </w:divBdr>
        </w:div>
        <w:div w:id="313414213">
          <w:marLeft w:val="734"/>
          <w:marRight w:val="0"/>
          <w:marTop w:val="77"/>
          <w:marBottom w:val="0"/>
          <w:divBdr>
            <w:top w:val="none" w:sz="0" w:space="0" w:color="auto"/>
            <w:left w:val="none" w:sz="0" w:space="0" w:color="auto"/>
            <w:bottom w:val="none" w:sz="0" w:space="0" w:color="auto"/>
            <w:right w:val="none" w:sz="0" w:space="0" w:color="auto"/>
          </w:divBdr>
        </w:div>
        <w:div w:id="364140868">
          <w:marLeft w:val="734"/>
          <w:marRight w:val="0"/>
          <w:marTop w:val="77"/>
          <w:marBottom w:val="0"/>
          <w:divBdr>
            <w:top w:val="none" w:sz="0" w:space="0" w:color="auto"/>
            <w:left w:val="none" w:sz="0" w:space="0" w:color="auto"/>
            <w:bottom w:val="none" w:sz="0" w:space="0" w:color="auto"/>
            <w:right w:val="none" w:sz="0" w:space="0" w:color="auto"/>
          </w:divBdr>
        </w:div>
        <w:div w:id="504980199">
          <w:marLeft w:val="1426"/>
          <w:marRight w:val="0"/>
          <w:marTop w:val="67"/>
          <w:marBottom w:val="0"/>
          <w:divBdr>
            <w:top w:val="none" w:sz="0" w:space="0" w:color="auto"/>
            <w:left w:val="none" w:sz="0" w:space="0" w:color="auto"/>
            <w:bottom w:val="none" w:sz="0" w:space="0" w:color="auto"/>
            <w:right w:val="none" w:sz="0" w:space="0" w:color="auto"/>
          </w:divBdr>
        </w:div>
        <w:div w:id="527371996">
          <w:marLeft w:val="734"/>
          <w:marRight w:val="0"/>
          <w:marTop w:val="77"/>
          <w:marBottom w:val="0"/>
          <w:divBdr>
            <w:top w:val="none" w:sz="0" w:space="0" w:color="auto"/>
            <w:left w:val="none" w:sz="0" w:space="0" w:color="auto"/>
            <w:bottom w:val="none" w:sz="0" w:space="0" w:color="auto"/>
            <w:right w:val="none" w:sz="0" w:space="0" w:color="auto"/>
          </w:divBdr>
        </w:div>
        <w:div w:id="685517834">
          <w:marLeft w:val="734"/>
          <w:marRight w:val="0"/>
          <w:marTop w:val="77"/>
          <w:marBottom w:val="0"/>
          <w:divBdr>
            <w:top w:val="none" w:sz="0" w:space="0" w:color="auto"/>
            <w:left w:val="none" w:sz="0" w:space="0" w:color="auto"/>
            <w:bottom w:val="none" w:sz="0" w:space="0" w:color="auto"/>
            <w:right w:val="none" w:sz="0" w:space="0" w:color="auto"/>
          </w:divBdr>
        </w:div>
        <w:div w:id="1116755958">
          <w:marLeft w:val="1426"/>
          <w:marRight w:val="0"/>
          <w:marTop w:val="67"/>
          <w:marBottom w:val="0"/>
          <w:divBdr>
            <w:top w:val="none" w:sz="0" w:space="0" w:color="auto"/>
            <w:left w:val="none" w:sz="0" w:space="0" w:color="auto"/>
            <w:bottom w:val="none" w:sz="0" w:space="0" w:color="auto"/>
            <w:right w:val="none" w:sz="0" w:space="0" w:color="auto"/>
          </w:divBdr>
        </w:div>
        <w:div w:id="1301887594">
          <w:marLeft w:val="734"/>
          <w:marRight w:val="0"/>
          <w:marTop w:val="77"/>
          <w:marBottom w:val="0"/>
          <w:divBdr>
            <w:top w:val="none" w:sz="0" w:space="0" w:color="auto"/>
            <w:left w:val="none" w:sz="0" w:space="0" w:color="auto"/>
            <w:bottom w:val="none" w:sz="0" w:space="0" w:color="auto"/>
            <w:right w:val="none" w:sz="0" w:space="0" w:color="auto"/>
          </w:divBdr>
        </w:div>
        <w:div w:id="1588075908">
          <w:marLeft w:val="734"/>
          <w:marRight w:val="0"/>
          <w:marTop w:val="77"/>
          <w:marBottom w:val="0"/>
          <w:divBdr>
            <w:top w:val="none" w:sz="0" w:space="0" w:color="auto"/>
            <w:left w:val="none" w:sz="0" w:space="0" w:color="auto"/>
            <w:bottom w:val="none" w:sz="0" w:space="0" w:color="auto"/>
            <w:right w:val="none" w:sz="0" w:space="0" w:color="auto"/>
          </w:divBdr>
        </w:div>
        <w:div w:id="1841122225">
          <w:marLeft w:val="1426"/>
          <w:marRight w:val="0"/>
          <w:marTop w:val="67"/>
          <w:marBottom w:val="0"/>
          <w:divBdr>
            <w:top w:val="none" w:sz="0" w:space="0" w:color="auto"/>
            <w:left w:val="none" w:sz="0" w:space="0" w:color="auto"/>
            <w:bottom w:val="none" w:sz="0" w:space="0" w:color="auto"/>
            <w:right w:val="none" w:sz="0" w:space="0" w:color="auto"/>
          </w:divBdr>
        </w:div>
        <w:div w:id="2054649888">
          <w:marLeft w:val="1426"/>
          <w:marRight w:val="0"/>
          <w:marTop w:val="67"/>
          <w:marBottom w:val="0"/>
          <w:divBdr>
            <w:top w:val="none" w:sz="0" w:space="0" w:color="auto"/>
            <w:left w:val="none" w:sz="0" w:space="0" w:color="auto"/>
            <w:bottom w:val="none" w:sz="0" w:space="0" w:color="auto"/>
            <w:right w:val="none" w:sz="0" w:space="0" w:color="auto"/>
          </w:divBdr>
        </w:div>
      </w:divsChild>
    </w:div>
    <w:div w:id="1742941962">
      <w:bodyDiv w:val="1"/>
      <w:marLeft w:val="0"/>
      <w:marRight w:val="0"/>
      <w:marTop w:val="0"/>
      <w:marBottom w:val="0"/>
      <w:divBdr>
        <w:top w:val="none" w:sz="0" w:space="0" w:color="auto"/>
        <w:left w:val="none" w:sz="0" w:space="0" w:color="auto"/>
        <w:bottom w:val="none" w:sz="0" w:space="0" w:color="auto"/>
        <w:right w:val="none" w:sz="0" w:space="0" w:color="auto"/>
      </w:divBdr>
    </w:div>
    <w:div w:id="1747921383">
      <w:bodyDiv w:val="1"/>
      <w:marLeft w:val="0"/>
      <w:marRight w:val="0"/>
      <w:marTop w:val="0"/>
      <w:marBottom w:val="0"/>
      <w:divBdr>
        <w:top w:val="none" w:sz="0" w:space="0" w:color="auto"/>
        <w:left w:val="none" w:sz="0" w:space="0" w:color="auto"/>
        <w:bottom w:val="none" w:sz="0" w:space="0" w:color="auto"/>
        <w:right w:val="none" w:sz="0" w:space="0" w:color="auto"/>
      </w:divBdr>
    </w:div>
    <w:div w:id="1849786022">
      <w:bodyDiv w:val="1"/>
      <w:marLeft w:val="0"/>
      <w:marRight w:val="0"/>
      <w:marTop w:val="0"/>
      <w:marBottom w:val="0"/>
      <w:divBdr>
        <w:top w:val="none" w:sz="0" w:space="0" w:color="auto"/>
        <w:left w:val="none" w:sz="0" w:space="0" w:color="auto"/>
        <w:bottom w:val="none" w:sz="0" w:space="0" w:color="auto"/>
        <w:right w:val="none" w:sz="0" w:space="0" w:color="auto"/>
      </w:divBdr>
    </w:div>
    <w:div w:id="1857500495">
      <w:bodyDiv w:val="1"/>
      <w:marLeft w:val="0"/>
      <w:marRight w:val="0"/>
      <w:marTop w:val="0"/>
      <w:marBottom w:val="0"/>
      <w:divBdr>
        <w:top w:val="none" w:sz="0" w:space="0" w:color="auto"/>
        <w:left w:val="none" w:sz="0" w:space="0" w:color="auto"/>
        <w:bottom w:val="none" w:sz="0" w:space="0" w:color="auto"/>
        <w:right w:val="none" w:sz="0" w:space="0" w:color="auto"/>
      </w:divBdr>
    </w:div>
    <w:div w:id="1977177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0FE1B6-4952-4A57-8F92-6664309BA2D2}">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8E5F8D71199BF4B92F5E9C1495046F9" ma:contentTypeVersion="12" ma:contentTypeDescription="Create a new document." ma:contentTypeScope="" ma:versionID="80825323a24c89e61cddc58c1f53256c">
  <xsd:schema xmlns:xsd="http://www.w3.org/2001/XMLSchema" xmlns:xs="http://www.w3.org/2001/XMLSchema" xmlns:p="http://schemas.microsoft.com/office/2006/metadata/properties" xmlns:ns2="40ce4673-74cc-45c9-81aa-9c2016c8ac30" xmlns:ns3="e744d1c7-7711-4dee-a3aa-648ee8750ab9" targetNamespace="http://schemas.microsoft.com/office/2006/metadata/properties" ma:root="true" ma:fieldsID="aec48f0230a69c983b3dab9a0cfafcd8" ns2:_="" ns3:_="">
    <xsd:import namespace="40ce4673-74cc-45c9-81aa-9c2016c8ac30"/>
    <xsd:import namespace="e744d1c7-7711-4dee-a3aa-648ee8750ab9"/>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e4673-74cc-45c9-81aa-9c2016c8ac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44d1c7-7711-4dee-a3aa-648ee8750ab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DA87C2-6376-4FBC-A762-55560EE126B5}">
  <ds:schemaRefs>
    <ds:schemaRef ds:uri="http://schemas.microsoft.com/sharepoint/v3/contenttype/forms"/>
  </ds:schemaRefs>
</ds:datastoreItem>
</file>

<file path=customXml/itemProps2.xml><?xml version="1.0" encoding="utf-8"?>
<ds:datastoreItem xmlns:ds="http://schemas.openxmlformats.org/officeDocument/2006/customXml" ds:itemID="{383CEC30-3E77-4116-A23E-F4FBC9EBE113}">
  <ds:schemaRefs>
    <ds:schemaRef ds:uri="http://schemas.openxmlformats.org/officeDocument/2006/bibliography"/>
  </ds:schemaRefs>
</ds:datastoreItem>
</file>

<file path=customXml/itemProps3.xml><?xml version="1.0" encoding="utf-8"?>
<ds:datastoreItem xmlns:ds="http://schemas.openxmlformats.org/officeDocument/2006/customXml" ds:itemID="{93EE7F1D-014D-4AFB-A288-C1A14B6477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791B0B-5C9B-483D-8272-AD38BF727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e4673-74cc-45c9-81aa-9c2016c8ac30"/>
    <ds:schemaRef ds:uri="e744d1c7-7711-4dee-a3aa-648ee8750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4502</TotalTime>
  <Pages>12</Pages>
  <Words>2414</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15423</CharactersWithSpaces>
  <SharedDoc>false</SharedDoc>
  <HLinks>
    <vt:vector size="162" baseType="variant">
      <vt:variant>
        <vt:i4>7536674</vt:i4>
      </vt:variant>
      <vt:variant>
        <vt:i4>138</vt:i4>
      </vt:variant>
      <vt:variant>
        <vt:i4>0</vt:i4>
      </vt:variant>
      <vt:variant>
        <vt:i4>5</vt:i4>
      </vt:variant>
      <vt:variant>
        <vt:lpwstr>https://info.typhoon-hil.com/lp-white-paper-vdc-research-hil-tested</vt:lpwstr>
      </vt:variant>
      <vt:variant>
        <vt:lpwstr/>
      </vt:variant>
      <vt:variant>
        <vt:i4>3211367</vt:i4>
      </vt:variant>
      <vt:variant>
        <vt:i4>135</vt:i4>
      </vt:variant>
      <vt:variant>
        <vt:i4>0</vt:i4>
      </vt:variant>
      <vt:variant>
        <vt:i4>5</vt:i4>
      </vt:variant>
      <vt:variant>
        <vt:lpwstr>https://www.typhoon-hil.com/how-we-compare/</vt:lpwstr>
      </vt:variant>
      <vt:variant>
        <vt:lpwstr/>
      </vt:variant>
      <vt:variant>
        <vt:i4>5111812</vt:i4>
      </vt:variant>
      <vt:variant>
        <vt:i4>132</vt:i4>
      </vt:variant>
      <vt:variant>
        <vt:i4>0</vt:i4>
      </vt:variant>
      <vt:variant>
        <vt:i4>5</vt:i4>
      </vt:variant>
      <vt:variant>
        <vt:lpwstr>https://www.typhoon-hil.com/solutions/premium-software-features/</vt:lpwstr>
      </vt:variant>
      <vt:variant>
        <vt:lpwstr/>
      </vt:variant>
      <vt:variant>
        <vt:i4>8257584</vt:i4>
      </vt:variant>
      <vt:variant>
        <vt:i4>129</vt:i4>
      </vt:variant>
      <vt:variant>
        <vt:i4>0</vt:i4>
      </vt:variant>
      <vt:variant>
        <vt:i4>5</vt:i4>
      </vt:variant>
      <vt:variant>
        <vt:lpwstr>https://www.typhoon-hil.com/products/typhoon-test-ide/</vt:lpwstr>
      </vt:variant>
      <vt:variant>
        <vt:lpwstr/>
      </vt:variant>
      <vt:variant>
        <vt:i4>6094850</vt:i4>
      </vt:variant>
      <vt:variant>
        <vt:i4>126</vt:i4>
      </vt:variant>
      <vt:variant>
        <vt:i4>0</vt:i4>
      </vt:variant>
      <vt:variant>
        <vt:i4>5</vt:i4>
      </vt:variant>
      <vt:variant>
        <vt:lpwstr>https://www.typhoon-hil.com/products/virtual-hil-device/</vt:lpwstr>
      </vt:variant>
      <vt:variant>
        <vt:lpwstr/>
      </vt:variant>
      <vt:variant>
        <vt:i4>7143485</vt:i4>
      </vt:variant>
      <vt:variant>
        <vt:i4>123</vt:i4>
      </vt:variant>
      <vt:variant>
        <vt:i4>0</vt:i4>
      </vt:variant>
      <vt:variant>
        <vt:i4>5</vt:i4>
      </vt:variant>
      <vt:variant>
        <vt:lpwstr>https://www.typhoon-hil.com/products/hil-scada/</vt:lpwstr>
      </vt:variant>
      <vt:variant>
        <vt:lpwstr/>
      </vt:variant>
      <vt:variant>
        <vt:i4>3604543</vt:i4>
      </vt:variant>
      <vt:variant>
        <vt:i4>120</vt:i4>
      </vt:variant>
      <vt:variant>
        <vt:i4>0</vt:i4>
      </vt:variant>
      <vt:variant>
        <vt:i4>5</vt:i4>
      </vt:variant>
      <vt:variant>
        <vt:lpwstr>https://www.typhoon-hil.com/products/schematic-editor/</vt:lpwstr>
      </vt:variant>
      <vt:variant>
        <vt:lpwstr/>
      </vt:variant>
      <vt:variant>
        <vt:i4>1441861</vt:i4>
      </vt:variant>
      <vt:variant>
        <vt:i4>117</vt:i4>
      </vt:variant>
      <vt:variant>
        <vt:i4>0</vt:i4>
      </vt:variant>
      <vt:variant>
        <vt:i4>5</vt:i4>
      </vt:variant>
      <vt:variant>
        <vt:lpwstr>https://www.typhoon-hil.com/product-category/hil-interfaces/</vt:lpwstr>
      </vt:variant>
      <vt:variant>
        <vt:lpwstr/>
      </vt:variant>
      <vt:variant>
        <vt:i4>1179706</vt:i4>
      </vt:variant>
      <vt:variant>
        <vt:i4>110</vt:i4>
      </vt:variant>
      <vt:variant>
        <vt:i4>0</vt:i4>
      </vt:variant>
      <vt:variant>
        <vt:i4>5</vt:i4>
      </vt:variant>
      <vt:variant>
        <vt:lpwstr/>
      </vt:variant>
      <vt:variant>
        <vt:lpwstr>_Toc71817025</vt:lpwstr>
      </vt:variant>
      <vt:variant>
        <vt:i4>1245242</vt:i4>
      </vt:variant>
      <vt:variant>
        <vt:i4>104</vt:i4>
      </vt:variant>
      <vt:variant>
        <vt:i4>0</vt:i4>
      </vt:variant>
      <vt:variant>
        <vt:i4>5</vt:i4>
      </vt:variant>
      <vt:variant>
        <vt:lpwstr/>
      </vt:variant>
      <vt:variant>
        <vt:lpwstr>_Toc71817024</vt:lpwstr>
      </vt:variant>
      <vt:variant>
        <vt:i4>1310778</vt:i4>
      </vt:variant>
      <vt:variant>
        <vt:i4>98</vt:i4>
      </vt:variant>
      <vt:variant>
        <vt:i4>0</vt:i4>
      </vt:variant>
      <vt:variant>
        <vt:i4>5</vt:i4>
      </vt:variant>
      <vt:variant>
        <vt:lpwstr/>
      </vt:variant>
      <vt:variant>
        <vt:lpwstr>_Toc71817023</vt:lpwstr>
      </vt:variant>
      <vt:variant>
        <vt:i4>1376314</vt:i4>
      </vt:variant>
      <vt:variant>
        <vt:i4>92</vt:i4>
      </vt:variant>
      <vt:variant>
        <vt:i4>0</vt:i4>
      </vt:variant>
      <vt:variant>
        <vt:i4>5</vt:i4>
      </vt:variant>
      <vt:variant>
        <vt:lpwstr/>
      </vt:variant>
      <vt:variant>
        <vt:lpwstr>_Toc71817022</vt:lpwstr>
      </vt:variant>
      <vt:variant>
        <vt:i4>1441850</vt:i4>
      </vt:variant>
      <vt:variant>
        <vt:i4>86</vt:i4>
      </vt:variant>
      <vt:variant>
        <vt:i4>0</vt:i4>
      </vt:variant>
      <vt:variant>
        <vt:i4>5</vt:i4>
      </vt:variant>
      <vt:variant>
        <vt:lpwstr/>
      </vt:variant>
      <vt:variant>
        <vt:lpwstr>_Toc71817021</vt:lpwstr>
      </vt:variant>
      <vt:variant>
        <vt:i4>1507386</vt:i4>
      </vt:variant>
      <vt:variant>
        <vt:i4>80</vt:i4>
      </vt:variant>
      <vt:variant>
        <vt:i4>0</vt:i4>
      </vt:variant>
      <vt:variant>
        <vt:i4>5</vt:i4>
      </vt:variant>
      <vt:variant>
        <vt:lpwstr/>
      </vt:variant>
      <vt:variant>
        <vt:lpwstr>_Toc71817020</vt:lpwstr>
      </vt:variant>
      <vt:variant>
        <vt:i4>1966137</vt:i4>
      </vt:variant>
      <vt:variant>
        <vt:i4>74</vt:i4>
      </vt:variant>
      <vt:variant>
        <vt:i4>0</vt:i4>
      </vt:variant>
      <vt:variant>
        <vt:i4>5</vt:i4>
      </vt:variant>
      <vt:variant>
        <vt:lpwstr/>
      </vt:variant>
      <vt:variant>
        <vt:lpwstr>_Toc71817019</vt:lpwstr>
      </vt:variant>
      <vt:variant>
        <vt:i4>2031673</vt:i4>
      </vt:variant>
      <vt:variant>
        <vt:i4>68</vt:i4>
      </vt:variant>
      <vt:variant>
        <vt:i4>0</vt:i4>
      </vt:variant>
      <vt:variant>
        <vt:i4>5</vt:i4>
      </vt:variant>
      <vt:variant>
        <vt:lpwstr/>
      </vt:variant>
      <vt:variant>
        <vt:lpwstr>_Toc71817018</vt:lpwstr>
      </vt:variant>
      <vt:variant>
        <vt:i4>1048633</vt:i4>
      </vt:variant>
      <vt:variant>
        <vt:i4>62</vt:i4>
      </vt:variant>
      <vt:variant>
        <vt:i4>0</vt:i4>
      </vt:variant>
      <vt:variant>
        <vt:i4>5</vt:i4>
      </vt:variant>
      <vt:variant>
        <vt:lpwstr/>
      </vt:variant>
      <vt:variant>
        <vt:lpwstr>_Toc71817017</vt:lpwstr>
      </vt:variant>
      <vt:variant>
        <vt:i4>1114169</vt:i4>
      </vt:variant>
      <vt:variant>
        <vt:i4>56</vt:i4>
      </vt:variant>
      <vt:variant>
        <vt:i4>0</vt:i4>
      </vt:variant>
      <vt:variant>
        <vt:i4>5</vt:i4>
      </vt:variant>
      <vt:variant>
        <vt:lpwstr/>
      </vt:variant>
      <vt:variant>
        <vt:lpwstr>_Toc71817016</vt:lpwstr>
      </vt:variant>
      <vt:variant>
        <vt:i4>1179705</vt:i4>
      </vt:variant>
      <vt:variant>
        <vt:i4>50</vt:i4>
      </vt:variant>
      <vt:variant>
        <vt:i4>0</vt:i4>
      </vt:variant>
      <vt:variant>
        <vt:i4>5</vt:i4>
      </vt:variant>
      <vt:variant>
        <vt:lpwstr/>
      </vt:variant>
      <vt:variant>
        <vt:lpwstr>_Toc71817015</vt:lpwstr>
      </vt:variant>
      <vt:variant>
        <vt:i4>1245241</vt:i4>
      </vt:variant>
      <vt:variant>
        <vt:i4>44</vt:i4>
      </vt:variant>
      <vt:variant>
        <vt:i4>0</vt:i4>
      </vt:variant>
      <vt:variant>
        <vt:i4>5</vt:i4>
      </vt:variant>
      <vt:variant>
        <vt:lpwstr/>
      </vt:variant>
      <vt:variant>
        <vt:lpwstr>_Toc71817014</vt:lpwstr>
      </vt:variant>
      <vt:variant>
        <vt:i4>1310777</vt:i4>
      </vt:variant>
      <vt:variant>
        <vt:i4>38</vt:i4>
      </vt:variant>
      <vt:variant>
        <vt:i4>0</vt:i4>
      </vt:variant>
      <vt:variant>
        <vt:i4>5</vt:i4>
      </vt:variant>
      <vt:variant>
        <vt:lpwstr/>
      </vt:variant>
      <vt:variant>
        <vt:lpwstr>_Toc71817013</vt:lpwstr>
      </vt:variant>
      <vt:variant>
        <vt:i4>1376313</vt:i4>
      </vt:variant>
      <vt:variant>
        <vt:i4>32</vt:i4>
      </vt:variant>
      <vt:variant>
        <vt:i4>0</vt:i4>
      </vt:variant>
      <vt:variant>
        <vt:i4>5</vt:i4>
      </vt:variant>
      <vt:variant>
        <vt:lpwstr/>
      </vt:variant>
      <vt:variant>
        <vt:lpwstr>_Toc71817012</vt:lpwstr>
      </vt:variant>
      <vt:variant>
        <vt:i4>1441849</vt:i4>
      </vt:variant>
      <vt:variant>
        <vt:i4>26</vt:i4>
      </vt:variant>
      <vt:variant>
        <vt:i4>0</vt:i4>
      </vt:variant>
      <vt:variant>
        <vt:i4>5</vt:i4>
      </vt:variant>
      <vt:variant>
        <vt:lpwstr/>
      </vt:variant>
      <vt:variant>
        <vt:lpwstr>_Toc71817011</vt:lpwstr>
      </vt:variant>
      <vt:variant>
        <vt:i4>1507385</vt:i4>
      </vt:variant>
      <vt:variant>
        <vt:i4>20</vt:i4>
      </vt:variant>
      <vt:variant>
        <vt:i4>0</vt:i4>
      </vt:variant>
      <vt:variant>
        <vt:i4>5</vt:i4>
      </vt:variant>
      <vt:variant>
        <vt:lpwstr/>
      </vt:variant>
      <vt:variant>
        <vt:lpwstr>_Toc71817010</vt:lpwstr>
      </vt:variant>
      <vt:variant>
        <vt:i4>1966136</vt:i4>
      </vt:variant>
      <vt:variant>
        <vt:i4>14</vt:i4>
      </vt:variant>
      <vt:variant>
        <vt:i4>0</vt:i4>
      </vt:variant>
      <vt:variant>
        <vt:i4>5</vt:i4>
      </vt:variant>
      <vt:variant>
        <vt:lpwstr/>
      </vt:variant>
      <vt:variant>
        <vt:lpwstr>_Toc71817009</vt:lpwstr>
      </vt:variant>
      <vt:variant>
        <vt:i4>2031672</vt:i4>
      </vt:variant>
      <vt:variant>
        <vt:i4>8</vt:i4>
      </vt:variant>
      <vt:variant>
        <vt:i4>0</vt:i4>
      </vt:variant>
      <vt:variant>
        <vt:i4>5</vt:i4>
      </vt:variant>
      <vt:variant>
        <vt:lpwstr/>
      </vt:variant>
      <vt:variant>
        <vt:lpwstr>_Toc71817008</vt:lpwstr>
      </vt:variant>
      <vt:variant>
        <vt:i4>1048632</vt:i4>
      </vt:variant>
      <vt:variant>
        <vt:i4>2</vt:i4>
      </vt:variant>
      <vt:variant>
        <vt:i4>0</vt:i4>
      </vt:variant>
      <vt:variant>
        <vt:i4>5</vt:i4>
      </vt:variant>
      <vt:variant>
        <vt:lpwstr/>
      </vt:variant>
      <vt:variant>
        <vt:lpwstr>_Toc71817007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rados.petrovic</dc:creator>
  <cp:keywords/>
  <dc:description/>
  <cp:lastModifiedBy>Felipe Santos</cp:lastModifiedBy>
  <cp:revision>132</cp:revision>
  <cp:lastPrinted>2023-03-31T17:10:00Z</cp:lastPrinted>
  <dcterms:created xsi:type="dcterms:W3CDTF">2022-07-01T15:15:00Z</dcterms:created>
  <dcterms:modified xsi:type="dcterms:W3CDTF">2023-08-01T17:24:00Z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0x010100D8E5F8D71199BF4B92F5E9C1495046F9</vt:lpwstr>
  </property>
</Properties>
</file>