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br/>
        <w:t>[ ESPACE RÉSERVÉ AU LOGO ]</w:t>
        <w:br/>
        <w:br/>
      </w:r>
    </w:p>
    <w:p>
      <w:pPr>
        <w:jc w:val="center"/>
      </w:pPr>
      <w:r>
        <w:rPr>
          <w:b/>
          <w:color w:val="1F4E79"/>
          <w:sz w:val="52"/>
        </w:rPr>
        <w:t>DSS V2 - Demande de Sortie de Stock</w:t>
      </w:r>
    </w:p>
    <w:p>
      <w:pPr>
        <w:jc w:val="center"/>
      </w:pPr>
      <w:r>
        <w:rPr>
          <w:color w:val="2E75B6"/>
          <w:sz w:val="36"/>
        </w:rPr>
        <w:t>Partie 2 — Interface, workflow et rapports</w:t>
      </w:r>
    </w:p>
    <w:p>
      <w:pPr>
        <w:jc w:val="center"/>
      </w:pPr>
      <w:r>
        <w:rPr>
          <w:sz w:val="24"/>
        </w:rPr>
        <w:t>Documentation technique — 29/10/2026</w:t>
      </w:r>
    </w:p>
    <w:p>
      <w:r>
        <w:br w:type="page"/>
      </w:r>
    </w:p>
    <w:p>
      <w:pPr>
        <w:pStyle w:val="Heading1"/>
        <w:spacing w:after="160"/>
      </w:pPr>
      <w:r>
        <w:t>Table des matières</w:t>
      </w:r>
    </w:p>
    <w:p>
      <w:r>
        <w:fldChar w:fldCharType="begin"/>
        <w:instrText xml:space="preserve">TOC \o "1-3" \h \z \u</w:instrText>
        <w:fldChar w:fldCharType="separate"/>
        <w:fldChar w:fldCharType="end"/>
      </w:r>
      <w:r>
        <w:br/>
        <w:t>(Mettez à jour la table dans Word avec clic droit → Mettre à jour les champs.)</w:t>
      </w:r>
    </w:p>
    <w:p>
      <w:r>
        <w:br w:type="page"/>
      </w:r>
    </w:p>
    <w:p>
      <w:pPr>
        <w:pStyle w:val="Heading1"/>
      </w:pPr>
      <w:r>
        <w:t>00 Vue Ensemble</w:t>
      </w:r>
    </w:p>
    <w:p>
      <w:pPr>
        <w:pStyle w:val="Heading1"/>
      </w:pPr>
      <w:r>
        <w:t>Vue d'ensemble des vues</w:t>
      </w:r>
    </w:p>
    <w:p>
      <w:pPr>
        <w:pStyle w:val="Heading2"/>
      </w:pPr>
      <w:r>
        <w:t>1. Inventaire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Fichier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Type de contenu</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Modèle ou cible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Formulaire, liste, action fenêtre et vue héritée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dss_request_search_views.xml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Recherche, filtres et regroupements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dss_request_display_views.xml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Vue formulaire héritée pour l'affichage des lignes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 / dss.request.line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dss_qty_sortie_wizard_views.xml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Formulaire modal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dss.qty.sortie.wizard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dss_cloture_wizard_views.xml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Formulaire modal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dss.cloture.wizard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dss_rejet_wizard_views.xml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Formulaire modal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dss.rejet.wizard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dss_validation_wizard_views.xml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Deux formulaires modaux</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Wizards de validation Chef et Stock</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dss_menu.xml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Menu DSS et action générique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Application DSS</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dss_group_menus.xml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Actions et menus conditionnés par groupe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assets_backend.xml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Extension du bundle CSS Web</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web.assets_backend</w:t>
            </w:r>
          </w:p>
        </w:tc>
      </w:tr>
    </w:tbl>
    <w:p>
      <w:r>
        <w:t>Le module utilise des vues Form, Tree et Search ainsi que des formulaires de wizard. Aucun type Kanban, Calendar ou Gantt n'est déclaré dans ces fichiers.</w:t>
      </w:r>
    </w:p>
    <w:p>
      <w:pPr>
        <w:pStyle w:val="Heading2"/>
      </w:pPr>
      <w:r>
        <w:t>2. Formulaire principal</w:t>
      </w:r>
    </w:p>
    <w:p>
      <w:r>
        <w:t xml:space="preserve">La vue de demande comprend l'en-tête d'actions, les informations administratives, l'onglet Articles et le chatter. Les boutons sont documentés dans </w:t>
      </w:r>
      <w:r>
        <w:rPr>
          <w:color w:val="2E75B6"/>
          <w:u w:val="single"/>
        </w:rPr>
        <w:t>la fiche formulaire</w:t>
      </w:r>
      <w:r>
        <w:t xml:space="preserve">; les champs des lignes utilisent le modèle </w:t>
      </w:r>
      <w:r>
        <w:rPr>
          <w:color w:val="2E75B6"/>
          <w:u w:val="single"/>
        </w:rPr>
        <w:t>dss.request.line</w:t>
      </w:r>
      <w:r>
        <w:t>.</w:t>
      </w:r>
    </w:p>
    <w:p>
      <w:pPr>
        <w:pStyle w:val="Heading2"/>
      </w:pPr>
      <w:r>
        <w:t>3. Assets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Asset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Déclaration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Cible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dss_chatter.css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views/assets_backend.xml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Bundle web.assets_backend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report_bl.css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report/dss_report.xml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Bundle commun des rapports.</w:t>
            </w:r>
          </w:p>
        </w:tc>
      </w:tr>
    </w:tbl>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Vues principales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dss_request_views.xml contient le formulaire et la liste de dss.request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Recherche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filtres sont dans dss_request_search_views.xml ; ils ne remplacent pas les ACL.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Assistants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Chaque wizard utilisé par un bouton possède une vue XML dédiée, sauf le modèle d'approbation absent non utilisé par la vue.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 , report/dss_report.xml .</w:t>
            </w:r>
          </w:p>
        </w:tc>
      </w:tr>
    </w:tbl>
    <w:p>
      <w:r>
        <w:br w:type="page"/>
      </w:r>
    </w:p>
    <w:p>
      <w:pPr>
        <w:pStyle w:val="Heading1"/>
      </w:pPr>
      <w:r>
        <w:t>01 Vues Form</w:t>
      </w:r>
    </w:p>
    <w:p>
      <w:pPr>
        <w:pStyle w:val="Heading1"/>
      </w:pPr>
      <w:r>
        <w:t>Vue formulaire de la demande</w:t>
      </w:r>
    </w:p>
    <w:p>
      <w:pPr>
        <w:pStyle w:val="Heading2"/>
      </w:pPr>
      <w:r>
        <w:t>1. Structure</w:t>
      </w:r>
    </w:p>
    <w:p>
      <w:r>
        <w:t xml:space="preserve">La vue </w:t>
      </w:r>
      <w:r>
        <w:rPr>
          <w:rFonts w:ascii="Courier New" w:hAnsi="Courier New"/>
          <w:sz w:val="18"/>
        </w:rPr>
        <w:t>view_dss_request_form</w:t>
      </w:r>
      <w:r>
        <w:t xml:space="preserve"> déclare un formulaire de </w:t>
      </w:r>
      <w:r>
        <w:rPr>
          <w:rFonts w:ascii="Courier New" w:hAnsi="Courier New"/>
          <w:sz w:val="18"/>
        </w:rPr>
        <w:t>dss.request</w:t>
      </w:r>
      <w:r>
        <w:t xml:space="preserve"> avec quatre zones : en-tête, informations générales, onglet Articles et chatter. Les boutons </w:t>
      </w:r>
      <w:r>
        <w:rPr>
          <w:rFonts w:ascii="Courier New" w:hAnsi="Courier New"/>
          <w:sz w:val="18"/>
        </w:rPr>
        <w:t>type="object"</w:t>
      </w:r>
      <w:r>
        <w:t xml:space="preserve"> appellent des méthodes Python du modèle.</w:t>
      </w:r>
    </w:p>
    <w:p>
      <w:pPr>
        <w:pStyle w:val="Heading2"/>
      </w:pPr>
      <w:r>
        <w:t>2. Boutons d'en-tête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Bouton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Groupe de vue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Condition d'affichage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Méthode appelée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Soumettre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groupe explicite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brouillon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action_soumettre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Valider 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action_open_wizard_chef</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action_open_wizard_rejeter</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Cloturer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approuve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action_open_wizard_cloture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Valider Stock</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action_open_wizard_stock</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action_open_wizard_rejeter</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Modifier Qte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Masqué seulement si state == approuve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action_open_modifier_qte_sortie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Bon de Livraison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approuve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action_imprimer_bon_livraison</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Renvoyer au demandeur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rejete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action_renvoyer_demandeur</w:t>
            </w:r>
          </w:p>
        </w:tc>
      </w:tr>
    </w:tbl>
    <w:p>
      <w:r>
        <w:t xml:space="preserve">Le champ </w:t>
      </w:r>
      <w:r>
        <w:rPr>
          <w:rFonts w:ascii="Courier New" w:hAnsi="Courier New"/>
          <w:sz w:val="18"/>
        </w:rPr>
        <w:t>state</w:t>
      </w:r>
      <w:r>
        <w:t xml:space="preserve"> est rendu avec le widget </w:t>
      </w:r>
      <w:r>
        <w:rPr>
          <w:rFonts w:ascii="Courier New" w:hAnsi="Courier New"/>
          <w:sz w:val="18"/>
        </w:rPr>
        <w:t>statusbar</w:t>
      </w:r>
      <w:r>
        <w:t xml:space="preserve"> et expose les étapes visibles </w:t>
      </w:r>
      <w:r>
        <w:rPr>
          <w:rFonts w:ascii="Courier New" w:hAnsi="Courier New"/>
          <w:sz w:val="18"/>
        </w:rPr>
        <w:t>brouillon</w:t>
      </w:r>
      <w:r>
        <w:t xml:space="preserve">, </w:t>
      </w:r>
      <w:r>
        <w:rPr>
          <w:rFonts w:ascii="Courier New" w:hAnsi="Courier New"/>
          <w:sz w:val="18"/>
        </w:rPr>
        <w:t>valide_chef</w:t>
      </w:r>
      <w:r>
        <w:t xml:space="preserve">, </w:t>
      </w:r>
      <w:r>
        <w:rPr>
          <w:rFonts w:ascii="Courier New" w:hAnsi="Courier New"/>
          <w:sz w:val="18"/>
        </w:rPr>
        <w:t>valide_magasin</w:t>
      </w:r>
      <w:r>
        <w:t xml:space="preserve">, </w:t>
      </w:r>
      <w:r>
        <w:rPr>
          <w:rFonts w:ascii="Courier New" w:hAnsi="Courier New"/>
          <w:sz w:val="18"/>
        </w:rPr>
        <w:t>approuve</w:t>
      </w:r>
      <w:r>
        <w:t xml:space="preserve">, </w:t>
      </w:r>
      <w:r>
        <w:rPr>
          <w:rFonts w:ascii="Courier New" w:hAnsi="Courier New"/>
          <w:sz w:val="18"/>
        </w:rPr>
        <w:t>cloture</w:t>
      </w:r>
      <w:r>
        <w:t xml:space="preserve">. L'état </w:t>
      </w:r>
      <w:r>
        <w:rPr>
          <w:rFonts w:ascii="Courier New" w:hAnsi="Courier New"/>
          <w:sz w:val="18"/>
        </w:rPr>
        <w:t>rejete</w:t>
      </w:r>
      <w:r>
        <w:t xml:space="preserve"> n'est pas dans </w:t>
      </w:r>
      <w:r>
        <w:rPr>
          <w:rFonts w:ascii="Courier New" w:hAnsi="Courier New"/>
          <w:sz w:val="18"/>
        </w:rPr>
        <w:t>statusbar_visible</w:t>
      </w:r>
      <w:r>
        <w:t>.</w:t>
      </w:r>
    </w:p>
    <w:p>
      <w:pPr>
        <w:pStyle w:val="Heading2"/>
      </w:pPr>
      <w:r>
        <w:t>3. Champs et lignes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Zone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Champs et comportement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Général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BCI, client, lieu, date, emplacement source, destination et type d'intervention.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Destination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Invisible hors appro_distant , marquée obligatoire pour appro_distant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Sens et écart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sens_mouvement et has_ecart en lecture seule.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Articles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line_ids devient readonly hors brouillon; article reçoit dss_location_id depuis parent.location_id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Quantité demandée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Lecture seule selon qty_demandee_readonly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Quantité sortie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Vue héritée : readonly si is_magasin_user est faux; le groupe Magasin est calculé côté Python.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Chatter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Affiche message_follower_ids et message_ids .</w:t>
            </w:r>
          </w:p>
        </w:tc>
      </w:tr>
    </w:tbl>
    <w:p>
      <w:r>
        <w:t xml:space="preserve">Une vue héritée réservée aux groupes Chef, Magasin et Sécurité désactive </w:t>
      </w:r>
      <w:r>
        <w:rPr>
          <w:rFonts w:ascii="Courier New" w:hAnsi="Courier New"/>
          <w:sz w:val="18"/>
        </w:rPr>
        <w:t>create</w:t>
      </w:r>
      <w:r>
        <w:t xml:space="preserve">, </w:t>
      </w:r>
      <w:r>
        <w:rPr>
          <w:rFonts w:ascii="Courier New" w:hAnsi="Courier New"/>
          <w:sz w:val="18"/>
        </w:rPr>
        <w:t>edit</w:t>
      </w:r>
      <w:r>
        <w:t xml:space="preserve">, </w:t>
      </w:r>
      <w:r>
        <w:rPr>
          <w:rFonts w:ascii="Courier New" w:hAnsi="Courier New"/>
          <w:sz w:val="18"/>
        </w:rPr>
        <w:t>delete</w:t>
      </w:r>
      <w:r>
        <w:t xml:space="preserve"> et retire le bouton Soumettre. Ces paramètres d'interface ne remplacent pas les ACL serveur.</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Bouton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type="object" délègue à une méthode Python; les boutons de validation ouvrent d'abord un wizard.</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Visibilité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groups et attrs pilotent l'affichage côté interface.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Restrictions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 vue « readonly » ne constitue pas une règle d'enregistrement.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views/dss_request_views.xml , views/dss_request_display_views.xml .</w:t>
            </w:r>
          </w:p>
        </w:tc>
      </w:tr>
    </w:tbl>
    <w:p>
      <w:r>
        <w:br w:type="page"/>
      </w:r>
    </w:p>
    <w:p>
      <w:pPr>
        <w:pStyle w:val="Heading1"/>
      </w:pPr>
      <w:r>
        <w:t>02 Vues Tree</w:t>
      </w:r>
    </w:p>
    <w:p>
      <w:pPr>
        <w:pStyle w:val="Heading1"/>
      </w:pPr>
      <w:r>
        <w:t>Vue liste des demandes</w:t>
      </w:r>
    </w:p>
    <w:p>
      <w:pPr>
        <w:pStyle w:val="Heading2"/>
      </w:pPr>
      <w:r>
        <w:t>1. Structure</w:t>
      </w:r>
    </w:p>
    <w:p>
      <w:r>
        <w:t xml:space="preserve">La vue </w:t>
      </w:r>
      <w:r>
        <w:rPr>
          <w:rFonts w:ascii="Courier New" w:hAnsi="Courier New"/>
          <w:sz w:val="18"/>
        </w:rPr>
        <w:t>view_dss_request_tree</w:t>
      </w:r>
      <w:r>
        <w:t xml:space="preserve"> est une liste du modèle </w:t>
      </w:r>
      <w:r>
        <w:rPr>
          <w:rFonts w:ascii="Courier New" w:hAnsi="Courier New"/>
          <w:sz w:val="18"/>
        </w:rPr>
        <w:t>dss.request</w:t>
      </w:r>
      <w:r>
        <w:t xml:space="preserve">. Elle trie les enregistrements selon </w:t>
      </w:r>
      <w:r>
        <w:rPr>
          <w:rFonts w:ascii="Courier New" w:hAnsi="Courier New"/>
          <w:sz w:val="18"/>
        </w:rPr>
        <w:t>id desc</w:t>
      </w:r>
      <w:r>
        <w:t xml:space="preserve"> par défaut.</w:t>
      </w:r>
    </w:p>
    <w:p>
      <w:pPr>
        <w:pStyle w:val="Heading2"/>
      </w:pPr>
      <w:r>
        <w:t>2. Colonnes affichées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Champ</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Type de donnée lié</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Rôle dans la liste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name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Numéro DSS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Identifie la demande.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partner_id</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Partenaire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Affiche le client.</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type_intervention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Sélection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Résume la catégorie de l'intervention.</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sens_mouvement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Champ calculé</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Indique le sens de stock résultant.</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Sélection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Affiche l'état courant.</w:t>
            </w:r>
          </w:p>
        </w:tc>
      </w:tr>
    </w:tbl>
    <w:p>
      <w:pPr>
        <w:pStyle w:val="Heading2"/>
      </w:pPr>
      <w:r>
        <w:t>3. Décorations et widgets</w:t>
      </w:r>
    </w:p>
    <w:p>
      <w:r>
        <w:t xml:space="preserve">La définition de la vue Tree ne contient pas d'attribut </w:t>
      </w:r>
      <w:r>
        <w:rPr>
          <w:rFonts w:ascii="Courier New" w:hAnsi="Courier New"/>
          <w:sz w:val="18"/>
        </w:rPr>
        <w:t>decoration-*</w:t>
      </w:r>
      <w:r>
        <w:t xml:space="preserve"> ni de widget spécifique aux colonnes. Les filtres de recherche et les regroupements sont détaillés dans </w:t>
      </w:r>
      <w:r>
        <w:rPr>
          <w:color w:val="2E75B6"/>
          <w:u w:val="single"/>
        </w:rPr>
        <w:t>la vue Search</w:t>
      </w:r>
      <w:r>
        <w:t>.</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Modèle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Ordre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id desc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Colonnes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Numéro, client, type, sens et état.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views/dss_request_views.xml .</w:t>
            </w:r>
          </w:p>
        </w:tc>
      </w:tr>
    </w:tbl>
    <w:p>
      <w:r>
        <w:br w:type="page"/>
      </w:r>
    </w:p>
    <w:p>
      <w:pPr>
        <w:pStyle w:val="Heading1"/>
      </w:pPr>
      <w:r>
        <w:t>03 Vues Search</w:t>
      </w:r>
    </w:p>
    <w:p>
      <w:pPr>
        <w:pStyle w:val="Heading1"/>
      </w:pPr>
      <w:r>
        <w:t>Recherche, filtres et regroupements</w:t>
      </w:r>
    </w:p>
    <w:p>
      <w:pPr>
        <w:pStyle w:val="Heading2"/>
      </w:pPr>
      <w:r>
        <w:t>1. Champs de recherche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Libellé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Champ ou domaine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Numéro DSS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name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BCI</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bci</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Client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partner_id</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Lieu d'intervention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lieu_intervention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Article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line_ids.product_id.name ilike self</w:t>
            </w:r>
          </w:p>
        </w:tc>
      </w:tr>
    </w:tbl>
    <w:p>
      <w:pPr>
        <w:pStyle w:val="Heading2"/>
      </w:pPr>
      <w:r>
        <w:t>2. Filtres définis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Portée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Filtre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Domaine ou critère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Aujourd'hui</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date_intervention de context_today() inclus à demain exclu.</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Cette semaine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Lundi courant inclus, lundi suivant exclu.</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Ce mois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Premier jour du mois courant inclus, premier jour du mois suivant exclu.</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Avec écart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has_ecart = True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Transferts inter-sites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type_intervention = appro_distant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À valider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valide_chef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Mes validations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signataire_chef_id = uid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À clôturer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approuve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Rejetées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rejete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À valider Stock</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valide_magasin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Approuvées (à remettre)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approuve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Mes validations Stock</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signataire_magasin_id = uid .</w:t>
            </w:r>
          </w:p>
        </w:tc>
      </w:tr>
    </w:tbl>
    <w:p>
      <w:r>
        <w:t xml:space="preserve">Les filtres temporels utilisent </w:t>
      </w:r>
      <w:r>
        <w:rPr>
          <w:rFonts w:ascii="Courier New" w:hAnsi="Courier New"/>
          <w:sz w:val="18"/>
        </w:rPr>
        <w:t>context_today()</w:t>
      </w:r>
      <w:r>
        <w:t xml:space="preserve"> et </w:t>
      </w:r>
      <w:r>
        <w:rPr>
          <w:rFonts w:ascii="Courier New" w:hAnsi="Courier New"/>
          <w:sz w:val="18"/>
        </w:rPr>
        <w:t>relativedelta</w:t>
      </w:r>
      <w:r>
        <w:t xml:space="preserve">; </w:t>
      </w:r>
      <w:r>
        <w:rPr>
          <w:rFonts w:ascii="Courier New" w:hAnsi="Courier New"/>
          <w:sz w:val="18"/>
        </w:rPr>
        <w:t>uid</w:t>
      </w:r>
      <w:r>
        <w:t xml:space="preserve"> représente l'utilisateur connecté. L'accès aux filtres limités par </w:t>
      </w:r>
      <w:r>
        <w:rPr>
          <w:rFonts w:ascii="Courier New" w:hAnsi="Courier New"/>
          <w:sz w:val="18"/>
        </w:rPr>
        <w:t>groups</w:t>
      </w:r>
      <w:r>
        <w:t xml:space="preserve"> ne constitue pas une règle de sécurité des enregistrements.</w:t>
      </w:r>
    </w:p>
    <w:p>
      <w:pPr>
        <w:pStyle w:val="Heading2"/>
      </w:pPr>
      <w:r>
        <w:t>3. Regroupements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Portée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Libellé</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Champ</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Type d'intervention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type_intervention</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Tous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Client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partner_id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signataire_demandeur_id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Valideur 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signataire_chef_id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Date d'intervention (par semaine)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date_intervention:week</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Emplacement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location_id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Valideur Stock</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signataire_magasin_id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Date d'intervention (par semaine)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date_intervention:week</w:t>
            </w:r>
          </w:p>
        </w:tc>
      </w:tr>
    </w:tbl>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Filtres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Ils ajoutent un domaine de recherche, ils ne limitent pas les accès ORM.</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filtres Chef et Magasin portent des attributs groups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Demandeur/Sécurité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filtre spécifique à ces groupes n'est déclaré dans cette vue.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views/dss_request_search_views.xml .</w:t>
            </w:r>
          </w:p>
        </w:tc>
      </w:tr>
    </w:tbl>
    <w:p>
      <w:r>
        <w:br w:type="page"/>
      </w:r>
    </w:p>
    <w:p>
      <w:pPr>
        <w:pStyle w:val="Heading1"/>
      </w:pPr>
      <w:r>
        <w:t>04 Menus</w:t>
      </w:r>
    </w:p>
    <w:p>
      <w:pPr>
        <w:pStyle w:val="Heading1"/>
      </w:pPr>
      <w:r>
        <w:t>Menus et actions DSS</w:t>
      </w:r>
    </w:p>
    <w:p>
      <w:pPr>
        <w:pStyle w:val="Heading2"/>
      </w:pPr>
      <w:r>
        <w:t>1. Structure des menus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Menu</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Parent</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Groupe requis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Action et filtre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Racine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groupe indiqué</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Menu racine.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groupe indiqué</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 générique action_dss_request , vues tree,form .</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Mes demandes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Domaine OR : signataire_demandeur_id = uid ou create_uid = uid .</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À valider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Active par défaut le filtre chef_filter_a_valider .</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À valider Stock</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Active par défaut le filtre magasin_filter_a_valider_stock .</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À remettre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Active par défaut le filtre magasin_filter_approuvees_a_remettre .</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À contrôler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Sécurité</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Domaine fixe state = approuve .</w:t>
            </w:r>
          </w:p>
        </w:tc>
      </w:tr>
    </w:tbl>
    <w:p>
      <w:pPr>
        <w:pStyle w:val="Heading2"/>
      </w:pPr>
      <w:r>
        <w:t>2. Menu par groupe</w:t>
      </w:r>
    </w:p>
    <w:p>
      <w:r>
        <w:t xml:space="preserve">Les actions Chef et Magasin définissent </w:t>
      </w:r>
      <w:r>
        <w:rPr>
          <w:rFonts w:ascii="Courier New" w:hAnsi="Courier New"/>
          <w:sz w:val="18"/>
        </w:rPr>
        <w:t>search_default_*</w:t>
      </w:r>
      <w:r>
        <w:t xml:space="preserve"> dans leur contexte : elles préactivent un filtre de recherche retirable depuis l'interface. À l'inverse, l'action Sécurité définit un </w:t>
      </w:r>
      <w:r>
        <w:rPr>
          <w:rFonts w:ascii="Courier New" w:hAnsi="Courier New"/>
          <w:sz w:val="18"/>
        </w:rPr>
        <w:t>domain</w:t>
      </w:r>
      <w:r>
        <w:t>; ce domaine fait partie de l'action et sert de filtre de liste.</w:t>
      </w:r>
    </w:p>
    <w:p>
      <w:r>
        <w:t xml:space="preserve">Le menu « À contrôler » est provisoire : le modèle </w:t>
      </w:r>
      <w:r>
        <w:rPr>
          <w:rFonts w:ascii="Courier New" w:hAnsi="Courier New"/>
          <w:sz w:val="18"/>
        </w:rPr>
        <w:t>dss.request</w:t>
      </w:r>
      <w:r>
        <w:t xml:space="preserve"> ne définit pas d'état ni d'action de validation Sécurité.</w:t>
      </w:r>
    </w:p>
    <w:p>
      <w:pPr>
        <w:pStyle w:val="Heading2"/>
      </w:pPr>
      <w:r>
        <w:t>3.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Menus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déclarations se trouvent dans dss_menu.xml et dss_group_menus.xml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menus réutilisent l'action et les vues de dss.request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Sécurité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Un menu ou un domaine d'action n'est pas un substitut aux ACL et record rules.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views/dss_menu.xml , views/dss_group_menus.xml .</w:t>
            </w:r>
          </w:p>
        </w:tc>
      </w:tr>
    </w:tbl>
    <w:p>
      <w:r>
        <w:br w:type="page"/>
      </w:r>
    </w:p>
    <w:p>
      <w:pPr>
        <w:pStyle w:val="Heading1"/>
      </w:pPr>
      <w:r>
        <w:t>00 Cycle De Vie</w:t>
      </w:r>
    </w:p>
    <w:p>
      <w:pPr>
        <w:pStyle w:val="Heading1"/>
      </w:pPr>
      <w:r>
        <w:t>Cycle de vie d'une demande DSS</w:t>
      </w:r>
    </w:p>
    <w:p>
      <w:pPr>
        <w:pStyle w:val="Heading2"/>
      </w:pPr>
      <w:r>
        <w:t>1. Schéma général</w:t>
      </w:r>
    </w:p>
    <w:p>
      <w:r>
        <w:drawing>
          <wp:inline xmlns:a="http://schemas.openxmlformats.org/drawingml/2006/main" xmlns:pic="http://schemas.openxmlformats.org/drawingml/2006/picture">
            <wp:extent cx="5303520" cy="2516351"/>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303520" cy="2516351"/>
                    </a:xfrm>
                    <a:prstGeom prst="rect"/>
                  </pic:spPr>
                </pic:pic>
              </a:graphicData>
            </a:graphic>
          </wp:inline>
        </w:drawing>
      </w:r>
    </w:p>
    <w:p>
      <w:r>
        <w:t xml:space="preserve">Le groupe Sécurité ne forme pas une étape du circuit de </w:t>
      </w:r>
      <w:r>
        <w:rPr>
          <w:rFonts w:ascii="Courier New" w:hAnsi="Courier New"/>
          <w:sz w:val="18"/>
        </w:rPr>
        <w:t>dss.request</w:t>
      </w:r>
      <w:r>
        <w:t xml:space="preserve">. Le parcours DSS séparé ajouté à </w:t>
      </w:r>
      <w:r>
        <w:rPr>
          <w:rFonts w:ascii="Courier New" w:hAnsi="Courier New"/>
          <w:sz w:val="18"/>
        </w:rPr>
        <w:t>stock.picking</w:t>
      </w:r>
      <w:r>
        <w:t xml:space="preserve"> est décrit dans </w:t>
      </w:r>
      <w:r>
        <w:rPr>
          <w:color w:val="2E75B6"/>
          <w:u w:val="single"/>
        </w:rPr>
        <w:t>l'intégration Stock</w:t>
      </w:r>
      <w:r>
        <w:t>.</w:t>
      </w:r>
    </w:p>
    <w:p>
      <w:pPr>
        <w:pStyle w:val="Heading2"/>
      </w:pPr>
      <w:r>
        <w:t>2. États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État technique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Libellé de sélection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Description constatée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brouillon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Brouillon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par défaut et destination du renvoi par un Chef.</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 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Attente de l'action Chef.</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 Stock</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Attente de l'action Magasin.</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approuve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Approuve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après le routeur de mouvements et avant clôture.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cloture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Cloture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assigné par le wizard de clôture.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assigné par l'action de rejet.</w:t>
            </w:r>
          </w:p>
        </w:tc>
      </w:tr>
    </w:tbl>
    <w:p>
      <w:pPr>
        <w:pStyle w:val="Heading2"/>
      </w:pPr>
      <w:r>
        <w:t>3. Transitions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Vers</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Action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Contrôle explicite dans le code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brouillon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action_soumettre()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Champs de soumission et au moins une ligne; pas de contrôle explicite de l'état initial.</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action_valider_chef()</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 l'état valide_chef .</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approuve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action_valider_magasin()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 l'état et exécute les mouvements avant d'approuver.</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Tout état en cas d'appel direct</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action_rejeter()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Pas de contrôle serveur de l'état initial; les boutons sont conditionnés par la vue.</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brouillon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action_renvoyer_demandeur()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 l'état et le groupe Chef.</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approuve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cloture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DssClotureWizard.action_confirmer()</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Le bouton est visible au Chef à l'état approuvé; le wizard ne contrôle pas lui-même cet état.</w:t>
            </w:r>
          </w:p>
        </w:tc>
      </w:tr>
    </w:tbl>
    <w:p>
      <w:pPr>
        <w:pStyle w:val="Heading2"/>
      </w:pPr>
      <w:r>
        <w:t>4. Cas particuliers</w:t>
      </w:r>
    </w:p>
    <w:p>
      <w:r>
        <w:t xml:space="preserve">Le rejet conserve son motif dans </w:t>
      </w:r>
      <w:r>
        <w:rPr>
          <w:rFonts w:ascii="Courier New" w:hAnsi="Courier New"/>
          <w:sz w:val="18"/>
        </w:rPr>
        <w:t>motif_rejet</w:t>
      </w:r>
      <w:r>
        <w:t xml:space="preserve">. Le renvoi retourne l'état à </w:t>
      </w:r>
      <w:r>
        <w:rPr>
          <w:rFonts w:ascii="Courier New" w:hAnsi="Courier New"/>
          <w:sz w:val="18"/>
        </w:rPr>
        <w:t>brouillon</w:t>
      </w:r>
      <w:r>
        <w:t xml:space="preserve">; le code de cette action ne vide pas les signataires, dates ou le motif existants. La clôture calcule l'écart à partir de </w:t>
      </w:r>
      <w:r>
        <w:rPr>
          <w:rFonts w:ascii="Courier New" w:hAnsi="Courier New"/>
          <w:sz w:val="18"/>
        </w:rPr>
        <w:t>qty_installee != qty_sortie</w:t>
      </w:r>
      <w:r>
        <w:t>.</w:t>
      </w:r>
    </w:p>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Parcours nominal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Brouillon -&gt; Chef -&gt; Stock -&gt; approuvé -&gt; clôturé.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Depuis les boutons Chef ou Magasin, puis renvoi éventuel au brouillon par un Chef.</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Étape sécurité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Absente du workflow dss.request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dss_request.py , dss_request_workflow.py , wizards dans models/ .</w:t>
            </w:r>
          </w:p>
        </w:tc>
      </w:tr>
    </w:tbl>
    <w:p>
      <w:r>
        <w:br w:type="page"/>
      </w:r>
    </w:p>
    <w:p>
      <w:pPr>
        <w:pStyle w:val="Heading1"/>
      </w:pPr>
      <w:r>
        <w:t>01 Soumission</w:t>
      </w:r>
    </w:p>
    <w:p>
      <w:pPr>
        <w:pStyle w:val="Heading1"/>
      </w:pPr>
      <w:r>
        <w:t>Soumission d'une demande</w:t>
      </w:r>
    </w:p>
    <w:p>
      <w:pPr>
        <w:pStyle w:val="Heading2"/>
      </w:pPr>
      <w:r>
        <w:t>1. Acteur et déclencheur</w:t>
      </w:r>
    </w:p>
    <w:p>
      <w:r>
        <w:t xml:space="preserve">Le formulaire présente le bouton « Soumettre » à l'état </w:t>
      </w:r>
      <w:r>
        <w:rPr>
          <w:rFonts w:ascii="Courier New" w:hAnsi="Courier New"/>
          <w:sz w:val="18"/>
        </w:rPr>
        <w:t>brouillon</w:t>
      </w:r>
      <w:r>
        <w:t xml:space="preserve">. Il appelle </w:t>
      </w:r>
      <w:r>
        <w:rPr>
          <w:rFonts w:ascii="Courier New" w:hAnsi="Courier New"/>
          <w:sz w:val="18"/>
        </w:rPr>
        <w:t>action_soumettre()</w:t>
      </w:r>
      <w:r>
        <w:t xml:space="preserve"> sur le modèle </w:t>
      </w:r>
      <w:r>
        <w:rPr>
          <w:rFonts w:ascii="Courier New" w:hAnsi="Courier New"/>
          <w:sz w:val="18"/>
        </w:rPr>
        <w:t>dss.request</w:t>
      </w:r>
      <w:r>
        <w:t>.</w:t>
      </w:r>
    </w:p>
    <w:p>
      <w:pPr>
        <w:pStyle w:val="Heading2"/>
      </w:pPr>
      <w:r>
        <w:t>2. Préconditions contrôlées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Champ ou relation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Contrôle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bci</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Valeur non vide.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partner_id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Client défini.</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lieu_intervention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Valeur non vide.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date_intervention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Date définie.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type_intervention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Type défini.</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location_id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Emplacement source défini.</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location_dest_id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Requis uniquement pour appro_distant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line_ids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 moins une ligne.</w:t>
            </w:r>
          </w:p>
        </w:tc>
      </w:tr>
    </w:tbl>
    <w:p>
      <w:r>
        <w:t xml:space="preserve">Les champs ne sont pas tous déclarés </w:t>
      </w:r>
      <w:r>
        <w:rPr>
          <w:rFonts w:ascii="Courier New" w:hAnsi="Courier New"/>
          <w:sz w:val="18"/>
        </w:rPr>
        <w:t>required=True</w:t>
      </w:r>
      <w:r>
        <w:t xml:space="preserve"> dans le modèle; ces contrôles sont exécutés dans l'action. Elle ne vérifie pas que la demande est encore en brouillon au niveau Python.</w:t>
      </w:r>
    </w:p>
    <w:p>
      <w:pPr>
        <w:pStyle w:val="Heading2"/>
      </w:pPr>
      <w:r>
        <w:t>3. Effets</w:t>
      </w:r>
    </w:p>
    <w:p>
      <w:r>
        <w:drawing>
          <wp:inline xmlns:a="http://schemas.openxmlformats.org/drawingml/2006/main" xmlns:pic="http://schemas.openxmlformats.org/drawingml/2006/picture">
            <wp:extent cx="5303520" cy="153008"/>
            <wp:docPr id="2" name="Picture 2"/>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303520" cy="153008"/>
                    </a:xfrm>
                    <a:prstGeom prst="rect"/>
                  </pic:spPr>
                </pic:pic>
              </a:graphicData>
            </a:graphic>
          </wp:inline>
        </w:drawing>
      </w:r>
    </w:p>
    <w:p>
      <w:r>
        <w:t xml:space="preserve">La notification est créée dans la file Odoo, elle n'est pas envoyée directement par </w:t>
      </w:r>
      <w:r>
        <w:rPr>
          <w:rFonts w:ascii="Courier New" w:hAnsi="Courier New"/>
          <w:sz w:val="18"/>
        </w:rPr>
        <w:t>action_soumettre()</w:t>
      </w:r>
      <w:r>
        <w:t>.</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cible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valide_chef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Traçabilité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 et date sont enregistrés à la soumission.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Échec</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Une donnée requise manquante lève ValidationError avant la transition.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models/dss_request_workflow.py .</w:t>
            </w:r>
          </w:p>
        </w:tc>
      </w:tr>
    </w:tbl>
    <w:p>
      <w:r>
        <w:br w:type="page"/>
      </w:r>
    </w:p>
    <w:p>
      <w:pPr>
        <w:pStyle w:val="Heading1"/>
      </w:pPr>
      <w:r>
        <w:t>02 Validation Chef</w:t>
      </w:r>
    </w:p>
    <w:p>
      <w:pPr>
        <w:pStyle w:val="Heading1"/>
      </w:pPr>
      <w:r>
        <w:t>Validation Chef</w:t>
      </w:r>
    </w:p>
    <w:p>
      <w:pPr>
        <w:pStyle w:val="Heading2"/>
      </w:pPr>
      <w:r>
        <w:t>1. Acteur</w:t>
      </w:r>
    </w:p>
    <w:p>
      <w:r>
        <w:t xml:space="preserve">Le bouton « Valider Chef » est placé dans un bloc de vue réservé au groupe </w:t>
      </w:r>
      <w:r>
        <w:rPr>
          <w:rFonts w:ascii="Courier New" w:hAnsi="Courier New"/>
          <w:sz w:val="18"/>
        </w:rPr>
        <w:t>dss_v2.group_dss_chef</w:t>
      </w:r>
      <w:r>
        <w:t>.</w:t>
      </w:r>
    </w:p>
    <w:p>
      <w:pPr>
        <w:pStyle w:val="Heading2"/>
      </w:pPr>
      <w:r>
        <w:t>2. Action</w:t>
      </w:r>
    </w:p>
    <w:p>
      <w:r>
        <w:t xml:space="preserve">Le bouton appelle </w:t>
      </w:r>
      <w:r>
        <w:rPr>
          <w:rFonts w:ascii="Courier New" w:hAnsi="Courier New"/>
          <w:sz w:val="18"/>
        </w:rPr>
        <w:t>action_open_wizard_chef()</w:t>
      </w:r>
      <w:r>
        <w:t xml:space="preserve">, qui ouvre </w:t>
      </w:r>
      <w:r>
        <w:rPr>
          <w:rFonts w:ascii="Courier New" w:hAnsi="Courier New"/>
          <w:sz w:val="18"/>
        </w:rPr>
        <w:t>dss.validation.chef.wizard</w:t>
      </w:r>
      <w:r>
        <w:t xml:space="preserve">. Le bouton de confirmation du wizard délègue à </w:t>
      </w:r>
      <w:r>
        <w:rPr>
          <w:rFonts w:ascii="Courier New" w:hAnsi="Courier New"/>
          <w:sz w:val="18"/>
        </w:rPr>
        <w:t>dss.request.action_valider_chef()</w:t>
      </w:r>
      <w:r>
        <w:t>.</w:t>
      </w:r>
    </w:p>
    <w:p>
      <w:pPr>
        <w:pStyle w:val="Heading2"/>
      </w:pPr>
      <w:r>
        <w:t>3. Précondition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Contrôle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Résultat si non respecté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valide_chef</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ValidationError indique que la demande doit être en Validation Chef.</w:t>
            </w:r>
          </w:p>
        </w:tc>
      </w:tr>
    </w:tbl>
    <w:p>
      <w:r>
        <w:t>La méthode de validation vérifie l'état, mais ne vérifie pas elle-même l'appartenance au groupe Chef. La restriction du bouton est une condition d'interface.</w:t>
      </w:r>
    </w:p>
    <w:p>
      <w:pPr>
        <w:pStyle w:val="Heading2"/>
      </w:pPr>
      <w:r>
        <w:t>4. Effets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Donnée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Effet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Passe à valide_magasin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signataire_chef_id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Prend l'utilisateur courant.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date_validation_chef</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Prend l'heure courante Odoo.</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Chatter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Ajoute une trace de validation Chef.</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Notification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Prépare chef_validation vers les utilisateurs actifs du groupe Magasin et le demandeur.</w:t>
            </w:r>
          </w:p>
        </w:tc>
      </w:tr>
    </w:tbl>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Confirmation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wizard ne porte pas la logique de transition.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cible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valide_magasin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dss_request_workflow.py , dss_validation_wizard.py .</w:t>
            </w:r>
          </w:p>
        </w:tc>
      </w:tr>
    </w:tbl>
    <w:p>
      <w:r>
        <w:br w:type="page"/>
      </w:r>
    </w:p>
    <w:p>
      <w:pPr>
        <w:pStyle w:val="Heading1"/>
      </w:pPr>
      <w:r>
        <w:t>03 Validation Magasin</w:t>
      </w:r>
    </w:p>
    <w:p>
      <w:pPr>
        <w:pStyle w:val="Heading1"/>
      </w:pPr>
      <w:r>
        <w:t>Validation Stock</w:t>
      </w:r>
    </w:p>
    <w:p>
      <w:pPr>
        <w:pStyle w:val="Heading2"/>
      </w:pPr>
      <w:r>
        <w:t>1. Acteur et déclencheur</w:t>
      </w:r>
    </w:p>
    <w:p>
      <w:r>
        <w:t xml:space="preserve">Le bouton « Valider Stock » est limité dans la vue au groupe </w:t>
      </w:r>
      <w:r>
        <w:rPr>
          <w:rFonts w:ascii="Courier New" w:hAnsi="Courier New"/>
          <w:sz w:val="18"/>
        </w:rPr>
        <w:t>dss_v2.group_dss_magasin</w:t>
      </w:r>
      <w:r>
        <w:t xml:space="preserve"> et à l'état </w:t>
      </w:r>
      <w:r>
        <w:rPr>
          <w:rFonts w:ascii="Courier New" w:hAnsi="Courier New"/>
          <w:sz w:val="18"/>
        </w:rPr>
        <w:t>valide_magasin</w:t>
      </w:r>
      <w:r>
        <w:t xml:space="preserve">. Il ouvre un wizard de confirmation, qui appelle </w:t>
      </w:r>
      <w:r>
        <w:rPr>
          <w:rFonts w:ascii="Courier New" w:hAnsi="Courier New"/>
          <w:sz w:val="18"/>
        </w:rPr>
        <w:t>action_valider_magasin()</w:t>
      </w:r>
      <w:r>
        <w:t>.</w:t>
      </w:r>
    </w:p>
    <w:p>
      <w:pPr>
        <w:pStyle w:val="Heading2"/>
      </w:pPr>
      <w:r>
        <w:t>2. Précondition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Contrôle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Résultat si non respecté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 valide_magasin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ValidationError ; le traitement des mouvements ne démarre pas.</w:t>
            </w:r>
          </w:p>
        </w:tc>
      </w:tr>
    </w:tbl>
    <w:p>
      <w:r>
        <w:t xml:space="preserve">La méthode ne vérifie pas directement le groupe de l'utilisateur. Elle enregistre d'abord le signataire Stock et la date, puis choisit les méthodes de mouvement selon </w:t>
      </w:r>
      <w:r>
        <w:rPr>
          <w:rFonts w:ascii="Courier New" w:hAnsi="Courier New"/>
          <w:sz w:val="18"/>
        </w:rPr>
        <w:t>sens_mouvement</w:t>
      </w:r>
      <w:r>
        <w:t>.</w:t>
      </w:r>
    </w:p>
    <w:p>
      <w:pPr>
        <w:pStyle w:val="Heading2"/>
      </w:pPr>
      <w:r>
        <w:t>3. Routeur des mouvements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sens_mouvement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Traitement appelé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Sortie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_generer_mouvement_sortie()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Entree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_generer_mouvement_entree()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Sortie + Entree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Sortie puis entrée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Transfert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_generer_mouvement_transfert()</w:t>
            </w:r>
          </w:p>
        </w:tc>
      </w:tr>
    </w:tbl>
    <w:p>
      <w:r>
        <w:t xml:space="preserve">Les contrôles de stock, les emplacements et le cycle des pickings sont décrits dans </w:t>
      </w:r>
      <w:r>
        <w:rPr>
          <w:color w:val="2E75B6"/>
          <w:u w:val="single"/>
        </w:rPr>
        <w:t>l'intégration Stock</w:t>
      </w:r>
      <w:r>
        <w:t>.</w:t>
      </w:r>
    </w:p>
    <w:p>
      <w:pPr>
        <w:pStyle w:val="Heading2"/>
      </w:pPr>
      <w:r>
        <w:t>4. Effets après le routeur</w:t>
      </w:r>
    </w:p>
    <w:p>
      <w:r>
        <w:t xml:space="preserve">Si le code de génération ne lève pas d'exception, l'action poste un message de validation Stock, passe l'état à </w:t>
      </w:r>
      <w:r>
        <w:rPr>
          <w:rFonts w:ascii="Courier New" w:hAnsi="Courier New"/>
          <w:sz w:val="18"/>
        </w:rPr>
        <w:t>approuve</w:t>
      </w:r>
      <w:r>
        <w:t xml:space="preserve">, génère ou met à jour le PDF du BL, poste un message d'approbation définitive et prépare </w:t>
      </w:r>
      <w:r>
        <w:rPr>
          <w:rFonts w:ascii="Courier New" w:hAnsi="Courier New"/>
          <w:sz w:val="18"/>
        </w:rPr>
        <w:t>stock_approval</w:t>
      </w:r>
      <w:r>
        <w:t xml:space="preserve"> pour le demandeur.</w:t>
      </w:r>
    </w:p>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valide_magasin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cible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approuve , après les méthodes de mouvement.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PDF</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Généré automatiquement après l'approbation.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Sécurité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Aucune transition DSS vers un groupe Sécurité n'est exécutée par cette action.</w:t>
            </w:r>
          </w:p>
        </w:tc>
      </w:tr>
    </w:tbl>
    <w:p>
      <w:r>
        <w:br w:type="page"/>
      </w:r>
    </w:p>
    <w:p>
      <w:pPr>
        <w:pStyle w:val="Heading1"/>
      </w:pPr>
      <w:r>
        <w:t>04 Rejet Et Cloture</w:t>
      </w:r>
    </w:p>
    <w:p>
      <w:pPr>
        <w:pStyle w:val="Heading1"/>
      </w:pPr>
      <w:r>
        <w:t>Rejet, renvoi et clôture</w:t>
      </w:r>
    </w:p>
    <w:p>
      <w:pPr>
        <w:pStyle w:val="Heading2"/>
      </w:pPr>
      <w:r>
        <w:t>1. Rejet</w:t>
      </w:r>
    </w:p>
    <w:p>
      <w:r>
        <w:t xml:space="preserve">Les boutons « Rejeter » apparaissent au Chef à l'état </w:t>
      </w:r>
      <w:r>
        <w:rPr>
          <w:rFonts w:ascii="Courier New" w:hAnsi="Courier New"/>
          <w:sz w:val="18"/>
        </w:rPr>
        <w:t>valide_chef</w:t>
      </w:r>
      <w:r>
        <w:t xml:space="preserve"> et au Magasin à l'état </w:t>
      </w:r>
      <w:r>
        <w:rPr>
          <w:rFonts w:ascii="Courier New" w:hAnsi="Courier New"/>
          <w:sz w:val="18"/>
        </w:rPr>
        <w:t>valide_magasin</w:t>
      </w:r>
      <w:r>
        <w:t xml:space="preserve">. Ils ouvrent </w:t>
      </w:r>
      <w:r>
        <w:rPr>
          <w:rFonts w:ascii="Courier New" w:hAnsi="Courier New"/>
          <w:sz w:val="18"/>
        </w:rPr>
        <w:t>dss.rejet.wizard</w:t>
      </w:r>
      <w:r>
        <w: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Étape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Comportement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Saisie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champ motif du wizard est requis.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Confirmation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Copie motif vers dss.request.motif_rejet , puis appelle action_rejeter()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Transition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devient rejete ; un message chatter est ajouté.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Notification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destinataire et la clé dépendent de l'état précédent.</w:t>
            </w:r>
          </w:p>
        </w:tc>
      </w:tr>
    </w:tbl>
    <w:p>
      <w:r>
        <w:rPr>
          <w:rFonts w:ascii="Courier New" w:hAnsi="Courier New"/>
          <w:sz w:val="18"/>
        </w:rPr>
        <w:t>action_rejeter()</w:t>
      </w:r>
      <w:r>
        <w:t xml:space="preserve"> n'applique pas de contrôle serveur de l'état de départ. La visibilité des boutons ne suffit pas à empêcher un appel direct de cette méthode dans un autre contexte.</w:t>
      </w:r>
    </w:p>
    <w:p>
      <w:pPr>
        <w:pStyle w:val="Heading2"/>
      </w:pPr>
      <w:r>
        <w:t>2. Renvoi au demandeur</w:t>
      </w:r>
    </w:p>
    <w:p>
      <w:r>
        <w:t xml:space="preserve">Le renvoi est affiché au Chef quand l'état vaut </w:t>
      </w:r>
      <w:r>
        <w:rPr>
          <w:rFonts w:ascii="Courier New" w:hAnsi="Courier New"/>
          <w:sz w:val="18"/>
        </w:rPr>
        <w:t>rejete</w:t>
      </w:r>
      <w:r>
        <w:t xml:space="preserve">. Le code vérifie également côté serveur l'appartenance au groupe Chef et l'état rejeté. L'état passe à </w:t>
      </w:r>
      <w:r>
        <w:rPr>
          <w:rFonts w:ascii="Courier New" w:hAnsi="Courier New"/>
          <w:sz w:val="18"/>
        </w:rPr>
        <w:t>brouillon</w:t>
      </w:r>
      <w:r>
        <w:t xml:space="preserve">, le chatter est mis à jour et une notification </w:t>
      </w:r>
      <w:r>
        <w:rPr>
          <w:rFonts w:ascii="Courier New" w:hAnsi="Courier New"/>
          <w:sz w:val="18"/>
        </w:rPr>
        <w:t>return_to_requester</w:t>
      </w:r>
      <w:r>
        <w:t xml:space="preserve"> est préparée à l'adresse du signataire ou, à défaut, du créateur. Le motif précédent est conservé et transmis au template.</w:t>
      </w:r>
    </w:p>
    <w:p>
      <w:pPr>
        <w:pStyle w:val="Heading2"/>
      </w:pPr>
      <w:r>
        <w:t>3. Clôture</w:t>
      </w:r>
    </w:p>
    <w:p>
      <w:r>
        <w:t xml:space="preserve">Le bouton Chef ouvre </w:t>
      </w:r>
      <w:r>
        <w:rPr>
          <w:rFonts w:ascii="Courier New" w:hAnsi="Courier New"/>
          <w:sz w:val="18"/>
        </w:rPr>
        <w:t>dss.cloture.wizard</w:t>
      </w:r>
      <w:r>
        <w:t xml:space="preserve"> à l'état </w:t>
      </w:r>
      <w:r>
        <w:rPr>
          <w:rFonts w:ascii="Courier New" w:hAnsi="Courier New"/>
          <w:sz w:val="18"/>
        </w:rPr>
        <w:t>approuve</w:t>
      </w:r>
      <w:r>
        <w:t xml:space="preserve">. Le wizard préremplit une copie des lignes et permet de saisir </w:t>
      </w:r>
      <w:r>
        <w:rPr>
          <w:rFonts w:ascii="Courier New" w:hAnsi="Courier New"/>
          <w:sz w:val="18"/>
        </w:rPr>
        <w:t>qty_installee</w:t>
      </w:r>
      <w:r>
        <w:t xml:space="preserve"> et </w:t>
      </w:r>
      <w:r>
        <w:rPr>
          <w:rFonts w:ascii="Courier New" w:hAnsi="Courier New"/>
          <w:sz w:val="18"/>
        </w:rPr>
        <w:t>qty_retour</w:t>
      </w:r>
      <w:r>
        <w: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Opération lors de la confirmation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Détail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Écriture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Écrit qty_installee et qty_retour sur les lignes DSS.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Écart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Compare qty_installee à qty_sortie ; has_ecart devient vrai si une ligne diffère.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Passe la demande à cloture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Chatter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Ajoute un récapitulatif et les écarts éventuels.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Notification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Appelle _dss_notify_closure() pour le demandeur et le groupe Magasin.</w:t>
            </w:r>
          </w:p>
        </w:tc>
      </w:tr>
    </w:tbl>
    <w:p>
      <w:r>
        <w:t>Le wizard n'effectue pas de contrôle explicite de l'état avant de clôturer; le bouton de la vue limite l'accès normal à l'état approuvé.</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Rejet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Motif obligatoire dans le wizard; garde-fou d'état absent dans action_rejeter()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Renvoi</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Chef seulement, état rejete vérifié côté serveur.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Clôture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Écart calculé sur installé versus sorti; la quantité retournée n'entre pas dans cette comparaison.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dss_rejet_wizard.py , dss_cloture_wizard.py , dss_request_workflow.py .</w:t>
            </w:r>
          </w:p>
        </w:tc>
      </w:tr>
    </w:tbl>
    <w:p>
      <w:r>
        <w:br w:type="page"/>
      </w:r>
    </w:p>
    <w:p>
      <w:pPr>
        <w:pStyle w:val="Heading1"/>
      </w:pPr>
      <w:r>
        <w:t>00 Vue Ensemble</w:t>
      </w:r>
    </w:p>
    <w:p>
      <w:pPr>
        <w:pStyle w:val="Heading1"/>
      </w:pPr>
      <w:r>
        <w:t>Vue d'ensemble des rapports</w:t>
      </w:r>
    </w:p>
    <w:p>
      <w:pPr>
        <w:pStyle w:val="Heading2"/>
      </w:pPr>
      <w:r>
        <w:t>1. Rapports déclarés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Rapport</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Identifiant</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Modèle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Format</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Bon de Livraison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dss_v2.report_bon_livraison_document</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QWeb PDF, format papier A5 paysage.</w:t>
            </w:r>
          </w:p>
        </w:tc>
      </w:tr>
    </w:tbl>
    <w:p>
      <w:r>
        <w:t xml:space="preserve">Le fichier </w:t>
      </w:r>
      <w:r>
        <w:rPr>
          <w:rFonts w:ascii="Courier New" w:hAnsi="Courier New"/>
          <w:sz w:val="18"/>
        </w:rPr>
        <w:t>report/dss_report.xml</w:t>
      </w:r>
      <w:r>
        <w:t xml:space="preserve"> ne déclare pas de rapport séparé pour un bon de retour.</w:t>
      </w:r>
    </w:p>
    <w:p>
      <w:pPr>
        <w:pStyle w:val="Heading2"/>
      </w:pPr>
      <w:r>
        <w:t>2. Format papier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Identifiant XML</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Taille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Orientation</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DPI</w:t>
            </w:r>
          </w:p>
        </w:tc>
      </w:tr>
      <w:tr>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dss_v2.paperformat_dss_a5</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A5</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Landscape</w:t>
            </w:r>
          </w:p>
        </w:tc>
        <w:tc>
          <w:tcPr>
            <w:tcW w:type="dxa" w:w="2160"/>
            <w:vAlign w:val="center"/>
            <w:tcBorders>
              <w:top w:val="single" w:sz="6" w:color="000000"/>
              <w:left w:val="single" w:sz="6" w:color="000000"/>
              <w:bottom w:val="single" w:sz="6" w:color="000000"/>
              <w:right w:val="single" w:sz="6" w:color="000000"/>
              <w:insideH w:val="single" w:sz="6" w:color="000000"/>
              <w:insideV w:val="single" w:sz="6" w:color="000000"/>
            </w:tcBorders>
          </w:tcPr>
          <w:p>
            <w:r>
              <w:t>0</w:t>
            </w:r>
          </w:p>
        </w:tc>
      </w:tr>
    </w:tbl>
    <w:p>
      <w:r>
        <w:t xml:space="preserve">Les marges déclarées sont 15 mm en haut et 5 mm en bas et sur les côtés; </w:t>
      </w:r>
      <w:r>
        <w:rPr>
          <w:rFonts w:ascii="Courier New" w:hAnsi="Courier New"/>
          <w:sz w:val="18"/>
        </w:rPr>
        <w:t>header_spacing</w:t>
      </w:r>
      <w:r>
        <w:t xml:space="preserve"> vaut 15 mm pour régler l'écart entre l'en-tête PDF et le contenu. Le tableau d'informations a également un </w:t>
      </w:r>
      <w:r>
        <w:rPr>
          <w:rFonts w:ascii="Courier New" w:hAnsi="Courier New"/>
          <w:sz w:val="18"/>
        </w:rPr>
        <w:t>margin-top</w:t>
      </w:r>
      <w:r>
        <w:t xml:space="preserve"> CSS de 10 px. </w:t>
      </w:r>
      <w:r>
        <w:rPr>
          <w:rFonts w:ascii="Courier New" w:hAnsi="Courier New"/>
          <w:sz w:val="18"/>
        </w:rPr>
        <w:t>margin_top</w:t>
      </w:r>
      <w:r>
        <w:t xml:space="preserve"> réserve la zone supérieure de la page, tandis que </w:t>
      </w:r>
      <w:r>
        <w:rPr>
          <w:rFonts w:ascii="Courier New" w:hAnsi="Courier New"/>
          <w:sz w:val="18"/>
        </w:rPr>
        <w:t>header_spacing</w:t>
      </w:r>
      <w:r>
        <w:t xml:space="preserve"> règle le décalage du contenu par rapport à l'en-tête; ces deux paramètres influencent ensemble l'espace vertical et doivent être vérifiés sur le PDF produit.</w:t>
      </w:r>
    </w:p>
    <w:p>
      <w:pPr>
        <w:pStyle w:val="Heading2"/>
      </w:pPr>
      <w:r>
        <w:t>3. Génération PDF</w:t>
      </w:r>
    </w:p>
    <w:p>
      <w:r>
        <w:t xml:space="preserve">Le rapport utilise </w:t>
      </w:r>
      <w:r>
        <w:rPr>
          <w:rFonts w:ascii="Courier New" w:hAnsi="Courier New"/>
          <w:sz w:val="18"/>
        </w:rPr>
        <w:t>report.html_container</w:t>
      </w:r>
      <w:r>
        <w:t xml:space="preserve"> et le layout QWeb dédié </w:t>
      </w:r>
      <w:r>
        <w:rPr>
          <w:rFonts w:ascii="Courier New" w:hAnsi="Courier New"/>
          <w:sz w:val="18"/>
        </w:rPr>
        <w:t>report_bon_livraison_layout</w:t>
      </w:r>
      <w:r>
        <w:t xml:space="preserve">, sans pied de page standard. L'en-tête affiche le logo, le titre et les références DSS/BCI sans cadres. Le bloc d'informations est une grille sans bordure à deux colonnes; les articles et les signatures conservent leurs bordures. Ses styles ciblés sont chargés depuis </w:t>
      </w:r>
      <w:r>
        <w:rPr>
          <w:rFonts w:ascii="Courier New" w:hAnsi="Courier New"/>
          <w:sz w:val="18"/>
        </w:rPr>
        <w:t>static/src/css/report_bl_server.css</w:t>
      </w:r>
      <w:r>
        <w:t>. La méthode Python de génération place explicitement l'ID du format papier dans le contexte lorsque le format existe.</w:t>
      </w:r>
    </w:p>
    <w:p>
      <w:pPr>
        <w:pStyle w:val="Heading2"/>
      </w:pPr>
      <w:r>
        <w:t>4. État de validation et déploiement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Environnement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État vérifié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Poste Windows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XML a été validé, le module dss_v2 a été mis à niveau dans DSS_V2_DB , Odoo a démarré et /web/login a répondu HTTP 200. Une capture PDF à 100 % a confirmé la lisibilité de l'en-tête, du tableau et des signatures.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Serveur Debian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versions précédentes de dss_report.xml et report_bl_server.css ont été copiées et leurs SHA-256 comparés avec les sources locales à ce moment-là. Après un incident lié à une entrée de rapport affichant le modèle technique dss_v2_report_bon_livraison_documentation , l'entrée a été supprimée dans l'interface technique, dss_v2 a été mis à niveau et l'impression a été retestée avec le rendu revenu à la normale (résultat rapporté par l'utilisateur). La cause exacte de l'entrée incorrecte n'est pas établie. La dernière modification CSS locale ( margin-top: 10px sur .dss-info ) n'a pas de confirmation indépendante de copie sur le serveur.</w:t>
            </w:r>
          </w:p>
        </w:tc>
      </w:tr>
    </w:tbl>
    <w:p>
      <w:r>
        <w:t xml:space="preserve">Le test rapporté confirme la réparation fonctionnelle de l'incident, mais ne prouve pas que le serveur utilise la dernière version de chaque fichier local. Pour un prochain déploiement, vérifier les empreintes des fichiers, le modèle et le nom QWeb de l'action de rapport, puis imprimer un PDF de contrôle. La marge supérieure A5 et </w:t>
      </w:r>
      <w:r>
        <w:rPr>
          <w:rFonts w:ascii="Courier New" w:hAnsi="Courier New"/>
          <w:sz w:val="18"/>
        </w:rPr>
        <w:t>header_spacing</w:t>
      </w:r>
      <w:r>
        <w:t xml:space="preserve"> ont été fixés localement à 15 mm; leur déploiement serveur et leur rendu PDF restent à vérifier.</w:t>
      </w:r>
    </w:p>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Rapport existant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Un BL QWeb PDF sur dss.request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Bon de retour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rapport autonome n'est déclaré; voir la fiche dédiée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report/dss_report.xml .</w:t>
            </w:r>
          </w:p>
        </w:tc>
      </w:tr>
    </w:tbl>
    <w:p>
      <w:r>
        <w:br w:type="page"/>
      </w:r>
    </w:p>
    <w:p>
      <w:pPr>
        <w:pStyle w:val="Heading1"/>
      </w:pPr>
      <w:r>
        <w:t>01 Bon De Livraison</w:t>
      </w:r>
    </w:p>
    <w:p>
      <w:pPr>
        <w:pStyle w:val="Heading1"/>
      </w:pPr>
      <w:r>
        <w:t>Bon de Livraison PDF</w:t>
      </w:r>
    </w:p>
    <w:p>
      <w:pPr>
        <w:pStyle w:val="Heading2"/>
      </w:pPr>
      <w:r>
        <w:t>1. Rôle</w:t>
      </w:r>
    </w:p>
    <w:p>
      <w:r>
        <w:t xml:space="preserve">Le rapport rend une demande </w:t>
      </w:r>
      <w:r>
        <w:rPr>
          <w:rFonts w:ascii="Courier New" w:hAnsi="Courier New"/>
          <w:sz w:val="18"/>
        </w:rPr>
        <w:t>dss.request</w:t>
      </w:r>
      <w:r>
        <w:t xml:space="preserve"> en document PDF intitulé « BON DE LIVRAISON ». Il est associé à l'action d'impression </w:t>
      </w:r>
      <w:r>
        <w:rPr>
          <w:rFonts w:ascii="Courier New" w:hAnsi="Courier New"/>
          <w:sz w:val="18"/>
        </w:rPr>
        <w:t>action_report_bon_livraison</w:t>
      </w:r>
      <w:r>
        <w:t>.</w:t>
      </w:r>
    </w:p>
    <w:p>
      <w:pPr>
        <w:pStyle w:val="Heading2"/>
      </w:pPr>
      <w:r>
        <w:t>2. Données affichées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Zone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Champs QWeb</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En-tête du layout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Logo de la société active du rapport (100 × 50 px), titre « BON DE LIVRAISON », name et bci , sans cadres autour des références.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Informations de livraison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Tableau sans bordure à deux colonnes : destinataire/date, lieu/type d'intervention, puis emplacement sur toute la largeur. Les libellés complets « DATE D'INTERVENTION » et « TYPE D'INTERVENTION » sont utilisés.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Articles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product_id.name , qty_demandee , qty_sortie , qty_installee , qty_retour , observation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Signataires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Demandeur/date de soumission, Chef/date de validation, Magasin/date de validation.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state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Zones de signature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 Chef DSS, Magasinier, Sécurité et « Reçu par ». Les deux dernières zones sont des espaces de signature, sans signataire lié par le code.</w:t>
            </w:r>
          </w:p>
        </w:tc>
      </w:tr>
    </w:tbl>
    <w:p>
      <w:r>
        <w:t>Le template ajoute une ligne vide après les articles. Il conserve toutes les lignes et le tableau peut continuer sur les pages suivantes; l'en-tête personnalisé est répété, sans pied de page standard. Les cases du demandeur, du Chef et du Magasin sont liées à la présence de leur signataire. « État DSS » est présenté sur une seule ligne alignée à gauche.</w:t>
      </w:r>
    </w:p>
    <w:p>
      <w:pPr>
        <w:pStyle w:val="Heading2"/>
      </w:pPr>
      <w:r>
        <w:t>3. Génération et rattachement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Déclencheur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Chemin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 Stock</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Après state = approuve , _generer_bon_livraison() crée ou met à jour la pièce jointe.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Impression manuelle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action_imprimer_bon_livraison() régénère le document si la demande est approuvée, puis retourne l'action de rapport.</w:t>
            </w:r>
          </w:p>
        </w:tc>
      </w:tr>
    </w:tbl>
    <w:p>
      <w:r>
        <w:t xml:space="preserve">Le contenu PDF est encodé avec Base64 et conservé dans </w:t>
      </w:r>
      <w:r>
        <w:rPr>
          <w:rFonts w:ascii="Courier New" w:hAnsi="Courier New"/>
          <w:sz w:val="18"/>
        </w:rPr>
        <w:t>ir.attachment</w:t>
      </w:r>
      <w:r>
        <w:t xml:space="preserve"> sous </w:t>
      </w:r>
      <w:r>
        <w:rPr>
          <w:rFonts w:ascii="Courier New" w:hAnsi="Courier New"/>
          <w:sz w:val="18"/>
        </w:rPr>
        <w:t>Bon_Livraison_&lt;name&gt;.pdf</w:t>
      </w:r>
      <w:r>
        <w:t xml:space="preserve">, lié à </w:t>
      </w:r>
      <w:r>
        <w:rPr>
          <w:rFonts w:ascii="Courier New" w:hAnsi="Courier New"/>
          <w:sz w:val="18"/>
        </w:rPr>
        <w:t>dss.request</w:t>
      </w:r>
      <w:r>
        <w:t>. Lors de la création initiale, un message de chatter est ajouté avec la pièce jointe; une régénération met à jour l'attachement trouvé.</w:t>
      </w:r>
    </w:p>
    <w:p>
      <w:pPr>
        <w:pStyle w:val="Heading2"/>
      </w:pPr>
      <w:r>
        <w:t>4. Template QWeb et format A5</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Élément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Déclaration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Template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report_bon_livraison_document dans report/dss_report.xml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ir.actions.report.xml , identifiant dss_v2.action_report_bon_livraison , modèle dss.request , type qweb-pdf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Format papier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paperformat_dss_a5 , A5 paysage, marges définies dans le XML, dpi=0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Layout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report_bon_livraison_layout , dédié à ce rapport et sans pied de page standard.</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CSS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static/src/css/report_bl_server.css , inclus dans report.assets_common avec des sélecteurs ciblés DSS.</w:t>
            </w:r>
          </w:p>
        </w:tc>
      </w:tr>
    </w:tbl>
    <w:p>
      <w:r>
        <w:t xml:space="preserve">Le code Python ajoute </w:t>
      </w:r>
      <w:r>
        <w:rPr>
          <w:rFonts w:ascii="Courier New" w:hAnsi="Courier New"/>
          <w:sz w:val="18"/>
        </w:rPr>
        <w:t>paperformat_id</w:t>
      </w:r>
      <w:r>
        <w:t xml:space="preserve"> au contexte du rendu automatique si l'identifiant externe existe. Le code ne fixe pas une version wkhtmltopdf.</w:t>
      </w:r>
    </w:p>
    <w:p>
      <w:pPr>
        <w:pStyle w:val="Heading2"/>
      </w:pPr>
      <w:r>
        <w:t>5. Validation visuelle</w:t>
      </w:r>
    </w:p>
    <w:p>
      <w:r>
        <w:t xml:space="preserve">Une capture du PDF local à 100 % a confirmé le logo agrandi, les références sans bordures, le tableau d'informations sans quadrillage et la lisibilité des tableaux articles/signatures. À la suite de cette vérification, un espace CSS supplémentaire de 10 px a été demandé entre l'en-tête et le bloc d'informations et ajouté à </w:t>
      </w:r>
      <w:r>
        <w:rPr>
          <w:rFonts w:ascii="Courier New" w:hAnsi="Courier New"/>
          <w:sz w:val="18"/>
        </w:rPr>
        <w:t>.dss-info</w:t>
      </w:r>
      <w:r>
        <w:t>.</w:t>
      </w:r>
    </w:p>
    <w:p>
      <w:r>
        <w:t>Le PDF serveur après cette dernière modification n'a pas encore été vérifié. Le poste Windows utilise wkhtmltopdf 0.12.1.2; le rendu doit aussi être contrôlé sur la version réellement installée sur le serveur.</w:t>
      </w:r>
    </w:p>
    <w:p>
      <w:r>
        <w:t xml:space="preserve">La marge supérieure du format A5 est maintenant réglée localement à 15 mm; les marges basse, gauche et droite restent à 5 mm. </w:t>
      </w:r>
      <w:r>
        <w:rPr>
          <w:rFonts w:ascii="Courier New" w:hAnsi="Courier New"/>
          <w:sz w:val="18"/>
        </w:rPr>
        <w:t>header_spacing</w:t>
      </w:r>
      <w:r>
        <w:t xml:space="preserve"> est maintenant réglé à 15 mm : il règle l'espace/décalage entre l'en-tête PDF et le contenu, et non la marge physique du papier. Une valeur plus élevée éloigne le contenu de l'en-tête et consomme davantage de hauteur imprimable; une valeur plus faible rapproche le contenu et peut provoquer une superposition selon le moteur PDF. Les deux valeurs sont à vérifier ensemble sur le PDF. La modification de </w:t>
      </w:r>
      <w:r>
        <w:rPr>
          <w:rFonts w:ascii="Courier New" w:hAnsi="Courier New"/>
          <w:sz w:val="18"/>
        </w:rPr>
        <w:t>header_spacing</w:t>
      </w:r>
      <w:r>
        <w:t xml:space="preserve"> doit encore être déployée et testée sur le serveur.</w:t>
      </w:r>
    </w:p>
    <w:p>
      <w:pPr>
        <w:pStyle w:val="Heading2"/>
      </w:pPr>
      <w:r>
        <w:t>6. État du déploiement serveur</w:t>
      </w:r>
    </w:p>
    <w:p>
      <w:r>
        <w:t xml:space="preserve">Les sauvegardes des fichiers serveur ont été réalisées sur le poste avant remplacement. Les versions précédentes du XML et du CSS ont ensuite été copiées via </w:t>
      </w:r>
      <w:r>
        <w:rPr>
          <w:rFonts w:ascii="Courier New" w:hAnsi="Courier New"/>
          <w:sz w:val="18"/>
        </w:rPr>
        <w:t>/tmp</w:t>
      </w:r>
      <w:r>
        <w:t xml:space="preserve">, installées dans le dossier du module avec </w:t>
      </w:r>
      <w:r>
        <w:rPr>
          <w:rFonts w:ascii="Courier New" w:hAnsi="Courier New"/>
          <w:sz w:val="18"/>
        </w:rPr>
        <w:t>sudo</w:t>
      </w:r>
      <w:r>
        <w:t xml:space="preserve">, et leurs empreintes SHA-256 correspondaient aux sources locales de l'époque. Un redémarrage de </w:t>
      </w:r>
      <w:r>
        <w:rPr>
          <w:rFonts w:ascii="Courier New" w:hAnsi="Courier New"/>
          <w:sz w:val="18"/>
        </w:rPr>
        <w:t>odoo.service</w:t>
      </w:r>
      <w:r>
        <w:t xml:space="preserve"> a été demandé. Plus tard, après suppression d'une entrée de rapport incorrecte et mise à niveau de </w:t>
      </w:r>
      <w:r>
        <w:rPr>
          <w:rFonts w:ascii="Courier New" w:hAnsi="Courier New"/>
          <w:sz w:val="18"/>
        </w:rPr>
        <w:t>dss_v2</w:t>
      </w:r>
      <w:r>
        <w:t>, l'utilisateur a rapporté que l'impression serveur était revenue à la normale.</w:t>
      </w:r>
    </w:p>
    <w:p>
      <w:r>
        <w:t>La confirmation du PDF normal concerne le correctif de l'entrée de rapport et la mise à niveau du module. La présence sur le serveur de la dernière modification CSS locale (</w:t>
      </w:r>
      <w:r>
        <w:rPr>
          <w:rFonts w:ascii="Courier New" w:hAnsi="Courier New"/>
          <w:sz w:val="18"/>
        </w:rPr>
        <w:t>margin-top: 10px</w:t>
      </w:r>
      <w:r>
        <w:t xml:space="preserve"> sur </w:t>
      </w:r>
      <w:r>
        <w:rPr>
          <w:rFonts w:ascii="Courier New" w:hAnsi="Courier New"/>
          <w:sz w:val="18"/>
        </w:rPr>
        <w:t>.dss-info</w:t>
      </w:r>
      <w:r>
        <w:t xml:space="preserve">) n'a pas été vérifiée séparément. Voir </w:t>
      </w:r>
      <w:r>
        <w:rPr>
          <w:color w:val="2E75B6"/>
          <w:u w:val="single"/>
        </w:rPr>
        <w:t>le guide de dépannage et déploiement</w:t>
      </w:r>
      <w:r>
        <w:t>.</w:t>
      </w:r>
    </w:p>
    <w:p>
      <w:pPr>
        <w:pStyle w:val="Heading2"/>
      </w:pPr>
      <w:r>
        <w:t>7. Action de rapport et changement de base</w:t>
      </w:r>
    </w:p>
    <w:p>
      <w:r>
        <w:t xml:space="preserve">Le rapport est déclaré dans le XML avec </w:t>
      </w:r>
      <w:r>
        <w:rPr>
          <w:rFonts w:ascii="Courier New" w:hAnsi="Courier New"/>
          <w:sz w:val="18"/>
        </w:rPr>
        <w:t>model = dss.request</w:t>
      </w:r>
      <w:r>
        <w:t xml:space="preserve">, </w:t>
      </w:r>
      <w:r>
        <w:rPr>
          <w:rFonts w:ascii="Courier New" w:hAnsi="Courier New"/>
          <w:sz w:val="18"/>
        </w:rPr>
        <w:t>report_type = qweb-pdf</w:t>
      </w:r>
      <w:r>
        <w:t xml:space="preserve">, et </w:t>
      </w:r>
      <w:r>
        <w:rPr>
          <w:rFonts w:ascii="Courier New" w:hAnsi="Courier New"/>
          <w:sz w:val="18"/>
        </w:rPr>
        <w:t>report_name</w:t>
      </w:r>
      <w:r>
        <w:t xml:space="preserve"> / </w:t>
      </w:r>
      <w:r>
        <w:rPr>
          <w:rFonts w:ascii="Courier New" w:hAnsi="Courier New"/>
          <w:sz w:val="18"/>
        </w:rPr>
        <w:t>report_file = dss_v2.report_bon_livraison_document</w:t>
      </w:r>
      <w:r>
        <w:t xml:space="preserve">. Après un changement ou une restauration de base, vérifier l'action dans </w:t>
      </w:r>
      <w:r>
        <w:rPr>
          <w:b/>
        </w:rPr>
        <w:t>Technique &gt; Rapports &gt; Rapports</w:t>
      </w:r>
      <w:r>
        <w:t xml:space="preserve"> : les actions, vues QWeb et identifiants externes sont enregistrés séparément dans chaque base.</w:t>
      </w:r>
    </w:p>
    <w:p>
      <w:r>
        <w:t xml:space="preserve">Un incident a été corrigé en supprimant une entrée « Bon de livraison » qui affichait le modèle technique </w:t>
      </w:r>
      <w:r>
        <w:rPr>
          <w:rFonts w:ascii="Courier New" w:hAnsi="Courier New"/>
          <w:sz w:val="18"/>
        </w:rPr>
        <w:t>dss_v2_report_bon_livraison_documentation</w:t>
      </w:r>
      <w:r>
        <w:t xml:space="preserve">, puis en mettant à niveau le module. Le rendu est revenu à la normale selon le test rapporté. La cause la plus probable est une action de rapport ancienne, incorrecte ou incompatible avec la déclaration du module dans cette base; son origine exacte n'est pas connue. Avant suppression, sauvegarder la base, vérifier qu'il s'agit bien d'une action en doublon ou obsolète, et ne pas supprimer la vue QWeb ni les données métier. La procédure détaillée est décrite dans </w:t>
      </w:r>
      <w:r>
        <w:rPr>
          <w:color w:val="2E75B6"/>
          <w:u w:val="single"/>
        </w:rPr>
        <w:t>le dépannage</w:t>
      </w:r>
      <w:r>
        <w:t>.</w:t>
      </w:r>
    </w:p>
    <w:p>
      <w:pPr>
        <w:pStyle w:val="Heading2"/>
      </w:pPr>
      <w:r>
        <w:t>8.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Données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rapport reprend les champs et lignes existants; aucune date de mouvement propre aux lignes n'est déclarée.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Format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A5 paysage, marge supérieure de 15 mm et autres marges de 5 mm, header_spacing de 15 mm, DPI configuré à 0 ; le nouveau réglage reste à valider visuellement.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Pièce jointe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Remplacement par recherche nom/modèle/enregistrement, pas une nouvelle pièce à chaque génération.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report/dss_report.xml , report_bl_server.css , dss_request_bon_livraison.py .</w:t>
            </w:r>
          </w:p>
        </w:tc>
      </w:tr>
    </w:tbl>
    <w:p>
      <w:r>
        <w:br w:type="page"/>
      </w:r>
    </w:p>
    <w:p>
      <w:pPr>
        <w:pStyle w:val="Heading1"/>
      </w:pPr>
      <w:r>
        <w:t>02 Bon De Retour</w:t>
      </w:r>
    </w:p>
    <w:p>
      <w:pPr>
        <w:pStyle w:val="Heading1"/>
      </w:pPr>
      <w:r>
        <w:t>Bon de retour : état de l'implémentation(en cours de validation, pas encore conçue dans cet projet )</w:t>
      </w:r>
    </w:p>
    <w:p>
      <w:pPr>
        <w:pStyle w:val="Heading2"/>
      </w:pPr>
      <w:r>
        <w:t>1. État dans les sources</w:t>
      </w:r>
    </w:p>
    <w:p>
      <w:r>
        <w:t xml:space="preserve">Le module suit une quantité </w:t>
      </w:r>
      <w:r>
        <w:rPr>
          <w:rFonts w:ascii="Courier New" w:hAnsi="Courier New"/>
          <w:sz w:val="18"/>
        </w:rPr>
        <w:t>qty_retour</w:t>
      </w:r>
      <w:r>
        <w:t xml:space="preserve"> sur les lignes et peut créer un mouvement entrant vers </w:t>
      </w:r>
      <w:r>
        <w:rPr>
          <w:rFonts w:ascii="Courier New" w:hAnsi="Courier New"/>
          <w:sz w:val="18"/>
        </w:rPr>
        <w:t>location_id</w:t>
      </w:r>
      <w:r>
        <w:t xml:space="preserve"> lorsque le sens calculé est </w:t>
      </w:r>
      <w:r>
        <w:rPr>
          <w:rFonts w:ascii="Courier New" w:hAnsi="Courier New"/>
          <w:sz w:val="18"/>
        </w:rPr>
        <w:t>Entree</w:t>
      </w:r>
      <w:r>
        <w:t xml:space="preserve">. En revanche, les fichiers audités ne déclarent ni un modèle de demande de retour séparé, ni un champ </w:t>
      </w:r>
      <w:r>
        <w:rPr>
          <w:rFonts w:ascii="Courier New" w:hAnsi="Courier New"/>
          <w:sz w:val="18"/>
        </w:rPr>
        <w:t>dss_source_id</w:t>
      </w:r>
      <w:r>
        <w:t>, ni un rapport QWeb « Bon de retour » distinct.</w:t>
      </w:r>
    </w:p>
    <w:p>
      <w:pPr>
        <w:pStyle w:val="Heading2"/>
      </w:pPr>
      <w:r>
        <w:t>2. Fonctionnalités présentes et absentes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Sujet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État constaté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Quantité retournée sur une ligne DSS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Présente : dss.request.line.qty_retour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Mouvement de stock entrant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Présent dans _generer_mouvement_entree() ; les lignes avec qty_retour &gt; 0 sont utilisées.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Colonne retour dans le BL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Présente dans le tableau du rapport de livraison.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 de retour autonome liée à une DSS source clôturée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Non déclarée dans les modèles audités.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Rapport PDF autonome de bon de retour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Non déclaré dans report/dss_report.xml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Contraintes _check_dss_source ou _check_qty_retour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Non trouvées dans les modèles audités.</w:t>
            </w:r>
          </w:p>
        </w:tc>
      </w:tr>
    </w:tbl>
    <w:p>
      <w:r>
        <w:t>Le titre « Bon de retour » du cahier de charge est donc un besoin documentaire ou futur, pas une fonction à présenter comme déjà disponible.</w:t>
      </w:r>
    </w:p>
    <w:p>
      <w:pPr>
        <w:pStyle w:val="Heading2"/>
      </w:pPr>
      <w:r>
        <w:t>3.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Retour de matériel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Il existe comme type d'intervention et comme quantité suivie dans le flux DSS.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Document distinct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modèle ou rapport autonome de retour n'est déclaré dans l'état audité.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Réévaluer cette fiche si un modèle ou rapport de retour est ajouté.</w:t>
            </w:r>
          </w:p>
        </w:tc>
      </w:tr>
    </w:tbl>
    <w:sectPr w:rsidR="00FC693F" w:rsidRPr="0006063C" w:rsidSect="00034616">
      <w:footerReference w:type="default" r:id="rId11"/>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DSS V2 - Demande de Sortie de Stock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