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b w:val="1"/>
          <w:sz w:val="62"/>
          <w:szCs w:val="62"/>
        </w:rPr>
      </w:pPr>
      <w:bookmarkStart w:colFirst="0" w:colLast="0" w:name="_99jpw1z4sqs9" w:id="0"/>
      <w:bookmarkEnd w:id="0"/>
      <w:r w:rsidDel="00000000" w:rsidR="00000000" w:rsidRPr="00000000">
        <w:rPr>
          <w:b w:val="1"/>
          <w:sz w:val="62"/>
          <w:szCs w:val="62"/>
          <w:rtl w:val="0"/>
        </w:rPr>
        <w:t xml:space="preserve">GPT returns about ICU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En tant qu'expert sur les îlots de chaleur urbains (ICU), un data analyste peut jouer un rôle crucial pour mieux comprendre et atténuer les effets de ces phénomènes en ville. Voici quelques approches et analyses qu'un data analyste pourrait entreprendre pour aider sur le sujet :</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85bt91welwt" w:id="1"/>
      <w:bookmarkEnd w:id="1"/>
      <w:r w:rsidDel="00000000" w:rsidR="00000000" w:rsidRPr="00000000">
        <w:rPr>
          <w:b w:val="1"/>
          <w:color w:val="000000"/>
          <w:sz w:val="26"/>
          <w:szCs w:val="26"/>
          <w:rtl w:val="0"/>
        </w:rPr>
        <w:t xml:space="preserve">1. Collecte et Préparation des Données</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Sources de données</w:t>
      </w:r>
      <w:r w:rsidDel="00000000" w:rsidR="00000000" w:rsidRPr="00000000">
        <w:rPr>
          <w:rtl w:val="0"/>
        </w:rPr>
        <w:t xml:space="preserve"> :</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rtl w:val="0"/>
        </w:rPr>
        <w:t xml:space="preserve">Données météorologiques (température, humidité, etc.) provenant de stations météo urbaines.</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Images satellite ou aériennes pour l'analyse de la couverture végétale.</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tl w:val="0"/>
        </w:rPr>
        <w:t xml:space="preserve">Données sur la densité de population, l'occupation du sol, et les matériaux de construction.</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Données de trafic et de pollution de l'air.</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Prétraitement des données</w:t>
      </w:r>
      <w:r w:rsidDel="00000000" w:rsidR="00000000" w:rsidRPr="00000000">
        <w:rPr>
          <w:rtl w:val="0"/>
        </w:rPr>
        <w:t xml:space="preserve"> :</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Nettoyage des données pour éliminer les anomalies ou les valeurs manquantes.</w:t>
      </w:r>
    </w:p>
    <w:p w:rsidR="00000000" w:rsidDel="00000000" w:rsidP="00000000" w:rsidRDefault="00000000" w:rsidRPr="00000000" w14:paraId="0000000D">
      <w:pPr>
        <w:numPr>
          <w:ilvl w:val="1"/>
          <w:numId w:val="8"/>
        </w:numPr>
        <w:spacing w:after="240" w:before="0" w:beforeAutospacing="0" w:lineRule="auto"/>
        <w:ind w:left="1440" w:hanging="360"/>
      </w:pPr>
      <w:r w:rsidDel="00000000" w:rsidR="00000000" w:rsidRPr="00000000">
        <w:rPr>
          <w:rtl w:val="0"/>
        </w:rPr>
        <w:t xml:space="preserve">Agrégation des données à des niveaux spatiaux (quartiers, arrondissements, etc.) pour une analyse ciblée.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9abxg9jeaerv" w:id="2"/>
      <w:bookmarkEnd w:id="2"/>
      <w:r w:rsidDel="00000000" w:rsidR="00000000" w:rsidRPr="00000000">
        <w:rPr>
          <w:b w:val="1"/>
          <w:color w:val="000000"/>
          <w:sz w:val="26"/>
          <w:szCs w:val="26"/>
          <w:rtl w:val="0"/>
        </w:rPr>
        <w:t xml:space="preserve">2. Analyse Spatiale et Temporelle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Cartographie des ICU</w:t>
      </w:r>
      <w:r w:rsidDel="00000000" w:rsidR="00000000" w:rsidRPr="00000000">
        <w:rPr>
          <w:rtl w:val="0"/>
        </w:rPr>
        <w:t xml:space="preserve"> :</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Utiliser des outils GIS pour cartographier les zones où les ICU sont les plus prononcés.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Analyser l'évolution temporelle des ICU en fonction des saisons et des changements dans l'infrastructure urbaine.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Identification des facteurs contributifs</w:t>
      </w:r>
      <w:r w:rsidDel="00000000" w:rsidR="00000000" w:rsidRPr="00000000">
        <w:rPr>
          <w:rtl w:val="0"/>
        </w:rPr>
        <w:t xml:space="preserve"> :</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Corréler la distribution des ICU avec des variables comme la densité de végétation, l'utilisation des sols, et les matériaux de construction.</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rtl w:val="0"/>
        </w:rPr>
        <w:t xml:space="preserve">Identifier les quartiers les plus vulnérables aux ICU en fonction des caractéristiques démographiques et socio-économiques.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v0hary4ifwk" w:id="3"/>
      <w:bookmarkEnd w:id="3"/>
      <w:r w:rsidDel="00000000" w:rsidR="00000000" w:rsidRPr="00000000">
        <w:rPr>
          <w:b w:val="1"/>
          <w:color w:val="000000"/>
          <w:sz w:val="26"/>
          <w:szCs w:val="26"/>
          <w:rtl w:val="0"/>
        </w:rPr>
        <w:t xml:space="preserve">3. Modélisation et Prédiction</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Modèles prédictifs</w:t>
      </w:r>
      <w:r w:rsidDel="00000000" w:rsidR="00000000" w:rsidRPr="00000000">
        <w:rPr>
          <w:rtl w:val="0"/>
        </w:rPr>
        <w:t xml:space="preserve"> :</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Développer des modèles de machine learning pour prédire l'intensité des ICU en fonction de différents scénarios d'aménagement urbain.</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Utiliser des simulations pour évaluer l'impact potentiel de mesures d'atténuation, comme l'augmentation des espaces verts ou l'installation de toits verts.</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Modèles climatiques urbains</w:t>
      </w:r>
      <w:r w:rsidDel="00000000" w:rsidR="00000000" w:rsidRPr="00000000">
        <w:rPr>
          <w:rtl w:val="0"/>
        </w:rPr>
        <w:t xml:space="preserve"> :</w:t>
      </w:r>
    </w:p>
    <w:p w:rsidR="00000000" w:rsidDel="00000000" w:rsidP="00000000" w:rsidRDefault="00000000" w:rsidRPr="00000000" w14:paraId="0000001A">
      <w:pPr>
        <w:numPr>
          <w:ilvl w:val="1"/>
          <w:numId w:val="5"/>
        </w:numPr>
        <w:spacing w:after="240" w:before="0" w:beforeAutospacing="0" w:lineRule="auto"/>
        <w:ind w:left="1440" w:hanging="360"/>
      </w:pPr>
      <w:r w:rsidDel="00000000" w:rsidR="00000000" w:rsidRPr="00000000">
        <w:rPr>
          <w:rtl w:val="0"/>
        </w:rPr>
        <w:t xml:space="preserve">Intégrer des modèles climatiques urbains pour simuler comment les changements dans l'infrastructure urbaine pourraient influencer la formation et l'évolution des ICU.</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g35kqijn34m" w:id="4"/>
      <w:bookmarkEnd w:id="4"/>
      <w:r w:rsidDel="00000000" w:rsidR="00000000" w:rsidRPr="00000000">
        <w:rPr>
          <w:b w:val="1"/>
          <w:color w:val="000000"/>
          <w:sz w:val="26"/>
          <w:szCs w:val="26"/>
          <w:rtl w:val="0"/>
        </w:rPr>
        <w:t xml:space="preserve">4. Analyse de l'Impact et Scénarios d'Atténuation</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Évaluation des politiques d'atténuation</w:t>
      </w:r>
      <w:r w:rsidDel="00000000" w:rsidR="00000000" w:rsidRPr="00000000">
        <w:rPr>
          <w:rtl w:val="0"/>
        </w:rPr>
        <w:t xml:space="preserve"> :</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Analyser l'impact des politiques publiques existantes (comme la plantation d'arbres ou la rénovation énergétique des bâtiments) sur la réduction des ICU.</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Proposer des scénarios d'atténuation basés sur des données, comme l'extension des espaces verts ou l'utilisation de matériaux de construction réfléchissants.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Analyse coût-bénéfice</w:t>
      </w:r>
      <w:r w:rsidDel="00000000" w:rsidR="00000000" w:rsidRPr="00000000">
        <w:rPr>
          <w:rtl w:val="0"/>
        </w:rPr>
        <w:t xml:space="preserve"> :</w:t>
      </w:r>
    </w:p>
    <w:p w:rsidR="00000000" w:rsidDel="00000000" w:rsidP="00000000" w:rsidRDefault="00000000" w:rsidRPr="00000000" w14:paraId="00000020">
      <w:pPr>
        <w:numPr>
          <w:ilvl w:val="1"/>
          <w:numId w:val="7"/>
        </w:numPr>
        <w:spacing w:after="240" w:before="0" w:beforeAutospacing="0" w:lineRule="auto"/>
        <w:ind w:left="1440" w:hanging="360"/>
      </w:pPr>
      <w:r w:rsidDel="00000000" w:rsidR="00000000" w:rsidRPr="00000000">
        <w:rPr>
          <w:rtl w:val="0"/>
        </w:rPr>
        <w:t xml:space="preserve">Évaluer le rapport coût-bénéfice de différentes stratégies d'atténuation, en prenant en compte les économies d'énergie, l'amélioration de la qualité de vie, et la réduction des maladies liées à la chaleur.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eyk1q17deuv2" w:id="5"/>
      <w:bookmarkEnd w:id="5"/>
      <w:r w:rsidDel="00000000" w:rsidR="00000000" w:rsidRPr="00000000">
        <w:rPr>
          <w:b w:val="1"/>
          <w:color w:val="000000"/>
          <w:sz w:val="26"/>
          <w:szCs w:val="26"/>
          <w:rtl w:val="0"/>
        </w:rPr>
        <w:t xml:space="preserve">5. Communication des Résultats</w:t>
      </w:r>
    </w:p>
    <w:p w:rsidR="00000000" w:rsidDel="00000000" w:rsidP="00000000" w:rsidRDefault="00000000" w:rsidRPr="00000000" w14:paraId="00000022">
      <w:pPr>
        <w:numPr>
          <w:ilvl w:val="0"/>
          <w:numId w:val="13"/>
        </w:numPr>
        <w:spacing w:after="0" w:afterAutospacing="0" w:before="240" w:lineRule="auto"/>
        <w:ind w:left="720" w:hanging="360"/>
      </w:pPr>
      <w:r w:rsidDel="00000000" w:rsidR="00000000" w:rsidRPr="00000000">
        <w:rPr>
          <w:b w:val="1"/>
          <w:rtl w:val="0"/>
        </w:rPr>
        <w:t xml:space="preserve">Visualisations interactives</w:t>
      </w:r>
      <w:r w:rsidDel="00000000" w:rsidR="00000000" w:rsidRPr="00000000">
        <w:rPr>
          <w:rtl w:val="0"/>
        </w:rPr>
        <w:t xml:space="preserve"> :</w:t>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rtl w:val="0"/>
        </w:rPr>
        <w:t xml:space="preserve">Créer des tableaux de bord interactifs pour visualiser les ICU, les facteurs contributifs, et les impacts potentiels des stratégies d'atténuation.</w:t>
      </w:r>
    </w:p>
    <w:p w:rsidR="00000000" w:rsidDel="00000000" w:rsidP="00000000" w:rsidRDefault="00000000" w:rsidRPr="00000000" w14:paraId="00000024">
      <w:pPr>
        <w:numPr>
          <w:ilvl w:val="1"/>
          <w:numId w:val="13"/>
        </w:numPr>
        <w:spacing w:after="0" w:afterAutospacing="0" w:before="0" w:beforeAutospacing="0" w:lineRule="auto"/>
        <w:ind w:left="1440" w:hanging="360"/>
      </w:pPr>
      <w:r w:rsidDel="00000000" w:rsidR="00000000" w:rsidRPr="00000000">
        <w:rPr>
          <w:rtl w:val="0"/>
        </w:rPr>
        <w:t xml:space="preserve">Utiliser des cartes de chaleur pour illustrer les zones les plus affectées et les changements au fil du temps.</w:t>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b w:val="1"/>
          <w:rtl w:val="0"/>
        </w:rPr>
        <w:t xml:space="preserve">Rapports et recommandations</w:t>
      </w:r>
      <w:r w:rsidDel="00000000" w:rsidR="00000000" w:rsidRPr="00000000">
        <w:rPr>
          <w:rtl w:val="0"/>
        </w:rPr>
        <w:t xml:space="preserve"> :</w:t>
      </w:r>
    </w:p>
    <w:p w:rsidR="00000000" w:rsidDel="00000000" w:rsidP="00000000" w:rsidRDefault="00000000" w:rsidRPr="00000000" w14:paraId="00000026">
      <w:pPr>
        <w:numPr>
          <w:ilvl w:val="1"/>
          <w:numId w:val="13"/>
        </w:numPr>
        <w:spacing w:after="240" w:before="0" w:beforeAutospacing="0" w:lineRule="auto"/>
        <w:ind w:left="1440" w:hanging="360"/>
      </w:pPr>
      <w:r w:rsidDel="00000000" w:rsidR="00000000" w:rsidRPr="00000000">
        <w:rPr>
          <w:rtl w:val="0"/>
        </w:rPr>
        <w:t xml:space="preserve">Rédiger des rapports détaillés à destination des décideurs politiques, des urbanistes, et du grand public pour sensibiliser aux enjeux des ICU et proposer des recommandations basées sur les données.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26dzbzndtps7" w:id="6"/>
      <w:bookmarkEnd w:id="6"/>
      <w:r w:rsidDel="00000000" w:rsidR="00000000" w:rsidRPr="00000000">
        <w:rPr>
          <w:b w:val="1"/>
          <w:color w:val="000000"/>
          <w:sz w:val="26"/>
          <w:szCs w:val="26"/>
          <w:rtl w:val="0"/>
        </w:rPr>
        <w:t xml:space="preserve">6. Partenariats et Collaboration</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Collaboration avec des experts</w:t>
      </w:r>
      <w:r w:rsidDel="00000000" w:rsidR="00000000" w:rsidRPr="00000000">
        <w:rPr>
          <w:rtl w:val="0"/>
        </w:rPr>
        <w:t xml:space="preserve"> :</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Travailler avec des climatologues, des urbanistes, et des architectes pour intégrer les analyses de données dans des stratégies globales de gestion des ICU.</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tl w:val="0"/>
        </w:rPr>
        <w:t xml:space="preserve">Participer à des projets de recherche interdisciplinaires visant à mieux comprendre et atténuer les ICU en ville.</w:t>
      </w:r>
    </w:p>
    <w:p w:rsidR="00000000" w:rsidDel="00000000" w:rsidP="00000000" w:rsidRDefault="00000000" w:rsidRPr="00000000" w14:paraId="0000002B">
      <w:pPr>
        <w:spacing w:after="240" w:before="240" w:lineRule="auto"/>
        <w:rPr/>
      </w:pPr>
      <w:r w:rsidDel="00000000" w:rsidR="00000000" w:rsidRPr="00000000">
        <w:rPr>
          <w:rtl w:val="0"/>
        </w:rPr>
        <w:t xml:space="preserve">En résumé, un data analyste pourrait jouer un rôle central dans l’identification, la compréhension, et l'atténuation des ICU en ville, en utilisant des données et des modèles pour informer les décisions d'aménagement urbain et de politique publique.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je suis data analyste toi en tant qu'expert sur les ilots de chaleur (ICU) en ville propose moi ce que je pourrais faire pour aider sur le sujet, quelle thématique je pourrais developper</w:t>
      </w:r>
    </w:p>
    <w:p w:rsidR="00000000" w:rsidDel="00000000" w:rsidP="00000000" w:rsidRDefault="00000000" w:rsidRPr="00000000" w14:paraId="0000002E">
      <w:pPr>
        <w:spacing w:after="240" w:before="240" w:lineRule="auto"/>
        <w:rPr/>
      </w:pPr>
      <w:r w:rsidDel="00000000" w:rsidR="00000000" w:rsidRPr="00000000">
        <w:rPr>
          <w:rtl w:val="0"/>
        </w:rPr>
        <w:t xml:space="preserve">2/2</w:t>
      </w:r>
    </w:p>
    <w:p w:rsidR="00000000" w:rsidDel="00000000" w:rsidP="00000000" w:rsidRDefault="00000000" w:rsidRPr="00000000" w14:paraId="0000002F">
      <w:pPr>
        <w:spacing w:after="240" w:before="240" w:lineRule="auto"/>
        <w:rPr/>
      </w:pPr>
      <w:r w:rsidDel="00000000" w:rsidR="00000000" w:rsidRPr="00000000">
        <w:rPr>
          <w:rtl w:val="0"/>
        </w:rPr>
        <w:t xml:space="preserve">ChatGPT</w:t>
      </w:r>
    </w:p>
    <w:p w:rsidR="00000000" w:rsidDel="00000000" w:rsidP="00000000" w:rsidRDefault="00000000" w:rsidRPr="00000000" w14:paraId="00000030">
      <w:pPr>
        <w:spacing w:after="240" w:before="240" w:lineRule="auto"/>
        <w:rPr/>
      </w:pPr>
      <w:r w:rsidDel="00000000" w:rsidR="00000000" w:rsidRPr="00000000">
        <w:rPr>
          <w:rtl w:val="0"/>
        </w:rPr>
        <w:t xml:space="preserve">En tant que data analyste, vous avez une expertise précieuse qui peut contribuer significativement à la compréhension et à la gestion des îlots de chaleur urbains (ICU). Voici quelques thématiques et axes de travail que vous pourriez développer pour aider à traiter ce problème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j23ub2os3fbn" w:id="7"/>
      <w:bookmarkEnd w:id="7"/>
      <w:r w:rsidDel="00000000" w:rsidR="00000000" w:rsidRPr="00000000">
        <w:rPr>
          <w:b w:val="1"/>
          <w:color w:val="000000"/>
          <w:sz w:val="26"/>
          <w:szCs w:val="26"/>
          <w:rtl w:val="0"/>
        </w:rPr>
        <w:t xml:space="preserve">1. Analyse Spatiale des Îlots de Chaleur Urbains</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Cartographie des Îlots de Chaleur</w:t>
      </w:r>
      <w:r w:rsidDel="00000000" w:rsidR="00000000" w:rsidRPr="00000000">
        <w:rPr>
          <w:rtl w:val="0"/>
        </w:rPr>
        <w:t xml:space="preserve"> : Utilisez des données géospatiales (par exemple, des images satellites, des données LiDAR) pour identifier et cartographier les zones les plus touchées par les ICU. Vous pouvez comparer ces cartes avec des facteurs socio-économiques pour identifier les populations les plus vulnérables.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Identification des Facteurs Contributifs</w:t>
      </w:r>
      <w:r w:rsidDel="00000000" w:rsidR="00000000" w:rsidRPr="00000000">
        <w:rPr>
          <w:rtl w:val="0"/>
        </w:rPr>
        <w:t xml:space="preserve"> : Analysez les facteurs qui contribuent à la formation des ICU, tels que la densité de bâtiments, la couverture végétale, les matériaux de construction, et l'utilisation du sol. Vous pourriez développer des modèles prédictifs pour estimer l’intensité des ICU en fonction de ces variables.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lbsmgmne6kz" w:id="8"/>
      <w:bookmarkEnd w:id="8"/>
      <w:r w:rsidDel="00000000" w:rsidR="00000000" w:rsidRPr="00000000">
        <w:rPr>
          <w:b w:val="1"/>
          <w:color w:val="000000"/>
          <w:sz w:val="26"/>
          <w:szCs w:val="26"/>
          <w:rtl w:val="0"/>
        </w:rPr>
        <w:t xml:space="preserve">2. Évaluation de l’Impact des ICU sur la Santé Publique</w:t>
      </w:r>
    </w:p>
    <w:p w:rsidR="00000000" w:rsidDel="00000000" w:rsidP="00000000" w:rsidRDefault="00000000" w:rsidRPr="00000000" w14:paraId="00000035">
      <w:pPr>
        <w:numPr>
          <w:ilvl w:val="0"/>
          <w:numId w:val="10"/>
        </w:numPr>
        <w:spacing w:after="0" w:afterAutospacing="0" w:before="240" w:lineRule="auto"/>
        <w:ind w:left="720" w:hanging="360"/>
      </w:pPr>
      <w:r w:rsidDel="00000000" w:rsidR="00000000" w:rsidRPr="00000000">
        <w:rPr>
          <w:b w:val="1"/>
          <w:rtl w:val="0"/>
        </w:rPr>
        <w:t xml:space="preserve">Corrélation avec les Données de Santé</w:t>
      </w:r>
      <w:r w:rsidDel="00000000" w:rsidR="00000000" w:rsidRPr="00000000">
        <w:rPr>
          <w:rtl w:val="0"/>
        </w:rPr>
        <w:t xml:space="preserve"> : Étudiez la corrélation entre les ICU et les indicateurs de santé publique, tels que les admissions à l'hôpital pour des maladies liées à la chaleur, les taux de mortalité estivale, etc. Cette analyse peut aider à quantifier l'impact des ICU sur la santé des habitants.</w:t>
      </w:r>
    </w:p>
    <w:p w:rsidR="00000000" w:rsidDel="00000000" w:rsidP="00000000" w:rsidRDefault="00000000" w:rsidRPr="00000000" w14:paraId="00000036">
      <w:pPr>
        <w:numPr>
          <w:ilvl w:val="0"/>
          <w:numId w:val="10"/>
        </w:numPr>
        <w:spacing w:after="240" w:before="0" w:beforeAutospacing="0" w:lineRule="auto"/>
        <w:ind w:left="720" w:hanging="360"/>
      </w:pPr>
      <w:r w:rsidDel="00000000" w:rsidR="00000000" w:rsidRPr="00000000">
        <w:rPr>
          <w:b w:val="1"/>
          <w:rtl w:val="0"/>
        </w:rPr>
        <w:t xml:space="preserve">Vulnérabilité des Populations</w:t>
      </w:r>
      <w:r w:rsidDel="00000000" w:rsidR="00000000" w:rsidRPr="00000000">
        <w:rPr>
          <w:rtl w:val="0"/>
        </w:rPr>
        <w:t xml:space="preserve"> : Identifiez les populations les plus vulnérables aux effets des ICU, par exemple les personnes âgées, les enfants, et les quartiers à faible revenu, en croisant des données socio-démographiques et climatiques.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4trtktm9v5mp" w:id="9"/>
      <w:bookmarkEnd w:id="9"/>
      <w:r w:rsidDel="00000000" w:rsidR="00000000" w:rsidRPr="00000000">
        <w:rPr>
          <w:b w:val="1"/>
          <w:color w:val="000000"/>
          <w:sz w:val="26"/>
          <w:szCs w:val="26"/>
          <w:rtl w:val="0"/>
        </w:rPr>
        <w:t xml:space="preserve">3. Stratégies de Mitigation des ICU</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b w:val="1"/>
          <w:rtl w:val="0"/>
        </w:rPr>
        <w:t xml:space="preserve">Analyse des Scénarios de Verdissement Urbain</w:t>
      </w:r>
      <w:r w:rsidDel="00000000" w:rsidR="00000000" w:rsidRPr="00000000">
        <w:rPr>
          <w:rtl w:val="0"/>
        </w:rPr>
        <w:t xml:space="preserve"> : Modélisez l'impact potentiel de différentes stratégies de verdissement (parcs, toits verts, plantations d'arbres) sur la réduction des ICU. Vous pourriez également évaluer les coûts et les bénéfices associés à ces interventions.</w:t>
      </w:r>
    </w:p>
    <w:p w:rsidR="00000000" w:rsidDel="00000000" w:rsidP="00000000" w:rsidRDefault="00000000" w:rsidRPr="00000000" w14:paraId="00000039">
      <w:pPr>
        <w:numPr>
          <w:ilvl w:val="0"/>
          <w:numId w:val="9"/>
        </w:numPr>
        <w:spacing w:after="240" w:before="0" w:beforeAutospacing="0" w:lineRule="auto"/>
        <w:ind w:left="720" w:hanging="360"/>
      </w:pPr>
      <w:r w:rsidDel="00000000" w:rsidR="00000000" w:rsidRPr="00000000">
        <w:rPr>
          <w:b w:val="1"/>
          <w:rtl w:val="0"/>
        </w:rPr>
        <w:t xml:space="preserve">Simulation de l'Efficacité des Matériaux Refroidissants</w:t>
      </w:r>
      <w:r w:rsidDel="00000000" w:rsidR="00000000" w:rsidRPr="00000000">
        <w:rPr>
          <w:rtl w:val="0"/>
        </w:rPr>
        <w:t xml:space="preserve"> : Étudiez l'efficacité de différents matériaux de construction « refroidissants » (par exemple, pavés perméables, revêtements réfléchissants) pour atténuer les ICU.</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xvvtxeh1jfd8" w:id="10"/>
      <w:bookmarkEnd w:id="10"/>
      <w:r w:rsidDel="00000000" w:rsidR="00000000" w:rsidRPr="00000000">
        <w:rPr>
          <w:b w:val="1"/>
          <w:color w:val="000000"/>
          <w:sz w:val="26"/>
          <w:szCs w:val="26"/>
          <w:rtl w:val="0"/>
        </w:rPr>
        <w:t xml:space="preserve">4. Analyse Temporelle et Prévisionnelle</w:t>
      </w:r>
    </w:p>
    <w:p w:rsidR="00000000" w:rsidDel="00000000" w:rsidP="00000000" w:rsidRDefault="00000000" w:rsidRPr="00000000" w14:paraId="0000003B">
      <w:pPr>
        <w:numPr>
          <w:ilvl w:val="0"/>
          <w:numId w:val="6"/>
        </w:numPr>
        <w:spacing w:after="0" w:afterAutospacing="0" w:before="240" w:lineRule="auto"/>
        <w:ind w:left="720" w:hanging="360"/>
      </w:pPr>
      <w:r w:rsidDel="00000000" w:rsidR="00000000" w:rsidRPr="00000000">
        <w:rPr>
          <w:b w:val="1"/>
          <w:rtl w:val="0"/>
        </w:rPr>
        <w:t xml:space="preserve">Suivi de l'Évolution des ICU</w:t>
      </w:r>
      <w:r w:rsidDel="00000000" w:rsidR="00000000" w:rsidRPr="00000000">
        <w:rPr>
          <w:rtl w:val="0"/>
        </w:rPr>
        <w:t xml:space="preserve"> : Analysez les tendances temporelles des ICU sur plusieurs années pour comprendre comment ils évoluent en réponse aux changements climatiques, à l'urbanisation, ou aux initiatives de verdissement.</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Modélisation Prédictive des ICU</w:t>
      </w:r>
      <w:r w:rsidDel="00000000" w:rsidR="00000000" w:rsidRPr="00000000">
        <w:rPr>
          <w:rtl w:val="0"/>
        </w:rPr>
        <w:t xml:space="preserve"> : Développez des modèles prédictifs pour estimer comment les ICU pourraient évoluer dans le futur en fonction des scénarios climatiques et d'aménagement urbain.</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cw172anuisvd" w:id="11"/>
      <w:bookmarkEnd w:id="11"/>
      <w:r w:rsidDel="00000000" w:rsidR="00000000" w:rsidRPr="00000000">
        <w:rPr>
          <w:b w:val="1"/>
          <w:color w:val="000000"/>
          <w:sz w:val="26"/>
          <w:szCs w:val="26"/>
          <w:rtl w:val="0"/>
        </w:rPr>
        <w:t xml:space="preserve">5. Participation et Sensibilisation des Citoyens</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Développement d’Outils Interactifs</w:t>
      </w:r>
      <w:r w:rsidDel="00000000" w:rsidR="00000000" w:rsidRPr="00000000">
        <w:rPr>
          <w:rtl w:val="0"/>
        </w:rPr>
        <w:t xml:space="preserve"> : Créez des dashboards interactifs ou des applications mobiles permettant aux citoyens de visualiser les ICU dans leur quartier et de contribuer des données (crowdsourcing) sur la température locale ou les zones d’ombre.</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b w:val="1"/>
          <w:rtl w:val="0"/>
        </w:rPr>
        <w:t xml:space="preserve">Campagnes de Sensibilisation</w:t>
      </w:r>
      <w:r w:rsidDel="00000000" w:rsidR="00000000" w:rsidRPr="00000000">
        <w:rPr>
          <w:rtl w:val="0"/>
        </w:rPr>
        <w:t xml:space="preserve"> : Analysez l'efficacité des campagnes de sensibilisation et de communication sur les ICU, en utilisant des métriques comme la participation citoyenne ou les changements de comportement (par exemple, l'adoption de pratiques de rafraîchissement des espaces privés).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lnlnv92g9hpg" w:id="12"/>
      <w:bookmarkEnd w:id="12"/>
      <w:r w:rsidDel="00000000" w:rsidR="00000000" w:rsidRPr="00000000">
        <w:rPr>
          <w:b w:val="1"/>
          <w:color w:val="000000"/>
          <w:sz w:val="26"/>
          <w:szCs w:val="26"/>
          <w:rtl w:val="0"/>
        </w:rPr>
        <w:t xml:space="preserve">6. Comparaison Internationale</w:t>
      </w:r>
    </w:p>
    <w:p w:rsidR="00000000" w:rsidDel="00000000" w:rsidP="00000000" w:rsidRDefault="00000000" w:rsidRPr="00000000" w14:paraId="00000041">
      <w:pPr>
        <w:numPr>
          <w:ilvl w:val="0"/>
          <w:numId w:val="12"/>
        </w:numPr>
        <w:spacing w:after="240" w:before="240" w:lineRule="auto"/>
        <w:ind w:left="720" w:hanging="360"/>
      </w:pPr>
      <w:r w:rsidDel="00000000" w:rsidR="00000000" w:rsidRPr="00000000">
        <w:rPr>
          <w:b w:val="1"/>
          <w:rtl w:val="0"/>
        </w:rPr>
        <w:t xml:space="preserve">Benchmarking des Villes</w:t>
      </w:r>
      <w:r w:rsidDel="00000000" w:rsidR="00000000" w:rsidRPr="00000000">
        <w:rPr>
          <w:rtl w:val="0"/>
        </w:rPr>
        <w:t xml:space="preserve"> : Comparez les stratégies et les performances des villes dans la gestion des ICU. Vous pouvez étudier les pratiques adoptées par les villes reconnues pour leur gestion efficace des ICU et proposer des recommandations adaptées à votre contexte local.</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1rfyycqkyqcu" w:id="13"/>
      <w:bookmarkEnd w:id="13"/>
      <w:r w:rsidDel="00000000" w:rsidR="00000000" w:rsidRPr="00000000">
        <w:rPr>
          <w:b w:val="1"/>
          <w:color w:val="000000"/>
          <w:sz w:val="26"/>
          <w:szCs w:val="26"/>
          <w:rtl w:val="0"/>
        </w:rPr>
        <w:t xml:space="preserve">7. Évaluation Économique des ICU</w:t>
      </w:r>
    </w:p>
    <w:p w:rsidR="00000000" w:rsidDel="00000000" w:rsidP="00000000" w:rsidRDefault="00000000" w:rsidRPr="00000000" w14:paraId="00000043">
      <w:pPr>
        <w:numPr>
          <w:ilvl w:val="0"/>
          <w:numId w:val="11"/>
        </w:numPr>
        <w:spacing w:after="240" w:before="240" w:lineRule="auto"/>
        <w:ind w:left="720" w:hanging="360"/>
      </w:pPr>
      <w:r w:rsidDel="00000000" w:rsidR="00000000" w:rsidRPr="00000000">
        <w:rPr>
          <w:b w:val="1"/>
          <w:rtl w:val="0"/>
        </w:rPr>
        <w:t xml:space="preserve">Coût Économique des ICU</w:t>
      </w:r>
      <w:r w:rsidDel="00000000" w:rsidR="00000000" w:rsidRPr="00000000">
        <w:rPr>
          <w:rtl w:val="0"/>
        </w:rPr>
        <w:t xml:space="preserve"> : Estimez le coût économique des ICU en termes de consommation énergétique supplémentaire (climatisation), de baisse de productivité, et de dépenses de santé accrues. Cela peut aider à argumenter pour des investissements dans des solutions d'atténuation.</w:t>
      </w:r>
    </w:p>
    <w:p w:rsidR="00000000" w:rsidDel="00000000" w:rsidP="00000000" w:rsidRDefault="00000000" w:rsidRPr="00000000" w14:paraId="00000044">
      <w:pPr>
        <w:spacing w:after="240" w:before="240" w:lineRule="auto"/>
        <w:rPr/>
      </w:pPr>
      <w:r w:rsidDel="00000000" w:rsidR="00000000" w:rsidRPr="00000000">
        <w:rPr>
          <w:rtl w:val="0"/>
        </w:rPr>
        <w:t xml:space="preserve">Ces thématiques offrent de nombreuses opportunités d’application de vos compétences en data analysis pour adresser un enjeu crucial pour les villes de demain. Elles vous permettront de travailler à l’interface entre technologie, climat, santé publique, et urbanisme, contribuant ainsi à l’amélioration de la qualité de vie en milieu urbain.</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1906" w:w="16838" w:orient="landscape"/>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