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160" w:line="480" w:lineRule="auto"/>
        <w:jc w:val="center"/>
        <w:rPr>
          <w:rFonts w:ascii="Comfortaa" w:cs="Comfortaa" w:eastAsia="Comfortaa" w:hAnsi="Comfortaa"/>
          <w:sz w:val="82"/>
          <w:szCs w:val="82"/>
        </w:rPr>
      </w:pPr>
      <w:r w:rsidDel="00000000" w:rsidR="00000000" w:rsidRPr="00000000">
        <w:rPr>
          <w:rFonts w:ascii="Comfortaa" w:cs="Comfortaa" w:eastAsia="Comfortaa" w:hAnsi="Comfortaa"/>
          <w:sz w:val="82"/>
          <w:szCs w:val="82"/>
          <w:rtl w:val="0"/>
        </w:rPr>
        <w:t xml:space="preserve">Definition of Ready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480" w:lineRule="auto"/>
        <w:jc w:val="center"/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000000"/>
          <w:sz w:val="40"/>
          <w:szCs w:val="40"/>
          <w:rtl w:val="0"/>
        </w:rPr>
        <w:t xml:space="preserve">Proyecto de Ingeniería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480" w:lineRule="auto"/>
        <w:jc w:val="center"/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000000"/>
          <w:sz w:val="40"/>
          <w:szCs w:val="40"/>
          <w:rtl w:val="0"/>
        </w:rPr>
        <w:t xml:space="preserve">Grupo 10 - The New Persians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jc w:val="center"/>
        <w:rPr>
          <w:rFonts w:ascii="Impact" w:cs="Impact" w:eastAsia="Impact" w:hAnsi="Impact"/>
          <w:color w:val="00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000000"/>
          <w:sz w:val="40"/>
          <w:szCs w:val="40"/>
          <w:rtl w:val="0"/>
        </w:rPr>
        <w:t xml:space="preserve">Facultad de Ingeniería, U</w:t>
      </w: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De</w:t>
      </w:r>
      <w:r w:rsidDel="00000000" w:rsidR="00000000" w:rsidRPr="00000000">
        <w:rPr>
          <w:rFonts w:ascii="Impact" w:cs="Impact" w:eastAsia="Impact" w:hAnsi="Impact"/>
          <w:color w:val="000000"/>
          <w:sz w:val="40"/>
          <w:szCs w:val="40"/>
          <w:rtl w:val="0"/>
        </w:rPr>
        <w:t xml:space="preserve">L</w:t>
      </w: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a</w:t>
      </w:r>
      <w:r w:rsidDel="00000000" w:rsidR="00000000" w:rsidRPr="00000000">
        <w:rPr>
          <w:rFonts w:ascii="Impact" w:cs="Impact" w:eastAsia="Impact" w:hAnsi="Impact"/>
          <w:color w:val="000000"/>
          <w:sz w:val="40"/>
          <w:szCs w:val="40"/>
          <w:rtl w:val="0"/>
        </w:rPr>
        <w:t xml:space="preserve">R</w:t>
      </w:r>
    </w:p>
    <w:p w:rsidR="00000000" w:rsidDel="00000000" w:rsidP="00000000" w:rsidRDefault="00000000" w:rsidRPr="00000000" w14:paraId="00000005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5399730" cy="316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before="20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80" w:before="200" w:line="240" w:lineRule="auto"/>
        <w:rPr/>
      </w:pPr>
      <w:bookmarkStart w:colFirst="0" w:colLast="0" w:name="_heading=h.3hxjh4a9qvoi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Este documento tiene como objetivo especificar cuáles son las condiciones que debe cumplir una Historia de Usuario para poder estar “ready”, lo cual significa: ser incluida en el Backlog de la iteración y, por lo tanto, estar en condiciones de ser asignada y poderse comenzar su construcción o ejecución.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Los aspectos que se determinarán serán cuál es la información necesaria y cuál es el trabajo previo necesario para que la historia de usuario esté “ready”.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240" w:lineRule="auto"/>
        <w:rPr/>
      </w:pPr>
      <w:bookmarkStart w:colFirst="0" w:colLast="0" w:name="_heading=h.35j52umamfrl" w:id="1"/>
      <w:bookmarkEnd w:id="1"/>
      <w:r w:rsidDel="00000000" w:rsidR="00000000" w:rsidRPr="00000000">
        <w:rPr>
          <w:rtl w:val="0"/>
        </w:rPr>
        <w:t xml:space="preserve">Información necesaria: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Estimación de tiempo total de la historia de usuario o puntos de historia.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Título.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 HU está escrita usando formato “Como [rol] quiero [funcionalidad] para [beneficio]”.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La HU debe seguir el criterio INVEST (ver imágenes anexadas).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Los c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riterios de aceptación tienen que estar de acuerdo a formato “Dado/cuando/entonces”.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Los criterios de aceptación deben cumplir con el método SMART.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Tanto el criterio INVEST como el método SMART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serán considerados cumplidos cuando sean aprobados por al menos 2 analistas que no hayan participado de la creación de la HU.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Debe estar definido en el documento de requisitos funcionales cuáles son los que la HU especifica.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after="0" w:line="240" w:lineRule="auto"/>
        <w:rPr/>
      </w:pPr>
      <w:bookmarkStart w:colFirst="0" w:colLast="0" w:name="_heading=h.96qj9r1t49p4" w:id="2"/>
      <w:bookmarkEnd w:id="2"/>
      <w:r w:rsidDel="00000000" w:rsidR="00000000" w:rsidRPr="00000000">
        <w:rPr>
          <w:rtl w:val="0"/>
        </w:rPr>
        <w:t xml:space="preserve">Trabajo necesario: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Todas las historias de usuario de las que dependa la que se está definiendo deben estar “done” para que la HU en cuestión pueda estar “ready”.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El product owner debe haber aprobado la HU definida.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El diseño de la arquitectura debe estar preparado para que la HU sea implementada. Esto lo determina el Arquitecto.</w:t>
      </w:r>
    </w:p>
    <w:p w:rsidR="00000000" w:rsidDel="00000000" w:rsidP="00000000" w:rsidRDefault="00000000" w:rsidRPr="00000000" w14:paraId="0000001B">
      <w:pPr>
        <w:pStyle w:val="Title"/>
        <w:spacing w:after="0" w:line="240" w:lineRule="auto"/>
        <w:ind w:left="0" w:firstLine="0"/>
        <w:rPr/>
      </w:pPr>
      <w:bookmarkStart w:colFirst="0" w:colLast="0" w:name="_heading=h.yn6goi3ld2fa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pacing w:after="0" w:line="240" w:lineRule="auto"/>
        <w:ind w:left="0" w:firstLine="0"/>
        <w:rPr/>
      </w:pPr>
      <w:bookmarkStart w:colFirst="0" w:colLast="0" w:name="_heading=h.u6p46wppkqyv" w:id="4"/>
      <w:bookmarkEnd w:id="4"/>
      <w:r w:rsidDel="00000000" w:rsidR="00000000" w:rsidRPr="00000000">
        <w:rPr>
          <w:rtl w:val="0"/>
        </w:rPr>
        <w:t xml:space="preserve">Anexos: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226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Impact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4610100</wp:posOffset>
          </wp:positionH>
          <wp:positionV relativeFrom="paragraph">
            <wp:posOffset>-104774</wp:posOffset>
          </wp:positionV>
          <wp:extent cx="1425893" cy="829007"/>
          <wp:effectExtent b="12700" l="12700" r="12700" t="12700"/>
          <wp:wrapNone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25893" cy="829007"/>
                  </a:xfrm>
                  <a:prstGeom prst="rect"/>
                  <a:ln w="12700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Definition of Ready</w:t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4E35F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E35F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4E35F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4E35FB"/>
    <w:rPr>
      <w:color w:val="0000ff"/>
      <w:u w:val="single"/>
    </w:rPr>
  </w:style>
  <w:style w:type="character" w:styleId="apple-tab-span" w:customStyle="1">
    <w:name w:val="apple-tab-span"/>
    <w:basedOn w:val="Fuentedeprrafopredeter"/>
    <w:rsid w:val="004E35FB"/>
  </w:style>
  <w:style w:type="paragraph" w:styleId="Prrafodelista">
    <w:name w:val="List Paragraph"/>
    <w:basedOn w:val="Normal"/>
    <w:uiPriority w:val="34"/>
    <w:qFormat w:val="1"/>
    <w:rsid w:val="00FC235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Qqk8RYmMRLKhjXFyZHjxBFWESw==">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2021-08-25T19:05:00Z</dcterms:created>
  <dc:creator>Gianluca Giordano Pignatta</dc:creator>
</cp:coreProperties>
</file>