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160" w:line="480" w:lineRule="auto"/>
        <w:jc w:val="center"/>
        <w:rPr>
          <w:rFonts w:ascii="Comfortaa" w:cs="Comfortaa" w:eastAsia="Comfortaa" w:hAnsi="Comfortaa"/>
          <w:sz w:val="82"/>
          <w:szCs w:val="82"/>
        </w:rPr>
      </w:pPr>
      <w:r w:rsidDel="00000000" w:rsidR="00000000" w:rsidRPr="00000000">
        <w:rPr>
          <w:rFonts w:ascii="Comfortaa" w:cs="Comfortaa" w:eastAsia="Comfortaa" w:hAnsi="Comfortaa"/>
          <w:sz w:val="82"/>
          <w:szCs w:val="82"/>
          <w:rtl w:val="0"/>
        </w:rPr>
        <w:t xml:space="preserve">Definition of Ready</w:t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Proyecto de 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Grupo 10 - The New Persians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Impact" w:cs="Impact" w:eastAsia="Impact" w:hAnsi="Impact"/>
          <w:color w:val="00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Facultad de Ingeniería, U</w:t>
      </w: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delar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399730" cy="316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before="20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80" w:before="200" w:line="240" w:lineRule="auto"/>
        <w:rPr/>
      </w:pPr>
      <w:bookmarkStart w:colFirst="0" w:colLast="0" w:name="_heading=h.3hxjh4a9qvoi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documento tiene como objetivo especificar cuáles son las condiciones que debe cumplir una Historia de Usuario para poder estar “ready”, lo cual significa: ser incluida en el Backlog de la iteración y, por lo tanto, estar en condiciones de ser asignada y poder comenzar su construcción o ejecución.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aspectos que se determinarán serán cuál es la información necesaria y cuál es el trabajo previo necesario para que la historia de usuario esté “ready”.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35j52umamfrl" w:id="1"/>
      <w:bookmarkEnd w:id="1"/>
      <w:r w:rsidDel="00000000" w:rsidR="00000000" w:rsidRPr="00000000">
        <w:rPr>
          <w:rtl w:val="0"/>
        </w:rPr>
        <w:t xml:space="preserve">Información necesaria: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Título corto y descriptivo.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HU está escrita usando el formato “Como [rol] quiero [funcionalidad] para [beneficio]”.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HU debe seguir el criterio INVEST (ver imágenes anexadas).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criterios de aceptación están escritos como fue acordado con el cliente. Esto es sin mucho formalismo (no es necesario “donde/cuando/entonces”), simplificados y que no se desarrollen extensivamente. Se pretende saber qué se espera de la HU a simple vista.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criterios de aceptación están escritas conformes al método SMART (ver imágenes anexadas)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Tanto el criterio INVEST como el método SMART serán considerados cumplidos cuando sean aprobados por al menos 2 analistas que no hayan participado de la creación de la HU.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Debe estar definido en el documento de requisitos funcionales cuáles son los que la HU especifica.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HU debe tener asignada puntos de historia tanto para backend como para frontend.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HU sólo contiene lo que se va a entregar al cliente luego de finalizado el sprint.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after="0" w:line="240" w:lineRule="auto"/>
        <w:rPr/>
      </w:pPr>
      <w:bookmarkStart w:colFirst="0" w:colLast="0" w:name="_heading=h.96qj9r1t49p4" w:id="2"/>
      <w:bookmarkEnd w:id="2"/>
      <w:r w:rsidDel="00000000" w:rsidR="00000000" w:rsidRPr="00000000">
        <w:rPr>
          <w:rtl w:val="0"/>
        </w:rPr>
        <w:t xml:space="preserve">Trabajo necesario: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Todas las historias de usuario de las que dependa la que se está definiendo deben estar “done” para que la HU en cuestión pueda estar “ready”.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product owner debe haber aprobado la HU definida.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diseño de la arquitectura debe estar preparado para que la HU sea implementada. Esto lo determina el Arquitecto.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0" w:line="240" w:lineRule="auto"/>
        <w:ind w:left="0" w:firstLine="0"/>
        <w:rPr/>
      </w:pPr>
      <w:bookmarkStart w:colFirst="0" w:colLast="0" w:name="_heading=h.yn6goi3ld2f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after="0" w:line="240" w:lineRule="auto"/>
        <w:ind w:left="0" w:firstLine="0"/>
        <w:rPr/>
      </w:pPr>
      <w:bookmarkStart w:colFirst="0" w:colLast="0" w:name="_heading=h.u6p46wppkqyv" w:id="4"/>
      <w:bookmarkEnd w:id="4"/>
      <w:r w:rsidDel="00000000" w:rsidR="00000000" w:rsidRPr="00000000">
        <w:rPr>
          <w:rtl w:val="0"/>
        </w:rPr>
        <w:t xml:space="preserve">Anexos: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832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260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Impact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-104772</wp:posOffset>
          </wp:positionV>
          <wp:extent cx="1425893" cy="829007"/>
          <wp:effectExtent b="12700" l="12700" r="12700" t="1270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5893" cy="829007"/>
                  </a:xfrm>
                  <a:prstGeom prst="rect"/>
                  <a:ln w="127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Definition of Ready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4E35F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E35F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E35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4E35FB"/>
    <w:rPr>
      <w:color w:val="0000ff"/>
      <w:u w:val="single"/>
    </w:rPr>
  </w:style>
  <w:style w:type="character" w:styleId="apple-tab-span" w:customStyle="1">
    <w:name w:val="apple-tab-span"/>
    <w:basedOn w:val="Fuentedeprrafopredeter"/>
    <w:rsid w:val="004E35FB"/>
  </w:style>
  <w:style w:type="paragraph" w:styleId="Prrafodelista">
    <w:name w:val="List Paragraph"/>
    <w:basedOn w:val="Normal"/>
    <w:uiPriority w:val="34"/>
    <w:qFormat w:val="1"/>
    <w:rsid w:val="00FC23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kTuBh4e6pGDz9lojH1uqCqmOMA==">AMUW2mWFT8qNBO/hj23J1KVOApuMjV4lDnJWpEHkdeKuBt0Nh8HnAjt1PzDnt+6NtpRXDZnM5RYNdXLACKiv4IePz4ibi0oO9JvrZyZxSjwyHNB6sW3GeT/f+6Dy0T2tOqjTBmcaNzQd8tMxT+NBwAxht9nohV3lAisiRIpM5D1K6DBucho9FQavsi96E1c3q2RfUq9oilprR+fYAh4nW/iXdJ+njWd6Rw==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2021-08-25T19:05:00Z</dcterms:created>
  <dc:creator>Gianluca Giordano Pignatta</dc:creator>
</cp:coreProperties>
</file>